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6F2AB2">
      <w:pPr>
        <w:spacing w:after="120" w:line="360" w:lineRule="auto"/>
        <w:jc w:val="center"/>
        <w:rPr>
          <w:rFonts w:hint="eastAsia" w:ascii="宋体" w:hAnsi="宋体"/>
          <w:b/>
          <w:color w:val="000000" w:themeColor="text1"/>
          <w:sz w:val="52"/>
          <w:highlight w:val="none"/>
          <w14:textFill>
            <w14:solidFill>
              <w14:schemeClr w14:val="tx1"/>
            </w14:solidFill>
          </w14:textFill>
        </w:rPr>
      </w:pPr>
    </w:p>
    <w:p w14:paraId="5584E359">
      <w:pPr>
        <w:spacing w:after="120" w:line="360" w:lineRule="auto"/>
        <w:jc w:val="center"/>
        <w:rPr>
          <w:rFonts w:hint="eastAsia" w:ascii="宋体" w:hAnsi="宋体"/>
          <w:b/>
          <w:color w:val="000000" w:themeColor="text1"/>
          <w:sz w:val="48"/>
          <w:highlight w:val="none"/>
          <w14:textFill>
            <w14:solidFill>
              <w14:schemeClr w14:val="tx1"/>
            </w14:solidFill>
          </w14:textFill>
        </w:rPr>
      </w:pPr>
      <w:r>
        <w:rPr>
          <w:rFonts w:hint="eastAsia" w:ascii="宋体" w:hAnsi="宋体"/>
          <w:b/>
          <w:color w:val="000000" w:themeColor="text1"/>
          <w:sz w:val="48"/>
          <w:highlight w:val="none"/>
          <w14:textFill>
            <w14:solidFill>
              <w14:schemeClr w14:val="tx1"/>
            </w14:solidFill>
          </w14:textFill>
        </w:rPr>
        <w:t>政府采购项目</w:t>
      </w:r>
    </w:p>
    <w:p w14:paraId="0DBED08E">
      <w:pPr>
        <w:spacing w:after="120"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公开招标招标文件</w:t>
      </w:r>
    </w:p>
    <w:p w14:paraId="0F103590">
      <w:pPr>
        <w:spacing w:line="360" w:lineRule="auto"/>
        <w:jc w:val="center"/>
        <w:rPr>
          <w:rFonts w:hint="eastAsia" w:ascii="宋体" w:hAnsi="宋体"/>
          <w:b/>
          <w:color w:val="000000" w:themeColor="text1"/>
          <w:sz w:val="40"/>
          <w:highlight w:val="none"/>
          <w14:textFill>
            <w14:solidFill>
              <w14:schemeClr w14:val="tx1"/>
            </w14:solidFill>
          </w14:textFill>
        </w:rPr>
      </w:pPr>
      <w:r>
        <w:rPr>
          <w:rFonts w:hint="eastAsia" w:ascii="宋体" w:hAnsi="宋体"/>
          <w:b/>
          <w:color w:val="000000" w:themeColor="text1"/>
          <w:sz w:val="40"/>
          <w:highlight w:val="none"/>
          <w14:textFill>
            <w14:solidFill>
              <w14:schemeClr w14:val="tx1"/>
            </w14:solidFill>
          </w14:textFill>
        </w:rPr>
        <w:t>(服务类)</w:t>
      </w:r>
    </w:p>
    <w:p w14:paraId="186D6D53">
      <w:pPr>
        <w:spacing w:line="360" w:lineRule="auto"/>
        <w:rPr>
          <w:rFonts w:hint="eastAsia" w:ascii="宋体" w:hAnsi="宋体"/>
          <w:b/>
          <w:color w:val="000000" w:themeColor="text1"/>
          <w:highlight w:val="none"/>
          <w14:textFill>
            <w14:solidFill>
              <w14:schemeClr w14:val="tx1"/>
            </w14:solidFill>
          </w14:textFill>
        </w:rPr>
      </w:pPr>
    </w:p>
    <w:p w14:paraId="4C72CC1D">
      <w:pPr>
        <w:spacing w:line="360" w:lineRule="auto"/>
        <w:rPr>
          <w:rFonts w:hint="eastAsia" w:ascii="宋体" w:hAnsi="宋体"/>
          <w:b/>
          <w:color w:val="000000" w:themeColor="text1"/>
          <w:highlight w:val="none"/>
          <w14:textFill>
            <w14:solidFill>
              <w14:schemeClr w14:val="tx1"/>
            </w14:solidFill>
          </w14:textFill>
        </w:rPr>
      </w:pPr>
    </w:p>
    <w:p w14:paraId="569394FB">
      <w:pPr>
        <w:spacing w:line="360" w:lineRule="auto"/>
        <w:ind w:firstLine="529" w:firstLineChars="147"/>
        <w:rPr>
          <w:rFonts w:hint="eastAsia" w:ascii="宋体" w:hAnsi="宋体"/>
          <w:b/>
          <w:color w:val="000000" w:themeColor="text1"/>
          <w:sz w:val="36"/>
          <w:szCs w:val="36"/>
          <w:highlight w:val="none"/>
          <w14:textFill>
            <w14:solidFill>
              <w14:schemeClr w14:val="tx1"/>
            </w14:solidFill>
          </w14:textFill>
        </w:rPr>
      </w:pPr>
    </w:p>
    <w:p w14:paraId="3763ED2D">
      <w:pPr>
        <w:spacing w:line="360" w:lineRule="auto"/>
        <w:ind w:firstLine="529" w:firstLineChars="147"/>
        <w:rPr>
          <w:rFonts w:hint="eastAsia" w:ascii="宋体" w:hAnsi="宋体" w:eastAsia="宋体"/>
          <w:b/>
          <w:color w:val="000000" w:themeColor="text1"/>
          <w:sz w:val="36"/>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招标编号：</w:t>
      </w:r>
      <w:r>
        <w:rPr>
          <w:rFonts w:hint="eastAsia" w:ascii="宋体" w:hAnsi="宋体"/>
          <w:b/>
          <w:color w:val="000000" w:themeColor="text1"/>
          <w:sz w:val="36"/>
          <w:szCs w:val="36"/>
          <w:highlight w:val="none"/>
          <w:u w:val="single"/>
          <w:lang w:eastAsia="zh-CN"/>
          <w14:textFill>
            <w14:solidFill>
              <w14:schemeClr w14:val="tx1"/>
            </w14:solidFill>
          </w14:textFill>
        </w:rPr>
        <w:t>NBGZZB224015-11G</w:t>
      </w:r>
    </w:p>
    <w:p w14:paraId="0D853F02">
      <w:pPr>
        <w:spacing w:line="360" w:lineRule="auto"/>
        <w:rPr>
          <w:rFonts w:hint="eastAsia" w:ascii="宋体" w:hAnsi="宋体"/>
          <w:b/>
          <w:color w:val="000000" w:themeColor="text1"/>
          <w:sz w:val="36"/>
          <w:szCs w:val="36"/>
          <w:highlight w:val="none"/>
          <w14:textFill>
            <w14:solidFill>
              <w14:schemeClr w14:val="tx1"/>
            </w14:solidFill>
          </w14:textFill>
        </w:rPr>
      </w:pPr>
    </w:p>
    <w:p w14:paraId="77BAD8E7">
      <w:pPr>
        <w:spacing w:line="360" w:lineRule="auto"/>
        <w:rPr>
          <w:rFonts w:hint="eastAsia" w:ascii="宋体" w:hAnsi="宋体"/>
          <w:b/>
          <w:color w:val="000000" w:themeColor="text1"/>
          <w:sz w:val="36"/>
          <w:szCs w:val="36"/>
          <w:highlight w:val="none"/>
          <w14:textFill>
            <w14:solidFill>
              <w14:schemeClr w14:val="tx1"/>
            </w14:solidFill>
          </w14:textFill>
        </w:rPr>
      </w:pPr>
    </w:p>
    <w:p w14:paraId="76B4AD9F">
      <w:pPr>
        <w:tabs>
          <w:tab w:val="left" w:pos="0"/>
        </w:tabs>
        <w:spacing w:line="360" w:lineRule="auto"/>
        <w:ind w:left="2299" w:leftChars="238" w:hanging="1800" w:hangingChars="500"/>
        <w:rPr>
          <w:rFonts w:hint="eastAsia" w:ascii="宋体" w:hAnsi="宋体" w:eastAsia="宋体"/>
          <w:b/>
          <w:color w:val="000000" w:themeColor="text1"/>
          <w:sz w:val="36"/>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color w:val="000000" w:themeColor="text1"/>
          <w:sz w:val="36"/>
          <w:szCs w:val="36"/>
          <w:highlight w:val="none"/>
          <w:u w:val="single"/>
          <w:lang w:eastAsia="zh-CN"/>
          <w14:textFill>
            <w14:solidFill>
              <w14:schemeClr w14:val="tx1"/>
            </w14:solidFill>
          </w14:textFill>
        </w:rPr>
        <w:t>整治单元统筹开发和土地整备实施方案——城郊整治单元实施方案</w:t>
      </w:r>
    </w:p>
    <w:p w14:paraId="21AE7EC6">
      <w:pPr>
        <w:spacing w:line="360" w:lineRule="auto"/>
        <w:ind w:firstLine="360" w:firstLineChars="100"/>
        <w:rPr>
          <w:rFonts w:hint="eastAsia" w:ascii="宋体" w:hAnsi="宋体"/>
          <w:b/>
          <w:color w:val="000000" w:themeColor="text1"/>
          <w:sz w:val="36"/>
          <w:szCs w:val="36"/>
          <w:highlight w:val="none"/>
          <w14:textFill>
            <w14:solidFill>
              <w14:schemeClr w14:val="tx1"/>
            </w14:solidFill>
          </w14:textFill>
        </w:rPr>
      </w:pPr>
    </w:p>
    <w:p w14:paraId="0E0CE90D">
      <w:pPr>
        <w:spacing w:line="360" w:lineRule="auto"/>
        <w:ind w:left="361" w:leftChars="172" w:firstLine="180" w:firstLineChars="50"/>
        <w:rPr>
          <w:rFonts w:hint="eastAsia" w:ascii="宋体" w:hAnsi="宋体"/>
          <w:b/>
          <w:color w:val="000000" w:themeColor="text1"/>
          <w:sz w:val="36"/>
          <w:szCs w:val="36"/>
          <w:highlight w:val="none"/>
          <w14:textFill>
            <w14:solidFill>
              <w14:schemeClr w14:val="tx1"/>
            </w14:solidFill>
          </w14:textFill>
        </w:rPr>
      </w:pPr>
    </w:p>
    <w:p w14:paraId="6D878183">
      <w:pPr>
        <w:spacing w:line="360" w:lineRule="auto"/>
        <w:ind w:left="361" w:leftChars="172" w:firstLine="180" w:firstLineChars="50"/>
        <w:rPr>
          <w:rFonts w:hint="eastAsia" w:ascii="宋体" w:hAnsi="宋体"/>
          <w:b/>
          <w:color w:val="000000" w:themeColor="text1"/>
          <w:sz w:val="34"/>
          <w:szCs w:val="36"/>
          <w:highlight w:val="none"/>
          <w:u w:val="singl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 购 人：</w:t>
      </w:r>
      <w:r>
        <w:rPr>
          <w:rFonts w:hint="eastAsia" w:ascii="宋体" w:hAnsi="宋体"/>
          <w:b/>
          <w:color w:val="000000" w:themeColor="text1"/>
          <w:sz w:val="36"/>
          <w:szCs w:val="36"/>
          <w:highlight w:val="none"/>
          <w:u w:val="single"/>
          <w14:textFill>
            <w14:solidFill>
              <w14:schemeClr w14:val="tx1"/>
            </w14:solidFill>
          </w14:textFill>
        </w:rPr>
        <w:t>宁波市自然资源和规划局</w:t>
      </w:r>
    </w:p>
    <w:p w14:paraId="58297636">
      <w:pPr>
        <w:spacing w:line="360" w:lineRule="auto"/>
        <w:ind w:left="361" w:leftChars="172" w:firstLine="180" w:firstLineChars="50"/>
        <w:rPr>
          <w:rFonts w:hint="eastAsia" w:ascii="宋体" w:hAnsi="宋体"/>
          <w:b/>
          <w:color w:val="000000" w:themeColor="text1"/>
          <w:sz w:val="36"/>
          <w:szCs w:val="36"/>
          <w:highlight w:val="none"/>
          <w14:textFill>
            <w14:solidFill>
              <w14:schemeClr w14:val="tx1"/>
            </w14:solidFill>
          </w14:textFill>
        </w:rPr>
      </w:pPr>
    </w:p>
    <w:p w14:paraId="23B09662">
      <w:pPr>
        <w:spacing w:line="360" w:lineRule="auto"/>
        <w:ind w:firstLine="360" w:firstLineChars="100"/>
        <w:rPr>
          <w:rFonts w:hint="eastAsia" w:ascii="宋体" w:hAnsi="宋体"/>
          <w:b/>
          <w:color w:val="000000" w:themeColor="text1"/>
          <w:sz w:val="36"/>
          <w:szCs w:val="36"/>
          <w:highlight w:val="none"/>
          <w14:textFill>
            <w14:solidFill>
              <w14:schemeClr w14:val="tx1"/>
            </w14:solidFill>
          </w14:textFill>
        </w:rPr>
      </w:pPr>
    </w:p>
    <w:p w14:paraId="0217E827">
      <w:pPr>
        <w:spacing w:line="360" w:lineRule="auto"/>
        <w:ind w:firstLine="360" w:firstLineChars="100"/>
        <w:rPr>
          <w:rFonts w:hint="eastAsia" w:ascii="宋体" w:hAnsi="宋体"/>
          <w:b/>
          <w:color w:val="000000" w:themeColor="text1"/>
          <w:sz w:val="36"/>
          <w:szCs w:val="36"/>
          <w:highlight w:val="none"/>
          <w14:textFill>
            <w14:solidFill>
              <w14:schemeClr w14:val="tx1"/>
            </w14:solidFill>
          </w14:textFill>
        </w:rPr>
      </w:pPr>
    </w:p>
    <w:p w14:paraId="0F6B17B3">
      <w:pPr>
        <w:spacing w:line="360" w:lineRule="auto"/>
        <w:ind w:firstLine="540" w:firstLineChars="15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采购代理机构：</w:t>
      </w:r>
      <w:r>
        <w:rPr>
          <w:rFonts w:hint="eastAsia" w:ascii="宋体" w:hAnsi="宋体"/>
          <w:b/>
          <w:color w:val="000000" w:themeColor="text1"/>
          <w:sz w:val="36"/>
          <w:szCs w:val="36"/>
          <w:highlight w:val="none"/>
          <w:u w:val="single"/>
          <w14:textFill>
            <w14:solidFill>
              <w14:schemeClr w14:val="tx1"/>
            </w14:solidFill>
          </w14:textFill>
        </w:rPr>
        <w:t>宁波国咨工程造价咨询有限公司</w:t>
      </w:r>
    </w:p>
    <w:p w14:paraId="5DCC2873">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7C87F135">
      <w:pPr>
        <w:spacing w:line="36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2024年</w:t>
      </w:r>
      <w:r>
        <w:rPr>
          <w:rFonts w:hint="eastAsia" w:ascii="宋体" w:hAnsi="宋体"/>
          <w:b/>
          <w:color w:val="000000" w:themeColor="text1"/>
          <w:sz w:val="36"/>
          <w:szCs w:val="36"/>
          <w:highlight w:val="none"/>
          <w:lang w:val="en-US" w:eastAsia="zh-CN"/>
          <w14:textFill>
            <w14:solidFill>
              <w14:schemeClr w14:val="tx1"/>
            </w14:solidFill>
          </w14:textFill>
        </w:rPr>
        <w:t>9</w:t>
      </w:r>
      <w:r>
        <w:rPr>
          <w:rFonts w:hint="eastAsia" w:ascii="宋体" w:hAnsi="宋体"/>
          <w:b/>
          <w:color w:val="000000" w:themeColor="text1"/>
          <w:sz w:val="36"/>
          <w:szCs w:val="36"/>
          <w:highlight w:val="none"/>
          <w14:textFill>
            <w14:solidFill>
              <w14:schemeClr w14:val="tx1"/>
            </w14:solidFill>
          </w14:textFill>
        </w:rPr>
        <w:t>月</w:t>
      </w:r>
    </w:p>
    <w:p w14:paraId="084AE73B">
      <w:pPr>
        <w:spacing w:line="360" w:lineRule="auto"/>
        <w:jc w:val="center"/>
        <w:rPr>
          <w:rFonts w:hint="eastAsia" w:ascii="宋体" w:hAnsi="宋体"/>
          <w:b/>
          <w:color w:val="000000" w:themeColor="text1"/>
          <w:sz w:val="36"/>
          <w:highlight w:val="none"/>
          <w14:textFill>
            <w14:solidFill>
              <w14:schemeClr w14:val="tx1"/>
            </w14:solidFill>
          </w14:textFill>
        </w:rPr>
      </w:pPr>
    </w:p>
    <w:p w14:paraId="1B6CBDEF">
      <w:pPr>
        <w:spacing w:line="360" w:lineRule="auto"/>
        <w:jc w:val="center"/>
        <w:rPr>
          <w:rFonts w:hint="eastAsia" w:ascii="宋体" w:hAnsi="宋体"/>
          <w:b/>
          <w:color w:val="000000" w:themeColor="text1"/>
          <w:sz w:val="36"/>
          <w:highlight w:val="none"/>
          <w14:textFill>
            <w14:solidFill>
              <w14:schemeClr w14:val="tx1"/>
            </w14:solidFill>
          </w14:textFill>
        </w:rPr>
      </w:pPr>
    </w:p>
    <w:p w14:paraId="5E64D103">
      <w:pPr>
        <w:spacing w:line="360" w:lineRule="auto"/>
        <w:jc w:val="center"/>
        <w:rPr>
          <w:rFonts w:hint="eastAsia" w:ascii="宋体" w:hAnsi="宋体"/>
          <w:b/>
          <w:color w:val="000000" w:themeColor="text1"/>
          <w:sz w:val="36"/>
          <w:highlight w:val="none"/>
          <w14:textFill>
            <w14:solidFill>
              <w14:schemeClr w14:val="tx1"/>
            </w14:solidFill>
          </w14:textFill>
        </w:rPr>
      </w:pPr>
    </w:p>
    <w:p w14:paraId="61A910C5">
      <w:pPr>
        <w:spacing w:line="360" w:lineRule="auto"/>
        <w:jc w:val="cente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目    录</w:t>
      </w:r>
    </w:p>
    <w:p w14:paraId="045A2E90">
      <w:pPr>
        <w:spacing w:line="360" w:lineRule="auto"/>
        <w:jc w:val="center"/>
        <w:rPr>
          <w:rFonts w:hint="eastAsia" w:ascii="宋体" w:hAnsi="宋体"/>
          <w:b/>
          <w:color w:val="000000" w:themeColor="text1"/>
          <w:sz w:val="36"/>
          <w:highlight w:val="none"/>
          <w14:textFill>
            <w14:solidFill>
              <w14:schemeClr w14:val="tx1"/>
            </w14:solidFill>
          </w14:textFill>
        </w:rPr>
      </w:pPr>
    </w:p>
    <w:p w14:paraId="5EA5B71A">
      <w:pPr>
        <w:pStyle w:val="25"/>
        <w:tabs>
          <w:tab w:val="right" w:leader="dot" w:pos="8930"/>
        </w:tabs>
        <w:rPr>
          <w:b/>
          <w:bCs/>
          <w:color w:val="000000" w:themeColor="text1"/>
          <w:sz w:val="28"/>
          <w:szCs w:val="28"/>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fldChar w:fldCharType="begin"/>
      </w:r>
      <w:r>
        <w:rPr>
          <w:rFonts w:ascii="宋体" w:hAnsi="宋体"/>
          <w:b/>
          <w:color w:val="000000" w:themeColor="text1"/>
          <w:highlight w:val="none"/>
          <w14:textFill>
            <w14:solidFill>
              <w14:schemeClr w14:val="tx1"/>
            </w14:solidFill>
          </w14:textFill>
        </w:rPr>
        <w:instrText xml:space="preserve"> TOC \o "1-3" \h \z \u </w:instrText>
      </w:r>
      <w:r>
        <w:rPr>
          <w:rFonts w:ascii="宋体" w:hAnsi="宋体"/>
          <w:b/>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"_Toc17296"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第一部分  采购公告</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_Toc17296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416DCFE5">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"_Toc6697"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第二部分  招标项目需求</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_Toc6697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443FB438">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"_Toc14705"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第三部分  投标资料表</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_Toc14705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8</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1678D9E2">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"_Toc22855" </w:instrText>
      </w:r>
      <w:r>
        <w:rPr>
          <w:color w:val="000000" w:themeColor="text1"/>
          <w:highlight w:val="none"/>
          <w14:textFill>
            <w14:solidFill>
              <w14:schemeClr w14:val="tx1"/>
            </w14:solidFill>
          </w14:textFill>
        </w:rPr>
        <w:fldChar w:fldCharType="separate"/>
      </w:r>
      <w:r>
        <w:rPr>
          <w:rFonts w:hint="eastAsia"/>
          <w:b/>
          <w:bCs/>
          <w:color w:val="000000" w:themeColor="text1"/>
          <w:sz w:val="28"/>
          <w:szCs w:val="28"/>
          <w:highlight w:val="none"/>
          <w14:textFill>
            <w14:solidFill>
              <w14:schemeClr w14:val="tx1"/>
            </w14:solidFill>
          </w14:textFill>
        </w:rPr>
        <w:t>第四部分  投标人须知</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_Toc22855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13</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872AC8E">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"_Toc26275"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第五部分  评标办法</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_Toc26275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28</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5285845D">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"_Toc21993"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第六部分  合同格式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_Toc21993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69215C33">
      <w:pPr>
        <w:pStyle w:val="25"/>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"_Toc12950"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第七部分  投标文件格式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_Toc12950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38</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2C28284A">
      <w:pPr>
        <w:pStyle w:val="27"/>
        <w:tabs>
          <w:tab w:val="right" w:leader="dot" w:pos="8930"/>
        </w:tabs>
        <w:rPr>
          <w:color w:val="000000" w:themeColor="text1"/>
          <w:highlight w:val="none"/>
          <w14:textFill>
            <w14:solidFill>
              <w14:schemeClr w14:val="tx1"/>
            </w14:solidFill>
          </w14:textFill>
        </w:rPr>
      </w:pPr>
    </w:p>
    <w:p w14:paraId="7356C025">
      <w:pPr>
        <w:spacing w:line="360" w:lineRule="auto"/>
        <w:rPr>
          <w:rFonts w:hint="eastAsia" w:ascii="宋体" w:hAnsi="宋体"/>
          <w:b/>
          <w:color w:val="000000" w:themeColor="text1"/>
          <w:sz w:val="36"/>
          <w:highlight w:val="none"/>
          <w14:textFill>
            <w14:solidFill>
              <w14:schemeClr w14:val="tx1"/>
            </w14:solidFill>
          </w14:textFill>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000000" w:themeColor="text1"/>
          <w:highlight w:val="none"/>
          <w14:textFill>
            <w14:solidFill>
              <w14:schemeClr w14:val="tx1"/>
            </w14:solidFill>
          </w14:textFill>
        </w:rPr>
        <w:fldChar w:fldCharType="end"/>
      </w:r>
    </w:p>
    <w:p w14:paraId="01C3374E">
      <w:pPr>
        <w:spacing w:line="360" w:lineRule="auto"/>
        <w:jc w:val="center"/>
        <w:rPr>
          <w:rFonts w:hint="eastAsia" w:ascii="宋体" w:hAnsi="宋体"/>
          <w:b/>
          <w:color w:val="000000" w:themeColor="text1"/>
          <w:sz w:val="36"/>
          <w:highlight w:val="none"/>
          <w14:textFill>
            <w14:solidFill>
              <w14:schemeClr w14:val="tx1"/>
            </w14:solidFill>
          </w14:textFill>
        </w:rPr>
      </w:pPr>
    </w:p>
    <w:p w14:paraId="4B35884A">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0" w:name="_Toc298230957"/>
      <w:r>
        <w:rPr>
          <w:rFonts w:ascii="宋体" w:hAnsi="宋体"/>
          <w:color w:val="000000" w:themeColor="text1"/>
          <w:sz w:val="32"/>
          <w:szCs w:val="32"/>
          <w:highlight w:val="none"/>
          <w14:textFill>
            <w14:solidFill>
              <w14:schemeClr w14:val="tx1"/>
            </w14:solidFill>
          </w14:textFill>
        </w:rPr>
        <w:br w:type="page"/>
      </w:r>
    </w:p>
    <w:p w14:paraId="688FEA75">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1" w:name="_Toc17296"/>
      <w:r>
        <w:rPr>
          <w:rFonts w:hint="eastAsia" w:ascii="宋体" w:hAnsi="宋体"/>
          <w:color w:val="000000" w:themeColor="text1"/>
          <w:sz w:val="32"/>
          <w:szCs w:val="32"/>
          <w:highlight w:val="none"/>
          <w14:textFill>
            <w14:solidFill>
              <w14:schemeClr w14:val="tx1"/>
            </w14:solidFill>
          </w14:textFill>
        </w:rPr>
        <w:t>第一部分</w:t>
      </w:r>
      <w:bookmarkEnd w:id="0"/>
      <w:r>
        <w:rPr>
          <w:rFonts w:hint="eastAsia" w:ascii="宋体" w:hAnsi="宋体"/>
          <w:color w:val="000000" w:themeColor="text1"/>
          <w:sz w:val="32"/>
          <w:szCs w:val="32"/>
          <w:highlight w:val="none"/>
          <w14:textFill>
            <w14:solidFill>
              <w14:schemeClr w14:val="tx1"/>
            </w14:solidFill>
          </w14:textFill>
        </w:rPr>
        <w:t xml:space="preserve">  采购公告</w:t>
      </w:r>
      <w:bookmarkEnd w:id="1"/>
    </w:p>
    <w:p w14:paraId="7CCCEDE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项目概况</w:t>
      </w:r>
    </w:p>
    <w:p w14:paraId="4101F91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招标项目的潜在投标人应在</w:t>
      </w:r>
      <w:r>
        <w:rPr>
          <w:rFonts w:hint="eastAsia" w:ascii="宋体" w:hAnsi="宋体"/>
          <w:color w:val="000000" w:themeColor="text1"/>
          <w:highlight w:val="none"/>
          <w:u w:val="single"/>
          <w14:textFill>
            <w14:solidFill>
              <w14:schemeClr w14:val="tx1"/>
            </w14:solidFill>
          </w14:textFill>
        </w:rPr>
        <w:t>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"http://www.zcygov.cn）获取（下载）招标文件，并于2020年" </w:instrText>
      </w:r>
      <w:r>
        <w:rPr>
          <w:color w:val="000000" w:themeColor="text1"/>
          <w:highlight w:val="none"/>
          <w14:textFill>
            <w14:solidFill>
              <w14:schemeClr w14:val="tx1"/>
            </w14:solidFill>
          </w14:textFill>
        </w:rPr>
        <w:fldChar w:fldCharType="separate"/>
      </w:r>
      <w:r>
        <w:rPr>
          <w:rStyle w:val="41"/>
          <w:rFonts w:hint="eastAsia" w:ascii="宋体" w:hAnsi="宋体"/>
          <w:color w:val="000000" w:themeColor="text1"/>
          <w:highlight w:val="none"/>
          <w14:textFill>
            <w14:solidFill>
              <w14:schemeClr w14:val="tx1"/>
            </w14:solidFill>
          </w14:textFill>
        </w:rPr>
        <w:t>www.zcygov.cn）获取（下载）招标文件，并于2024</w:t>
      </w:r>
      <w:r>
        <w:rPr>
          <w:rStyle w:val="41"/>
          <w:rFonts w:hint="eastAsia" w:ascii="宋体" w:hAnsi="宋体"/>
          <w:bCs/>
          <w:color w:val="000000" w:themeColor="text1"/>
          <w:highlight w:val="none"/>
          <w14:textFill>
            <w14:solidFill>
              <w14:schemeClr w14:val="tx1"/>
            </w14:solidFill>
          </w14:textFill>
        </w:rPr>
        <w:t>年</w:t>
      </w:r>
      <w:r>
        <w:rPr>
          <w:rStyle w:val="41"/>
          <w:rFonts w:hint="eastAsia" w:ascii="宋体" w:hAnsi="宋体"/>
          <w:bCs/>
          <w:color w:val="000000" w:themeColor="text1"/>
          <w:highlight w:val="none"/>
          <w14:textFill>
            <w14:solidFill>
              <w14:schemeClr w14:val="tx1"/>
            </w14:solidFill>
          </w14:textFill>
        </w:rPr>
        <w:fldChar w:fldCharType="end"/>
      </w:r>
      <w:r>
        <w:rPr>
          <w:rStyle w:val="41"/>
          <w:rFonts w:hint="eastAsia" w:ascii="宋体" w:hAnsi="宋体"/>
          <w:bCs/>
          <w:color w:val="000000" w:themeColor="text1"/>
          <w:highlight w:val="none"/>
          <w:lang w:val="en-US" w:eastAsia="zh-CN"/>
          <w14:textFill>
            <w14:solidFill>
              <w14:schemeClr w14:val="tx1"/>
            </w14:solidFill>
          </w14:textFill>
        </w:rPr>
        <w:t>9</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30</w:t>
      </w:r>
      <w:r>
        <w:rPr>
          <w:rFonts w:hint="eastAsia" w:ascii="宋体" w:hAnsi="宋体"/>
          <w:bCs/>
          <w:color w:val="000000" w:themeColor="text1"/>
          <w:highlight w:val="none"/>
          <w:u w:val="single"/>
          <w14:textFill>
            <w14:solidFill>
              <w14:schemeClr w14:val="tx1"/>
            </w14:solidFill>
          </w14:textFill>
        </w:rPr>
        <w:t>日14点30分（</w:t>
      </w:r>
      <w:r>
        <w:rPr>
          <w:rFonts w:hint="eastAsia" w:ascii="宋体" w:hAnsi="宋体"/>
          <w:bCs/>
          <w:color w:val="000000" w:themeColor="text1"/>
          <w:highlight w:val="none"/>
          <w14:textFill>
            <w14:solidFill>
              <w14:schemeClr w14:val="tx1"/>
            </w14:solidFill>
          </w14:textFill>
        </w:rPr>
        <w:t>北京时间）前递交投标文件</w:t>
      </w:r>
      <w:r>
        <w:rPr>
          <w:rFonts w:hint="eastAsia" w:ascii="宋体" w:hAnsi="宋体"/>
          <w:color w:val="000000" w:themeColor="text1"/>
          <w:highlight w:val="none"/>
          <w14:textFill>
            <w14:solidFill>
              <w14:schemeClr w14:val="tx1"/>
            </w14:solidFill>
          </w14:textFill>
        </w:rPr>
        <w:t>。</w:t>
      </w:r>
    </w:p>
    <w:p w14:paraId="4E30D6BE">
      <w:pPr>
        <w:ind w:firstLine="200"/>
        <w:rPr>
          <w:rFonts w:hint="eastAsia" w:ascii="宋体" w:hAnsi="宋体"/>
          <w:color w:val="000000" w:themeColor="text1"/>
          <w:highlight w:val="none"/>
          <w14:textFill>
            <w14:solidFill>
              <w14:schemeClr w14:val="tx1"/>
            </w14:solidFill>
          </w14:textFill>
        </w:rPr>
      </w:pPr>
    </w:p>
    <w:p w14:paraId="3117F279">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2" w:name="_Toc136017621"/>
      <w:bookmarkStart w:id="3" w:name="_Toc28359079"/>
      <w:bookmarkStart w:id="4" w:name="_Toc15838"/>
      <w:bookmarkStart w:id="5" w:name="_Toc28359002"/>
      <w:bookmarkStart w:id="6" w:name="_Toc136345083"/>
      <w:bookmarkStart w:id="7" w:name="_Toc35393790"/>
      <w:bookmarkStart w:id="8" w:name="_Toc35393621"/>
      <w:bookmarkStart w:id="9" w:name="_Hlk24379207"/>
      <w:r>
        <w:rPr>
          <w:rFonts w:hint="eastAsia" w:ascii="宋体" w:hAnsi="宋体" w:cs="宋体"/>
          <w:color w:val="000000" w:themeColor="text1"/>
          <w:sz w:val="21"/>
          <w:szCs w:val="21"/>
          <w:highlight w:val="none"/>
          <w14:textFill>
            <w14:solidFill>
              <w14:schemeClr w14:val="tx1"/>
            </w14:solidFill>
          </w14:textFill>
        </w:rPr>
        <w:t>一、项目基本情况</w:t>
      </w:r>
      <w:bookmarkEnd w:id="2"/>
      <w:bookmarkEnd w:id="3"/>
      <w:bookmarkEnd w:id="4"/>
      <w:bookmarkEnd w:id="5"/>
      <w:bookmarkEnd w:id="6"/>
      <w:bookmarkEnd w:id="7"/>
      <w:bookmarkEnd w:id="8"/>
    </w:p>
    <w:bookmarkEnd w:id="9"/>
    <w:p w14:paraId="61B71856">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lang w:eastAsia="zh-CN"/>
          <w14:textFill>
            <w14:solidFill>
              <w14:schemeClr w14:val="tx1"/>
            </w14:solidFill>
          </w14:textFill>
        </w:rPr>
        <w:t>NBGZZB224015-11G</w:t>
      </w:r>
    </w:p>
    <w:p w14:paraId="236C024A">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lang w:eastAsia="zh-CN"/>
          <w14:textFill>
            <w14:solidFill>
              <w14:schemeClr w14:val="tx1"/>
            </w14:solidFill>
          </w14:textFill>
        </w:rPr>
        <w:t>整治单元统筹开发和土地整备实施方案——城郊整治单元实施方案</w:t>
      </w:r>
    </w:p>
    <w:p w14:paraId="0983602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预算金额（元）：</w:t>
      </w:r>
      <w:r>
        <w:rPr>
          <w:rFonts w:hint="eastAsia" w:ascii="宋体" w:hAnsi="宋体"/>
          <w:color w:val="000000" w:themeColor="text1"/>
          <w:highlight w:val="none"/>
          <w:lang w:val="en-US" w:eastAsia="zh-CN"/>
          <w14:textFill>
            <w14:solidFill>
              <w14:schemeClr w14:val="tx1"/>
            </w14:solidFill>
          </w14:textFill>
        </w:rPr>
        <w:t>1785</w:t>
      </w:r>
      <w:r>
        <w:rPr>
          <w:rFonts w:hint="eastAsia" w:ascii="宋体" w:hAnsi="宋体"/>
          <w:color w:val="000000" w:themeColor="text1"/>
          <w:highlight w:val="none"/>
          <w14:textFill>
            <w14:solidFill>
              <w14:schemeClr w14:val="tx1"/>
            </w14:solidFill>
          </w14:textFill>
        </w:rPr>
        <w:t>000.00</w:t>
      </w:r>
    </w:p>
    <w:p w14:paraId="396D69A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最高限价（元）：</w:t>
      </w:r>
      <w:r>
        <w:rPr>
          <w:rFonts w:hint="eastAsia" w:ascii="宋体" w:hAnsi="宋体"/>
          <w:color w:val="000000" w:themeColor="text1"/>
          <w:highlight w:val="none"/>
          <w:lang w:val="en-US" w:eastAsia="zh-CN"/>
          <w14:textFill>
            <w14:solidFill>
              <w14:schemeClr w14:val="tx1"/>
            </w14:solidFill>
          </w14:textFill>
        </w:rPr>
        <w:t>1785</w:t>
      </w:r>
      <w:r>
        <w:rPr>
          <w:rFonts w:hint="eastAsia" w:ascii="宋体" w:hAnsi="宋体"/>
          <w:color w:val="000000" w:themeColor="text1"/>
          <w:highlight w:val="none"/>
          <w14:textFill>
            <w14:solidFill>
              <w14:schemeClr w14:val="tx1"/>
            </w14:solidFill>
          </w14:textFill>
        </w:rPr>
        <w:t>000.00</w:t>
      </w:r>
    </w:p>
    <w:p w14:paraId="55BBAB6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采购需求：</w:t>
      </w:r>
    </w:p>
    <w:p w14:paraId="5BA8A938">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标项名称：</w:t>
      </w:r>
      <w:r>
        <w:rPr>
          <w:rFonts w:hint="eastAsia" w:ascii="宋体" w:hAnsi="宋体"/>
          <w:color w:val="000000" w:themeColor="text1"/>
          <w:highlight w:val="none"/>
          <w:lang w:eastAsia="zh-CN"/>
          <w14:textFill>
            <w14:solidFill>
              <w14:schemeClr w14:val="tx1"/>
            </w14:solidFill>
          </w14:textFill>
        </w:rPr>
        <w:t>整治单元统筹开发和土地整备实施方案——城郊整治单元实施方案</w:t>
      </w:r>
    </w:p>
    <w:p w14:paraId="45017E10">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数量：1项</w:t>
      </w:r>
    </w:p>
    <w:p w14:paraId="113C6EE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预算金额（元）：</w:t>
      </w:r>
      <w:r>
        <w:rPr>
          <w:rFonts w:hint="eastAsia" w:ascii="宋体" w:hAnsi="宋体"/>
          <w:color w:val="000000" w:themeColor="text1"/>
          <w:highlight w:val="none"/>
          <w:lang w:val="en-US" w:eastAsia="zh-CN"/>
          <w14:textFill>
            <w14:solidFill>
              <w14:schemeClr w14:val="tx1"/>
            </w14:solidFill>
          </w14:textFill>
        </w:rPr>
        <w:t>1785</w:t>
      </w:r>
      <w:r>
        <w:rPr>
          <w:rFonts w:hint="eastAsia" w:ascii="宋体" w:hAnsi="宋体"/>
          <w:color w:val="000000" w:themeColor="text1"/>
          <w:highlight w:val="none"/>
          <w14:textFill>
            <w14:solidFill>
              <w14:schemeClr w14:val="tx1"/>
            </w14:solidFill>
          </w14:textFill>
        </w:rPr>
        <w:t xml:space="preserve">000.00 </w:t>
      </w:r>
    </w:p>
    <w:p w14:paraId="39545374">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简要规格描述或项目基本概况介绍、用途：拟开展</w:t>
      </w:r>
      <w:r>
        <w:rPr>
          <w:rFonts w:hint="eastAsia" w:ascii="宋体" w:hAnsi="宋体"/>
          <w:color w:val="000000" w:themeColor="text1"/>
          <w:highlight w:val="none"/>
          <w:lang w:eastAsia="zh-CN"/>
          <w14:textFill>
            <w14:solidFill>
              <w14:schemeClr w14:val="tx1"/>
            </w14:solidFill>
          </w14:textFill>
        </w:rPr>
        <w:t>整治单元统筹开发和土地整备实施方案——城郊整治单元实施方案</w:t>
      </w:r>
      <w:r>
        <w:rPr>
          <w:rFonts w:hint="eastAsia" w:ascii="宋体" w:hAnsi="宋体"/>
          <w:color w:val="000000" w:themeColor="text1"/>
          <w:highlight w:val="none"/>
          <w14:textFill>
            <w14:solidFill>
              <w14:schemeClr w14:val="tx1"/>
            </w14:solidFill>
          </w14:textFill>
        </w:rPr>
        <w:t>，建立科学高效的融合协同编审机制，保障规划目标的有效落实</w:t>
      </w:r>
      <w:r>
        <w:rPr>
          <w:rFonts w:hint="eastAsia"/>
          <w:color w:val="000000" w:themeColor="text1"/>
          <w:highlight w:val="none"/>
          <w14:textFill>
            <w14:solidFill>
              <w14:schemeClr w14:val="tx1"/>
            </w14:solidFill>
          </w14:textFill>
        </w:rPr>
        <w:t>。</w:t>
      </w:r>
    </w:p>
    <w:p w14:paraId="2C3B885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备注：</w:t>
      </w:r>
    </w:p>
    <w:p w14:paraId="4609447C">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合同履行期限：</w:t>
      </w:r>
      <w:r>
        <w:rPr>
          <w:rFonts w:hint="eastAsia" w:ascii="宋体" w:hAnsi="宋体" w:cs="宋体"/>
          <w:color w:val="000000" w:themeColor="text1"/>
          <w:szCs w:val="21"/>
          <w:highlight w:val="none"/>
          <w14:textFill>
            <w14:solidFill>
              <w14:schemeClr w14:val="tx1"/>
            </w14:solidFill>
          </w14:textFill>
        </w:rPr>
        <w:t>自合同签订之日起至2024年11月完成项目</w:t>
      </w:r>
    </w:p>
    <w:p w14:paraId="05D558DE">
      <w:pPr>
        <w:spacing w:line="360" w:lineRule="auto"/>
        <w:ind w:firstLine="420" w:firstLineChars="200"/>
        <w:rPr>
          <w:rFonts w:hint="eastAsia" w:ascii="宋体" w:hAnsi="宋体"/>
          <w:color w:val="000000" w:themeColor="text1"/>
          <w:highlight w:val="none"/>
          <w14:textFill>
            <w14:solidFill>
              <w14:schemeClr w14:val="tx1"/>
            </w14:solidFill>
          </w14:textFill>
        </w:rPr>
      </w:pPr>
      <w:bookmarkStart w:id="10" w:name="_Toc28359080"/>
      <w:bookmarkStart w:id="11" w:name="_Toc35393791"/>
      <w:bookmarkStart w:id="12" w:name="_Toc35393622"/>
      <w:bookmarkStart w:id="13" w:name="_Toc28359003"/>
      <w:r>
        <w:rPr>
          <w:rFonts w:hint="eastAsia" w:ascii="宋体" w:hAnsi="宋体"/>
          <w:color w:val="000000" w:themeColor="text1"/>
          <w:highlight w:val="none"/>
          <w14:textFill>
            <w14:solidFill>
              <w14:schemeClr w14:val="tx1"/>
            </w14:solidFill>
          </w14:textFill>
        </w:rPr>
        <w:t>本项目（</w:t>
      </w:r>
      <w:r>
        <w:rPr>
          <w:rFonts w:hint="eastAsia" w:ascii="宋体" w:hAnsi="宋体"/>
          <w:color w:val="000000" w:themeColor="text1"/>
          <w:highlight w:val="none"/>
          <w:lang w:val="en-US" w:eastAsia="zh-CN"/>
          <w14:textFill>
            <w14:solidFill>
              <w14:schemeClr w14:val="tx1"/>
            </w14:solidFill>
          </w14:textFill>
        </w:rPr>
        <w:t>是</w:t>
      </w:r>
      <w:r>
        <w:rPr>
          <w:rFonts w:hint="eastAsia" w:ascii="宋体" w:hAnsi="宋体"/>
          <w:color w:val="000000" w:themeColor="text1"/>
          <w:highlight w:val="none"/>
          <w14:textFill>
            <w14:solidFill>
              <w14:schemeClr w14:val="tx1"/>
            </w14:solidFill>
          </w14:textFill>
        </w:rPr>
        <w:t>）接受联合体投标。</w:t>
      </w:r>
    </w:p>
    <w:p w14:paraId="3017EA1D">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14" w:name="_Toc136345084"/>
      <w:bookmarkStart w:id="15" w:name="_Toc24273"/>
      <w:bookmarkStart w:id="16" w:name="_Toc136017622"/>
      <w:r>
        <w:rPr>
          <w:rFonts w:hint="eastAsia" w:ascii="宋体" w:hAnsi="宋体" w:cs="宋体"/>
          <w:color w:val="000000" w:themeColor="text1"/>
          <w:sz w:val="21"/>
          <w:szCs w:val="21"/>
          <w:highlight w:val="none"/>
          <w14:textFill>
            <w14:solidFill>
              <w14:schemeClr w14:val="tx1"/>
            </w14:solidFill>
          </w14:textFill>
        </w:rPr>
        <w:t>二、申请人的资格要求：</w:t>
      </w:r>
      <w:bookmarkEnd w:id="10"/>
      <w:bookmarkEnd w:id="11"/>
      <w:bookmarkEnd w:id="12"/>
      <w:bookmarkEnd w:id="13"/>
      <w:bookmarkEnd w:id="14"/>
      <w:bookmarkEnd w:id="15"/>
      <w:bookmarkEnd w:id="16"/>
    </w:p>
    <w:p w14:paraId="35E73878">
      <w:pPr>
        <w:spacing w:line="360" w:lineRule="auto"/>
        <w:ind w:firstLine="420" w:firstLineChars="200"/>
        <w:rPr>
          <w:rFonts w:hint="eastAsia" w:ascii="宋体" w:hAnsi="宋体"/>
          <w:color w:val="000000" w:themeColor="text1"/>
          <w:highlight w:val="none"/>
          <w14:textFill>
            <w14:solidFill>
              <w14:schemeClr w14:val="tx1"/>
            </w14:solidFill>
          </w14:textFill>
        </w:rPr>
      </w:pPr>
      <w:bookmarkStart w:id="17" w:name="_Toc28359081"/>
      <w:bookmarkStart w:id="18" w:name="_Toc28359004"/>
      <w:r>
        <w:rPr>
          <w:rFonts w:hint="eastAsia" w:ascii="宋体" w:hAnsi="宋体"/>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3B0C29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2.落实政府采购政策需满足的资格要求：无；</w:t>
      </w:r>
    </w:p>
    <w:p w14:paraId="275297F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3.本项目的特定资格要求：无；</w:t>
      </w:r>
    </w:p>
    <w:p w14:paraId="39222AF1">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19" w:name="_Toc136017623"/>
      <w:bookmarkStart w:id="20" w:name="_Toc35393623"/>
      <w:bookmarkStart w:id="21" w:name="_Toc10828"/>
      <w:bookmarkStart w:id="22" w:name="_Toc35393792"/>
      <w:bookmarkStart w:id="23" w:name="_Toc136345085"/>
      <w:r>
        <w:rPr>
          <w:rFonts w:hint="eastAsia" w:ascii="宋体" w:hAnsi="宋体" w:cs="宋体"/>
          <w:color w:val="000000" w:themeColor="text1"/>
          <w:sz w:val="21"/>
          <w:szCs w:val="21"/>
          <w:highlight w:val="none"/>
          <w14:textFill>
            <w14:solidFill>
              <w14:schemeClr w14:val="tx1"/>
            </w14:solidFill>
          </w14:textFill>
        </w:rPr>
        <w:t>三、获取招标文件</w:t>
      </w:r>
      <w:bookmarkEnd w:id="17"/>
      <w:bookmarkEnd w:id="18"/>
      <w:bookmarkEnd w:id="19"/>
      <w:bookmarkEnd w:id="20"/>
      <w:bookmarkEnd w:id="21"/>
      <w:bookmarkEnd w:id="22"/>
      <w:bookmarkEnd w:id="23"/>
    </w:p>
    <w:p w14:paraId="5DB8FF2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9</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10</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至</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9</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18</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，每天上午</w:t>
      </w:r>
      <w:r>
        <w:rPr>
          <w:rFonts w:hint="eastAsia" w:ascii="宋体" w:hAnsi="宋体" w:cs="宋体"/>
          <w:color w:val="000000" w:themeColor="text1"/>
          <w:highlight w:val="none"/>
          <w:u w:val="single"/>
          <w14:textFill>
            <w14:solidFill>
              <w14:schemeClr w14:val="tx1"/>
            </w14:solidFill>
          </w14:textFill>
        </w:rPr>
        <w:t>00:00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，下午</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23:59</w:t>
      </w:r>
      <w:r>
        <w:rPr>
          <w:rFonts w:hint="eastAsia" w:ascii="宋体" w:hAnsi="宋体" w:cs="宋体"/>
          <w:color w:val="000000" w:themeColor="text1"/>
          <w:highlight w:val="none"/>
          <w14:textFill>
            <w14:solidFill>
              <w14:schemeClr w14:val="tx1"/>
            </w14:solidFill>
          </w14:textFill>
        </w:rPr>
        <w:t>（北京时间，线上获取法定节假日均可，线下获取文件法定节假日除外）</w:t>
      </w:r>
    </w:p>
    <w:p w14:paraId="108DF7FB">
      <w:pPr>
        <w:spacing w:line="360" w:lineRule="auto"/>
        <w:ind w:firstLine="420" w:firstLineChars="20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地点（网址）：</w:t>
      </w:r>
      <w:r>
        <w:rPr>
          <w:rFonts w:hint="eastAsia" w:ascii="宋体" w:hAnsi="宋体"/>
          <w:color w:val="000000" w:themeColor="text1"/>
          <w:highlight w:val="none"/>
          <w14:textFill>
            <w14:solidFill>
              <w14:schemeClr w14:val="tx1"/>
            </w14:solidFill>
          </w14:textFill>
        </w:rPr>
        <w:t>政府采购云平台（http://www.zcygov.cn/）。</w:t>
      </w:r>
    </w:p>
    <w:p w14:paraId="5D1E088A">
      <w:pPr>
        <w:snapToGrid w:val="0"/>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方式：（1）本项目招标文件实行“政府采购云平台”在线获取，不提供招标文件纸质版。投标人获取招标文件前应先完成“政府采购云平台”的账号注册； </w:t>
      </w:r>
    </w:p>
    <w:p w14:paraId="45A6BDCB">
      <w:pPr>
        <w:snapToGrid w:val="0"/>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72FEBCD7">
      <w:pPr>
        <w:snapToGrid w:val="0"/>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000000" w:themeColor="text1"/>
          <w:szCs w:val="21"/>
          <w:highlight w:val="none"/>
          <w14:textFill>
            <w14:solidFill>
              <w14:schemeClr w14:val="tx1"/>
            </w14:solidFill>
          </w14:textFill>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000000" w:themeColor="text1"/>
          <w:szCs w:val="21"/>
          <w:highlight w:val="none"/>
          <w14:textFill>
            <w14:solidFill>
              <w14:schemeClr w14:val="tx1"/>
            </w14:solidFill>
          </w14:textFill>
        </w:rPr>
        <w:t>文件</w:t>
      </w:r>
      <w:r>
        <w:rPr>
          <w:rFonts w:hint="eastAsia" w:cs="Arial" w:asciiTheme="minorEastAsia" w:hAnsiTheme="minorEastAsia" w:eastAsiaTheme="minorEastAsia"/>
          <w:color w:val="000000" w:themeColor="text1"/>
          <w:szCs w:val="21"/>
          <w:highlight w:val="none"/>
          <w14:textFill>
            <w14:solidFill>
              <w14:schemeClr w14:val="tx1"/>
            </w14:solidFill>
          </w14:textFill>
        </w:rPr>
        <w:t>的投标人提交的投标文件。</w:t>
      </w:r>
    </w:p>
    <w:p w14:paraId="336F76C9">
      <w:pPr>
        <w:snapToGrid w:val="0"/>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注：请投标人按上述要求获取招标文件，如未在“政采云”系统内完成相关流程，引起的投标无效责任自负。  </w:t>
      </w:r>
    </w:p>
    <w:p w14:paraId="6E6971D1">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售价：0元。</w:t>
      </w:r>
    </w:p>
    <w:p w14:paraId="3430CEB0">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15DC3D8">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24" w:name="_Toc28359005"/>
      <w:bookmarkStart w:id="25" w:name="_Toc28359082"/>
      <w:bookmarkStart w:id="26" w:name="_Toc136017624"/>
      <w:bookmarkStart w:id="27" w:name="_Toc136345086"/>
      <w:bookmarkStart w:id="28" w:name="_Toc35393793"/>
      <w:bookmarkStart w:id="29" w:name="_Toc25361"/>
      <w:bookmarkStart w:id="30" w:name="_Toc35393624"/>
      <w:r>
        <w:rPr>
          <w:rFonts w:hint="eastAsia" w:ascii="宋体" w:hAnsi="宋体" w:cs="宋体"/>
          <w:color w:val="000000" w:themeColor="text1"/>
          <w:sz w:val="21"/>
          <w:szCs w:val="21"/>
          <w:highlight w:val="none"/>
          <w14:textFill>
            <w14:solidFill>
              <w14:schemeClr w14:val="tx1"/>
            </w14:solidFill>
          </w14:textFill>
        </w:rPr>
        <w:t>四、提交投标文件</w:t>
      </w:r>
      <w:bookmarkEnd w:id="24"/>
      <w:bookmarkEnd w:id="25"/>
      <w:r>
        <w:rPr>
          <w:rFonts w:hint="eastAsia" w:ascii="宋体" w:hAnsi="宋体" w:cs="宋体"/>
          <w:color w:val="000000" w:themeColor="text1"/>
          <w:sz w:val="21"/>
          <w:szCs w:val="21"/>
          <w:highlight w:val="none"/>
          <w14:textFill>
            <w14:solidFill>
              <w14:schemeClr w14:val="tx1"/>
            </w14:solidFill>
          </w14:textFill>
        </w:rPr>
        <w:t>截止时间、开标时间和地点</w:t>
      </w:r>
      <w:bookmarkEnd w:id="26"/>
      <w:bookmarkEnd w:id="27"/>
      <w:bookmarkEnd w:id="28"/>
      <w:bookmarkEnd w:id="29"/>
      <w:bookmarkEnd w:id="30"/>
    </w:p>
    <w:p w14:paraId="2510EABC">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提交投标文件截止时间：</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9</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30</w:t>
      </w:r>
      <w:r>
        <w:rPr>
          <w:rFonts w:hint="eastAsia" w:ascii="宋体" w:hAnsi="宋体"/>
          <w:bCs/>
          <w:color w:val="000000" w:themeColor="text1"/>
          <w:highlight w:val="none"/>
          <w:u w:val="single"/>
          <w14:textFill>
            <w14:solidFill>
              <w14:schemeClr w14:val="tx1"/>
            </w14:solidFill>
          </w14:textFill>
        </w:rPr>
        <w:t>日14点30分</w:t>
      </w:r>
      <w:r>
        <w:rPr>
          <w:rFonts w:hint="eastAsia" w:ascii="宋体" w:hAnsi="宋体"/>
          <w:bCs/>
          <w:color w:val="000000" w:themeColor="text1"/>
          <w:highlight w:val="none"/>
          <w14:textFill>
            <w14:solidFill>
              <w14:schemeClr w14:val="tx1"/>
            </w14:solidFill>
          </w14:textFill>
        </w:rPr>
        <w:t>（北京时间）。</w:t>
      </w:r>
    </w:p>
    <w:p w14:paraId="3A5FF4E8">
      <w:pPr>
        <w:spacing w:line="360" w:lineRule="auto"/>
        <w:ind w:firstLine="420" w:firstLineChars="20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投标地点（网址）：</w:t>
      </w:r>
      <w:r>
        <w:rPr>
          <w:rFonts w:hint="eastAsia" w:ascii="宋体" w:hAnsi="宋体" w:cs="Arial"/>
          <w:color w:val="000000" w:themeColor="text1"/>
          <w:szCs w:val="21"/>
          <w:highlight w:val="none"/>
          <w:u w:val="single"/>
          <w14:textFill>
            <w14:solidFill>
              <w14:schemeClr w14:val="tx1"/>
            </w14:solidFill>
          </w14:textFill>
        </w:rPr>
        <w:t>政采云平台（www.zcygov.cn）（线上）</w:t>
      </w:r>
    </w:p>
    <w:p w14:paraId="71B96C02">
      <w:pPr>
        <w:spacing w:line="360" w:lineRule="auto"/>
        <w:ind w:firstLine="420" w:firstLineChars="20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开标时间：</w:t>
      </w:r>
      <w:r>
        <w:rPr>
          <w:rFonts w:hint="eastAsia" w:ascii="宋体" w:hAnsi="宋体" w:cs="Arial"/>
          <w:color w:val="000000" w:themeColor="text1"/>
          <w:szCs w:val="21"/>
          <w:highlight w:val="none"/>
          <w:u w:val="single"/>
          <w14:textFill>
            <w14:solidFill>
              <w14:schemeClr w14:val="tx1"/>
            </w14:solidFill>
          </w14:textFill>
        </w:rPr>
        <w:t>2024年</w:t>
      </w:r>
      <w:r>
        <w:rPr>
          <w:rFonts w:hint="eastAsia" w:ascii="宋体" w:hAnsi="宋体" w:cs="Arial"/>
          <w:color w:val="000000" w:themeColor="text1"/>
          <w:szCs w:val="21"/>
          <w:highlight w:val="none"/>
          <w:u w:val="single"/>
          <w:lang w:val="en-US" w:eastAsia="zh-CN"/>
          <w14:textFill>
            <w14:solidFill>
              <w14:schemeClr w14:val="tx1"/>
            </w14:solidFill>
          </w14:textFill>
        </w:rPr>
        <w:t>9</w:t>
      </w:r>
      <w:r>
        <w:rPr>
          <w:rFonts w:hint="eastAsia" w:ascii="宋体" w:hAnsi="宋体" w:cs="Arial"/>
          <w:color w:val="000000" w:themeColor="text1"/>
          <w:szCs w:val="21"/>
          <w:highlight w:val="none"/>
          <w:u w:val="single"/>
          <w14:textFill>
            <w14:solidFill>
              <w14:schemeClr w14:val="tx1"/>
            </w14:solidFill>
          </w14:textFill>
        </w:rPr>
        <w:t>月</w:t>
      </w:r>
      <w:r>
        <w:rPr>
          <w:rFonts w:hint="eastAsia" w:ascii="宋体" w:hAnsi="宋体" w:cs="Arial"/>
          <w:color w:val="000000" w:themeColor="text1"/>
          <w:szCs w:val="21"/>
          <w:highlight w:val="none"/>
          <w:u w:val="single"/>
          <w:lang w:val="en-US" w:eastAsia="zh-CN"/>
          <w14:textFill>
            <w14:solidFill>
              <w14:schemeClr w14:val="tx1"/>
            </w14:solidFill>
          </w14:textFill>
        </w:rPr>
        <w:t>30</w:t>
      </w:r>
      <w:r>
        <w:rPr>
          <w:rFonts w:hint="eastAsia" w:ascii="宋体" w:hAnsi="宋体" w:cs="Arial"/>
          <w:color w:val="000000" w:themeColor="text1"/>
          <w:szCs w:val="21"/>
          <w:highlight w:val="none"/>
          <w:u w:val="single"/>
          <w14:textFill>
            <w14:solidFill>
              <w14:schemeClr w14:val="tx1"/>
            </w14:solidFill>
          </w14:textFill>
        </w:rPr>
        <w:t>日14:30</w:t>
      </w:r>
      <w:r>
        <w:rPr>
          <w:rFonts w:hint="eastAsia" w:ascii="宋体" w:hAnsi="宋体" w:cs="Arial"/>
          <w:color w:val="000000" w:themeColor="text1"/>
          <w:szCs w:val="21"/>
          <w:highlight w:val="none"/>
          <w14:textFill>
            <w14:solidFill>
              <w14:schemeClr w14:val="tx1"/>
            </w14:solidFill>
          </w14:textFill>
        </w:rPr>
        <w:t xml:space="preserve"> （北京时间）</w:t>
      </w:r>
    </w:p>
    <w:p w14:paraId="6C7C294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开标地点（网址）：</w:t>
      </w:r>
      <w:r>
        <w:rPr>
          <w:rFonts w:hint="eastAsia" w:ascii="宋体" w:hAnsi="宋体" w:cs="Arial"/>
          <w:color w:val="000000" w:themeColor="text1"/>
          <w:szCs w:val="21"/>
          <w:highlight w:val="none"/>
          <w:u w:val="single"/>
          <w14:textFill>
            <w14:solidFill>
              <w14:schemeClr w14:val="tx1"/>
            </w14:solidFill>
          </w14:textFill>
        </w:rPr>
        <w:t>政采云平台（www.zcygov.cn）（线上）</w:t>
      </w:r>
    </w:p>
    <w:p w14:paraId="19D87A52">
      <w:pPr>
        <w:spacing w:line="360" w:lineRule="auto"/>
        <w:ind w:firstLine="420" w:firstLineChars="200"/>
        <w:rPr>
          <w:rFonts w:hint="eastAsia" w:ascii="宋体" w:hAnsi="宋体"/>
          <w:bCs/>
          <w:color w:val="000000" w:themeColor="text1"/>
          <w:highlight w:val="none"/>
          <w:u w:val="single"/>
          <w14:textFill>
            <w14:solidFill>
              <w14:schemeClr w14:val="tx1"/>
            </w14:solidFill>
          </w14:textFill>
        </w:rPr>
      </w:pPr>
    </w:p>
    <w:p w14:paraId="62DCA731">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31" w:name="_Toc136345087"/>
      <w:bookmarkStart w:id="32" w:name="_Toc28359007"/>
      <w:bookmarkStart w:id="33" w:name="_Toc136017625"/>
      <w:bookmarkStart w:id="34" w:name="_Toc35393625"/>
      <w:bookmarkStart w:id="35" w:name="_Toc28359084"/>
      <w:bookmarkStart w:id="36" w:name="_Toc35393794"/>
      <w:bookmarkStart w:id="37" w:name="_Toc13461"/>
      <w:r>
        <w:rPr>
          <w:rFonts w:hint="eastAsia" w:ascii="宋体" w:hAnsi="宋体" w:cs="宋体"/>
          <w:color w:val="000000" w:themeColor="text1"/>
          <w:sz w:val="21"/>
          <w:szCs w:val="21"/>
          <w:highlight w:val="none"/>
          <w14:textFill>
            <w14:solidFill>
              <w14:schemeClr w14:val="tx1"/>
            </w14:solidFill>
          </w14:textFill>
        </w:rPr>
        <w:t>五、公告期限</w:t>
      </w:r>
      <w:bookmarkEnd w:id="31"/>
      <w:bookmarkEnd w:id="32"/>
      <w:bookmarkEnd w:id="33"/>
      <w:bookmarkEnd w:id="34"/>
      <w:bookmarkEnd w:id="35"/>
      <w:bookmarkEnd w:id="36"/>
      <w:bookmarkEnd w:id="37"/>
    </w:p>
    <w:p w14:paraId="5B6AB70C">
      <w:pPr>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自本公告发布之日起5个工作日。</w:t>
      </w:r>
    </w:p>
    <w:p w14:paraId="04D6B264">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732BD823">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38" w:name="_Toc136017626"/>
      <w:bookmarkStart w:id="39" w:name="_Toc35393795"/>
      <w:bookmarkStart w:id="40" w:name="_Toc136345088"/>
      <w:bookmarkStart w:id="41" w:name="_Toc9281"/>
      <w:bookmarkStart w:id="42" w:name="_Toc35393626"/>
      <w:r>
        <w:rPr>
          <w:rFonts w:hint="eastAsia" w:ascii="宋体" w:hAnsi="宋体" w:cs="宋体"/>
          <w:color w:val="000000" w:themeColor="text1"/>
          <w:sz w:val="21"/>
          <w:szCs w:val="21"/>
          <w:highlight w:val="none"/>
          <w14:textFill>
            <w14:solidFill>
              <w14:schemeClr w14:val="tx1"/>
            </w14:solidFill>
          </w14:textFill>
        </w:rPr>
        <w:t>六、其他补充事宜</w:t>
      </w:r>
      <w:bookmarkEnd w:id="38"/>
      <w:bookmarkEnd w:id="39"/>
      <w:bookmarkEnd w:id="40"/>
      <w:bookmarkEnd w:id="41"/>
      <w:bookmarkEnd w:id="42"/>
    </w:p>
    <w:p w14:paraId="439979A9">
      <w:pPr>
        <w:spacing w:line="360" w:lineRule="auto"/>
        <w:ind w:firstLine="420" w:firstLineChars="200"/>
        <w:rPr>
          <w:rFonts w:hint="eastAsia"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F17D00">
      <w:pPr>
        <w:spacing w:line="360" w:lineRule="auto"/>
        <w:ind w:firstLine="420" w:firstLineChars="200"/>
        <w:rPr>
          <w:rFonts w:hint="eastAsia"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2.其他事项：</w:t>
      </w:r>
    </w:p>
    <w:p w14:paraId="4AF81FB6">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2.1落实政策：</w:t>
      </w:r>
      <w:r>
        <w:rPr>
          <w:rFonts w:hint="eastAsia" w:hAnsi="宋体" w:cs="宋体"/>
          <w:color w:val="000000" w:themeColor="text1"/>
          <w:highlight w:val="none"/>
          <w14:textFill>
            <w14:solidFill>
              <w14:schemeClr w14:val="tx1"/>
            </w14:solidFill>
          </w14:textFill>
        </w:rPr>
        <w:t>政府采购促进中小企业发展；政府采购支持监狱企业发展；政府采购促进残疾人就业。</w:t>
      </w:r>
    </w:p>
    <w:p w14:paraId="525589F5">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0ADE1376">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14:paraId="0FDC9806">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2.4本次政府采购活动有关信息在“浙江政府采购网（http://zfcg.czt.zj.gov.cn/）”、“宁波市政府采购网（www.nbzfcg.cn）”网站上公布，公布信息视同送达所有潜在投标人。</w:t>
      </w:r>
    </w:p>
    <w:p w14:paraId="7B35E1EE">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2.5特别提醒事项（投标人提交电子备份投标文件方式）： </w:t>
      </w:r>
    </w:p>
    <w:p w14:paraId="70529F68">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2.5.1采用邮寄方式提交电子备份投标文件，需按以下要求递交： </w:t>
      </w:r>
    </w:p>
    <w:p w14:paraId="47E8923E">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投标人须在开标日期前一天</w:t>
      </w:r>
      <w:r>
        <w:rPr>
          <w:rFonts w:cs="宋体" w:asciiTheme="minorEastAsia" w:hAnsiTheme="minorEastAsia" w:eastAsiaTheme="minorEastAsia"/>
          <w:color w:val="000000" w:themeColor="text1"/>
          <w:szCs w:val="21"/>
          <w:highlight w:val="none"/>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337705B2">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2.5.2采用现场递交方式递交电子备份投标文件：递交人员需在投标截止时间前递交至规定地点。若投标人因未按上述要求办理而导致无法准时进入开标现场的，由投标人自行负责。</w:t>
      </w:r>
    </w:p>
    <w:p w14:paraId="6EC59FD8">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电子备份投标文件邮寄/现场递交地址为：宁波市鄞州区世纪大道北段555号名汇东方19楼1921室</w:t>
      </w:r>
    </w:p>
    <w:p w14:paraId="22198953">
      <w:pPr>
        <w:snapToGrid w:val="0"/>
        <w:spacing w:line="400" w:lineRule="exact"/>
        <w:ind w:firstLine="411" w:firstLineChars="196"/>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收件人：袁航 联系方式：0574-55717459</w:t>
      </w:r>
    </w:p>
    <w:p w14:paraId="381B733D">
      <w:pPr>
        <w:spacing w:line="360" w:lineRule="auto"/>
        <w:ind w:firstLine="420" w:firstLineChars="20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2.6中标通知书领取方式：根据投标人要求采用邮寄或采购代理机构现场领取。</w:t>
      </w:r>
    </w:p>
    <w:p w14:paraId="7A560643">
      <w:pPr>
        <w:pStyle w:val="3"/>
        <w:spacing w:line="360" w:lineRule="auto"/>
        <w:jc w:val="both"/>
        <w:rPr>
          <w:rFonts w:hint="eastAsia" w:ascii="宋体" w:hAnsi="宋体" w:cs="宋体"/>
          <w:color w:val="000000" w:themeColor="text1"/>
          <w:sz w:val="21"/>
          <w:szCs w:val="21"/>
          <w:highlight w:val="none"/>
          <w14:textFill>
            <w14:solidFill>
              <w14:schemeClr w14:val="tx1"/>
            </w14:solidFill>
          </w14:textFill>
        </w:rPr>
      </w:pPr>
      <w:bookmarkStart w:id="43" w:name="_Toc35393796"/>
      <w:bookmarkStart w:id="44" w:name="_Toc28359085"/>
      <w:bookmarkStart w:id="45" w:name="_Toc28359008"/>
      <w:bookmarkStart w:id="46" w:name="_Toc35393627"/>
      <w:bookmarkStart w:id="47" w:name="_Toc136345089"/>
      <w:bookmarkStart w:id="48" w:name="_Toc24960"/>
      <w:bookmarkStart w:id="49" w:name="_Toc136017627"/>
      <w:r>
        <w:rPr>
          <w:rFonts w:hint="eastAsia" w:ascii="宋体" w:hAnsi="宋体" w:cs="宋体"/>
          <w:color w:val="000000" w:themeColor="text1"/>
          <w:sz w:val="21"/>
          <w:szCs w:val="21"/>
          <w:highlight w:val="none"/>
          <w14:textFill>
            <w14:solidFill>
              <w14:schemeClr w14:val="tx1"/>
            </w14:solidFill>
          </w14:textFill>
        </w:rPr>
        <w:t>七、</w:t>
      </w:r>
      <w:bookmarkEnd w:id="43"/>
      <w:bookmarkEnd w:id="44"/>
      <w:bookmarkEnd w:id="45"/>
      <w:bookmarkEnd w:id="46"/>
      <w:r>
        <w:rPr>
          <w:rFonts w:hint="eastAsia" w:ascii="宋体" w:hAnsi="宋体" w:cs="宋体"/>
          <w:color w:val="000000" w:themeColor="text1"/>
          <w:sz w:val="21"/>
          <w:szCs w:val="21"/>
          <w:highlight w:val="none"/>
          <w14:textFill>
            <w14:solidFill>
              <w14:schemeClr w14:val="tx1"/>
            </w14:solidFill>
          </w14:textFill>
        </w:rPr>
        <w:t>对本次招标提出询问、质疑、投诉，请按以下方式联系。</w:t>
      </w:r>
      <w:bookmarkEnd w:id="47"/>
      <w:bookmarkEnd w:id="48"/>
      <w:bookmarkEnd w:id="49"/>
    </w:p>
    <w:p w14:paraId="0554D388">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55F440A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招标人：宁波市自然资源和规划局</w:t>
      </w:r>
    </w:p>
    <w:p w14:paraId="6AA07290">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项目联系人（询问）：</w:t>
      </w:r>
      <w:r>
        <w:rPr>
          <w:rFonts w:hint="eastAsia" w:ascii="宋体" w:hAnsi="宋体"/>
          <w:color w:val="000000" w:themeColor="text1"/>
          <w:szCs w:val="21"/>
          <w:highlight w:val="none"/>
          <w:lang w:val="en-US" w:eastAsia="zh-CN"/>
          <w14:textFill>
            <w14:solidFill>
              <w14:schemeClr w14:val="tx1"/>
            </w14:solidFill>
          </w14:textFill>
        </w:rPr>
        <w:t>林老师</w:t>
      </w:r>
    </w:p>
    <w:p w14:paraId="400C735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项目联系方式（询问）：</w:t>
      </w:r>
      <w:r>
        <w:rPr>
          <w:rFonts w:hint="eastAsia" w:ascii="宋体" w:hAnsi="宋体"/>
          <w:color w:val="000000" w:themeColor="text1"/>
          <w:sz w:val="21"/>
          <w:szCs w:val="21"/>
          <w:highlight w:val="none"/>
          <w14:textFill>
            <w14:solidFill>
              <w14:schemeClr w14:val="tx1"/>
            </w14:solidFill>
          </w14:textFill>
        </w:rPr>
        <w:t>0574-89</w:t>
      </w:r>
      <w:r>
        <w:rPr>
          <w:rFonts w:hint="eastAsia" w:ascii="宋体" w:hAnsi="宋体"/>
          <w:color w:val="000000" w:themeColor="text1"/>
          <w:sz w:val="21"/>
          <w:szCs w:val="21"/>
          <w:highlight w:val="none"/>
          <w:lang w:val="en-US" w:eastAsia="zh-CN"/>
          <w14:textFill>
            <w14:solidFill>
              <w14:schemeClr w14:val="tx1"/>
            </w14:solidFill>
          </w14:textFill>
        </w:rPr>
        <w:t>284613</w:t>
      </w:r>
    </w:p>
    <w:p w14:paraId="43BE9555">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质疑联系人：</w:t>
      </w:r>
      <w:r>
        <w:rPr>
          <w:rFonts w:hint="eastAsia" w:ascii="宋体" w:hAnsi="宋体"/>
          <w:color w:val="000000" w:themeColor="text1"/>
          <w:szCs w:val="21"/>
          <w:highlight w:val="none"/>
          <w:lang w:val="en-US" w:eastAsia="zh-CN"/>
          <w14:textFill>
            <w14:solidFill>
              <w14:schemeClr w14:val="tx1"/>
            </w14:solidFill>
          </w14:textFill>
        </w:rPr>
        <w:t>邹老师</w:t>
      </w:r>
    </w:p>
    <w:p w14:paraId="29457E88">
      <w:pPr>
        <w:widowControl/>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质疑联系方式：</w:t>
      </w:r>
      <w:r>
        <w:rPr>
          <w:rFonts w:hint="eastAsia" w:ascii="宋体" w:hAnsi="宋体"/>
          <w:color w:val="000000" w:themeColor="text1"/>
          <w:szCs w:val="21"/>
          <w:highlight w:val="none"/>
          <w:lang w:val="en-US" w:eastAsia="zh-CN"/>
          <w14:textFill>
            <w14:solidFill>
              <w14:schemeClr w14:val="tx1"/>
            </w14:solidFill>
          </w14:textFill>
        </w:rPr>
        <w:t xml:space="preserve"> 0574-89284783</w:t>
      </w:r>
    </w:p>
    <w:p w14:paraId="69C420BF">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p>
    <w:p w14:paraId="79F15268">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2.采购代理机构信息</w:t>
      </w:r>
    </w:p>
    <w:p w14:paraId="6A2CFF2A">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  宁波国咨工程造价咨询有限公司</w:t>
      </w:r>
    </w:p>
    <w:p w14:paraId="30301D11">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地    址：  </w:t>
      </w:r>
      <w:r>
        <w:rPr>
          <w:rFonts w:hint="eastAsia" w:ascii="宋体" w:hAnsi="宋体" w:cs="Arial"/>
          <w:color w:val="000000" w:themeColor="text1"/>
          <w:szCs w:val="21"/>
          <w:highlight w:val="none"/>
          <w14:textFill>
            <w14:solidFill>
              <w14:schemeClr w14:val="tx1"/>
            </w14:solidFill>
          </w14:textFill>
        </w:rPr>
        <w:t>宁波市世纪大道北段555号名汇东方大厦19楼1920室</w:t>
      </w:r>
    </w:p>
    <w:p w14:paraId="29027515">
      <w:pPr>
        <w:widowControl/>
        <w:spacing w:line="360" w:lineRule="auto"/>
        <w:ind w:firstLine="420" w:firstLineChars="200"/>
        <w:jc w:val="left"/>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14:textFill>
            <w14:solidFill>
              <w14:schemeClr w14:val="tx1"/>
            </w14:solidFill>
          </w14:textFill>
        </w:rPr>
        <w:t>袁航</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王雯倩</w:t>
      </w:r>
      <w:r>
        <w:rPr>
          <w:rFonts w:hint="eastAsia" w:ascii="宋体" w:hAnsi="宋体" w:cs="宋体"/>
          <w:color w:val="000000" w:themeColor="text1"/>
          <w:highlight w:val="none"/>
          <w:u w:val="single"/>
          <w14:textFill>
            <w14:solidFill>
              <w14:schemeClr w14:val="tx1"/>
            </w14:solidFill>
          </w14:textFill>
        </w:rPr>
        <w:t>、华光</w:t>
      </w:r>
    </w:p>
    <w:p w14:paraId="00B96A2E">
      <w:pPr>
        <w:widowControl/>
        <w:spacing w:line="360" w:lineRule="auto"/>
        <w:ind w:firstLine="420" w:firstLineChars="200"/>
        <w:jc w:val="left"/>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ascii="宋体" w:hAnsi="宋体" w:cs="宋体"/>
          <w:color w:val="000000" w:themeColor="text1"/>
          <w:highlight w:val="none"/>
          <w:u w:val="single"/>
          <w14:textFill>
            <w14:solidFill>
              <w14:schemeClr w14:val="tx1"/>
            </w14:solidFill>
          </w14:textFill>
        </w:rPr>
        <w:t>0574-</w:t>
      </w:r>
      <w:r>
        <w:rPr>
          <w:rFonts w:hint="eastAsia" w:ascii="宋体" w:hAnsi="宋体" w:cs="宋体"/>
          <w:color w:val="000000" w:themeColor="text1"/>
          <w:highlight w:val="none"/>
          <w:u w:val="single"/>
          <w14:textFill>
            <w14:solidFill>
              <w14:schemeClr w14:val="tx1"/>
            </w14:solidFill>
          </w14:textFill>
        </w:rPr>
        <w:t>55717459</w:t>
      </w:r>
    </w:p>
    <w:p w14:paraId="254B5E23">
      <w:pPr>
        <w:widowControl/>
        <w:spacing w:line="360" w:lineRule="auto"/>
        <w:ind w:firstLine="420" w:firstLineChars="200"/>
        <w:jc w:val="left"/>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14:textFill>
            <w14:solidFill>
              <w14:schemeClr w14:val="tx1"/>
            </w14:solidFill>
          </w14:textFill>
        </w:rPr>
        <w:t>杨普胜</w:t>
      </w:r>
    </w:p>
    <w:p w14:paraId="5170E0F3">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14:textFill>
            <w14:solidFill>
              <w14:schemeClr w14:val="tx1"/>
            </w14:solidFill>
          </w14:textFill>
        </w:rPr>
        <w:t>0574-55717419</w:t>
      </w:r>
    </w:p>
    <w:p w14:paraId="52722432">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电子邮箱： </w:t>
      </w:r>
      <w:r>
        <w:rPr>
          <w:rFonts w:hint="eastAsia" w:ascii="宋体" w:hAnsi="宋体" w:cs="宋体"/>
          <w:color w:val="000000" w:themeColor="text1"/>
          <w:highlight w:val="none"/>
          <w:u w:val="single"/>
          <w14:textFill>
            <w14:solidFill>
              <w14:schemeClr w14:val="tx1"/>
            </w14:solidFill>
          </w14:textFill>
        </w:rPr>
        <w:t>287950116@qq.com</w:t>
      </w:r>
    </w:p>
    <w:p w14:paraId="77FAA1A2">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p>
    <w:p w14:paraId="5163D9CE">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监管部门：宁波市财政局政府采购监管处</w:t>
      </w:r>
    </w:p>
    <w:p w14:paraId="4A98032F">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地址：宁波市海曙区中山西路19号</w:t>
      </w:r>
    </w:p>
    <w:p w14:paraId="747CA2DF">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联系人：李老师</w:t>
      </w:r>
    </w:p>
    <w:p w14:paraId="41B85F34">
      <w:pPr>
        <w:widowControl/>
        <w:spacing w:line="360" w:lineRule="auto"/>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联系电话：0574-89388042</w:t>
      </w:r>
    </w:p>
    <w:p w14:paraId="343C82A0">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4F2C470">
      <w:pPr>
        <w:spacing w:line="360" w:lineRule="auto"/>
        <w:rPr>
          <w:rFonts w:hint="eastAsia" w:ascii="宋体" w:hAnsi="宋体"/>
          <w:color w:val="000000" w:themeColor="text1"/>
          <w:szCs w:val="21"/>
          <w:highlight w:val="none"/>
          <w14:textFill>
            <w14:solidFill>
              <w14:schemeClr w14:val="tx1"/>
            </w14:solidFill>
          </w14:textFill>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000000" w:themeColor="text1"/>
          <w:szCs w:val="21"/>
          <w:highlight w:val="none"/>
          <w14:textFill>
            <w14:solidFill>
              <w14:schemeClr w14:val="tx1"/>
            </w14:solidFill>
          </w14:textFill>
        </w:rPr>
        <w:t>CA问题联系电话（人工）：汇信CA 400-888-4636；天谷CA 400-087-8198。</w:t>
      </w:r>
    </w:p>
    <w:p w14:paraId="02444A76">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50" w:name="_Toc6697"/>
      <w:r>
        <w:rPr>
          <w:rFonts w:hint="eastAsia" w:ascii="宋体" w:hAnsi="宋体"/>
          <w:color w:val="000000" w:themeColor="text1"/>
          <w:sz w:val="32"/>
          <w:szCs w:val="32"/>
          <w:highlight w:val="none"/>
          <w14:textFill>
            <w14:solidFill>
              <w14:schemeClr w14:val="tx1"/>
            </w14:solidFill>
          </w14:textFill>
        </w:rPr>
        <w:t>第二部分 招标项目需求</w:t>
      </w:r>
      <w:bookmarkEnd w:id="50"/>
    </w:p>
    <w:p w14:paraId="02A1376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295E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C506B96">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382" w:type="dxa"/>
            <w:vAlign w:val="center"/>
          </w:tcPr>
          <w:p w14:paraId="4FC877E8">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w:t>
            </w:r>
          </w:p>
        </w:tc>
        <w:tc>
          <w:tcPr>
            <w:tcW w:w="5332" w:type="dxa"/>
            <w:vAlign w:val="center"/>
          </w:tcPr>
          <w:p w14:paraId="64CB5394">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采购需求内容</w:t>
            </w:r>
          </w:p>
        </w:tc>
      </w:tr>
      <w:tr w14:paraId="1A66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D4DED9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382" w:type="dxa"/>
            <w:vAlign w:val="center"/>
          </w:tcPr>
          <w:p w14:paraId="5F34F7D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采购内容</w:t>
            </w:r>
          </w:p>
        </w:tc>
        <w:tc>
          <w:tcPr>
            <w:tcW w:w="5332" w:type="dxa"/>
            <w:vAlign w:val="center"/>
          </w:tcPr>
          <w:p w14:paraId="6695F8B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详见第一部分《采购公告》及本部分“技术要求表”</w:t>
            </w:r>
          </w:p>
        </w:tc>
      </w:tr>
      <w:tr w14:paraId="3790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6E772C">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382" w:type="dxa"/>
            <w:vAlign w:val="center"/>
          </w:tcPr>
          <w:p w14:paraId="5AE11E56">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单位及数量</w:t>
            </w:r>
          </w:p>
        </w:tc>
        <w:tc>
          <w:tcPr>
            <w:tcW w:w="5332" w:type="dxa"/>
            <w:vAlign w:val="center"/>
          </w:tcPr>
          <w:p w14:paraId="077CE6F5">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详见第一部分《采购公告》及本部分“技术要求表”</w:t>
            </w:r>
          </w:p>
        </w:tc>
      </w:tr>
      <w:tr w14:paraId="77C1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E82D976">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382" w:type="dxa"/>
            <w:vAlign w:val="center"/>
          </w:tcPr>
          <w:p w14:paraId="65D60E76">
            <w:pPr>
              <w:spacing w:line="360" w:lineRule="auto"/>
              <w:jc w:val="lef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交付或者实施的时间和地点</w:t>
            </w:r>
          </w:p>
        </w:tc>
        <w:tc>
          <w:tcPr>
            <w:tcW w:w="5332" w:type="dxa"/>
            <w:vAlign w:val="center"/>
          </w:tcPr>
          <w:p w14:paraId="4F6453A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详见商务要求表</w:t>
            </w:r>
          </w:p>
        </w:tc>
      </w:tr>
      <w:tr w14:paraId="294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9EBF64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382" w:type="dxa"/>
            <w:vAlign w:val="center"/>
          </w:tcPr>
          <w:p w14:paraId="58ED5A65">
            <w:pPr>
              <w:spacing w:line="360" w:lineRule="auto"/>
              <w:jc w:val="lef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需实现的功能或者目标</w:t>
            </w:r>
          </w:p>
        </w:tc>
        <w:tc>
          <w:tcPr>
            <w:tcW w:w="5332" w:type="dxa"/>
            <w:vAlign w:val="center"/>
          </w:tcPr>
          <w:p w14:paraId="5E1C2C9F">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详见技术要求</w:t>
            </w:r>
          </w:p>
        </w:tc>
      </w:tr>
      <w:tr w14:paraId="09F8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C8F34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382" w:type="dxa"/>
            <w:vAlign w:val="center"/>
          </w:tcPr>
          <w:p w14:paraId="65194634">
            <w:pPr>
              <w:spacing w:line="360" w:lineRule="auto"/>
              <w:jc w:val="lef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采购标的需执行的标准</w:t>
            </w:r>
          </w:p>
        </w:tc>
        <w:tc>
          <w:tcPr>
            <w:tcW w:w="5332" w:type="dxa"/>
            <w:vAlign w:val="center"/>
          </w:tcPr>
          <w:p w14:paraId="71C148C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执行国家、地方、有关机构所有相关的技术规范与标准，且确保所采用的技术规范、标准必须是国家或有关机构发布的最新版本，无论此版本在此有无提及。</w:t>
            </w:r>
          </w:p>
        </w:tc>
      </w:tr>
      <w:tr w14:paraId="5DC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EDB129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382" w:type="dxa"/>
            <w:vAlign w:val="center"/>
          </w:tcPr>
          <w:p w14:paraId="3AA1779C">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技术规格要求</w:t>
            </w:r>
          </w:p>
        </w:tc>
        <w:tc>
          <w:tcPr>
            <w:tcW w:w="5332" w:type="dxa"/>
            <w:vAlign w:val="center"/>
          </w:tcPr>
          <w:p w14:paraId="7B73DA54">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1485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99FB85C">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382" w:type="dxa"/>
            <w:vAlign w:val="center"/>
          </w:tcPr>
          <w:p w14:paraId="6D039D4F">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物理特性要求</w:t>
            </w:r>
          </w:p>
        </w:tc>
        <w:tc>
          <w:tcPr>
            <w:tcW w:w="5332" w:type="dxa"/>
            <w:vAlign w:val="center"/>
          </w:tcPr>
          <w:p w14:paraId="4CE9D3B1">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0756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1C686C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382" w:type="dxa"/>
            <w:vAlign w:val="center"/>
          </w:tcPr>
          <w:p w14:paraId="1B6E638F">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质量、安全要求</w:t>
            </w:r>
          </w:p>
        </w:tc>
        <w:tc>
          <w:tcPr>
            <w:tcW w:w="5332" w:type="dxa"/>
            <w:vAlign w:val="center"/>
          </w:tcPr>
          <w:p w14:paraId="61D69E22">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360C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EC42D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382" w:type="dxa"/>
            <w:vAlign w:val="center"/>
          </w:tcPr>
          <w:p w14:paraId="5CFA75F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服务标准、期限、效率(培训等）</w:t>
            </w:r>
          </w:p>
        </w:tc>
        <w:tc>
          <w:tcPr>
            <w:tcW w:w="5332" w:type="dxa"/>
            <w:vAlign w:val="center"/>
          </w:tcPr>
          <w:p w14:paraId="2CC1FE2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详见本部分内容</w:t>
            </w:r>
          </w:p>
        </w:tc>
      </w:tr>
      <w:tr w14:paraId="2B59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7A53D5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382" w:type="dxa"/>
            <w:vAlign w:val="center"/>
          </w:tcPr>
          <w:p w14:paraId="1EA4A39D">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验收标准</w:t>
            </w:r>
          </w:p>
        </w:tc>
        <w:tc>
          <w:tcPr>
            <w:tcW w:w="5332" w:type="dxa"/>
            <w:vAlign w:val="center"/>
          </w:tcPr>
          <w:p w14:paraId="4956E90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通过采购人组织的专家评审。</w:t>
            </w:r>
          </w:p>
        </w:tc>
      </w:tr>
      <w:tr w14:paraId="4F3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86D008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382" w:type="dxa"/>
            <w:vAlign w:val="center"/>
          </w:tcPr>
          <w:p w14:paraId="681EAE49">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现场踏勘</w:t>
            </w:r>
          </w:p>
        </w:tc>
        <w:tc>
          <w:tcPr>
            <w:tcW w:w="5332" w:type="dxa"/>
            <w:vAlign w:val="center"/>
          </w:tcPr>
          <w:p w14:paraId="5ABFD88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6475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DA2C7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382" w:type="dxa"/>
            <w:vAlign w:val="center"/>
          </w:tcPr>
          <w:p w14:paraId="033D90F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演示时间及地点</w:t>
            </w:r>
          </w:p>
        </w:tc>
        <w:tc>
          <w:tcPr>
            <w:tcW w:w="5332" w:type="dxa"/>
            <w:vAlign w:val="center"/>
          </w:tcPr>
          <w:p w14:paraId="0014FDAD">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tc>
      </w:tr>
    </w:tbl>
    <w:p w14:paraId="7EC2C6CB">
      <w:pPr>
        <w:spacing w:line="360" w:lineRule="auto"/>
        <w:rPr>
          <w:rFonts w:hint="eastAsia" w:ascii="宋体" w:hAnsi="宋体" w:cs="宋体"/>
          <w:color w:val="000000" w:themeColor="text1"/>
          <w:sz w:val="24"/>
          <w:szCs w:val="24"/>
          <w:highlight w:val="none"/>
          <w14:textFill>
            <w14:solidFill>
              <w14:schemeClr w14:val="tx1"/>
            </w14:solidFill>
          </w14:textFill>
        </w:rPr>
      </w:pPr>
    </w:p>
    <w:p w14:paraId="4A6D2BA2">
      <w:pPr>
        <w:widowControl/>
        <w:jc w:val="left"/>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6940A7FB">
      <w:pPr>
        <w:spacing w:line="360" w:lineRule="auto"/>
        <w:rPr>
          <w:rFonts w:hint="eastAsia" w:ascii="宋体" w:hAnsi="宋体" w:cs="宋体"/>
          <w:color w:val="000000" w:themeColor="text1"/>
          <w:sz w:val="24"/>
          <w:szCs w:val="24"/>
          <w:highlight w:val="none"/>
          <w14:textFill>
            <w14:solidFill>
              <w14:schemeClr w14:val="tx1"/>
            </w14:solidFill>
          </w14:textFill>
        </w:rPr>
      </w:pPr>
    </w:p>
    <w:p w14:paraId="614345A7">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00039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C31FD09">
            <w:pPr>
              <w:spacing w:line="264"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17F158D4">
            <w:pPr>
              <w:spacing w:line="264"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要 求</w:t>
            </w:r>
          </w:p>
        </w:tc>
      </w:tr>
      <w:tr w14:paraId="4F7B1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4C097138">
            <w:pPr>
              <w:spacing w:line="264"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24B7A6AE">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自合同签订之日起至2024年11月完成项目。</w:t>
            </w:r>
          </w:p>
        </w:tc>
      </w:tr>
      <w:tr w14:paraId="10DEB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2E7D3EA">
            <w:pPr>
              <w:spacing w:line="264"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71216AB0">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采购人指定地点</w:t>
            </w:r>
          </w:p>
        </w:tc>
      </w:tr>
      <w:tr w14:paraId="49CCF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6A6B975">
            <w:pPr>
              <w:spacing w:line="264"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3D92FDEC">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1.合同签订后7个工作日内，采购人向中标人支付合同总金额的70%；</w:t>
            </w:r>
          </w:p>
          <w:p w14:paraId="058B0104">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2.中标人通过验收后7个工作日内，采购人支付剩余合同金额。</w:t>
            </w:r>
          </w:p>
          <w:p w14:paraId="42643C0C">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注：如为联合体中标，由联合体各方与采购人分别结算。</w:t>
            </w:r>
          </w:p>
        </w:tc>
      </w:tr>
      <w:tr w14:paraId="11DB6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C0B3393">
            <w:pPr>
              <w:spacing w:line="264"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7CBBC4B2">
            <w:pPr>
              <w:spacing w:line="264"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tc>
      </w:tr>
    </w:tbl>
    <w:p w14:paraId="31F650A4">
      <w:pPr>
        <w:widowControl/>
        <w:jc w:val="left"/>
        <w:rPr>
          <w:rFonts w:hint="eastAsia" w:cs="仿宋" w:asciiTheme="minorEastAsia" w:hAnsiTheme="minorEastAsia" w:eastAsiaTheme="minorEastAsia"/>
          <w:color w:val="000000" w:themeColor="text1"/>
          <w:sz w:val="24"/>
          <w:szCs w:val="28"/>
          <w:highlight w:val="none"/>
          <w14:textFill>
            <w14:solidFill>
              <w14:schemeClr w14:val="tx1"/>
            </w14:solidFill>
          </w14:textFill>
        </w:rPr>
      </w:pPr>
      <w:r>
        <w:rPr>
          <w:rFonts w:cs="仿宋" w:asciiTheme="minorEastAsia" w:hAnsiTheme="minorEastAsia" w:eastAsiaTheme="minorEastAsia"/>
          <w:color w:val="000000" w:themeColor="text1"/>
          <w:sz w:val="24"/>
          <w:szCs w:val="28"/>
          <w:highlight w:val="none"/>
          <w14:textFill>
            <w14:solidFill>
              <w14:schemeClr w14:val="tx1"/>
            </w14:solidFill>
          </w14:textFill>
        </w:rPr>
        <w:br w:type="page"/>
      </w:r>
    </w:p>
    <w:p w14:paraId="2187CB3F">
      <w:pPr>
        <w:spacing w:line="360" w:lineRule="auto"/>
        <w:jc w:val="left"/>
        <w:outlineLvl w:val="2"/>
        <w:rPr>
          <w:rFonts w:hint="eastAsia" w:cs="仿宋" w:asciiTheme="minorEastAsia" w:hAnsiTheme="minorEastAsia" w:eastAsiaTheme="minorEastAsia"/>
          <w:color w:val="000000" w:themeColor="text1"/>
          <w:sz w:val="24"/>
          <w:szCs w:val="28"/>
          <w:highlight w:val="none"/>
          <w14:textFill>
            <w14:solidFill>
              <w14:schemeClr w14:val="tx1"/>
            </w14:solidFill>
          </w14:textFill>
        </w:rPr>
      </w:pPr>
      <w:bookmarkStart w:id="51" w:name="_Toc8046"/>
      <w:bookmarkStart w:id="52" w:name="_Toc136017643"/>
      <w:bookmarkStart w:id="53" w:name="_Toc136345091"/>
      <w:r>
        <w:rPr>
          <w:rFonts w:hint="eastAsia" w:cs="仿宋" w:asciiTheme="minorEastAsia" w:hAnsiTheme="minorEastAsia" w:eastAsiaTheme="minorEastAsia"/>
          <w:color w:val="000000" w:themeColor="text1"/>
          <w:sz w:val="24"/>
          <w:szCs w:val="28"/>
          <w:highlight w:val="none"/>
          <w14:textFill>
            <w14:solidFill>
              <w14:schemeClr w14:val="tx1"/>
            </w14:solidFill>
          </w14:textFill>
        </w:rPr>
        <w:t>二、技术要求</w:t>
      </w:r>
      <w:bookmarkEnd w:id="51"/>
      <w:bookmarkEnd w:id="52"/>
      <w:bookmarkEnd w:id="53"/>
    </w:p>
    <w:p w14:paraId="64956F6D">
      <w:pPr>
        <w:spacing w:line="360" w:lineRule="auto"/>
        <w:outlineLvl w:val="0"/>
        <w:rPr>
          <w:rFonts w:hint="eastAsia" w:ascii="宋体" w:hAnsi="宋体" w:cs="黑体"/>
          <w:b/>
          <w:color w:val="000000" w:themeColor="text1"/>
          <w:szCs w:val="21"/>
          <w:highlight w:val="none"/>
          <w14:textFill>
            <w14:solidFill>
              <w14:schemeClr w14:val="tx1"/>
            </w14:solidFill>
          </w14:textFill>
        </w:rPr>
      </w:pPr>
      <w:bookmarkStart w:id="54" w:name="_Toc136017644"/>
      <w:bookmarkStart w:id="55" w:name="_Toc16528"/>
      <w:bookmarkStart w:id="56" w:name="_Toc136345092"/>
      <w:r>
        <w:rPr>
          <w:rFonts w:hint="eastAsia" w:ascii="宋体" w:hAnsi="宋体" w:cs="黑体"/>
          <w:b/>
          <w:bCs/>
          <w:color w:val="000000" w:themeColor="text1"/>
          <w:szCs w:val="21"/>
          <w:highlight w:val="none"/>
          <w14:textFill>
            <w14:solidFill>
              <w14:schemeClr w14:val="tx1"/>
            </w14:solidFill>
          </w14:textFill>
        </w:rPr>
        <w:t>（一）</w:t>
      </w:r>
      <w:r>
        <w:rPr>
          <w:rFonts w:hint="eastAsia" w:ascii="宋体" w:hAnsi="宋体" w:cs="黑体"/>
          <w:b/>
          <w:color w:val="000000" w:themeColor="text1"/>
          <w:szCs w:val="21"/>
          <w:highlight w:val="none"/>
          <w14:textFill>
            <w14:solidFill>
              <w14:schemeClr w14:val="tx1"/>
            </w14:solidFill>
          </w14:textFill>
        </w:rPr>
        <w:t>项目背景及意义</w:t>
      </w:r>
      <w:bookmarkEnd w:id="54"/>
      <w:bookmarkEnd w:id="55"/>
      <w:bookmarkEnd w:id="56"/>
    </w:p>
    <w:p w14:paraId="7FB66C83">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为完善整治规划体系，推动整治项目开展，持续巩固全国全域整治“头部试点”地位，在《全域国土空间综合整治典型单元评估及相关规划衔接机制研究》的基础上，针对城乡交界地区，形成市区联动、统筹编制、协同开发的土地整备实施模式，并探索城乡交界全域整治单元土地整备实施方案的编制、审查规则。</w:t>
      </w:r>
    </w:p>
    <w:p w14:paraId="11E2C371">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拟在镇海蛟川示范片内选取1个城乡交界整治单元，面积约1-3平方公里，探索形成单元实施方案编制的模板、编制与审查规则研究，为单元内整治项目实施提供规划依据，并为后续城乡交界类型单元实施方案的推进建立政策制定的工作基础。</w:t>
      </w:r>
    </w:p>
    <w:p w14:paraId="771474DD">
      <w:pPr>
        <w:pStyle w:val="29"/>
        <w:shd w:val="clear" w:color="auto" w:fill="FFFFFF"/>
        <w:spacing w:before="0" w:beforeAutospacing="0" w:after="0" w:afterAutospacing="0" w:line="360" w:lineRule="auto"/>
        <w:jc w:val="both"/>
        <w:outlineLvl w:val="0"/>
        <w:rPr>
          <w:rFonts w:hint="eastAsia" w:ascii="宋体" w:hAnsi="宋体" w:eastAsia="宋体" w:cs="宋体"/>
          <w:b/>
          <w:color w:val="000000" w:themeColor="text1"/>
          <w:kern w:val="2"/>
          <w:sz w:val="21"/>
          <w:szCs w:val="21"/>
          <w:highlight w:val="none"/>
          <w14:textFill>
            <w14:solidFill>
              <w14:schemeClr w14:val="tx1"/>
            </w14:solidFill>
          </w14:textFill>
        </w:rPr>
      </w:pPr>
      <w:bookmarkStart w:id="57" w:name="_Toc1521"/>
      <w:bookmarkStart w:id="58" w:name="_Toc136017646"/>
      <w:bookmarkStart w:id="59" w:name="_Toc136345094"/>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kern w:val="2"/>
          <w:sz w:val="21"/>
          <w:szCs w:val="21"/>
          <w:highlight w:val="none"/>
          <w14:textFill>
            <w14:solidFill>
              <w14:schemeClr w14:val="tx1"/>
            </w14:solidFill>
          </w14:textFill>
        </w:rPr>
        <w:t>）项目主要内容</w:t>
      </w:r>
      <w:bookmarkEnd w:id="57"/>
      <w:bookmarkEnd w:id="58"/>
      <w:bookmarkEnd w:id="59"/>
    </w:p>
    <w:p w14:paraId="17A4EA6C">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bookmarkStart w:id="60" w:name="_Toc24561"/>
      <w:bookmarkStart w:id="61" w:name="_Toc136017647"/>
      <w:bookmarkStart w:id="62" w:name="_Toc136345095"/>
      <w:r>
        <w:rPr>
          <w:rFonts w:hint="eastAsia" w:ascii="Times New Roman" w:hAnsi="Times New Roman" w:cs="Times New Roman"/>
          <w:color w:val="000000" w:themeColor="text1"/>
          <w:highlight w:val="none"/>
          <w14:textFill>
            <w14:solidFill>
              <w14:schemeClr w14:val="tx1"/>
            </w14:solidFill>
          </w14:textFill>
        </w:rPr>
        <w:t>1、现状土地情况详细摸查</w:t>
      </w:r>
    </w:p>
    <w:p w14:paraId="72D843F8">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详细调查整治单元的社会经济基本概况、土地利用情况、土地权属情况、建筑基本情况、公共服务设施、市政基础设施与交通设施、绿地与开敞空间等现状情况，结合权属及现状开发建设分析土地整治潜力。</w:t>
      </w:r>
    </w:p>
    <w:p w14:paraId="09996EA3">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2、相关规划衔接</w:t>
      </w:r>
    </w:p>
    <w:p w14:paraId="6EDBAB99">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衔接国土空间总体规划、专项规划等相关规划，并结合蛟川示范片区土地整治方案，明确相关规划对本整治单元的限定性要素的管控与整治要求，为后续整治方案提供相关规划衔接基础。</w:t>
      </w:r>
    </w:p>
    <w:p w14:paraId="07FB8876">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3、制定单元整治方案</w:t>
      </w:r>
    </w:p>
    <w:p w14:paraId="6BBCAFA0">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结合土地潜力与相关规划要求，制定包含整治目标与成效、土地利用方案、农用地整治、生态保护修复、村庄整治、低效工业用地再开发、城镇特色及其他整治要素在内的综合整治方案。建议同步开展单元详细规划，形成整治单元实施方案与单元详细规划并联编制模式。</w:t>
      </w:r>
    </w:p>
    <w:p w14:paraId="6D13D76A">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4、制定实施建议与项目入库</w:t>
      </w:r>
    </w:p>
    <w:p w14:paraId="3A5BC5A3">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提出整治项目清单与建设内容安排，考虑分期实施方案，提出实施保障等内容。结合整治项目入库要求，制定整治单元方案涉及的近远期项目入库内容及格式，实现精准化管控。</w:t>
      </w:r>
    </w:p>
    <w:p w14:paraId="3041071C">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5、总结编制与审查规则</w:t>
      </w:r>
    </w:p>
    <w:p w14:paraId="77661C7E">
      <w:pPr>
        <w:spacing w:line="360" w:lineRule="auto"/>
        <w:ind w:firstLine="420" w:firstLineChars="20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提炼总结城乡交界整治单元实施方案的编制与审查规则，明确项目入库规则，为后续城郊类型整治单元方案实施推进提供支撑与指导。</w:t>
      </w:r>
    </w:p>
    <w:p w14:paraId="58A3778E">
      <w:pPr>
        <w:spacing w:line="360" w:lineRule="auto"/>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）项目进度要求：</w:t>
      </w:r>
      <w:bookmarkEnd w:id="60"/>
      <w:bookmarkEnd w:id="61"/>
      <w:bookmarkEnd w:id="62"/>
    </w:p>
    <w:p w14:paraId="31277707">
      <w:pPr>
        <w:spacing w:line="360" w:lineRule="auto"/>
        <w:ind w:firstLine="411" w:firstLineChars="196"/>
        <w:outlineLvl w:val="0"/>
        <w:rPr>
          <w:rFonts w:hint="eastAsia" w:ascii="宋体" w:hAnsi="宋体"/>
          <w:color w:val="000000" w:themeColor="text1"/>
          <w:szCs w:val="21"/>
          <w:highlight w:val="none"/>
          <w14:textFill>
            <w14:solidFill>
              <w14:schemeClr w14:val="tx1"/>
            </w14:solidFill>
          </w14:textFill>
        </w:rPr>
      </w:pPr>
      <w:bookmarkStart w:id="63" w:name="_Toc9397"/>
      <w:bookmarkStart w:id="64" w:name="_Toc136345096"/>
      <w:bookmarkStart w:id="65" w:name="_Toc136017648"/>
      <w:r>
        <w:rPr>
          <w:rFonts w:hint="eastAsia" w:ascii="宋体" w:hAnsi="宋体"/>
          <w:color w:val="000000" w:themeColor="text1"/>
          <w:szCs w:val="21"/>
          <w:highlight w:val="none"/>
          <w14:textFill>
            <w14:solidFill>
              <w14:schemeClr w14:val="tx1"/>
            </w14:solidFill>
          </w14:textFill>
        </w:rPr>
        <w:t>自合同签订之日起至2024年11月完成项目。</w:t>
      </w:r>
      <w:bookmarkEnd w:id="63"/>
      <w:bookmarkEnd w:id="64"/>
      <w:bookmarkEnd w:id="65"/>
    </w:p>
    <w:p w14:paraId="551DC032">
      <w:pPr>
        <w:spacing w:line="360" w:lineRule="auto"/>
        <w:outlineLvl w:val="0"/>
        <w:rPr>
          <w:rFonts w:hint="eastAsia" w:ascii="宋体" w:hAnsi="宋体" w:cs="宋体"/>
          <w:b/>
          <w:color w:val="000000" w:themeColor="text1"/>
          <w:szCs w:val="21"/>
          <w:highlight w:val="none"/>
          <w14:textFill>
            <w14:solidFill>
              <w14:schemeClr w14:val="tx1"/>
            </w14:solidFill>
          </w14:textFill>
        </w:rPr>
      </w:pPr>
      <w:bookmarkStart w:id="66" w:name="_Toc136345097"/>
      <w:bookmarkStart w:id="67" w:name="_Toc7439"/>
      <w:bookmarkStart w:id="68" w:name="_Toc136017649"/>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）项目质量要求</w:t>
      </w:r>
      <w:bookmarkEnd w:id="66"/>
      <w:bookmarkEnd w:id="67"/>
      <w:bookmarkEnd w:id="68"/>
    </w:p>
    <w:p w14:paraId="7A5CE60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1、符合采购人提出的要求。</w:t>
      </w:r>
    </w:p>
    <w:p w14:paraId="14D0638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2、通过采购人组织的专家评审。</w:t>
      </w:r>
    </w:p>
    <w:p w14:paraId="4DEB40F5">
      <w:pPr>
        <w:pStyle w:val="29"/>
        <w:shd w:val="clear" w:color="auto" w:fill="FFFFFF"/>
        <w:spacing w:before="0" w:beforeAutospacing="0" w:after="0" w:afterAutospacing="0" w:line="360" w:lineRule="auto"/>
        <w:jc w:val="both"/>
        <w:outlineLvl w:val="0"/>
        <w:rPr>
          <w:rFonts w:hint="eastAsia" w:ascii="宋体" w:hAnsi="宋体" w:eastAsia="宋体" w:cs="黑体"/>
          <w:b/>
          <w:color w:val="000000" w:themeColor="text1"/>
          <w:sz w:val="21"/>
          <w:szCs w:val="21"/>
          <w:highlight w:val="none"/>
          <w14:textFill>
            <w14:solidFill>
              <w14:schemeClr w14:val="tx1"/>
            </w14:solidFill>
          </w14:textFill>
        </w:rPr>
      </w:pPr>
      <w:bookmarkStart w:id="69" w:name="_Toc136017650"/>
      <w:bookmarkStart w:id="70" w:name="_Toc25405"/>
      <w:bookmarkStart w:id="71" w:name="_Toc136345098"/>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s="黑体"/>
          <w:b/>
          <w:color w:val="000000" w:themeColor="text1"/>
          <w:sz w:val="21"/>
          <w:szCs w:val="21"/>
          <w:highlight w:val="none"/>
          <w14:textFill>
            <w14:solidFill>
              <w14:schemeClr w14:val="tx1"/>
            </w14:solidFill>
          </w14:textFill>
        </w:rPr>
        <w:t>项目成果</w:t>
      </w:r>
      <w:bookmarkEnd w:id="69"/>
      <w:bookmarkEnd w:id="70"/>
      <w:bookmarkEnd w:id="71"/>
    </w:p>
    <w:p w14:paraId="7E0363C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bookmarkStart w:id="72" w:name="_Toc298230958"/>
      <w:bookmarkStart w:id="73" w:name="_Toc14705"/>
      <w:r>
        <w:rPr>
          <w:rFonts w:hint="eastAsia" w:ascii="宋体" w:hAnsi="宋体" w:cs="宋体"/>
          <w:color w:val="000000" w:themeColor="text1"/>
          <w:szCs w:val="21"/>
          <w:highlight w:val="none"/>
          <w14:textFill>
            <w14:solidFill>
              <w14:schemeClr w14:val="tx1"/>
            </w14:solidFill>
          </w14:textFill>
        </w:rPr>
        <w:t>试点城乡交界整治单元实施方案、城乡交界整治单元实施方案编制与审查规则专题研究。</w:t>
      </w:r>
    </w:p>
    <w:p w14:paraId="36D4DD9D">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第三部分  投标资料表</w:t>
      </w:r>
      <w:bookmarkEnd w:id="72"/>
      <w:bookmarkEnd w:id="73"/>
    </w:p>
    <w:p w14:paraId="1D551E0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本部分关于本次招标项目的具体要求是对 “投标人须知</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合同格式</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2468550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0C4996C4">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7512" w:type="dxa"/>
            <w:vAlign w:val="center"/>
          </w:tcPr>
          <w:p w14:paraId="68FDBC13">
            <w:pPr>
              <w:spacing w:before="143" w:beforeLines="50"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r>
      <w:tr w14:paraId="46D20DD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7BE386EB">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512" w:type="dxa"/>
            <w:vAlign w:val="center"/>
          </w:tcPr>
          <w:p w14:paraId="5F1417DD">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采购人：宁波市自然资源和规划局</w:t>
            </w:r>
          </w:p>
          <w:p w14:paraId="29A54F98">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址：宁波市鄞州区和济街9号</w:t>
            </w:r>
          </w:p>
          <w:p w14:paraId="1562101A">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  话：</w:t>
            </w:r>
            <w:r>
              <w:rPr>
                <w:rFonts w:hint="eastAsia" w:ascii="宋体" w:hAnsi="宋体"/>
                <w:color w:val="000000" w:themeColor="text1"/>
                <w:sz w:val="21"/>
                <w:szCs w:val="21"/>
                <w:highlight w:val="none"/>
                <w14:textFill>
                  <w14:solidFill>
                    <w14:schemeClr w14:val="tx1"/>
                  </w14:solidFill>
                </w14:textFill>
              </w:rPr>
              <w:t>0574-89</w:t>
            </w:r>
            <w:r>
              <w:rPr>
                <w:rFonts w:hint="eastAsia" w:ascii="宋体" w:hAnsi="宋体"/>
                <w:color w:val="000000" w:themeColor="text1"/>
                <w:sz w:val="21"/>
                <w:szCs w:val="21"/>
                <w:highlight w:val="none"/>
                <w:lang w:val="en-US" w:eastAsia="zh-CN"/>
                <w14:textFill>
                  <w14:solidFill>
                    <w14:schemeClr w14:val="tx1"/>
                  </w14:solidFill>
                </w14:textFill>
              </w:rPr>
              <w:t>284613</w:t>
            </w:r>
          </w:p>
          <w:p w14:paraId="632CB21D">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联系人：</w:t>
            </w:r>
            <w:r>
              <w:rPr>
                <w:rFonts w:hint="eastAsia" w:ascii="宋体" w:hAnsi="宋体"/>
                <w:color w:val="000000" w:themeColor="text1"/>
                <w:highlight w:val="none"/>
                <w:lang w:val="en-US" w:eastAsia="zh-CN"/>
                <w14:textFill>
                  <w14:solidFill>
                    <w14:schemeClr w14:val="tx1"/>
                  </w14:solidFill>
                </w14:textFill>
              </w:rPr>
              <w:t>林</w:t>
            </w:r>
            <w:r>
              <w:rPr>
                <w:rFonts w:hint="eastAsia" w:ascii="宋体" w:hAnsi="宋体"/>
                <w:color w:val="000000" w:themeColor="text1"/>
                <w:highlight w:val="none"/>
                <w14:textFill>
                  <w14:solidFill>
                    <w14:schemeClr w14:val="tx1"/>
                  </w14:solidFill>
                </w14:textFill>
              </w:rPr>
              <w:t>老师</w:t>
            </w:r>
          </w:p>
        </w:tc>
      </w:tr>
      <w:tr w14:paraId="2323369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44882DA0">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p>
        </w:tc>
        <w:tc>
          <w:tcPr>
            <w:tcW w:w="7512" w:type="dxa"/>
            <w:vAlign w:val="center"/>
          </w:tcPr>
          <w:p w14:paraId="684B11A9">
            <w:pPr>
              <w:spacing w:line="360" w:lineRule="auto"/>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采购代理机构名称：宁波国咨工程造价咨询有限公司</w:t>
            </w:r>
          </w:p>
          <w:p w14:paraId="14CA0FA8">
            <w:pPr>
              <w:spacing w:line="360" w:lineRule="auto"/>
              <w:rPr>
                <w:rFonts w:hint="eastAsia" w:ascii="宋体" w:hAnsi="宋体" w:cs="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    址：  </w:t>
            </w:r>
            <w:r>
              <w:rPr>
                <w:rFonts w:hint="eastAsia" w:ascii="宋体" w:hAnsi="宋体" w:cs="Arial"/>
                <w:color w:val="000000" w:themeColor="text1"/>
                <w:szCs w:val="21"/>
                <w:highlight w:val="none"/>
                <w14:textFill>
                  <w14:solidFill>
                    <w14:schemeClr w14:val="tx1"/>
                  </w14:solidFill>
                </w14:textFill>
              </w:rPr>
              <w:t>宁波市世纪大道北段555号名汇东方大厦19楼1921室</w:t>
            </w:r>
          </w:p>
          <w:p w14:paraId="70AF953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    编：  315040</w:t>
            </w:r>
          </w:p>
          <w:p w14:paraId="643AEEA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w:t>
            </w:r>
            <w:r>
              <w:rPr>
                <w:rFonts w:hint="eastAsia" w:ascii="宋体" w:hAnsi="宋体" w:cs="宋体"/>
                <w:color w:val="000000" w:themeColor="text1"/>
                <w:szCs w:val="21"/>
                <w:highlight w:val="none"/>
                <w14:textFill>
                  <w14:solidFill>
                    <w14:schemeClr w14:val="tx1"/>
                  </w14:solidFill>
                </w14:textFill>
              </w:rPr>
              <w:t>0574－55717459</w:t>
            </w:r>
          </w:p>
          <w:p w14:paraId="2099078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电子邮件：  </w:t>
            </w:r>
            <w:r>
              <w:rPr>
                <w:rFonts w:hint="eastAsia" w:ascii="宋体" w:hAnsi="宋体" w:cs="宋体"/>
                <w:color w:val="000000" w:themeColor="text1"/>
                <w:highlight w:val="none"/>
                <w14:textFill>
                  <w14:solidFill>
                    <w14:schemeClr w14:val="tx1"/>
                  </w14:solidFill>
                </w14:textFill>
              </w:rPr>
              <w:t>287950116@qq.com</w:t>
            </w:r>
          </w:p>
          <w:p w14:paraId="519F8BA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 系 人：  袁航、王雯倩、华光</w:t>
            </w:r>
          </w:p>
        </w:tc>
      </w:tr>
      <w:tr w14:paraId="1D7A58B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37363BEE">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p>
        </w:tc>
        <w:tc>
          <w:tcPr>
            <w:tcW w:w="7512" w:type="dxa"/>
            <w:vAlign w:val="center"/>
          </w:tcPr>
          <w:p w14:paraId="4593D735">
            <w:pPr>
              <w:adjustRightInd w:val="0"/>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整治单元统筹开发和土地整备实施方案——城郊整治单元实施方案</w:t>
            </w:r>
          </w:p>
        </w:tc>
      </w:tr>
      <w:tr w14:paraId="2E6BADD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B5F667C">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7512" w:type="dxa"/>
            <w:vAlign w:val="center"/>
          </w:tcPr>
          <w:p w14:paraId="647ED19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招标范围：详见招标文件第二部分“招标项目需求”。</w:t>
            </w:r>
          </w:p>
        </w:tc>
      </w:tr>
      <w:tr w14:paraId="095E23D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DA78F7C">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7512" w:type="dxa"/>
            <w:vAlign w:val="center"/>
          </w:tcPr>
          <w:p w14:paraId="435CA52B">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本项目不允许转包、允许在招标人同意的情况下部分分包。</w:t>
            </w:r>
          </w:p>
        </w:tc>
      </w:tr>
      <w:tr w14:paraId="4A9FFFA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1358086">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4.1</w:t>
            </w:r>
          </w:p>
        </w:tc>
        <w:tc>
          <w:tcPr>
            <w:tcW w:w="7512" w:type="dxa"/>
            <w:vAlign w:val="center"/>
          </w:tcPr>
          <w:p w14:paraId="056FB4CB">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合格投标人的资格要求（本项目采用资格后审）：详见采购公告“二、申请人的资格要求”                   </w:t>
            </w:r>
          </w:p>
        </w:tc>
      </w:tr>
      <w:tr w14:paraId="0C2E565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779F8FC">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w:t>
            </w:r>
          </w:p>
        </w:tc>
        <w:tc>
          <w:tcPr>
            <w:tcW w:w="7512" w:type="dxa"/>
            <w:vAlign w:val="center"/>
          </w:tcPr>
          <w:p w14:paraId="2A60828F">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现场考察：不组织</w:t>
            </w:r>
          </w:p>
          <w:p w14:paraId="33528281">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答疑会：</w:t>
            </w:r>
            <w:r>
              <w:rPr>
                <w:rFonts w:hint="eastAsia" w:ascii="宋体" w:hAnsi="宋体" w:cs="宋体"/>
                <w:color w:val="000000" w:themeColor="text1"/>
                <w:szCs w:val="21"/>
                <w:highlight w:val="none"/>
                <w14:textFill>
                  <w14:solidFill>
                    <w14:schemeClr w14:val="tx1"/>
                  </w14:solidFill>
                </w14:textFill>
              </w:rPr>
              <w:t>不组织</w:t>
            </w:r>
          </w:p>
        </w:tc>
      </w:tr>
      <w:tr w14:paraId="1D2EB86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BE7A135">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9.1</w:t>
            </w:r>
          </w:p>
        </w:tc>
        <w:tc>
          <w:tcPr>
            <w:tcW w:w="7512" w:type="dxa"/>
            <w:vAlign w:val="center"/>
          </w:tcPr>
          <w:p w14:paraId="3958C685">
            <w:pPr>
              <w:widowControl/>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投标文件组成：本项目实行网上投标，投标人应准备以下投标文件：</w:t>
            </w:r>
          </w:p>
          <w:p w14:paraId="7E49730A">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9.1.1.资格文件</w:t>
            </w:r>
          </w:p>
          <w:p w14:paraId="070FD9D7">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（1）符合参加政府采购活动应当具备的一般条件的承诺函；</w:t>
            </w:r>
          </w:p>
          <w:p w14:paraId="38C31255">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788BA84E">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（3）落实政府采购政策需满足的资格要求（如有）；</w:t>
            </w:r>
          </w:p>
          <w:p w14:paraId="24456ED1">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（4）投标人的特定条件的证明文件（如有）。</w:t>
            </w:r>
          </w:p>
          <w:p w14:paraId="1948F5D0">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9.1.2.商务技术文件</w:t>
            </w:r>
          </w:p>
          <w:p w14:paraId="4FD451D3">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383CF1D9">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14:paraId="5765896E">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（3）联合协议（如有）；</w:t>
            </w:r>
          </w:p>
          <w:p w14:paraId="7901CA08">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（4）分包意向协议（如有）；</w:t>
            </w:r>
          </w:p>
          <w:p w14:paraId="67062F60">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（5）技术条款偏离表；</w:t>
            </w:r>
          </w:p>
          <w:p w14:paraId="5939718B">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（6）商务条款偏离表；</w:t>
            </w:r>
          </w:p>
          <w:p w14:paraId="469D1283">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（7）第五部分“评标办法”中“评分标准”要求提供的资料（如有需提供）。</w:t>
            </w:r>
          </w:p>
          <w:p w14:paraId="19D30CEF">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9.1.3.报价文件</w:t>
            </w:r>
          </w:p>
          <w:p w14:paraId="08D3DFA8">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（1）投标函；</w:t>
            </w:r>
          </w:p>
          <w:p w14:paraId="6192279C">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（2）开标一览表；</w:t>
            </w:r>
          </w:p>
          <w:p w14:paraId="31E7A887">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（3）投标分项报价表；</w:t>
            </w:r>
          </w:p>
          <w:p w14:paraId="06D79071">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（4）享受政府采购价格优惠政策需提供的证明资料（如有）。</w:t>
            </w:r>
          </w:p>
          <w:p w14:paraId="000EAD93">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附件1：中小企业声明函</w:t>
            </w:r>
          </w:p>
          <w:p w14:paraId="7EFA4294">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附件2：残疾人福利性单位声明函</w:t>
            </w:r>
          </w:p>
          <w:p w14:paraId="31D0B0E9">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9.1.4.注意事项</w:t>
            </w:r>
          </w:p>
          <w:p w14:paraId="7DD1C390">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★（1）电子投标文件中所须加盖公章部分均采用 CA 签章。</w:t>
            </w:r>
          </w:p>
          <w:p w14:paraId="6700A904">
            <w:pPr>
              <w:numPr>
                <w:ilvl w:val="0"/>
                <w:numId w:val="1"/>
              </w:num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上述组成投标文件的各项资料中本招标文件的有规定格式的，应统一按本招标文件的规定格式填写。未有规定格式的资料，投标人应自行编制，但至少要包含以上要求的内容。</w:t>
            </w:r>
          </w:p>
          <w:p w14:paraId="25D583C1">
            <w:pPr>
              <w:numPr>
                <w:ilvl w:val="0"/>
                <w:numId w:val="1"/>
              </w:num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2186A4F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48553E4">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10.1</w:t>
            </w:r>
          </w:p>
        </w:tc>
        <w:tc>
          <w:tcPr>
            <w:tcW w:w="7512" w:type="dxa"/>
            <w:vAlign w:val="center"/>
          </w:tcPr>
          <w:p w14:paraId="6DA2D4F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本项目为固定总价方式</w:t>
            </w:r>
            <w:r>
              <w:rPr>
                <w:rFonts w:hint="eastAsia" w:ascii="宋体" w:hAnsi="宋体" w:cs="宋体"/>
                <w:b/>
                <w:bCs/>
                <w:iCs/>
                <w:color w:val="000000" w:themeColor="text1"/>
                <w:szCs w:val="21"/>
                <w:highlight w:val="none"/>
                <w14:textFill>
                  <w14:solidFill>
                    <w14:schemeClr w14:val="tx1"/>
                  </w14:solidFill>
                </w14:textFill>
              </w:rPr>
              <w:t>。</w:t>
            </w:r>
          </w:p>
          <w:p w14:paraId="28B2B0BE">
            <w:pPr>
              <w:spacing w:line="360" w:lineRule="auto"/>
              <w:rPr>
                <w:rFonts w:hint="eastAsia"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投标报价应是招标文件确定的招标范围内的全部服务内容的价格体现，包含但不限于项目实施全过程的费用、人工费，以及管理费、利润、中标服务费、税金等与此有关的一切费用。</w:t>
            </w:r>
          </w:p>
          <w:p w14:paraId="559557C8">
            <w:pPr>
              <w:spacing w:line="360" w:lineRule="auto"/>
              <w:rPr>
                <w:rFonts w:hint="eastAsia"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投标人应承担其参加本招标活动自身所发生的费用。</w:t>
            </w:r>
          </w:p>
          <w:p w14:paraId="0EE12112">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项目实施过程中可能发生的风险和费用均由中标人承担。</w:t>
            </w:r>
          </w:p>
        </w:tc>
      </w:tr>
      <w:tr w14:paraId="299BE4A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CFFE0C9">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10.5</w:t>
            </w:r>
          </w:p>
        </w:tc>
        <w:tc>
          <w:tcPr>
            <w:tcW w:w="7512" w:type="dxa"/>
            <w:vAlign w:val="center"/>
          </w:tcPr>
          <w:p w14:paraId="03A7361A">
            <w:pPr>
              <w:spacing w:before="143"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本项目采用最高投标限价，超过最高限价的投标将被判定为无效投标。</w:t>
            </w:r>
          </w:p>
          <w:p w14:paraId="7B535C30">
            <w:pPr>
              <w:spacing w:before="143"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本项目最高限价为</w:t>
            </w:r>
            <w:r>
              <w:rPr>
                <w:rFonts w:hint="eastAsia" w:ascii="宋体" w:hAnsi="宋体" w:cs="宋体"/>
                <w:b/>
                <w:color w:val="000000" w:themeColor="text1"/>
                <w:szCs w:val="21"/>
                <w:highlight w:val="none"/>
                <w:u w:val="single"/>
                <w:lang w:val="en-US" w:eastAsia="zh-CN"/>
                <w14:textFill>
                  <w14:solidFill>
                    <w14:schemeClr w14:val="tx1"/>
                  </w14:solidFill>
                </w14:textFill>
              </w:rPr>
              <w:t>178.5</w:t>
            </w:r>
            <w:r>
              <w:rPr>
                <w:rFonts w:hint="eastAsia" w:ascii="宋体" w:hAnsi="宋体" w:cs="宋体"/>
                <w:b/>
                <w:color w:val="000000" w:themeColor="text1"/>
                <w:szCs w:val="21"/>
                <w:highlight w:val="none"/>
                <w14:textFill>
                  <w14:solidFill>
                    <w14:schemeClr w14:val="tx1"/>
                  </w14:solidFill>
                </w14:textFill>
              </w:rPr>
              <w:t>万元。</w:t>
            </w:r>
          </w:p>
        </w:tc>
      </w:tr>
      <w:tr w14:paraId="4F8D262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5C7F78F">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11.3</w:t>
            </w:r>
          </w:p>
        </w:tc>
        <w:tc>
          <w:tcPr>
            <w:tcW w:w="7512" w:type="dxa"/>
            <w:vAlign w:val="center"/>
          </w:tcPr>
          <w:p w14:paraId="67635434">
            <w:pPr>
              <w:widowControl/>
              <w:spacing w:line="360" w:lineRule="auto"/>
              <w:rPr>
                <w:rFonts w:hint="eastAsia"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投标文件数量要求：</w:t>
            </w:r>
          </w:p>
          <w:p w14:paraId="3B6452FF">
            <w:pPr>
              <w:widowControl/>
              <w:spacing w:line="360" w:lineRule="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1、上传到政府采购云平台的电子投标文件（含资格文件 1 份、商务技术文件 1 份、报价文件 1 份）。</w:t>
            </w:r>
          </w:p>
          <w:p w14:paraId="7F205D39">
            <w:pPr>
              <w:widowControl/>
              <w:spacing w:line="360" w:lineRule="auto"/>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2、以 U 盘形式存储的电子备份投标文件（含资格文件 1 份、商务技术文件 1 份、报价文件1 份）。</w:t>
            </w:r>
          </w:p>
          <w:p w14:paraId="2E356B57">
            <w:pPr>
              <w:widowControl/>
              <w:spacing w:line="360" w:lineRule="auto"/>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注：（1）电子备份投标文件不作实质性要求，是否提交由投标人自行决定。</w:t>
            </w:r>
          </w:p>
        </w:tc>
      </w:tr>
      <w:tr w14:paraId="5DCB338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94522E0">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7512" w:type="dxa"/>
            <w:vAlign w:val="center"/>
          </w:tcPr>
          <w:p w14:paraId="727470DB">
            <w:pPr>
              <w:spacing w:before="143" w:beforeLines="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投标有效期</w:t>
            </w:r>
            <w:r>
              <w:rPr>
                <w:rFonts w:hint="eastAsia" w:ascii="宋体" w:hAnsi="宋体" w:cs="宋体"/>
                <w:color w:val="000000" w:themeColor="text1"/>
                <w:szCs w:val="21"/>
                <w:highlight w:val="none"/>
                <w14:textFill>
                  <w14:solidFill>
                    <w14:schemeClr w14:val="tx1"/>
                  </w14:solidFill>
                </w14:textFill>
              </w:rPr>
              <w:t>： 90 天</w:t>
            </w:r>
          </w:p>
        </w:tc>
      </w:tr>
      <w:tr w14:paraId="2AF1C21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7C877C7">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7512" w:type="dxa"/>
            <w:vAlign w:val="center"/>
          </w:tcPr>
          <w:p w14:paraId="5460AE85">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投标保证金金额：无</w:t>
            </w:r>
          </w:p>
        </w:tc>
      </w:tr>
      <w:tr w14:paraId="57DFC0C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4CD85DA">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7512" w:type="dxa"/>
            <w:vAlign w:val="center"/>
          </w:tcPr>
          <w:p w14:paraId="33E1189B">
            <w:pPr>
              <w:spacing w:before="143" w:beforeLines="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r>
              <w:rPr>
                <w:rFonts w:hint="eastAsia" w:ascii="宋体" w:hAnsi="宋体" w:cs="宋体"/>
                <w:color w:val="000000" w:themeColor="text1"/>
                <w:szCs w:val="21"/>
                <w:highlight w:val="none"/>
                <w:u w:val="single"/>
                <w14:textFill>
                  <w14:solidFill>
                    <w14:schemeClr w14:val="tx1"/>
                  </w14:solidFill>
                </w14:textFill>
              </w:rPr>
              <w:t>202</w:t>
            </w:r>
            <w:r>
              <w:rPr>
                <w:rFonts w:ascii="宋体" w:hAnsi="宋体" w:cs="宋体"/>
                <w:color w:val="000000" w:themeColor="text1"/>
                <w:szCs w:val="21"/>
                <w:highlight w:val="none"/>
                <w:u w:val="singl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bookmarkStart w:id="211" w:name="_GoBack"/>
            <w:bookmarkEnd w:id="211"/>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（北京时间）。</w:t>
            </w:r>
          </w:p>
        </w:tc>
      </w:tr>
      <w:tr w14:paraId="1A917CD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901CA57">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w:t>
            </w:r>
          </w:p>
        </w:tc>
        <w:tc>
          <w:tcPr>
            <w:tcW w:w="7512" w:type="dxa"/>
            <w:vAlign w:val="center"/>
          </w:tcPr>
          <w:p w14:paraId="1058B21D">
            <w:pPr>
              <w:spacing w:line="360" w:lineRule="auto"/>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1.采购代理机构参照国家发改委发改办价格[2003]857号通知和原国家计委计价[2002]1980号文件规定的费率标准，按照中标通知书确定的中标总金额，核算中标服务费。</w:t>
            </w:r>
          </w:p>
          <w:p w14:paraId="339FA759">
            <w:pPr>
              <w:spacing w:line="360" w:lineRule="auto"/>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收取中标服务费标准（分档累计）</w:t>
            </w:r>
          </w:p>
          <w:tbl>
            <w:tblPr>
              <w:tblStyle w:val="34"/>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577611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000A5B28">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14:paraId="0ECF14D7">
                  <w:pPr>
                    <w:widowControl/>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费率</w:t>
                  </w:r>
                </w:p>
              </w:tc>
            </w:tr>
            <w:tr w14:paraId="539ABB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62EB1715">
                  <w:pPr>
                    <w:widowControl/>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以下</w:t>
                  </w:r>
                </w:p>
              </w:tc>
              <w:tc>
                <w:tcPr>
                  <w:tcW w:w="2785" w:type="dxa"/>
                  <w:tcBorders>
                    <w:top w:val="outset" w:color="auto" w:sz="6" w:space="0"/>
                    <w:left w:val="outset" w:color="auto" w:sz="6" w:space="0"/>
                    <w:bottom w:val="outset" w:color="auto" w:sz="6" w:space="0"/>
                    <w:right w:val="outset" w:color="auto" w:sz="6" w:space="0"/>
                  </w:tcBorders>
                  <w:vAlign w:val="center"/>
                </w:tcPr>
                <w:p w14:paraId="054F3061">
                  <w:pPr>
                    <w:widowControl/>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1.50%</w:t>
                  </w:r>
                </w:p>
              </w:tc>
            </w:tr>
            <w:tr w14:paraId="383525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439080A0">
                  <w:pPr>
                    <w:widowControl/>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100-500</w:t>
                  </w:r>
                </w:p>
              </w:tc>
              <w:tc>
                <w:tcPr>
                  <w:tcW w:w="2785" w:type="dxa"/>
                  <w:tcBorders>
                    <w:top w:val="outset" w:color="auto" w:sz="6" w:space="0"/>
                    <w:left w:val="outset" w:color="auto" w:sz="6" w:space="0"/>
                    <w:bottom w:val="outset" w:color="auto" w:sz="6" w:space="0"/>
                    <w:right w:val="outset" w:color="auto" w:sz="6" w:space="0"/>
                  </w:tcBorders>
                  <w:vAlign w:val="center"/>
                </w:tcPr>
                <w:p w14:paraId="105822FC">
                  <w:pPr>
                    <w:widowControl/>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0.80%</w:t>
                  </w:r>
                </w:p>
              </w:tc>
            </w:tr>
          </w:tbl>
          <w:p w14:paraId="656176E6">
            <w:pPr>
              <w:spacing w:line="360" w:lineRule="auto"/>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2.中标人负责承担中标服务费，并应在采购代理机构发出中标通知书5个工作日内向采购代理机构支付中标服务费。</w:t>
            </w:r>
          </w:p>
          <w:p w14:paraId="21F696E8">
            <w:pPr>
              <w:spacing w:line="440" w:lineRule="exact"/>
              <w:jc w:val="lef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3.中标服务费只收现金、银行票汇款、电汇款。</w:t>
            </w:r>
            <w:r>
              <w:rPr>
                <w:rFonts w:ascii="宋体" w:hAnsi="宋体"/>
                <w:color w:val="000000" w:themeColor="text1"/>
                <w:szCs w:val="21"/>
                <w:highlight w:val="none"/>
                <w14:textFill>
                  <w14:solidFill>
                    <w14:schemeClr w14:val="tx1"/>
                  </w14:solidFill>
                </w14:textFill>
              </w:rPr>
              <w:t>请按下述开户银行及账号汇款（汇款单上应注明汇款用途及招标编号</w:t>
            </w:r>
            <w:r>
              <w:rPr>
                <w:rFonts w:hint="eastAsia" w:ascii="宋体" w:hAnsi="宋体"/>
                <w:color w:val="000000" w:themeColor="text1"/>
                <w:szCs w:val="21"/>
                <w:highlight w:val="none"/>
                <w14:textFill>
                  <w14:solidFill>
                    <w14:schemeClr w14:val="tx1"/>
                  </w14:solidFill>
                </w14:textFill>
              </w:rPr>
              <w:t>）：</w:t>
            </w:r>
          </w:p>
          <w:p w14:paraId="14FD0EE7">
            <w:pPr>
              <w:spacing w:line="440" w:lineRule="exact"/>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户名：宁波国咨工程造价咨询有限公司</w:t>
            </w:r>
          </w:p>
          <w:p w14:paraId="1EDE0BB2">
            <w:pPr>
              <w:spacing w:line="440" w:lineRule="exact"/>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开户银行：上海浦东发展银行宁波东部新城支行</w:t>
            </w:r>
          </w:p>
          <w:p w14:paraId="03397282">
            <w:pPr>
              <w:spacing w:line="360" w:lineRule="auto"/>
              <w:jc w:val="left"/>
              <w:rPr>
                <w:rFonts w:hint="eastAsia" w:hAnsi="宋体"/>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账号：94160154800002563</w:t>
            </w:r>
          </w:p>
        </w:tc>
      </w:tr>
      <w:tr w14:paraId="547F388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C0695C0">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7512" w:type="dxa"/>
            <w:vAlign w:val="center"/>
          </w:tcPr>
          <w:p w14:paraId="54E6E44F">
            <w:pPr>
              <w:spacing w:line="360" w:lineRule="auto"/>
              <w:ind w:left="788" w:hanging="787" w:hangingChars="3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发布本项目招标公告、中标公示的媒体：</w:t>
            </w:r>
          </w:p>
          <w:p w14:paraId="4D7D63F2">
            <w:pPr>
              <w:spacing w:line="360" w:lineRule="auto"/>
              <w:ind w:left="788" w:hanging="787" w:hangingChars="375"/>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浙江政府采购网</w:t>
            </w:r>
            <w:r>
              <w:rPr>
                <w:rFonts w:hint="eastAsia" w:ascii="宋体" w:hAnsi="宋体" w:cs="宋体"/>
                <w:color w:val="000000" w:themeColor="text1"/>
                <w:szCs w:val="21"/>
                <w:highlight w:val="none"/>
                <w14:textFill>
                  <w14:solidFill>
                    <w14:schemeClr w14:val="tx1"/>
                  </w14:solidFill>
                </w14:textFill>
              </w:rPr>
              <w:t>https://zfcg.czt.zj.gov.cn/</w:t>
            </w:r>
          </w:p>
          <w:p w14:paraId="1F00229F">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1"/>
                <w:rFonts w:asciiTheme="minorEastAsia" w:hAnsiTheme="minorEastAsia" w:eastAsiaTheme="minorEastAsia"/>
                <w:color w:val="000000" w:themeColor="text1"/>
                <w:szCs w:val="21"/>
                <w:highlight w:val="none"/>
                <w14:textFill>
                  <w14:solidFill>
                    <w14:schemeClr w14:val="tx1"/>
                  </w14:solidFill>
                </w14:textFill>
              </w:rPr>
              <w:t>www.nbzf</w:t>
            </w:r>
            <w:bookmarkStart w:id="74" w:name="_Hlt237917837"/>
            <w:bookmarkStart w:id="75" w:name="_Hlt237917838"/>
            <w:r>
              <w:rPr>
                <w:rStyle w:val="41"/>
                <w:rFonts w:asciiTheme="minorEastAsia" w:hAnsiTheme="minorEastAsia" w:eastAsiaTheme="minorEastAsia"/>
                <w:color w:val="000000" w:themeColor="text1"/>
                <w:szCs w:val="21"/>
                <w:highlight w:val="none"/>
                <w14:textFill>
                  <w14:solidFill>
                    <w14:schemeClr w14:val="tx1"/>
                  </w14:solidFill>
                </w14:textFill>
              </w:rPr>
              <w:t>c</w:t>
            </w:r>
            <w:bookmarkEnd w:id="74"/>
            <w:bookmarkEnd w:id="75"/>
            <w:bookmarkStart w:id="76" w:name="_Hlt237842684"/>
            <w:bookmarkStart w:id="77" w:name="_Hlt237842726"/>
            <w:bookmarkStart w:id="78" w:name="_Hlt237842727"/>
            <w:bookmarkStart w:id="79" w:name="_Hlt237842683"/>
            <w:r>
              <w:rPr>
                <w:rStyle w:val="41"/>
                <w:rFonts w:asciiTheme="minorEastAsia" w:hAnsiTheme="minorEastAsia" w:eastAsiaTheme="minorEastAsia"/>
                <w:color w:val="000000" w:themeColor="text1"/>
                <w:szCs w:val="21"/>
                <w:highlight w:val="none"/>
                <w14:textFill>
                  <w14:solidFill>
                    <w14:schemeClr w14:val="tx1"/>
                  </w14:solidFill>
                </w14:textFill>
              </w:rPr>
              <w:t>g</w:t>
            </w:r>
            <w:bookmarkEnd w:id="76"/>
            <w:bookmarkEnd w:id="77"/>
            <w:bookmarkEnd w:id="78"/>
            <w:bookmarkEnd w:id="79"/>
            <w:r>
              <w:rPr>
                <w:rStyle w:val="41"/>
                <w:rFonts w:asciiTheme="minorEastAsia" w:hAnsiTheme="minorEastAsia" w:eastAsiaTheme="minorEastAsia"/>
                <w:color w:val="000000" w:themeColor="text1"/>
                <w:szCs w:val="21"/>
                <w:highlight w:val="none"/>
                <w14:textFill>
                  <w14:solidFill>
                    <w14:schemeClr w14:val="tx1"/>
                  </w14:solidFill>
                </w14:textFill>
              </w:rPr>
              <w:t>.cn</w:t>
            </w:r>
            <w:r>
              <w:rPr>
                <w:rStyle w:val="41"/>
                <w:rFonts w:asciiTheme="minorEastAsia" w:hAnsiTheme="minorEastAsia" w:eastAsiaTheme="minorEastAsia"/>
                <w:color w:val="000000" w:themeColor="text1"/>
                <w:szCs w:val="21"/>
                <w:highlight w:val="none"/>
                <w14:textFill>
                  <w14:solidFill>
                    <w14:schemeClr w14:val="tx1"/>
                  </w14:solidFill>
                </w14:textFill>
              </w:rPr>
              <w:fldChar w:fldCharType="end"/>
            </w:r>
          </w:p>
        </w:tc>
      </w:tr>
      <w:tr w14:paraId="6D14F0E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1C94C656">
            <w:pPr>
              <w:spacing w:before="143" w:before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512" w:type="dxa"/>
            <w:tcBorders>
              <w:bottom w:val="single" w:color="auto" w:sz="12" w:space="0"/>
            </w:tcBorders>
            <w:vAlign w:val="center"/>
          </w:tcPr>
          <w:p w14:paraId="57A01DA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本项目对应的中小企业划分标准所属行业：未列明服务行业</w:t>
            </w:r>
          </w:p>
        </w:tc>
      </w:tr>
    </w:tbl>
    <w:p w14:paraId="1A7ECB0E">
      <w:pPr>
        <w:widowControl/>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sectPr>
          <w:headerReference r:id="rId12" w:type="default"/>
          <w:pgSz w:w="11907" w:h="16840"/>
          <w:pgMar w:top="1276" w:right="1701" w:bottom="1560" w:left="1701" w:header="720" w:footer="720" w:gutter="0"/>
          <w:cols w:space="720" w:num="1"/>
          <w:docGrid w:type="linesAndChars" w:linePitch="286" w:charSpace="0"/>
        </w:sectPr>
      </w:pPr>
    </w:p>
    <w:p w14:paraId="7DBF80BE">
      <w:pPr>
        <w:pStyle w:val="2"/>
        <w:spacing w:before="286" w:after="286"/>
        <w:rPr>
          <w:color w:val="000000" w:themeColor="text1"/>
          <w:sz w:val="32"/>
          <w:szCs w:val="32"/>
          <w:highlight w:val="none"/>
          <w14:textFill>
            <w14:solidFill>
              <w14:schemeClr w14:val="tx1"/>
            </w14:solidFill>
          </w14:textFill>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80" w:name="_Toc316649292"/>
    </w:p>
    <w:p w14:paraId="15C23D4F">
      <w:pPr>
        <w:pStyle w:val="2"/>
        <w:spacing w:before="286" w:after="286"/>
        <w:rPr>
          <w:color w:val="000000" w:themeColor="text1"/>
          <w:sz w:val="32"/>
          <w:szCs w:val="32"/>
          <w:highlight w:val="none"/>
          <w14:textFill>
            <w14:solidFill>
              <w14:schemeClr w14:val="tx1"/>
            </w14:solidFill>
          </w14:textFill>
        </w:rPr>
      </w:pPr>
    </w:p>
    <w:p w14:paraId="251770A4">
      <w:pPr>
        <w:pStyle w:val="2"/>
        <w:spacing w:before="286" w:after="286"/>
        <w:rPr>
          <w:color w:val="000000" w:themeColor="text1"/>
          <w:sz w:val="32"/>
          <w:szCs w:val="32"/>
          <w:highlight w:val="none"/>
          <w14:textFill>
            <w14:solidFill>
              <w14:schemeClr w14:val="tx1"/>
            </w14:solidFill>
          </w14:textFill>
        </w:rPr>
      </w:pPr>
      <w:bookmarkStart w:id="81" w:name="_Toc22855"/>
      <w:r>
        <w:rPr>
          <w:rFonts w:hint="eastAsia"/>
          <w:color w:val="000000" w:themeColor="text1"/>
          <w:sz w:val="32"/>
          <w:szCs w:val="32"/>
          <w:highlight w:val="none"/>
          <w14:textFill>
            <w14:solidFill>
              <w14:schemeClr w14:val="tx1"/>
            </w14:solidFill>
          </w14:textFill>
        </w:rPr>
        <w:t>第四部分投标人须知</w:t>
      </w:r>
      <w:bookmarkEnd w:id="80"/>
      <w:bookmarkEnd w:id="81"/>
    </w:p>
    <w:p w14:paraId="1560ED0C">
      <w:pPr>
        <w:jc w:val="center"/>
        <w:outlineLvl w:val="1"/>
        <w:rPr>
          <w:rFonts w:hint="eastAsia" w:ascii="宋体" w:hAnsi="宋体" w:cs="宋体"/>
          <w:b/>
          <w:color w:val="000000" w:themeColor="text1"/>
          <w:sz w:val="28"/>
          <w:highlight w:val="none"/>
          <w14:textFill>
            <w14:solidFill>
              <w14:schemeClr w14:val="tx1"/>
            </w14:solidFill>
          </w14:textFill>
        </w:rPr>
      </w:pPr>
      <w:bookmarkStart w:id="82" w:name="_Toc440276561"/>
      <w:bookmarkStart w:id="83" w:name="_Toc513798900"/>
      <w:bookmarkStart w:id="84" w:name="_Toc31841"/>
      <w:bookmarkStart w:id="85" w:name="_Toc520902394"/>
      <w:bookmarkStart w:id="86" w:name="_Toc513799071"/>
      <w:bookmarkStart w:id="87" w:name="_Toc136017630"/>
      <w:bookmarkStart w:id="88" w:name="_Toc136345101"/>
      <w:bookmarkStart w:id="89" w:name="_Toc501721316"/>
      <w:bookmarkStart w:id="90" w:name="_Toc316649293"/>
      <w:bookmarkStart w:id="91" w:name="_Toc481153623"/>
      <w:bookmarkStart w:id="92" w:name="_Toc497935707"/>
      <w:bookmarkStart w:id="93" w:name="_Toc481153658"/>
      <w:bookmarkStart w:id="94" w:name="_Toc501721427"/>
      <w:bookmarkStart w:id="95" w:name="_Toc502819341"/>
      <w:bookmarkStart w:id="96" w:name="_Toc501721199"/>
      <w:r>
        <w:rPr>
          <w:rFonts w:hint="eastAsia" w:ascii="宋体" w:hAnsi="宋体" w:cs="宋体"/>
          <w:b/>
          <w:color w:val="000000" w:themeColor="text1"/>
          <w:sz w:val="28"/>
          <w:highlight w:val="none"/>
          <w14:textFill>
            <w14:solidFill>
              <w14:schemeClr w14:val="tx1"/>
            </w14:solidFill>
          </w14:textFill>
        </w:rPr>
        <w:t>A  总则</w:t>
      </w:r>
      <w:bookmarkEnd w:id="82"/>
      <w:bookmarkEnd w:id="83"/>
      <w:bookmarkEnd w:id="84"/>
      <w:bookmarkEnd w:id="85"/>
      <w:bookmarkEnd w:id="86"/>
      <w:bookmarkEnd w:id="87"/>
      <w:bookmarkEnd w:id="88"/>
    </w:p>
    <w:p w14:paraId="5225C13C">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适用范围</w:t>
      </w:r>
    </w:p>
    <w:p w14:paraId="578DF67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本招标文件适用于本项目的招标、投标、开标、资格审查及信用信息查询、评标、定标、合同、验收等行为（法律、法规另有规定的，从其规定）。</w:t>
      </w:r>
    </w:p>
    <w:p w14:paraId="2FB51528">
      <w:pPr>
        <w:spacing w:line="360" w:lineRule="auto"/>
        <w:rPr>
          <w:rFonts w:hint="eastAsia" w:ascii="宋体" w:hAnsi="宋体" w:cs="宋体"/>
          <w:b/>
          <w:color w:val="000000" w:themeColor="text1"/>
          <w:szCs w:val="21"/>
          <w:highlight w:val="none"/>
          <w14:textFill>
            <w14:solidFill>
              <w14:schemeClr w14:val="tx1"/>
            </w14:solidFill>
          </w14:textFill>
        </w:rPr>
      </w:pPr>
    </w:p>
    <w:p w14:paraId="68ED63BE">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定义</w:t>
      </w:r>
    </w:p>
    <w:p w14:paraId="6A697B0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 xml:space="preserve">  “采购人”、“采购代理机构”和“项目名称”：</w:t>
      </w:r>
      <w:r>
        <w:rPr>
          <w:rFonts w:ascii="宋体" w:hAnsi="宋体" w:cs="宋体"/>
          <w:color w:val="000000" w:themeColor="text1"/>
          <w:szCs w:val="21"/>
          <w:highlight w:val="none"/>
          <w14:textFill>
            <w14:solidFill>
              <w14:schemeClr w14:val="tx1"/>
            </w14:solidFill>
          </w14:textFill>
        </w:rPr>
        <w:t>见</w:t>
      </w:r>
      <w:r>
        <w:rPr>
          <w:rFonts w:hint="eastAsia" w:ascii="宋体" w:hAnsi="宋体" w:cs="宋体"/>
          <w:color w:val="000000" w:themeColor="text1"/>
          <w:szCs w:val="21"/>
          <w:highlight w:val="none"/>
          <w14:textFill>
            <w14:solidFill>
              <w14:schemeClr w14:val="tx1"/>
            </w14:solidFill>
          </w14:textFill>
        </w:rPr>
        <w:t>“投标资料表”</w:t>
      </w:r>
      <w:r>
        <w:rPr>
          <w:rFonts w:ascii="宋体" w:hAnsi="宋体" w:cs="宋体"/>
          <w:color w:val="000000" w:themeColor="text1"/>
          <w:szCs w:val="21"/>
          <w:highlight w:val="none"/>
          <w14:textFill>
            <w14:solidFill>
              <w14:schemeClr w14:val="tx1"/>
            </w14:solidFill>
          </w14:textFill>
        </w:rPr>
        <w:t>。</w:t>
      </w:r>
    </w:p>
    <w:p w14:paraId="12954208">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w:t>
      </w:r>
      <w:r>
        <w:rPr>
          <w:rFonts w:hint="eastAsia" w:ascii="宋体" w:hAnsi="宋体" w:cs="宋体"/>
          <w:bCs/>
          <w:color w:val="000000" w:themeColor="text1"/>
          <w:szCs w:val="21"/>
          <w:highlight w:val="none"/>
          <w14:textFill>
            <w14:solidFill>
              <w14:schemeClr w14:val="tx1"/>
            </w14:solidFill>
          </w14:textFill>
        </w:rPr>
        <w:t xml:space="preserve">  “供应商”系指采购人发布招标公告后，所有对招标项目有意向、并有可能参加本项目投标的法人、其他组织或者自然人。</w:t>
      </w:r>
    </w:p>
    <w:p w14:paraId="4CA6B52B">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 xml:space="preserve">  “投标人”系指响应招标、参加投标竞争的法人、其他组织或者自然人。</w:t>
      </w:r>
    </w:p>
    <w:p w14:paraId="6B326BC9">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2.4  </w:t>
      </w:r>
      <w:r>
        <w:rPr>
          <w:rFonts w:hint="eastAsia" w:ascii="宋体" w:hAnsi="宋体" w:cs="宋体"/>
          <w:bCs/>
          <w:color w:val="000000" w:themeColor="text1"/>
          <w:szCs w:val="21"/>
          <w:highlight w:val="none"/>
          <w14:textFill>
            <w14:solidFill>
              <w14:schemeClr w14:val="tx1"/>
            </w14:solidFill>
          </w14:textFill>
        </w:rPr>
        <w:t>“负责人”系指法人企业的法定负责人，或其他组织为法律、行政法规规定代表单位行使职权的主要负责人，或自然人本人。</w:t>
      </w:r>
    </w:p>
    <w:p w14:paraId="7B3CB8C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 xml:space="preserve">  “产品”系指投标人按招标文件规定，须向采购人提供的一切设备、保险、税金、备品备件、工具、手册及其它有关技术资料和材料。</w:t>
      </w:r>
    </w:p>
    <w:p w14:paraId="3C95DAD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 xml:space="preserve">  “服务”系指招标文件规定投标人须承担的安装、调试、技术协助、校准、培训、技术指导以及其它类似的义务。</w:t>
      </w:r>
    </w:p>
    <w:p w14:paraId="1B6DF37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 xml:space="preserve">  “项目”系指投标人按招标文件规定向采购人提供的货物或服务。</w:t>
      </w:r>
    </w:p>
    <w:p w14:paraId="465DAEE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 xml:space="preserve">  “书面形式”包括信函、传真、邮件等。</w:t>
      </w:r>
    </w:p>
    <w:p w14:paraId="2457F8A3">
      <w:pPr>
        <w:spacing w:line="360" w:lineRule="auto"/>
        <w:ind w:left="632" w:hanging="630" w:hangingChars="3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 xml:space="preserve">  “★”系指实质性要求条款。投标文件对这些条款的任何负偏离将导致投标无效。  “</w:t>
      </w: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5129702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Arial" w:eastAsiaTheme="minorEastAsia"/>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szCs w:val="21"/>
          <w:highlight w:val="none"/>
          <w14:textFill>
            <w14:solidFill>
              <w14:schemeClr w14:val="tx1"/>
            </w14:solidFill>
          </w14:textFill>
        </w:rPr>
        <w:t>” 系指适用本项目的要求，“☐” 系指不适用本项目的要求。</w:t>
      </w:r>
    </w:p>
    <w:p w14:paraId="6BE93E4C">
      <w:pPr>
        <w:spacing w:line="360" w:lineRule="auto"/>
        <w:rPr>
          <w:rFonts w:hint="eastAsia" w:ascii="宋体" w:hAnsi="宋体" w:cs="宋体"/>
          <w:b/>
          <w:color w:val="000000" w:themeColor="text1"/>
          <w:szCs w:val="21"/>
          <w:highlight w:val="none"/>
          <w14:textFill>
            <w14:solidFill>
              <w14:schemeClr w14:val="tx1"/>
            </w14:solidFill>
          </w14:textFill>
        </w:rPr>
      </w:pPr>
    </w:p>
    <w:p w14:paraId="2FFB6892">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   招标范围</w:t>
      </w:r>
    </w:p>
    <w:p w14:paraId="1FF4DC7E">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3.1  </w:t>
      </w:r>
      <w:r>
        <w:rPr>
          <w:rFonts w:hint="eastAsia" w:ascii="宋体" w:hAnsi="宋体"/>
          <w:color w:val="000000" w:themeColor="text1"/>
          <w:highlight w:val="none"/>
          <w14:textFill>
            <w14:solidFill>
              <w14:schemeClr w14:val="tx1"/>
            </w14:solidFill>
          </w14:textFill>
        </w:rPr>
        <w:t>招标范围：</w:t>
      </w:r>
      <w:r>
        <w:rPr>
          <w:rFonts w:ascii="宋体" w:hAnsi="宋体"/>
          <w:color w:val="000000" w:themeColor="text1"/>
          <w:highlight w:val="none"/>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“投标资料表”</w:t>
      </w:r>
      <w:r>
        <w:rPr>
          <w:rFonts w:ascii="宋体" w:hAnsi="宋体"/>
          <w:color w:val="000000" w:themeColor="text1"/>
          <w:highlight w:val="none"/>
          <w14:textFill>
            <w14:solidFill>
              <w14:schemeClr w14:val="tx1"/>
            </w14:solidFill>
          </w14:textFill>
        </w:rPr>
        <w:t>。</w:t>
      </w:r>
    </w:p>
    <w:p w14:paraId="5E4E41FE">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t xml:space="preserve">  本项目转包、分包具体要求在招标文件“投标资料表”中做出规定。</w:t>
      </w:r>
    </w:p>
    <w:p w14:paraId="2F5D6C19">
      <w:pPr>
        <w:spacing w:line="360" w:lineRule="auto"/>
        <w:ind w:firstLine="210" w:firstLineChars="100"/>
        <w:rPr>
          <w:rFonts w:hint="eastAsia" w:ascii="宋体" w:hAnsi="宋体" w:cs="宋体"/>
          <w:b/>
          <w:color w:val="000000" w:themeColor="text1"/>
          <w:szCs w:val="21"/>
          <w:highlight w:val="none"/>
          <w14:textFill>
            <w14:solidFill>
              <w14:schemeClr w14:val="tx1"/>
            </w14:solidFill>
          </w14:textFill>
        </w:rPr>
      </w:pPr>
    </w:p>
    <w:p w14:paraId="08B038C2">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   合格的投标人</w:t>
      </w:r>
    </w:p>
    <w:p w14:paraId="2EE19AB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4.1  </w:t>
      </w:r>
      <w:r>
        <w:rPr>
          <w:rFonts w:hint="eastAsia" w:ascii="宋体" w:hAnsi="宋体" w:cs="宋体"/>
          <w:color w:val="000000" w:themeColor="text1"/>
          <w:szCs w:val="21"/>
          <w:highlight w:val="none"/>
          <w14:textFill>
            <w14:solidFill>
              <w14:schemeClr w14:val="tx1"/>
            </w14:solidFill>
          </w14:textFill>
        </w:rPr>
        <w:t>合格的投标人应该是：</w:t>
      </w:r>
    </w:p>
    <w:p w14:paraId="5A63F4EA">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712672C7">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1131D12">
      <w:pPr>
        <w:spacing w:line="44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1D4239A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4.2</w:t>
      </w:r>
      <w:r>
        <w:rPr>
          <w:rFonts w:hint="eastAsia" w:ascii="宋体" w:hAnsi="宋体" w:cs="宋体"/>
          <w:color w:val="000000" w:themeColor="text1"/>
          <w:szCs w:val="21"/>
          <w:highlight w:val="none"/>
          <w14:textFill>
            <w14:solidFill>
              <w14:schemeClr w14:val="tx1"/>
            </w14:solidFill>
          </w14:textFill>
        </w:rPr>
        <w:t xml:space="preserve">  符合本招标文件载明的对上述</w:t>
      </w:r>
      <w:r>
        <w:rPr>
          <w:rFonts w:hint="eastAsia" w:ascii="宋体" w:hAnsi="宋体" w:cs="宋体"/>
          <w:b/>
          <w:color w:val="000000" w:themeColor="text1"/>
          <w:szCs w:val="21"/>
          <w:highlight w:val="none"/>
          <w14:textFill>
            <w14:solidFill>
              <w14:schemeClr w14:val="tx1"/>
            </w14:solidFill>
          </w14:textFill>
        </w:rPr>
        <w:t>4.1</w:t>
      </w:r>
      <w:r>
        <w:rPr>
          <w:rFonts w:hint="eastAsia" w:ascii="宋体" w:hAnsi="宋体" w:cs="宋体"/>
          <w:color w:val="000000" w:themeColor="text1"/>
          <w:szCs w:val="21"/>
          <w:highlight w:val="none"/>
          <w14:textFill>
            <w14:solidFill>
              <w14:schemeClr w14:val="tx1"/>
            </w14:solidFill>
          </w14:textFill>
        </w:rPr>
        <w:t>条的例外的规定或对投标人资格的其他补充要求：详见招标公告。</w:t>
      </w:r>
    </w:p>
    <w:p w14:paraId="271B511D">
      <w:pPr>
        <w:spacing w:line="400" w:lineRule="exact"/>
        <w:rPr>
          <w:rFonts w:hint="eastAsia" w:ascii="宋体" w:hAnsi="宋体" w:cs="宋体"/>
          <w:color w:val="000000" w:themeColor="text1"/>
          <w:szCs w:val="21"/>
          <w:highlight w:val="none"/>
          <w14:textFill>
            <w14:solidFill>
              <w14:schemeClr w14:val="tx1"/>
            </w14:solidFill>
          </w14:textFill>
        </w:rPr>
      </w:pPr>
    </w:p>
    <w:p w14:paraId="17760948">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5.投标人代表</w:t>
      </w:r>
    </w:p>
    <w:p w14:paraId="26DB2DF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 xml:space="preserve">  投标人代表须持有“单位负责人授权书”。单位负责人是指单位法定代表人或者法律、行政法规规定代表单位行使职权的主要负责人（下同）。</w:t>
      </w:r>
    </w:p>
    <w:p w14:paraId="0977439E">
      <w:pPr>
        <w:spacing w:line="400" w:lineRule="exact"/>
        <w:rPr>
          <w:rFonts w:hint="eastAsia" w:ascii="宋体" w:hAnsi="宋体" w:cs="宋体"/>
          <w:color w:val="000000" w:themeColor="text1"/>
          <w:szCs w:val="21"/>
          <w:highlight w:val="none"/>
          <w:shd w:val="pct10" w:color="auto" w:fill="FFFFFF"/>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5.2  </w:t>
      </w:r>
      <w:r>
        <w:rPr>
          <w:rFonts w:hint="eastAsia" w:ascii="宋体" w:hAnsi="宋体" w:cs="宋体"/>
          <w:color w:val="000000" w:themeColor="text1"/>
          <w:szCs w:val="21"/>
          <w:highlight w:val="none"/>
          <w14:textFill>
            <w14:solidFill>
              <w14:schemeClr w14:val="tx1"/>
            </w14:solidFill>
          </w14:textFill>
        </w:rPr>
        <w:t>若投标人代表是单位负责人的，则须符合本须知第</w:t>
      </w:r>
      <w:r>
        <w:rPr>
          <w:rFonts w:hint="eastAsia" w:ascii="宋体" w:hAnsi="宋体" w:cs="宋体"/>
          <w:b/>
          <w:color w:val="000000" w:themeColor="text1"/>
          <w:szCs w:val="21"/>
          <w:highlight w:val="none"/>
          <w14:textFill>
            <w14:solidFill>
              <w14:schemeClr w14:val="tx1"/>
            </w14:solidFill>
          </w14:textFill>
        </w:rPr>
        <w:t>9.1</w:t>
      </w:r>
      <w:r>
        <w:rPr>
          <w:rFonts w:hint="eastAsia" w:ascii="宋体" w:hAnsi="宋体" w:cs="宋体"/>
          <w:color w:val="000000" w:themeColor="text1"/>
          <w:szCs w:val="21"/>
          <w:highlight w:val="none"/>
          <w14:textFill>
            <w14:solidFill>
              <w14:schemeClr w14:val="tx1"/>
            </w14:solidFill>
          </w14:textFill>
        </w:rPr>
        <w:t>条的要求。</w:t>
      </w:r>
    </w:p>
    <w:p w14:paraId="54DB76ED">
      <w:pPr>
        <w:spacing w:line="400" w:lineRule="exact"/>
        <w:rPr>
          <w:rFonts w:hint="eastAsia" w:ascii="宋体" w:hAnsi="宋体" w:cs="宋体"/>
          <w:color w:val="000000" w:themeColor="text1"/>
          <w:szCs w:val="21"/>
          <w:highlight w:val="none"/>
          <w14:textFill>
            <w14:solidFill>
              <w14:schemeClr w14:val="tx1"/>
            </w14:solidFill>
          </w14:textFill>
        </w:rPr>
      </w:pPr>
    </w:p>
    <w:p w14:paraId="746F16E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6.投标费用</w:t>
      </w:r>
    </w:p>
    <w:p w14:paraId="35E622E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6.1</w:t>
      </w:r>
      <w:r>
        <w:rPr>
          <w:rFonts w:hint="eastAsia" w:ascii="宋体" w:hAnsi="宋体" w:cs="宋体"/>
          <w:color w:val="000000" w:themeColor="text1"/>
          <w:szCs w:val="21"/>
          <w:highlight w:val="none"/>
          <w14:textFill>
            <w14:solidFill>
              <w14:schemeClr w14:val="tx1"/>
            </w14:solidFill>
          </w14:textFill>
        </w:rPr>
        <w:t xml:space="preserve">  不论招标的结果如何，投标人自行承担其参加本次投标有关的全部费用。</w:t>
      </w:r>
    </w:p>
    <w:p w14:paraId="36AA3995">
      <w:pPr>
        <w:spacing w:line="400" w:lineRule="exact"/>
        <w:jc w:val="center"/>
        <w:rPr>
          <w:rFonts w:hint="eastAsia" w:ascii="宋体" w:hAnsi="宋体" w:cs="宋体"/>
          <w:b/>
          <w:color w:val="000000" w:themeColor="text1"/>
          <w:sz w:val="28"/>
          <w:highlight w:val="none"/>
          <w14:textFill>
            <w14:solidFill>
              <w14:schemeClr w14:val="tx1"/>
            </w14:solidFill>
          </w14:textFill>
        </w:rPr>
      </w:pPr>
    </w:p>
    <w:p w14:paraId="30555E85">
      <w:pPr>
        <w:jc w:val="center"/>
        <w:outlineLvl w:val="1"/>
        <w:rPr>
          <w:rFonts w:hint="eastAsia" w:ascii="宋体" w:hAnsi="宋体" w:cs="宋体"/>
          <w:b/>
          <w:color w:val="000000" w:themeColor="text1"/>
          <w:sz w:val="28"/>
          <w:highlight w:val="none"/>
          <w14:textFill>
            <w14:solidFill>
              <w14:schemeClr w14:val="tx1"/>
            </w14:solidFill>
          </w14:textFill>
        </w:rPr>
      </w:pPr>
      <w:bookmarkStart w:id="97" w:name="_Toc136017631"/>
      <w:bookmarkStart w:id="98" w:name="_Toc513798901"/>
      <w:bookmarkStart w:id="99" w:name="_Toc3442"/>
      <w:bookmarkStart w:id="100" w:name="_Toc513799072"/>
      <w:bookmarkStart w:id="101" w:name="_Toc136345102"/>
      <w:bookmarkStart w:id="102" w:name="_Toc440276562"/>
      <w:bookmarkStart w:id="103" w:name="_Toc520902395"/>
      <w:r>
        <w:rPr>
          <w:rFonts w:hint="eastAsia" w:ascii="宋体" w:hAnsi="宋体" w:cs="宋体"/>
          <w:b/>
          <w:color w:val="000000" w:themeColor="text1"/>
          <w:sz w:val="28"/>
          <w:highlight w:val="none"/>
          <w14:textFill>
            <w14:solidFill>
              <w14:schemeClr w14:val="tx1"/>
            </w14:solidFill>
          </w14:textFill>
        </w:rPr>
        <w:t>B  招标文件</w:t>
      </w:r>
      <w:bookmarkEnd w:id="97"/>
      <w:bookmarkEnd w:id="98"/>
      <w:bookmarkEnd w:id="99"/>
      <w:bookmarkEnd w:id="100"/>
      <w:bookmarkEnd w:id="101"/>
      <w:bookmarkEnd w:id="102"/>
      <w:bookmarkEnd w:id="103"/>
    </w:p>
    <w:p w14:paraId="08FBA78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7.招标文件的构成</w:t>
      </w:r>
    </w:p>
    <w:p w14:paraId="1888E74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 xml:space="preserve"> 招标文件共有七部分。内容如下：</w:t>
      </w:r>
    </w:p>
    <w:p w14:paraId="34F7C236">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第一部分招标公告</w:t>
      </w:r>
    </w:p>
    <w:p w14:paraId="5375BD42">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第二部分招标项目需求</w:t>
      </w:r>
    </w:p>
    <w:p w14:paraId="272FD48F">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第三部分投标资料表</w:t>
      </w:r>
    </w:p>
    <w:p w14:paraId="7CE507B8">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第四部分投标人须知</w:t>
      </w:r>
    </w:p>
    <w:p w14:paraId="67700F85">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第五部分评标办法</w:t>
      </w:r>
    </w:p>
    <w:p w14:paraId="551BC1A0">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第六部分合同格式</w:t>
      </w:r>
    </w:p>
    <w:p w14:paraId="2B82E676">
      <w:pPr>
        <w:spacing w:line="400" w:lineRule="exact"/>
        <w:ind w:left="281" w:leftChars="13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第七部分投标文件格式</w:t>
      </w:r>
    </w:p>
    <w:p w14:paraId="78062EDD">
      <w:pPr>
        <w:spacing w:line="400" w:lineRule="exact"/>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投标人应详细阅读招标文件的全部内容和要求，不按招标文件的要求提供投标文件和资料导致的风险由投标人承担。</w:t>
      </w:r>
    </w:p>
    <w:p w14:paraId="05F28C4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7.2 </w:t>
      </w:r>
      <w:r>
        <w:rPr>
          <w:rFonts w:hint="eastAsia" w:ascii="宋体" w:hAnsi="宋体" w:cs="宋体"/>
          <w:color w:val="000000" w:themeColor="text1"/>
          <w:szCs w:val="21"/>
          <w:highlight w:val="none"/>
          <w14:textFill>
            <w14:solidFill>
              <w14:schemeClr w14:val="tx1"/>
            </w14:solidFill>
          </w14:textFill>
        </w:rPr>
        <w:t>与本项目有关的澄清或者修改的内容为招标文件的组成部分。</w:t>
      </w:r>
    </w:p>
    <w:p w14:paraId="150A682C">
      <w:pPr>
        <w:spacing w:line="400" w:lineRule="exact"/>
        <w:ind w:firstLine="210" w:firstLineChars="100"/>
        <w:rPr>
          <w:rFonts w:hint="eastAsia" w:ascii="宋体" w:hAnsi="宋体" w:cs="宋体"/>
          <w:b/>
          <w:color w:val="000000" w:themeColor="text1"/>
          <w:szCs w:val="21"/>
          <w:highlight w:val="none"/>
          <w14:textFill>
            <w14:solidFill>
              <w14:schemeClr w14:val="tx1"/>
            </w14:solidFill>
          </w14:textFill>
        </w:rPr>
      </w:pPr>
    </w:p>
    <w:p w14:paraId="0D51B5A9">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8.招标文件的澄清和修改</w:t>
      </w:r>
    </w:p>
    <w:p w14:paraId="750B423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8.1</w:t>
      </w:r>
      <w:r>
        <w:rPr>
          <w:rFonts w:hint="eastAsia" w:ascii="宋体" w:hAnsi="宋体" w:cs="宋体"/>
          <w:color w:val="000000" w:themeColor="text1"/>
          <w:szCs w:val="21"/>
          <w:highlight w:val="none"/>
          <w14:textFill>
            <w14:solidFill>
              <w14:schemeClr w14:val="tx1"/>
            </w14:solidFill>
          </w14:textFill>
        </w:rPr>
        <w:t>采购人或者采购代理机构可以在招标文件提供期限截止后，组织已获取招标文件的潜在投标人现场考察或者召开开标前答疑会。组织现场考察或者召开答疑会的在招标文件“投标资料表”中载明。</w:t>
      </w:r>
    </w:p>
    <w:p w14:paraId="69278C0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8.2  </w:t>
      </w:r>
      <w:r>
        <w:rPr>
          <w:rFonts w:hint="eastAsia" w:ascii="宋体" w:hAnsi="宋体" w:cs="宋体"/>
          <w:color w:val="000000" w:themeColor="text1"/>
          <w:szCs w:val="21"/>
          <w:highlight w:val="none"/>
          <w14:textFill>
            <w14:solidFill>
              <w14:schemeClr w14:val="tx1"/>
            </w14:solidFill>
          </w14:textFill>
        </w:rPr>
        <w:t>若潜在投标人对招标文件有疑点，要求采购人澄清的，应以书面形式通知采购代理机构，要求澄清的截止时间同有效质疑的截止时间。</w:t>
      </w:r>
    </w:p>
    <w:p w14:paraId="7BD44BE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8.3</w:t>
      </w:r>
      <w:r>
        <w:rPr>
          <w:rFonts w:hint="eastAsia" w:ascii="宋体" w:hAnsi="宋体" w:cs="宋体"/>
          <w:color w:val="000000" w:themeColor="text1"/>
          <w:szCs w:val="21"/>
          <w:highlight w:val="none"/>
          <w14:textFill>
            <w14:solidFill>
              <w14:schemeClr w14:val="tx1"/>
            </w14:solidFill>
          </w14:textFill>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1A078EC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20154F95">
      <w:pPr>
        <w:spacing w:line="400" w:lineRule="exact"/>
        <w:rPr>
          <w:rFonts w:hint="eastAsia" w:ascii="宋体" w:hAnsi="宋体" w:cs="宋体"/>
          <w:color w:val="000000" w:themeColor="text1"/>
          <w:szCs w:val="24"/>
          <w:highlight w:val="none"/>
          <w:u w:val="single"/>
          <w14:textFill>
            <w14:solidFill>
              <w14:schemeClr w14:val="tx1"/>
            </w14:solidFill>
          </w14:textFill>
        </w:rPr>
      </w:pPr>
    </w:p>
    <w:p w14:paraId="7F7F6244">
      <w:pPr>
        <w:jc w:val="center"/>
        <w:outlineLvl w:val="1"/>
        <w:rPr>
          <w:rFonts w:hint="eastAsia" w:ascii="宋体" w:hAnsi="宋体" w:cs="宋体"/>
          <w:b/>
          <w:color w:val="000000" w:themeColor="text1"/>
          <w:sz w:val="28"/>
          <w:highlight w:val="none"/>
          <w14:textFill>
            <w14:solidFill>
              <w14:schemeClr w14:val="tx1"/>
            </w14:solidFill>
          </w14:textFill>
        </w:rPr>
      </w:pPr>
      <w:bookmarkStart w:id="104" w:name="_Toc513798902"/>
      <w:bookmarkStart w:id="105" w:name="_Toc136345103"/>
      <w:bookmarkStart w:id="106" w:name="_Toc520902396"/>
      <w:bookmarkStart w:id="107" w:name="_Toc513799073"/>
      <w:bookmarkStart w:id="108" w:name="_Toc440276563"/>
      <w:bookmarkStart w:id="109" w:name="_Toc9362"/>
      <w:bookmarkStart w:id="110" w:name="_Toc136017632"/>
      <w:r>
        <w:rPr>
          <w:rFonts w:hint="eastAsia" w:ascii="宋体" w:hAnsi="宋体" w:cs="宋体"/>
          <w:b/>
          <w:color w:val="000000" w:themeColor="text1"/>
          <w:sz w:val="28"/>
          <w:highlight w:val="none"/>
          <w14:textFill>
            <w14:solidFill>
              <w14:schemeClr w14:val="tx1"/>
            </w14:solidFill>
          </w14:textFill>
        </w:rPr>
        <w:t>C  投标文件</w:t>
      </w:r>
      <w:bookmarkEnd w:id="104"/>
      <w:bookmarkEnd w:id="105"/>
      <w:bookmarkEnd w:id="106"/>
      <w:bookmarkEnd w:id="107"/>
      <w:bookmarkEnd w:id="108"/>
      <w:bookmarkEnd w:id="109"/>
      <w:bookmarkEnd w:id="110"/>
    </w:p>
    <w:p w14:paraId="6B83FC4A">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 投标文件的组成</w:t>
      </w:r>
    </w:p>
    <w:p w14:paraId="661D6A29">
      <w:pPr>
        <w:spacing w:line="400" w:lineRule="exac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9.1</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投标文件的形式和效力 </w:t>
      </w:r>
    </w:p>
    <w:p w14:paraId="1B608D34">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（1）投标文件分为电子投标文件以及备份投标文件，备份投标文件为以 U 盘存储的电子备份投标文件。</w:t>
      </w:r>
    </w:p>
    <w:p w14:paraId="38CD4CAE">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（2）电子投标文件，按“政采云供应商项目采购-电子招投标操作指南”及本招标文件要求制作、加密并递交。 </w:t>
      </w:r>
    </w:p>
    <w:p w14:paraId="05D2EF1F">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28B153B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748CC9F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9.2</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000000" w:themeColor="text1"/>
          <w:szCs w:val="21"/>
          <w:highlight w:val="none"/>
          <w14:textFill>
            <w14:solidFill>
              <w14:schemeClr w14:val="tx1"/>
            </w14:solidFill>
          </w14:textFill>
        </w:rPr>
        <w:t>具体组成内容在本招标文件“投标资料表”中做出规定。</w:t>
      </w:r>
    </w:p>
    <w:p w14:paraId="1DE54878">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9.3</w:t>
      </w:r>
      <w:r>
        <w:rPr>
          <w:rFonts w:hint="eastAsia" w:ascii="宋体" w:hAnsi="宋体"/>
          <w:color w:val="000000" w:themeColor="text1"/>
          <w:szCs w:val="21"/>
          <w:highlight w:val="none"/>
          <w14:textFill>
            <w14:solidFill>
              <w14:schemeClr w14:val="tx1"/>
            </w14:solidFill>
          </w14:textFill>
        </w:rPr>
        <w:t xml:space="preserve">  组成投标文件的各项资料中本招标书的有规定格式的，应统一按本招标书的规定格式填写。未有规定格式的资料，投标人应自行编制，但至少要包含组成投标文件要求的内容。</w:t>
      </w:r>
    </w:p>
    <w:p w14:paraId="0D84C3DC">
      <w:pPr>
        <w:spacing w:line="440" w:lineRule="exact"/>
        <w:rPr>
          <w:rFonts w:hint="eastAsia" w:ascii="宋体" w:hAnsi="宋体"/>
          <w:color w:val="000000" w:themeColor="text1"/>
          <w:szCs w:val="21"/>
          <w:highlight w:val="none"/>
          <w14:textFill>
            <w14:solidFill>
              <w14:schemeClr w14:val="tx1"/>
            </w14:solidFill>
          </w14:textFill>
        </w:rPr>
      </w:pPr>
    </w:p>
    <w:p w14:paraId="1B59E6A8">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  投标报价</w:t>
      </w:r>
    </w:p>
    <w:p w14:paraId="0EA3C9C4">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10.1</w:t>
      </w:r>
      <w:r>
        <w:rPr>
          <w:rFonts w:hint="eastAsia" w:ascii="宋体" w:hAnsi="宋体" w:cs="宋体"/>
          <w:color w:val="000000" w:themeColor="text1"/>
          <w:szCs w:val="21"/>
          <w:highlight w:val="none"/>
          <w14:textFill>
            <w14:solidFill>
              <w14:schemeClr w14:val="tx1"/>
            </w14:solidFill>
          </w14:textFill>
        </w:rPr>
        <w:t xml:space="preserve">  本次招标对投标报价组成的具体要求在招标文件“投标资料表”中做出规定。</w:t>
      </w:r>
    </w:p>
    <w:p w14:paraId="7B5C836F">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10.2  </w:t>
      </w:r>
      <w:r>
        <w:rPr>
          <w:rFonts w:hint="eastAsia" w:ascii="宋体" w:hAnsi="宋体" w:cs="宋体"/>
          <w:color w:val="000000" w:themeColor="text1"/>
          <w:szCs w:val="21"/>
          <w:highlight w:val="none"/>
          <w14:textFill>
            <w14:solidFill>
              <w14:schemeClr w14:val="tx1"/>
            </w14:solidFill>
          </w14:textFill>
        </w:rPr>
        <w:t>投标人要按照招标文件中的“开标一览表”格式和内容完整填写投标总价及其他事项。</w:t>
      </w:r>
    </w:p>
    <w:p w14:paraId="6645D7D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10.3</w:t>
      </w:r>
      <w:r>
        <w:rPr>
          <w:rFonts w:hint="eastAsia" w:ascii="宋体" w:hAnsi="宋体" w:cs="宋体"/>
          <w:color w:val="000000" w:themeColor="text1"/>
          <w:szCs w:val="21"/>
          <w:highlight w:val="none"/>
          <w14:textFill>
            <w14:solidFill>
              <w14:schemeClr w14:val="tx1"/>
            </w14:solidFill>
          </w14:textFill>
        </w:rPr>
        <w:t xml:space="preserve">  除非招标文件另有备选投标方案的规定，投标应该只有一个投标报价。投标人若有投标声明，应载明在“开标一览表”中，供开标时唱出，未经唱出的声明在评标时不作考虑。</w:t>
      </w:r>
    </w:p>
    <w:p w14:paraId="05830E9A">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10.4  </w:t>
      </w:r>
      <w:r>
        <w:rPr>
          <w:rFonts w:hint="eastAsia" w:ascii="宋体" w:hAnsi="宋体" w:cs="宋体"/>
          <w:color w:val="000000" w:themeColor="text1"/>
          <w:szCs w:val="21"/>
          <w:highlight w:val="none"/>
          <w14:textFill>
            <w14:solidFill>
              <w14:schemeClr w14:val="tx1"/>
            </w14:solidFill>
          </w14:textFill>
        </w:rPr>
        <w:t>开标后以及在评标及中标后的合同执行过程中，投标人不得以任何理由变更投标价格。</w:t>
      </w:r>
      <w:r>
        <w:rPr>
          <w:rFonts w:hint="eastAsia" w:ascii="宋体" w:hAnsi="宋体" w:cs="宋体"/>
          <w:b/>
          <w:color w:val="000000" w:themeColor="text1"/>
          <w:szCs w:val="21"/>
          <w:highlight w:val="none"/>
          <w14:textFill>
            <w14:solidFill>
              <w14:schemeClr w14:val="tx1"/>
            </w14:solidFill>
          </w14:textFill>
        </w:rPr>
        <w:t>若投标人在中标以后做出任何改变投标价格的决定，将被视作撤标而失去中标资格。</w:t>
      </w:r>
    </w:p>
    <w:p w14:paraId="6AC37170">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10.5  本项目采用最高投标限价，超过最高限价的投标文件无效。</w:t>
      </w:r>
    </w:p>
    <w:p w14:paraId="5722CF62">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10.6  </w:t>
      </w:r>
      <w:r>
        <w:rPr>
          <w:rFonts w:hint="eastAsia" w:ascii="宋体" w:hAnsi="宋体" w:cs="宋体"/>
          <w:color w:val="000000" w:themeColor="text1"/>
          <w:szCs w:val="21"/>
          <w:highlight w:val="none"/>
          <w14:textFill>
            <w14:solidFill>
              <w14:schemeClr w14:val="tx1"/>
            </w14:solidFill>
          </w14:textFill>
        </w:rPr>
        <w:t>本项目的投标货币为人民币。</w:t>
      </w:r>
    </w:p>
    <w:p w14:paraId="73D536DE">
      <w:pPr>
        <w:spacing w:line="400" w:lineRule="exact"/>
        <w:rPr>
          <w:rFonts w:hint="eastAsia" w:ascii="宋体" w:hAnsi="宋体" w:cs="宋体"/>
          <w:b/>
          <w:color w:val="000000" w:themeColor="text1"/>
          <w:szCs w:val="21"/>
          <w:highlight w:val="none"/>
          <w14:textFill>
            <w14:solidFill>
              <w14:schemeClr w14:val="tx1"/>
            </w14:solidFill>
          </w14:textFill>
        </w:rPr>
      </w:pPr>
    </w:p>
    <w:p w14:paraId="7F51F79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  投标文件的格式和编写</w:t>
      </w:r>
    </w:p>
    <w:p w14:paraId="37F9C8A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11.1</w:t>
      </w:r>
      <w:r>
        <w:rPr>
          <w:rFonts w:hint="eastAsia" w:ascii="宋体" w:hAnsi="宋体" w:cs="宋体"/>
          <w:color w:val="000000" w:themeColor="text1"/>
          <w:szCs w:val="21"/>
          <w:highlight w:val="none"/>
          <w14:textFill>
            <w14:solidFill>
              <w14:schemeClr w14:val="tx1"/>
            </w14:solidFill>
          </w14:textFill>
        </w:rPr>
        <w:t xml:space="preserve">  投标文件须按“投标文件的有关格式”提供的统一格式填写、签署和加盖公章。</w:t>
      </w:r>
    </w:p>
    <w:p w14:paraId="5FCC0A31">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11.2 </w:t>
      </w:r>
      <w:r>
        <w:rPr>
          <w:rFonts w:hint="eastAsia" w:ascii="宋体" w:hAnsi="宋体" w:cs="宋体"/>
          <w:color w:val="000000" w:themeColor="text1"/>
          <w:szCs w:val="21"/>
          <w:highlight w:val="none"/>
          <w14:textFill>
            <w14:solidFill>
              <w14:schemeClr w14:val="tx1"/>
            </w14:solidFill>
          </w14:textFill>
        </w:rPr>
        <w:t xml:space="preserve"> “开标一览表”应按照统一格式填写，不得自行增减内容。</w:t>
      </w:r>
    </w:p>
    <w:p w14:paraId="0E4648E4">
      <w:pPr>
        <w:widowControl/>
        <w:spacing w:line="360" w:lineRule="auto"/>
        <w:rPr>
          <w:rFonts w:hint="eastAsia"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11.3  </w:t>
      </w:r>
      <w:r>
        <w:rPr>
          <w:rFonts w:hint="eastAsia" w:cs="宋体" w:asciiTheme="minorEastAsia" w:hAnsiTheme="minorEastAsia" w:eastAsiaTheme="minorEastAsia"/>
          <w:bCs/>
          <w:color w:val="000000" w:themeColor="text1"/>
          <w:szCs w:val="21"/>
          <w:highlight w:val="none"/>
          <w14:textFill>
            <w14:solidFill>
              <w14:schemeClr w14:val="tx1"/>
            </w14:solidFill>
          </w14:textFill>
        </w:rPr>
        <w:t>投标书文件数量</w:t>
      </w:r>
      <w:r>
        <w:rPr>
          <w:rFonts w:hint="eastAsia" w:ascii="宋体" w:hAnsi="宋体" w:cs="宋体"/>
          <w:color w:val="000000" w:themeColor="text1"/>
          <w:szCs w:val="21"/>
          <w:highlight w:val="none"/>
          <w14:textFill>
            <w14:solidFill>
              <w14:schemeClr w14:val="tx1"/>
            </w14:solidFill>
          </w14:textFill>
        </w:rPr>
        <w:t>的具体要求在招标文件“投标资料表”中做出规定。</w:t>
      </w:r>
    </w:p>
    <w:p w14:paraId="4A81095D">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1.4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53F592B2">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11.5 </w:t>
      </w:r>
      <w:r>
        <w:rPr>
          <w:rFonts w:hint="eastAsia" w:ascii="宋体" w:hAnsi="宋体" w:cs="宋体"/>
          <w:color w:val="000000" w:themeColor="text1"/>
          <w:szCs w:val="21"/>
          <w:highlight w:val="none"/>
          <w14:textFill>
            <w14:solidFill>
              <w14:schemeClr w14:val="tx1"/>
            </w14:solidFill>
          </w14:textFill>
        </w:rPr>
        <w:t>除招标文件有特殊要求外，投标文件中所使用的计量单位应采用国家法定计量单位。</w:t>
      </w:r>
    </w:p>
    <w:p w14:paraId="10440CCF">
      <w:pPr>
        <w:spacing w:line="400" w:lineRule="exact"/>
        <w:rPr>
          <w:rFonts w:hint="eastAsia" w:ascii="宋体" w:hAnsi="宋体" w:cs="宋体"/>
          <w:color w:val="000000" w:themeColor="text1"/>
          <w:szCs w:val="21"/>
          <w:highlight w:val="none"/>
          <w14:textFill>
            <w14:solidFill>
              <w14:schemeClr w14:val="tx1"/>
            </w14:solidFill>
          </w14:textFill>
        </w:rPr>
      </w:pPr>
    </w:p>
    <w:p w14:paraId="3D3F453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投标有效期</w:t>
      </w:r>
    </w:p>
    <w:p w14:paraId="5EB571EF">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12.1 </w:t>
      </w:r>
      <w:r>
        <w:rPr>
          <w:rFonts w:hint="eastAsia" w:ascii="宋体" w:hAnsi="宋体" w:cs="宋体"/>
          <w:color w:val="000000" w:themeColor="text1"/>
          <w:szCs w:val="21"/>
          <w:highlight w:val="none"/>
          <w14:textFill>
            <w14:solidFill>
              <w14:schemeClr w14:val="tx1"/>
            </w14:solidFill>
          </w14:textFill>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6D8C6C91">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12.2  </w:t>
      </w:r>
      <w:r>
        <w:rPr>
          <w:rFonts w:hint="eastAsia" w:ascii="宋体" w:hAnsi="宋体" w:cs="宋体"/>
          <w:color w:val="000000" w:themeColor="text1"/>
          <w:szCs w:val="21"/>
          <w:highlight w:val="none"/>
          <w14:textFill>
            <w14:solidFill>
              <w14:schemeClr w14:val="tx1"/>
            </w14:solidFill>
          </w14:textFill>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0BAB2715">
      <w:pPr>
        <w:spacing w:line="400" w:lineRule="exact"/>
        <w:rPr>
          <w:rFonts w:hint="eastAsia" w:ascii="宋体" w:hAnsi="宋体" w:cs="宋体"/>
          <w:color w:val="000000" w:themeColor="text1"/>
          <w:szCs w:val="21"/>
          <w:highlight w:val="none"/>
          <w14:textFill>
            <w14:solidFill>
              <w14:schemeClr w14:val="tx1"/>
            </w14:solidFill>
          </w14:textFill>
        </w:rPr>
      </w:pPr>
    </w:p>
    <w:p w14:paraId="1FC0EF5E">
      <w:pPr>
        <w:spacing w:line="400" w:lineRule="exact"/>
        <w:rPr>
          <w:rFonts w:hint="eastAsia" w:ascii="宋体" w:hAnsi="宋体" w:cs="宋体"/>
          <w:b/>
          <w:color w:val="000000" w:themeColor="text1"/>
          <w:szCs w:val="21"/>
          <w:highlight w:val="none"/>
          <w14:textFill>
            <w14:solidFill>
              <w14:schemeClr w14:val="tx1"/>
            </w14:solidFill>
          </w14:textFill>
        </w:rPr>
      </w:pPr>
    </w:p>
    <w:p w14:paraId="725182E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  投标保证金</w:t>
      </w:r>
    </w:p>
    <w:p w14:paraId="0A6397AF">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本项目无需缴纳投标保证金。</w:t>
      </w:r>
    </w:p>
    <w:p w14:paraId="5566B8F2">
      <w:pPr>
        <w:spacing w:line="400" w:lineRule="exact"/>
        <w:rPr>
          <w:rFonts w:hint="eastAsia" w:ascii="宋体" w:hAnsi="宋体" w:cs="宋体"/>
          <w:color w:val="000000" w:themeColor="text1"/>
          <w:sz w:val="24"/>
          <w:highlight w:val="none"/>
          <w:u w:val="single"/>
          <w14:textFill>
            <w14:solidFill>
              <w14:schemeClr w14:val="tx1"/>
            </w14:solidFill>
          </w14:textFill>
        </w:rPr>
      </w:pPr>
    </w:p>
    <w:p w14:paraId="1E73D595">
      <w:pPr>
        <w:jc w:val="center"/>
        <w:outlineLvl w:val="1"/>
        <w:rPr>
          <w:rFonts w:hint="eastAsia" w:ascii="宋体" w:hAnsi="宋体" w:cs="宋体"/>
          <w:b/>
          <w:color w:val="000000" w:themeColor="text1"/>
          <w:sz w:val="28"/>
          <w:highlight w:val="none"/>
          <w14:textFill>
            <w14:solidFill>
              <w14:schemeClr w14:val="tx1"/>
            </w14:solidFill>
          </w14:textFill>
        </w:rPr>
      </w:pPr>
      <w:bookmarkStart w:id="111" w:name="_Toc136345104"/>
      <w:bookmarkStart w:id="112" w:name="_Toc440276564"/>
      <w:bookmarkStart w:id="113" w:name="_Toc513799074"/>
      <w:bookmarkStart w:id="114" w:name="_Toc5101"/>
      <w:bookmarkStart w:id="115" w:name="_Toc513798903"/>
      <w:bookmarkStart w:id="116" w:name="_Toc520902397"/>
      <w:bookmarkStart w:id="117" w:name="_Toc136017633"/>
      <w:r>
        <w:rPr>
          <w:rFonts w:hint="eastAsia" w:ascii="宋体" w:hAnsi="宋体" w:cs="宋体"/>
          <w:b/>
          <w:color w:val="000000" w:themeColor="text1"/>
          <w:sz w:val="28"/>
          <w:highlight w:val="none"/>
          <w14:textFill>
            <w14:solidFill>
              <w14:schemeClr w14:val="tx1"/>
            </w14:solidFill>
          </w14:textFill>
        </w:rPr>
        <w:t>D  投标文件的递交</w:t>
      </w:r>
      <w:bookmarkEnd w:id="111"/>
      <w:bookmarkEnd w:id="112"/>
      <w:bookmarkEnd w:id="113"/>
      <w:bookmarkEnd w:id="114"/>
      <w:bookmarkEnd w:id="115"/>
      <w:bookmarkEnd w:id="116"/>
      <w:bookmarkEnd w:id="117"/>
    </w:p>
    <w:p w14:paraId="7AC9F7D4">
      <w:pPr>
        <w:spacing w:line="4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14.投标文件的装订、密封、标记和递送</w:t>
      </w:r>
    </w:p>
    <w:p w14:paraId="32F2CF29">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14.1  </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电子投标文件：投标人应根据“项目采购-电子招投标操作指南”及本招标文件规定的格式和顺序编制电子投标文件并进行关联定位。 </w:t>
      </w:r>
    </w:p>
    <w:p w14:paraId="38814ED0">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2  电子备份投标文件：单独包封，外包装封面上应注明投标人名称、投标人地址、投标文件名称（电子投标文件的备份文件）、投标项目名称、项目编号及“开标时启封”字样，并加盖投标人公章。 </w:t>
      </w:r>
    </w:p>
    <w:p w14:paraId="2D74BA0E">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14.</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3  未按规定密封或标记的电子备份投标文件，采购人有权拒绝接受其投标。 </w:t>
      </w:r>
    </w:p>
    <w:p w14:paraId="69BB5C2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14.</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  如果投标人未按上述要求密封或标记而造成投标文件被误投或提前拆封的风险由投标人承担。</w:t>
      </w:r>
    </w:p>
    <w:p w14:paraId="1920F8EF">
      <w:pPr>
        <w:spacing w:line="400" w:lineRule="exact"/>
        <w:rPr>
          <w:rFonts w:hint="eastAsia" w:ascii="宋体" w:hAnsi="宋体" w:cs="宋体"/>
          <w:color w:val="000000" w:themeColor="text1"/>
          <w:szCs w:val="21"/>
          <w:highlight w:val="none"/>
          <w14:textFill>
            <w14:solidFill>
              <w14:schemeClr w14:val="tx1"/>
            </w14:solidFill>
          </w14:textFill>
        </w:rPr>
      </w:pPr>
    </w:p>
    <w:p w14:paraId="36D5FB99">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 投标截止时间</w:t>
      </w:r>
    </w:p>
    <w:p w14:paraId="2849F38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15.1 </w:t>
      </w:r>
      <w:r>
        <w:rPr>
          <w:rFonts w:hint="eastAsia" w:ascii="宋体" w:hAnsi="宋体" w:cs="宋体"/>
          <w:color w:val="000000" w:themeColor="text1"/>
          <w:szCs w:val="21"/>
          <w:highlight w:val="none"/>
          <w14:textFill>
            <w14:solidFill>
              <w14:schemeClr w14:val="tx1"/>
            </w14:solidFill>
          </w14:textFill>
        </w:rPr>
        <w:t xml:space="preserve"> 投标人应在招标文件要求提交（上传）投标文件的截止时间前，将投标文件上传至政府采购云平台。采购代理机构</w:t>
      </w:r>
      <w:r>
        <w:rPr>
          <w:rFonts w:hint="eastAsia" w:ascii="宋体" w:hAnsi="宋体" w:cs="宋体"/>
          <w:b/>
          <w:color w:val="000000" w:themeColor="text1"/>
          <w:szCs w:val="21"/>
          <w:highlight w:val="none"/>
          <w14:textFill>
            <w14:solidFill>
              <w14:schemeClr w14:val="tx1"/>
            </w14:solidFill>
          </w14:textFill>
        </w:rPr>
        <w:t>拒绝接收在投标截止时间以后提交（上传）的投标文件</w:t>
      </w:r>
      <w:r>
        <w:rPr>
          <w:rFonts w:hint="eastAsia" w:ascii="宋体" w:hAnsi="宋体" w:cs="宋体"/>
          <w:color w:val="000000" w:themeColor="text1"/>
          <w:szCs w:val="21"/>
          <w:highlight w:val="none"/>
          <w14:textFill>
            <w14:solidFill>
              <w14:schemeClr w14:val="tx1"/>
            </w14:solidFill>
          </w14:textFill>
        </w:rPr>
        <w:t>。</w:t>
      </w:r>
    </w:p>
    <w:p w14:paraId="62107AFD">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15.2</w:t>
      </w:r>
      <w:r>
        <w:rPr>
          <w:rFonts w:hint="eastAsia" w:ascii="宋体" w:hAnsi="宋体" w:cs="宋体"/>
          <w:color w:val="000000" w:themeColor="text1"/>
          <w:szCs w:val="21"/>
          <w:highlight w:val="none"/>
          <w14:textFill>
            <w14:solidFill>
              <w14:schemeClr w14:val="tx1"/>
            </w14:solidFill>
          </w14:textFill>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40F561E1">
      <w:pPr>
        <w:spacing w:line="400" w:lineRule="exact"/>
        <w:rPr>
          <w:rFonts w:hint="eastAsia" w:ascii="宋体" w:hAnsi="宋体" w:cs="宋体"/>
          <w:color w:val="000000" w:themeColor="text1"/>
          <w:szCs w:val="21"/>
          <w:highlight w:val="none"/>
          <w14:textFill>
            <w14:solidFill>
              <w14:schemeClr w14:val="tx1"/>
            </w14:solidFill>
          </w14:textFill>
        </w:rPr>
      </w:pPr>
    </w:p>
    <w:p w14:paraId="14C3F99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16.投标文件的修改和撤回</w:t>
      </w:r>
    </w:p>
    <w:p w14:paraId="530F1A9E">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16.1</w:t>
      </w:r>
      <w:r>
        <w:rPr>
          <w:rFonts w:hint="eastAsia" w:ascii="宋体" w:hAnsi="宋体" w:cs="宋体"/>
          <w:color w:val="000000" w:themeColor="text1"/>
          <w:szCs w:val="21"/>
          <w:highlight w:val="none"/>
          <w14:textFill>
            <w14:solidFill>
              <w14:schemeClr w14:val="tx1"/>
            </w14:solidFill>
          </w14:textFill>
        </w:rPr>
        <w:t xml:space="preserve">  投标人在投标截止时间前，可以对已经提交的投标文件进行补充、修改或者撤回。</w:t>
      </w:r>
    </w:p>
    <w:p w14:paraId="7B884D8D">
      <w:pPr>
        <w:spacing w:line="400" w:lineRule="exact"/>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5E85EABC">
      <w:pPr>
        <w:spacing w:line="400" w:lineRule="exact"/>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投标人在投标截止时间前递交了需要补充或修改的电子加密投标文件的备份投标文件，可以重新提交补充或修改后的备份投标文件。</w:t>
      </w:r>
    </w:p>
    <w:p w14:paraId="71D70E9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16.2</w:t>
      </w:r>
      <w:r>
        <w:rPr>
          <w:rFonts w:hint="eastAsia" w:ascii="宋体" w:hAnsi="宋体" w:cs="宋体"/>
          <w:color w:val="000000" w:themeColor="text1"/>
          <w:szCs w:val="21"/>
          <w:highlight w:val="none"/>
          <w14:textFill>
            <w14:solidFill>
              <w14:schemeClr w14:val="tx1"/>
            </w14:solidFill>
          </w14:textFill>
        </w:rPr>
        <w:t xml:space="preserve">  投标截止时间后，投标人不得对其投标文件进行补充、修改。</w:t>
      </w:r>
    </w:p>
    <w:p w14:paraId="177457BC">
      <w:pPr>
        <w:spacing w:line="400" w:lineRule="exact"/>
        <w:rPr>
          <w:rFonts w:hint="eastAsia" w:ascii="宋体" w:hAnsi="宋体" w:cs="宋体"/>
          <w:color w:val="000000" w:themeColor="text1"/>
          <w:szCs w:val="21"/>
          <w:highlight w:val="none"/>
          <w14:textFill>
            <w14:solidFill>
              <w14:schemeClr w14:val="tx1"/>
            </w14:solidFill>
          </w14:textFill>
        </w:rPr>
      </w:pPr>
    </w:p>
    <w:p w14:paraId="07FADCF4">
      <w:pPr>
        <w:jc w:val="center"/>
        <w:outlineLvl w:val="1"/>
        <w:rPr>
          <w:rFonts w:hint="eastAsia" w:ascii="宋体" w:hAnsi="宋体" w:cs="宋体"/>
          <w:b/>
          <w:color w:val="000000" w:themeColor="text1"/>
          <w:sz w:val="28"/>
          <w:highlight w:val="none"/>
          <w14:textFill>
            <w14:solidFill>
              <w14:schemeClr w14:val="tx1"/>
            </w14:solidFill>
          </w14:textFill>
        </w:rPr>
      </w:pPr>
      <w:bookmarkStart w:id="118" w:name="_Toc513799075"/>
      <w:bookmarkStart w:id="119" w:name="_Toc136345105"/>
      <w:bookmarkStart w:id="120" w:name="_Toc513798904"/>
      <w:bookmarkStart w:id="121" w:name="_Toc11416"/>
      <w:bookmarkStart w:id="122" w:name="_Toc440276565"/>
      <w:bookmarkStart w:id="123" w:name="_Toc520902398"/>
      <w:bookmarkStart w:id="124" w:name="_Toc136017634"/>
      <w:r>
        <w:rPr>
          <w:rFonts w:hint="eastAsia" w:ascii="宋体" w:hAnsi="宋体" w:cs="宋体"/>
          <w:b/>
          <w:color w:val="000000" w:themeColor="text1"/>
          <w:sz w:val="28"/>
          <w:highlight w:val="none"/>
          <w14:textFill>
            <w14:solidFill>
              <w14:schemeClr w14:val="tx1"/>
            </w14:solidFill>
          </w14:textFill>
        </w:rPr>
        <w:t>E  开标</w:t>
      </w:r>
      <w:bookmarkEnd w:id="118"/>
      <w:bookmarkEnd w:id="119"/>
      <w:bookmarkEnd w:id="120"/>
      <w:bookmarkEnd w:id="121"/>
      <w:bookmarkEnd w:id="122"/>
      <w:bookmarkEnd w:id="123"/>
      <w:bookmarkEnd w:id="124"/>
    </w:p>
    <w:p w14:paraId="223CA473">
      <w:pPr>
        <w:spacing w:line="4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b/>
          <w:color w:val="000000" w:themeColor="text1"/>
          <w:szCs w:val="21"/>
          <w:highlight w:val="none"/>
          <w14:textFill>
            <w14:solidFill>
              <w14:schemeClr w14:val="tx1"/>
            </w14:solidFill>
          </w14:textFill>
        </w:rPr>
        <w:t>开标</w:t>
      </w:r>
    </w:p>
    <w:p w14:paraId="07CBC2E7">
      <w:pPr>
        <w:spacing w:line="4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17.1  </w:t>
      </w:r>
      <w:r>
        <w:rPr>
          <w:rFonts w:hint="eastAsia" w:cs="宋体" w:asciiTheme="minorEastAsia" w:hAnsiTheme="minorEastAsia" w:eastAsiaTheme="minorEastAsia"/>
          <w:color w:val="000000" w:themeColor="text1"/>
          <w:szCs w:val="21"/>
          <w:highlight w:val="none"/>
          <w14:textFill>
            <w14:solidFill>
              <w14:schemeClr w14:val="tx1"/>
            </w14:solidFill>
          </w14:textFill>
        </w:rPr>
        <w:t>采购代理机构按招标文件规定的时间、地点主持公开开标。</w:t>
      </w:r>
    </w:p>
    <w:p w14:paraId="5CEB1983">
      <w:pPr>
        <w:widowControl/>
        <w:spacing w:line="360" w:lineRule="auto"/>
        <w:jc w:val="left"/>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17.2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电子投标开标及评审程序</w:t>
      </w:r>
    </w:p>
    <w:p w14:paraId="13318ABD">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000000" w:themeColor="text1"/>
          <w:kern w:val="0"/>
          <w:szCs w:val="21"/>
          <w:highlight w:val="none"/>
          <w:u w:val="single"/>
          <w14:textFill>
            <w14:solidFill>
              <w14:schemeClr w14:val="tx1"/>
            </w14:solidFill>
          </w14:textFill>
        </w:rPr>
        <w:t>30分钟</w:t>
      </w: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内。</w:t>
      </w:r>
    </w:p>
    <w:p w14:paraId="6CB331F7">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（2）采购人或代理机构对投标人的资格进行审查。 </w:t>
      </w:r>
    </w:p>
    <w:p w14:paraId="3B6ADA1F">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（3）在系统上公开报价开标情况。 </w:t>
      </w:r>
    </w:p>
    <w:p w14:paraId="190A7AF1">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（4）评标委员会对商务技术文件、报价文件进行评审。 </w:t>
      </w:r>
    </w:p>
    <w:p w14:paraId="48B5809A">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（5）在系统上公布评审结果。 </w:t>
      </w:r>
    </w:p>
    <w:p w14:paraId="0A32FE33">
      <w:pPr>
        <w:widowControl/>
        <w:spacing w:line="360" w:lineRule="auto"/>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注：政采云公司如对电子化开标及评审程序有调整的，按调整后的程序操作。</w:t>
      </w:r>
    </w:p>
    <w:p w14:paraId="60B17B4F">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17.4  </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特别说明 </w:t>
      </w:r>
    </w:p>
    <w:p w14:paraId="21CB7EA9">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本项目采用政采云电子投标开标及评审程序，但有下情形之一的，按以下情况处理： </w:t>
      </w:r>
    </w:p>
    <w:p w14:paraId="1C432ABF">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1.若投标人在规定时间内无法解密或解密失败，代理机构将开启所有投标人递交的以U 盘存储的电子备份投标文件，上传至政采云平台项目采购模块，以完成开标，电子投标文件自动失效。 </w:t>
      </w:r>
    </w:p>
    <w:p w14:paraId="5CAB9505">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14:paraId="061D85A4">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（1）电子交易平台发生故障而无法登录访问的； </w:t>
      </w:r>
    </w:p>
    <w:p w14:paraId="7CFB1193">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（2）电子交易平台应用或数据库出现错误，不能进行正常操作的； </w:t>
      </w:r>
    </w:p>
    <w:p w14:paraId="18F1777E">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（3）电子交易平台发现严重安全漏洞，有潜在泄密危险的； </w:t>
      </w:r>
    </w:p>
    <w:p w14:paraId="58183865">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（4）病毒发作导致不能进行正常操作的； </w:t>
      </w:r>
    </w:p>
    <w:p w14:paraId="761A7F78">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（5）其他无法保证电子交易的公平、公正和安全的情况。 </w:t>
      </w:r>
    </w:p>
    <w:p w14:paraId="0A23868F">
      <w:pPr>
        <w:widowControl/>
        <w:spacing w:line="360" w:lineRule="auto"/>
        <w:ind w:firstLine="42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出现前款规定情形，不影响采购公平、公正性的，采购人（或代理机构）可以待上述情形消除后继续组织电子交易活动。 </w:t>
      </w:r>
    </w:p>
    <w:p w14:paraId="50BA5AAE">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 xml:space="preserve">17.5  </w:t>
      </w:r>
      <w:r>
        <w:rPr>
          <w:rFonts w:hint="eastAsia" w:asciiTheme="minorEastAsia" w:hAnsiTheme="minorEastAsia" w:eastAsiaTheme="minorEastAsia"/>
          <w:color w:val="000000" w:themeColor="text1"/>
          <w:szCs w:val="21"/>
          <w:highlight w:val="none"/>
          <w14:textFill>
            <w14:solidFill>
              <w14:schemeClr w14:val="tx1"/>
            </w14:solidFill>
          </w14:textFill>
        </w:rPr>
        <w:t>投标截止时间止，投标人不足3家的，不开启招标文件，终止本次采购活动。</w:t>
      </w:r>
    </w:p>
    <w:p w14:paraId="4F1F0EE0">
      <w:pPr>
        <w:spacing w:line="400" w:lineRule="exact"/>
        <w:rPr>
          <w:rFonts w:hint="eastAsia" w:ascii="宋体" w:hAnsi="宋体" w:cs="宋体"/>
          <w:color w:val="000000" w:themeColor="text1"/>
          <w:sz w:val="24"/>
          <w:szCs w:val="24"/>
          <w:highlight w:val="none"/>
          <w14:textFill>
            <w14:solidFill>
              <w14:schemeClr w14:val="tx1"/>
            </w14:solidFill>
          </w14:textFill>
        </w:rPr>
      </w:pPr>
    </w:p>
    <w:p w14:paraId="476F4F2F">
      <w:pPr>
        <w:spacing w:before="143" w:beforeLines="50" w:after="143" w:afterLines="50"/>
        <w:jc w:val="center"/>
        <w:outlineLvl w:val="1"/>
        <w:rPr>
          <w:rFonts w:hint="eastAsia" w:ascii="宋体" w:hAnsi="宋体" w:cs="宋体"/>
          <w:b/>
          <w:color w:val="000000" w:themeColor="text1"/>
          <w:sz w:val="28"/>
          <w:highlight w:val="none"/>
          <w14:textFill>
            <w14:solidFill>
              <w14:schemeClr w14:val="tx1"/>
            </w14:solidFill>
          </w14:textFill>
        </w:rPr>
      </w:pPr>
      <w:bookmarkStart w:id="125" w:name="_Toc520902399"/>
      <w:bookmarkStart w:id="126" w:name="_Toc513799076"/>
      <w:bookmarkStart w:id="127" w:name="_Toc440276566"/>
      <w:bookmarkStart w:id="128" w:name="_Toc513798905"/>
      <w:bookmarkStart w:id="129" w:name="_Toc136345106"/>
      <w:bookmarkStart w:id="130" w:name="_Toc136017635"/>
      <w:bookmarkStart w:id="131" w:name="_Toc24471"/>
      <w:r>
        <w:rPr>
          <w:rFonts w:hint="eastAsia" w:ascii="宋体" w:hAnsi="宋体" w:cs="宋体"/>
          <w:b/>
          <w:color w:val="000000" w:themeColor="text1"/>
          <w:sz w:val="28"/>
          <w:highlight w:val="none"/>
          <w14:textFill>
            <w14:solidFill>
              <w14:schemeClr w14:val="tx1"/>
            </w14:solidFill>
          </w14:textFill>
        </w:rPr>
        <w:t>F  评标和定标</w:t>
      </w:r>
      <w:bookmarkEnd w:id="125"/>
      <w:bookmarkEnd w:id="126"/>
      <w:bookmarkEnd w:id="127"/>
      <w:bookmarkEnd w:id="128"/>
      <w:bookmarkEnd w:id="129"/>
      <w:bookmarkEnd w:id="130"/>
      <w:bookmarkEnd w:id="131"/>
    </w:p>
    <w:p w14:paraId="6B42762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 评标委员会及评标</w:t>
      </w:r>
    </w:p>
    <w:p w14:paraId="0A1E02D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18.1</w:t>
      </w:r>
      <w:r>
        <w:rPr>
          <w:rFonts w:hint="eastAsia" w:ascii="宋体" w:hAnsi="宋体" w:cs="宋体"/>
          <w:color w:val="000000" w:themeColor="text1"/>
          <w:szCs w:val="21"/>
          <w:highlight w:val="none"/>
          <w14:textFill>
            <w14:solidFill>
              <w14:schemeClr w14:val="tx1"/>
            </w14:solidFill>
          </w14:textFill>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000000" w:themeColor="text1"/>
          <w:szCs w:val="21"/>
          <w:highlight w:val="none"/>
          <w:u w:val="single"/>
          <w14:textFill>
            <w14:solidFill>
              <w14:schemeClr w14:val="tx1"/>
            </w14:solidFill>
          </w14:textFill>
        </w:rPr>
        <w:t>评标委员会成员名单在招标结果确定之前依法保密</w:t>
      </w:r>
      <w:r>
        <w:rPr>
          <w:rFonts w:hint="eastAsia" w:ascii="宋体" w:hAnsi="宋体" w:cs="宋体"/>
          <w:color w:val="000000" w:themeColor="text1"/>
          <w:szCs w:val="21"/>
          <w:highlight w:val="none"/>
          <w14:textFill>
            <w14:solidFill>
              <w14:schemeClr w14:val="tx1"/>
            </w14:solidFill>
          </w14:textFill>
        </w:rPr>
        <w:t>。</w:t>
      </w:r>
    </w:p>
    <w:p w14:paraId="7DF5D05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18.2 </w:t>
      </w:r>
      <w:r>
        <w:rPr>
          <w:rFonts w:hint="eastAsia" w:ascii="宋体" w:hAnsi="宋体" w:cs="宋体"/>
          <w:color w:val="000000" w:themeColor="text1"/>
          <w:szCs w:val="21"/>
          <w:highlight w:val="none"/>
          <w14:textFill>
            <w14:solidFill>
              <w14:schemeClr w14:val="tx1"/>
            </w14:solidFill>
          </w14:textFill>
        </w:rPr>
        <w:t xml:space="preserve"> 评标委员会将遵循公平、公正、科学、廉洁的原则和法定的程序进行评标，并且只依据招标文件要求和投标文件的响应情况进行评审，不依据任何来自开标后的补充声明、修正方案。</w:t>
      </w:r>
    </w:p>
    <w:p w14:paraId="15FF6387">
      <w:pPr>
        <w:spacing w:line="400" w:lineRule="exact"/>
        <w:rPr>
          <w:rFonts w:hint="eastAsia" w:ascii="宋体" w:hAnsi="宋体" w:cs="宋体"/>
          <w:color w:val="000000" w:themeColor="text1"/>
          <w:szCs w:val="21"/>
          <w:highlight w:val="none"/>
          <w14:textFill>
            <w14:solidFill>
              <w14:schemeClr w14:val="tx1"/>
            </w14:solidFill>
          </w14:textFill>
        </w:rPr>
      </w:pPr>
    </w:p>
    <w:p w14:paraId="3A48D8D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19.投标的澄清</w:t>
      </w:r>
    </w:p>
    <w:p w14:paraId="498F8F2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19.1</w:t>
      </w:r>
      <w:r>
        <w:rPr>
          <w:rFonts w:hint="eastAsia" w:ascii="宋体" w:hAnsi="宋体" w:cs="宋体"/>
          <w:color w:val="000000" w:themeColor="text1"/>
          <w:szCs w:val="21"/>
          <w:highlight w:val="none"/>
          <w14:textFill>
            <w14:solidFill>
              <w14:schemeClr w14:val="tx1"/>
            </w14:solidFill>
          </w14:textFill>
        </w:rPr>
        <w:t xml:space="preserve">  对于投标文件中含义不明确、同类问题表述不一致或者有明显文字和计算错误的内容，评标委员会应当以书面形式要求投标人作出必要的澄清、说明或者补正。</w:t>
      </w:r>
    </w:p>
    <w:p w14:paraId="5CF6D8A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19.2</w:t>
      </w:r>
      <w:r>
        <w:rPr>
          <w:rFonts w:hint="eastAsia" w:ascii="宋体" w:hAnsi="宋体" w:cs="宋体"/>
          <w:color w:val="000000" w:themeColor="text1"/>
          <w:szCs w:val="21"/>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55C534A">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19.3</w:t>
      </w:r>
      <w:r>
        <w:rPr>
          <w:rFonts w:hint="eastAsia" w:ascii="宋体" w:hAnsi="宋体" w:cs="宋体"/>
          <w:color w:val="000000" w:themeColor="text1"/>
          <w:szCs w:val="21"/>
          <w:highlight w:val="none"/>
          <w14:textFill>
            <w14:solidFill>
              <w14:schemeClr w14:val="tx1"/>
            </w14:solidFill>
          </w14:textFill>
        </w:rPr>
        <w:t xml:space="preserve">  采用</w:t>
      </w:r>
      <w:r>
        <w:rPr>
          <w:rFonts w:hint="eastAsia" w:ascii="宋体" w:hAnsi="宋体" w:cs="宋体"/>
          <w:color w:val="000000" w:themeColor="text1"/>
          <w:kern w:val="0"/>
          <w:szCs w:val="21"/>
          <w:highlight w:val="none"/>
          <w14:textFill>
            <w14:solidFill>
              <w14:schemeClr w14:val="tx1"/>
            </w14:solidFill>
          </w14:textFill>
        </w:rPr>
        <w:t>电子招投标的，澄清、说明或者补正通过电子交易平台提交电子版文件</w:t>
      </w:r>
      <w:r>
        <w:rPr>
          <w:rFonts w:hint="eastAsia" w:ascii="宋体" w:hAnsi="宋体" w:cs="宋体"/>
          <w:color w:val="000000" w:themeColor="text1"/>
          <w:szCs w:val="21"/>
          <w:highlight w:val="none"/>
          <w14:textFill>
            <w14:solidFill>
              <w14:schemeClr w14:val="tx1"/>
            </w14:solidFill>
          </w14:textFill>
        </w:rPr>
        <w:t>，并加盖公章，或者由法定代表人或其授权的代表签字</w:t>
      </w:r>
      <w:r>
        <w:rPr>
          <w:rFonts w:hint="eastAsia" w:ascii="宋体" w:hAnsi="宋体" w:cs="宋体"/>
          <w:color w:val="000000" w:themeColor="text1"/>
          <w:kern w:val="0"/>
          <w:szCs w:val="21"/>
          <w:highlight w:val="none"/>
          <w14:textFill>
            <w14:solidFill>
              <w14:schemeClr w14:val="tx1"/>
            </w14:solidFill>
          </w14:textFill>
        </w:rPr>
        <w:t>。投标人提交澄清说明或补正的时间为</w:t>
      </w:r>
      <w:r>
        <w:rPr>
          <w:rFonts w:hint="eastAsia" w:ascii="宋体" w:hAnsi="宋体" w:cs="宋体"/>
          <w:color w:val="000000" w:themeColor="text1"/>
          <w:kern w:val="0"/>
          <w:szCs w:val="21"/>
          <w:highlight w:val="none"/>
          <w:u w:val="single"/>
          <w14:textFill>
            <w14:solidFill>
              <w14:schemeClr w14:val="tx1"/>
            </w14:solidFill>
          </w14:textFill>
        </w:rPr>
        <w:t xml:space="preserve"> 30 </w:t>
      </w:r>
      <w:r>
        <w:rPr>
          <w:rFonts w:hint="eastAsia" w:ascii="宋体" w:hAnsi="宋体" w:cs="宋体"/>
          <w:color w:val="000000" w:themeColor="text1"/>
          <w:kern w:val="0"/>
          <w:szCs w:val="21"/>
          <w:highlight w:val="none"/>
          <w14:textFill>
            <w14:solidFill>
              <w14:schemeClr w14:val="tx1"/>
            </w14:solidFill>
          </w14:textFill>
        </w:rPr>
        <w:t>分钟。</w:t>
      </w:r>
    </w:p>
    <w:p w14:paraId="07CD3B7C">
      <w:pPr>
        <w:spacing w:line="400" w:lineRule="exact"/>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19.4</w:t>
      </w:r>
      <w:r>
        <w:rPr>
          <w:rFonts w:hint="eastAsia" w:ascii="宋体" w:hAnsi="宋体" w:cs="宋体"/>
          <w:b/>
          <w:color w:val="000000" w:themeColor="text1"/>
          <w:szCs w:val="21"/>
          <w:highlight w:val="none"/>
          <w:u w:val="single"/>
          <w14:textFill>
            <w14:solidFill>
              <w14:schemeClr w14:val="tx1"/>
            </w14:solidFill>
          </w14:textFill>
        </w:rPr>
        <w:t>若投标人未响应澄清安排的通知进行答疑和澄清，将被视作自动放弃。</w:t>
      </w:r>
    </w:p>
    <w:p w14:paraId="01E7679B">
      <w:pPr>
        <w:pStyle w:val="15"/>
        <w:rPr>
          <w:color w:val="000000" w:themeColor="text1"/>
          <w:highlight w:val="none"/>
          <w14:textFill>
            <w14:solidFill>
              <w14:schemeClr w14:val="tx1"/>
            </w14:solidFill>
          </w14:textFill>
        </w:rPr>
      </w:pPr>
    </w:p>
    <w:p w14:paraId="23CF813C">
      <w:pPr>
        <w:pStyle w:val="43"/>
        <w:rPr>
          <w:color w:val="000000" w:themeColor="text1"/>
          <w:highlight w:val="none"/>
          <w14:textFill>
            <w14:solidFill>
              <w14:schemeClr w14:val="tx1"/>
            </w14:solidFill>
          </w14:textFill>
        </w:rPr>
      </w:pPr>
    </w:p>
    <w:p w14:paraId="7BF4216F">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  评标办法：</w:t>
      </w:r>
      <w:r>
        <w:rPr>
          <w:rFonts w:hint="eastAsia" w:ascii="宋体" w:hAnsi="宋体"/>
          <w:color w:val="000000" w:themeColor="text1"/>
          <w:szCs w:val="21"/>
          <w:highlight w:val="none"/>
          <w14:textFill>
            <w14:solidFill>
              <w14:schemeClr w14:val="tx1"/>
            </w14:solidFill>
          </w14:textFill>
        </w:rPr>
        <w:t>评标采用的方法有最低评标价法和综合评分法。</w:t>
      </w:r>
      <w:r>
        <w:rPr>
          <w:rFonts w:hint="eastAsia" w:ascii="宋体" w:hAnsi="宋体"/>
          <w:b/>
          <w:color w:val="000000" w:themeColor="text1"/>
          <w:szCs w:val="21"/>
          <w:highlight w:val="none"/>
          <w14:textFill>
            <w14:solidFill>
              <w14:schemeClr w14:val="tx1"/>
            </w14:solidFill>
          </w14:textFill>
        </w:rPr>
        <w:t>本项目招标采用的评标方法载明在招标文件第五部分“评标办法”中。</w:t>
      </w:r>
    </w:p>
    <w:p w14:paraId="12991889">
      <w:pPr>
        <w:spacing w:line="400" w:lineRule="exact"/>
        <w:ind w:left="153" w:leftChars="73" w:firstLine="315" w:firstLineChars="150"/>
        <w:rPr>
          <w:rFonts w:hint="eastAsia" w:ascii="宋体" w:hAnsi="宋体" w:cs="宋体"/>
          <w:color w:val="000000" w:themeColor="text1"/>
          <w:szCs w:val="21"/>
          <w:highlight w:val="none"/>
          <w14:textFill>
            <w14:solidFill>
              <w14:schemeClr w14:val="tx1"/>
            </w14:solidFill>
          </w14:textFill>
        </w:rPr>
      </w:pPr>
    </w:p>
    <w:p w14:paraId="1C276C7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  评标程序和原则</w:t>
      </w:r>
    </w:p>
    <w:p w14:paraId="2A8B6FFE">
      <w:pPr>
        <w:spacing w:line="440" w:lineRule="exact"/>
        <w:rPr>
          <w:rFonts w:hint="eastAsia" w:ascii="宋体" w:hAnsi="宋体"/>
          <w:color w:val="000000" w:themeColor="text1"/>
          <w:szCs w:val="21"/>
          <w:highlight w:val="none"/>
          <w:shd w:val="pct10" w:color="auto" w:fill="FFFFFF"/>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21.1</w:t>
      </w:r>
      <w:r>
        <w:rPr>
          <w:rFonts w:hint="eastAsia" w:ascii="宋体" w:hAnsi="宋体"/>
          <w:color w:val="000000" w:themeColor="text1"/>
          <w:szCs w:val="21"/>
          <w:highlight w:val="none"/>
          <w:u w:val="thick"/>
          <w14:textFill>
            <w14:solidFill>
              <w14:schemeClr w14:val="tx1"/>
            </w14:solidFill>
          </w14:textFill>
        </w:rPr>
        <w:t>评标程序</w:t>
      </w:r>
      <w:r>
        <w:rPr>
          <w:rFonts w:hint="eastAsia" w:ascii="宋体" w:hAnsi="宋体"/>
          <w:color w:val="000000" w:themeColor="text1"/>
          <w:szCs w:val="21"/>
          <w:highlight w:val="none"/>
          <w14:textFill>
            <w14:solidFill>
              <w14:schemeClr w14:val="tx1"/>
            </w14:solidFill>
          </w14:textFill>
        </w:rPr>
        <w:t>：遵循资格审查、符合性审查、澄清有关问题、比较与评价、推荐中标人（或中标候选人）的程序依次进行。</w:t>
      </w:r>
    </w:p>
    <w:p w14:paraId="3791CF13">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21.2</w:t>
      </w:r>
      <w:r>
        <w:rPr>
          <w:rFonts w:hint="eastAsia" w:ascii="宋体" w:hAnsi="宋体"/>
          <w:color w:val="000000" w:themeColor="text1"/>
          <w:szCs w:val="21"/>
          <w:highlight w:val="none"/>
          <w:u w:val="thick"/>
          <w14:textFill>
            <w14:solidFill>
              <w14:schemeClr w14:val="tx1"/>
            </w14:solidFill>
          </w14:textFill>
        </w:rPr>
        <w:t>资格审查</w:t>
      </w:r>
      <w:r>
        <w:rPr>
          <w:rFonts w:hint="eastAsia" w:ascii="宋体" w:hAnsi="宋体"/>
          <w:color w:val="000000" w:themeColor="text1"/>
          <w:szCs w:val="21"/>
          <w:highlight w:val="none"/>
          <w14:textFill>
            <w14:solidFill>
              <w14:schemeClr w14:val="tx1"/>
            </w14:solidFill>
          </w14:textFill>
        </w:rPr>
        <w:t>：公开招标采购项目开标结束后，采购人或者采购代理机构应当依法对投标人的资格进行审查。详见招标文件第五部分“评标办法”。</w:t>
      </w:r>
    </w:p>
    <w:p w14:paraId="63A74CCF">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21.3</w:t>
      </w:r>
      <w:r>
        <w:rPr>
          <w:rFonts w:hint="eastAsia" w:ascii="宋体" w:hAnsi="宋体"/>
          <w:color w:val="000000" w:themeColor="text1"/>
          <w:szCs w:val="21"/>
          <w:highlight w:val="none"/>
          <w:u w:val="thick"/>
          <w14:textFill>
            <w14:solidFill>
              <w14:schemeClr w14:val="tx1"/>
            </w14:solidFill>
          </w14:textFill>
        </w:rPr>
        <w:t>符合性审查</w:t>
      </w:r>
      <w:r>
        <w:rPr>
          <w:rFonts w:hint="eastAsia" w:ascii="宋体" w:hAnsi="宋体"/>
          <w:color w:val="000000" w:themeColor="text1"/>
          <w:szCs w:val="21"/>
          <w:highlight w:val="none"/>
          <w14:textFill>
            <w14:solidFill>
              <w14:schemeClr w14:val="tx1"/>
            </w14:solidFill>
          </w14:textFill>
        </w:rPr>
        <w:t>：评标委员会应当对符合资格的投标人的投标文件进行符合性审查，以确定其是否满足招标文件的实质性要求。详见招标文件第五部分“评标办法”。</w:t>
      </w:r>
    </w:p>
    <w:p w14:paraId="6C500A3F">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21.4 </w:t>
      </w:r>
      <w:r>
        <w:rPr>
          <w:rFonts w:hint="eastAsia" w:ascii="宋体" w:hAnsi="宋体"/>
          <w:color w:val="000000" w:themeColor="text1"/>
          <w:szCs w:val="21"/>
          <w:highlight w:val="none"/>
          <w:u w:val="thick"/>
          <w14:textFill>
            <w14:solidFill>
              <w14:schemeClr w14:val="tx1"/>
            </w14:solidFill>
          </w14:textFill>
        </w:rPr>
        <w:t>澄清有关问题</w:t>
      </w:r>
      <w:r>
        <w:rPr>
          <w:rFonts w:hint="eastAsia" w:ascii="宋体" w:hAnsi="宋体"/>
          <w:color w:val="000000" w:themeColor="text1"/>
          <w:szCs w:val="21"/>
          <w:highlight w:val="none"/>
          <w14:textFill>
            <w14:solidFill>
              <w14:schemeClr w14:val="tx1"/>
            </w14:solidFill>
          </w14:textFill>
        </w:rPr>
        <w:t>：按第</w:t>
      </w:r>
      <w:r>
        <w:rPr>
          <w:rFonts w:hint="eastAsia" w:ascii="宋体" w:hAnsi="宋体"/>
          <w:b/>
          <w:color w:val="000000" w:themeColor="text1"/>
          <w:szCs w:val="21"/>
          <w:highlight w:val="none"/>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 xml:space="preserve">条规定进行。 </w:t>
      </w:r>
    </w:p>
    <w:p w14:paraId="4891E1DA">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w:t>
      </w:r>
      <w:r>
        <w:rPr>
          <w:rFonts w:hint="eastAsia" w:ascii="宋体" w:hAnsi="宋体"/>
          <w:color w:val="000000" w:themeColor="text1"/>
          <w:szCs w:val="21"/>
          <w:highlight w:val="none"/>
          <w:u w:val="thick"/>
          <w14:textFill>
            <w14:solidFill>
              <w14:schemeClr w14:val="tx1"/>
            </w14:solidFill>
          </w14:textFill>
        </w:rPr>
        <w:t>综合比较与评价</w:t>
      </w:r>
      <w:r>
        <w:rPr>
          <w:rFonts w:hint="eastAsia" w:ascii="宋体" w:hAnsi="宋体"/>
          <w:color w:val="000000" w:themeColor="text1"/>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68869F9">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21.5.1 </w:t>
      </w:r>
      <w:r>
        <w:rPr>
          <w:rFonts w:hint="eastAsia" w:ascii="宋体" w:hAnsi="宋体"/>
          <w:color w:val="000000" w:themeColor="text1"/>
          <w:szCs w:val="21"/>
          <w:highlight w:val="none"/>
          <w:u w:val="thick"/>
          <w14:textFill>
            <w14:solidFill>
              <w14:schemeClr w14:val="tx1"/>
            </w14:solidFill>
          </w14:textFill>
        </w:rPr>
        <w:t>商务评价</w:t>
      </w:r>
      <w:r>
        <w:rPr>
          <w:rFonts w:hint="eastAsia" w:ascii="宋体" w:hAnsi="宋体"/>
          <w:color w:val="000000" w:themeColor="text1"/>
          <w:szCs w:val="21"/>
          <w:highlight w:val="none"/>
          <w14:textFill>
            <w14:solidFill>
              <w14:schemeClr w14:val="tx1"/>
            </w14:solidFill>
          </w14:textFill>
        </w:rPr>
        <w:t>：按照招标文件的要求和“评标标准”对照投标文件的响应进行商务评价，并对其偏差计算相应的商务评分分值。</w:t>
      </w:r>
    </w:p>
    <w:p w14:paraId="20F1B3DA">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21.5.2</w:t>
      </w:r>
      <w:r>
        <w:rPr>
          <w:rFonts w:hint="eastAsia" w:ascii="宋体" w:hAnsi="宋体"/>
          <w:color w:val="000000" w:themeColor="text1"/>
          <w:szCs w:val="21"/>
          <w:highlight w:val="none"/>
          <w:u w:val="thick"/>
          <w14:textFill>
            <w14:solidFill>
              <w14:schemeClr w14:val="tx1"/>
            </w14:solidFill>
          </w14:textFill>
        </w:rPr>
        <w:t>技术评价</w:t>
      </w:r>
      <w:r>
        <w:rPr>
          <w:rFonts w:hint="eastAsia" w:ascii="宋体" w:hAnsi="宋体"/>
          <w:color w:val="000000" w:themeColor="text1"/>
          <w:szCs w:val="21"/>
          <w:highlight w:val="none"/>
          <w14:textFill>
            <w14:solidFill>
              <w14:schemeClr w14:val="tx1"/>
            </w14:solidFill>
          </w14:textFill>
        </w:rPr>
        <w:t>：按照招标文件的要求和“评标标准”对照投标文件的响应进行技术评价，评定其偏差程度，并计算其相应的技术评分分值。</w:t>
      </w:r>
    </w:p>
    <w:p w14:paraId="5158BA4E">
      <w:pPr>
        <w:spacing w:line="4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21.5.3</w:t>
      </w:r>
      <w:r>
        <w:rPr>
          <w:rFonts w:hint="eastAsia" w:ascii="宋体" w:hAnsi="宋体"/>
          <w:color w:val="000000" w:themeColor="text1"/>
          <w:szCs w:val="21"/>
          <w:highlight w:val="none"/>
          <w:u w:val="thick"/>
          <w14:textFill>
            <w14:solidFill>
              <w14:schemeClr w14:val="tx1"/>
            </w14:solidFill>
          </w14:textFill>
        </w:rPr>
        <w:t>综合评价</w:t>
      </w:r>
      <w:r>
        <w:rPr>
          <w:rFonts w:hint="eastAsia" w:ascii="宋体" w:hAnsi="宋体"/>
          <w:color w:val="000000" w:themeColor="text1"/>
          <w:szCs w:val="21"/>
          <w:highlight w:val="none"/>
          <w14:textFill>
            <w14:solidFill>
              <w14:schemeClr w14:val="tx1"/>
            </w14:solidFill>
          </w14:textFill>
        </w:rPr>
        <w:t>：对经过商务评价、技术评价的投标，按“评标标准”规定的评价办法进行综合评价，做出评标结果排序。</w:t>
      </w:r>
    </w:p>
    <w:p w14:paraId="22287536">
      <w:pPr>
        <w:spacing w:line="440" w:lineRule="exact"/>
        <w:jc w:val="left"/>
        <w:rPr>
          <w:rFonts w:hint="eastAsia" w:ascii="宋体" w:hAnsi="宋体"/>
          <w:color w:val="000000" w:themeColor="text1"/>
          <w:szCs w:val="21"/>
          <w:highlight w:val="none"/>
          <w14:textFill>
            <w14:solidFill>
              <w14:schemeClr w14:val="tx1"/>
            </w14:solidFill>
          </w14:textFill>
        </w:rPr>
      </w:pPr>
    </w:p>
    <w:p w14:paraId="4D62482C">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  评标过程处理原则</w:t>
      </w:r>
    </w:p>
    <w:p w14:paraId="1396F843">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21.6.1</w:t>
      </w:r>
      <w:r>
        <w:rPr>
          <w:rFonts w:hint="eastAsia" w:ascii="宋体" w:hAnsi="宋体"/>
          <w:color w:val="000000" w:themeColor="text1"/>
          <w:szCs w:val="21"/>
          <w:highlight w:val="none"/>
          <w14:textFill>
            <w14:solidFill>
              <w14:schemeClr w14:val="tx1"/>
            </w14:solidFill>
          </w14:textFill>
        </w:rPr>
        <w:t xml:space="preserve">  通过资格审查的投标人不足3家的，评标终止。</w:t>
      </w:r>
    </w:p>
    <w:p w14:paraId="1B8F1776">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21.6.2  </w:t>
      </w:r>
      <w:r>
        <w:rPr>
          <w:rFonts w:hint="eastAsia" w:ascii="宋体" w:hAnsi="宋体"/>
          <w:color w:val="000000" w:themeColor="text1"/>
          <w:szCs w:val="21"/>
          <w:highlight w:val="none"/>
          <w14:textFill>
            <w14:solidFill>
              <w14:schemeClr w14:val="tx1"/>
            </w14:solidFill>
          </w14:textFill>
        </w:rPr>
        <w:t>信用信息查询</w:t>
      </w:r>
    </w:p>
    <w:p w14:paraId="68042A89">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（1）信用信息查询渠道及截止时间：采购代理机构将通过“信用中国”网站(www.creditchina.gov.cn)、中国政府采购网(www.ccgp.gov.cn)渠道查询投标人投标截止时间当天的信用记录。</w:t>
      </w:r>
    </w:p>
    <w:p w14:paraId="6D23C47E">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（2）信用信息查询记录和证据留存的具体方式：现场查询的投标人的信用记录、查询结果经确认后将与招标文件一起存档。</w:t>
      </w:r>
    </w:p>
    <w:p w14:paraId="579AF0B1">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14:paraId="4BCEB223">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26E66897">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21.6.3  </w:t>
      </w:r>
      <w:r>
        <w:rPr>
          <w:rFonts w:hint="eastAsia" w:ascii="宋体" w:hAnsi="宋体"/>
          <w:color w:val="000000" w:themeColor="text1"/>
          <w:szCs w:val="21"/>
          <w:highlight w:val="none"/>
          <w14:textFill>
            <w14:solidFill>
              <w14:schemeClr w14:val="tx1"/>
            </w14:solidFill>
          </w14:textFill>
        </w:rPr>
        <w:t>投标文件报价出现前后不一致的，除招标文件另有规定外，按照下列规定修正：</w:t>
      </w:r>
    </w:p>
    <w:p w14:paraId="0BBA31CE">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（一）投标文件中开标一览表(报价表)内容与投标文件中相应内容不一致的，以开标一览表(报价表)为准；</w:t>
      </w:r>
    </w:p>
    <w:p w14:paraId="489FEB8D">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（二）大写金额和小写金额不一致的，以大写金额为准；</w:t>
      </w:r>
    </w:p>
    <w:p w14:paraId="4C110024">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（三）单价金额小数点或者百分比有明显错位的，以开标一览表的总价为准，并修改单价；</w:t>
      </w:r>
    </w:p>
    <w:p w14:paraId="35F0F0B0">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（四）总价金额与按单价汇总金额不一致的，以单价金额计算结果为准。</w:t>
      </w:r>
    </w:p>
    <w:p w14:paraId="2AD89295">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同时出现两种以上不一致的，按照前款规定的顺序修正。修正后的报价按照本须知19.2条的规定经投标人确认后产生约束力，投标人不确认的，其投标无效。</w:t>
      </w:r>
    </w:p>
    <w:p w14:paraId="314A3E7F">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21.6.4</w:t>
      </w:r>
      <w:r>
        <w:rPr>
          <w:rFonts w:hint="eastAsia" w:ascii="宋体" w:hAnsi="宋体"/>
          <w:color w:val="000000" w:themeColor="text1"/>
          <w:szCs w:val="21"/>
          <w:highlight w:val="none"/>
          <w14:textFill>
            <w14:solidFill>
              <w14:schemeClr w14:val="tx1"/>
            </w14:solidFill>
          </w14:textFill>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5E2365">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21.6.5</w:t>
      </w:r>
      <w:r>
        <w:rPr>
          <w:rFonts w:hint="eastAsia" w:ascii="宋体" w:hAnsi="宋体"/>
          <w:color w:val="000000" w:themeColor="text1"/>
          <w:szCs w:val="21"/>
          <w:highlight w:val="none"/>
          <w14:textFill>
            <w14:solidFill>
              <w14:schemeClr w14:val="tx1"/>
            </w14:solidFill>
          </w14:textFill>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20EF3DA1">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21.6.6 </w:t>
      </w:r>
      <w:r>
        <w:rPr>
          <w:rFonts w:hint="eastAsia" w:ascii="宋体" w:hAnsi="宋体"/>
          <w:color w:val="000000" w:themeColor="text1"/>
          <w:szCs w:val="21"/>
          <w:highlight w:val="none"/>
          <w14:textFill>
            <w14:solidFill>
              <w14:schemeClr w14:val="tx1"/>
            </w14:solidFill>
          </w14:textFill>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05995C8B">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4CBDC553">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非单一产品采购项目，招标文件中应载明核心产品，多家投标人提供的核心产品品牌相同的，按上述规定处理。</w:t>
      </w:r>
    </w:p>
    <w:p w14:paraId="623AAFD0">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21.6.7</w:t>
      </w:r>
      <w:r>
        <w:rPr>
          <w:rFonts w:hint="eastAsia" w:ascii="宋体" w:hAnsi="宋体"/>
          <w:color w:val="000000" w:themeColor="text1"/>
          <w:szCs w:val="21"/>
          <w:highlight w:val="none"/>
          <w14:textFill>
            <w14:solidFill>
              <w14:schemeClr w14:val="tx1"/>
            </w14:solidFill>
          </w14:textFill>
        </w:rPr>
        <w:t xml:space="preserve">  有下列情形之一的，视为投标人串通投标，其投标无效：</w:t>
      </w:r>
    </w:p>
    <w:p w14:paraId="75C00A9B">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（一）不同投标人的投标文件由同一单位或者个人编制；</w:t>
      </w:r>
    </w:p>
    <w:p w14:paraId="594C82DE">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（二）不同投标人委托同一单位或者个人办理投标事宜；</w:t>
      </w:r>
    </w:p>
    <w:p w14:paraId="5C7B9613">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（三）不同投标人的投标文件载明的项目管理成员或者联系人员为同一人；</w:t>
      </w:r>
    </w:p>
    <w:p w14:paraId="1B428D4C">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（四）不同投标人的投标文件异常一致或者投标报价呈规律性差异；</w:t>
      </w:r>
    </w:p>
    <w:p w14:paraId="63979ECB">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（五）不同投标人的投标文件相互混装；</w:t>
      </w:r>
    </w:p>
    <w:p w14:paraId="5A9BCA2E">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（六）不同投标人的投标保证金从同一单位或者个人的账户转出。</w:t>
      </w:r>
    </w:p>
    <w:p w14:paraId="4B876F1D">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21.6.8</w:t>
      </w:r>
      <w:r>
        <w:rPr>
          <w:rFonts w:hint="eastAsia" w:ascii="宋体" w:hAnsi="宋体"/>
          <w:color w:val="000000" w:themeColor="text1"/>
          <w:szCs w:val="21"/>
          <w:highlight w:val="none"/>
          <w14:textFill>
            <w14:solidFill>
              <w14:schemeClr w14:val="tx1"/>
            </w14:solidFill>
          </w14:textFill>
        </w:rPr>
        <w:t xml:space="preserve">  投标人存在下列情况之一的，投标无效：</w:t>
      </w:r>
    </w:p>
    <w:p w14:paraId="700AF595">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（一）未按照招标文件的规定提交投标保证金的；</w:t>
      </w:r>
    </w:p>
    <w:p w14:paraId="6EB38A57">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（二）投标文件未按招标文件要求签署、盖章的；</w:t>
      </w:r>
    </w:p>
    <w:p w14:paraId="2AAFBF02">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（三）不具备招标文件中规定的资格要求的；</w:t>
      </w:r>
    </w:p>
    <w:p w14:paraId="2D18AD03">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（四）报价超过招标文件中规定的预算金额或者最高限价的；</w:t>
      </w:r>
    </w:p>
    <w:p w14:paraId="73BCC322">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（五）未对招标文件的实质性条款作出响应的；</w:t>
      </w:r>
    </w:p>
    <w:p w14:paraId="273AFAD9">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（六）投标文件含有采购人不能接受的附加条件的；</w:t>
      </w:r>
    </w:p>
    <w:p w14:paraId="4692D625">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（七）不同投标人的投标文件出自同一终端设备或在相同Internet主机分配地址（相同IP地址）；</w:t>
      </w:r>
    </w:p>
    <w:p w14:paraId="28568823">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（八）法律、法规和招标文件规定的其他无效情形。</w:t>
      </w:r>
    </w:p>
    <w:p w14:paraId="4A0E6B1E">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21.6.9  </w:t>
      </w:r>
      <w:r>
        <w:rPr>
          <w:rFonts w:hint="eastAsia" w:ascii="宋体" w:hAnsi="宋体"/>
          <w:color w:val="000000" w:themeColor="text1"/>
          <w:szCs w:val="21"/>
          <w:highlight w:val="none"/>
          <w14:textFill>
            <w14:solidFill>
              <w14:schemeClr w14:val="tx1"/>
            </w14:solidFill>
          </w14:textFill>
        </w:rPr>
        <w:t>评标结果汇总完成后，除下列情形外，任何人不得修改评标结果：</w:t>
      </w:r>
    </w:p>
    <w:p w14:paraId="47BC10F5">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（一）分值汇总计算错误的；</w:t>
      </w:r>
    </w:p>
    <w:p w14:paraId="210EBA11">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（二）分项评分超出评分标准范围的；</w:t>
      </w:r>
    </w:p>
    <w:p w14:paraId="1E6952E8">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（三）评标委员会成员对客观评审因素评分不一致的；</w:t>
      </w:r>
    </w:p>
    <w:p w14:paraId="40F339BC">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（四）经评标委员会认定评分畸高、畸低的。</w:t>
      </w:r>
    </w:p>
    <w:p w14:paraId="3A1A304B">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D99EB4">
      <w:pPr>
        <w:spacing w:line="440" w:lineRule="exact"/>
        <w:ind w:firstLine="449" w:firstLineChars="21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14:paraId="2ABAA3FE">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21.6.10  </w:t>
      </w:r>
      <w:r>
        <w:rPr>
          <w:rFonts w:hint="eastAsia" w:ascii="宋体" w:hAnsi="宋体"/>
          <w:color w:val="000000" w:themeColor="text1"/>
          <w:szCs w:val="2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9F206B">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17502E71">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  推荐中标候选人</w:t>
      </w:r>
    </w:p>
    <w:p w14:paraId="2090DA6E">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22.1</w:t>
      </w:r>
      <w:r>
        <w:rPr>
          <w:rFonts w:hint="eastAsia" w:ascii="宋体" w:hAnsi="宋体" w:cs="宋体"/>
          <w:color w:val="000000" w:themeColor="text1"/>
          <w:kern w:val="0"/>
          <w:szCs w:val="21"/>
          <w:highlight w:val="none"/>
          <w14:textFill>
            <w14:solidFill>
              <w14:schemeClr w14:val="tx1"/>
            </w14:solidFill>
          </w14:textFill>
        </w:rPr>
        <w:t xml:space="preserve">  评标委员会按照招标文件第</w:t>
      </w:r>
      <w:r>
        <w:rPr>
          <w:rFonts w:hint="eastAsia" w:ascii="宋体" w:hAnsi="宋体"/>
          <w:color w:val="000000" w:themeColor="text1"/>
          <w:szCs w:val="21"/>
          <w:highlight w:val="none"/>
          <w14:textFill>
            <w14:solidFill>
              <w14:schemeClr w14:val="tx1"/>
            </w14:solidFill>
          </w14:textFill>
        </w:rPr>
        <w:t>五</w:t>
      </w:r>
      <w:r>
        <w:rPr>
          <w:rFonts w:hint="eastAsia" w:ascii="宋体" w:hAnsi="宋体" w:cs="宋体"/>
          <w:color w:val="000000" w:themeColor="text1"/>
          <w:kern w:val="0"/>
          <w:szCs w:val="21"/>
          <w:highlight w:val="none"/>
          <w14:textFill>
            <w14:solidFill>
              <w14:schemeClr w14:val="tx1"/>
            </w14:solidFill>
          </w14:textFill>
        </w:rPr>
        <w:t>部分“评标办法”推荐中标候选人。</w:t>
      </w:r>
    </w:p>
    <w:p w14:paraId="56B5431A">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5BA61568">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定标</w:t>
      </w:r>
    </w:p>
    <w:p w14:paraId="148F08D5">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23.1  </w:t>
      </w:r>
      <w:r>
        <w:rPr>
          <w:rFonts w:hint="eastAsia" w:ascii="宋体" w:hAnsi="宋体" w:cs="宋体"/>
          <w:color w:val="000000" w:themeColor="text1"/>
          <w:szCs w:val="21"/>
          <w:highlight w:val="none"/>
          <w14:textFill>
            <w14:solidFill>
              <w14:schemeClr w14:val="tx1"/>
            </w14:solidFill>
          </w14:textFill>
        </w:rPr>
        <w:t>确定中标人。本项目由评标委员会推荐中标候选人，采购人不得在评标委员会推荐的中标候选人以外确定中标候选人。</w:t>
      </w:r>
    </w:p>
    <w:p w14:paraId="04C543FE">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23.2</w:t>
      </w:r>
      <w:r>
        <w:rPr>
          <w:rFonts w:hint="eastAsia" w:ascii="宋体" w:hAnsi="宋体" w:cs="宋体"/>
          <w:color w:val="000000" w:themeColor="text1"/>
          <w:szCs w:val="21"/>
          <w:highlight w:val="none"/>
          <w14:textFill>
            <w14:solidFill>
              <w14:schemeClr w14:val="tx1"/>
            </w14:solidFill>
          </w14:textFill>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B947319">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23.3</w:t>
      </w:r>
      <w:r>
        <w:rPr>
          <w:rFonts w:hint="eastAsia" w:ascii="宋体" w:hAnsi="宋体" w:cs="宋体"/>
          <w:color w:val="000000" w:themeColor="text1"/>
          <w:szCs w:val="21"/>
          <w:highlight w:val="none"/>
          <w14:textFill>
            <w14:solidFill>
              <w14:schemeClr w14:val="tx1"/>
            </w14:solidFill>
          </w14:textFill>
        </w:rPr>
        <w:t xml:space="preserve">  采购代理机构自中标人确定之日起2个工作日内，在发布招标公告的网站上对中标结果进行公示，中标结果公告期限为1个工作日。</w:t>
      </w:r>
    </w:p>
    <w:p w14:paraId="3DED0E4C">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6216A19E">
      <w:pPr>
        <w:jc w:val="center"/>
        <w:outlineLvl w:val="1"/>
        <w:rPr>
          <w:rFonts w:hint="eastAsia" w:ascii="宋体" w:hAnsi="宋体" w:cs="宋体"/>
          <w:b/>
          <w:color w:val="000000" w:themeColor="text1"/>
          <w:sz w:val="28"/>
          <w:highlight w:val="none"/>
          <w14:textFill>
            <w14:solidFill>
              <w14:schemeClr w14:val="tx1"/>
            </w14:solidFill>
          </w14:textFill>
        </w:rPr>
      </w:pPr>
      <w:bookmarkStart w:id="132" w:name="_Toc136017636"/>
      <w:bookmarkStart w:id="133" w:name="_Toc440276567"/>
      <w:bookmarkStart w:id="134" w:name="_Toc136345107"/>
      <w:bookmarkStart w:id="135" w:name="_Toc31753"/>
      <w:r>
        <w:rPr>
          <w:rFonts w:hint="eastAsia" w:ascii="宋体" w:hAnsi="宋体" w:cs="宋体"/>
          <w:b/>
          <w:color w:val="000000" w:themeColor="text1"/>
          <w:sz w:val="28"/>
          <w:highlight w:val="none"/>
          <w14:textFill>
            <w14:solidFill>
              <w14:schemeClr w14:val="tx1"/>
            </w14:solidFill>
          </w14:textFill>
        </w:rPr>
        <w:t>G  授予合同</w:t>
      </w:r>
      <w:bookmarkEnd w:id="132"/>
      <w:bookmarkEnd w:id="133"/>
      <w:bookmarkEnd w:id="134"/>
      <w:bookmarkEnd w:id="135"/>
    </w:p>
    <w:p w14:paraId="613433D6">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  中标通知</w:t>
      </w:r>
    </w:p>
    <w:p w14:paraId="2907F54D">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24.1 </w:t>
      </w:r>
      <w:r>
        <w:rPr>
          <w:rFonts w:hint="eastAsia" w:ascii="宋体" w:hAnsi="宋体" w:cs="宋体"/>
          <w:color w:val="000000" w:themeColor="text1"/>
          <w:kern w:val="0"/>
          <w:szCs w:val="21"/>
          <w:highlight w:val="none"/>
          <w14:textFill>
            <w14:solidFill>
              <w14:schemeClr w14:val="tx1"/>
            </w14:solidFill>
          </w14:textFill>
        </w:rPr>
        <w:t xml:space="preserve"> 在公告中标结果的同时，采购代理机构应当向中标人发出中标通知书。</w:t>
      </w:r>
    </w:p>
    <w:p w14:paraId="70CFD4A8">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24.2</w:t>
      </w:r>
      <w:r>
        <w:rPr>
          <w:rFonts w:hint="eastAsia" w:ascii="宋体" w:hAnsi="宋体" w:cs="宋体"/>
          <w:color w:val="000000" w:themeColor="text1"/>
          <w:kern w:val="0"/>
          <w:szCs w:val="21"/>
          <w:highlight w:val="none"/>
          <w14:textFill>
            <w14:solidFill>
              <w14:schemeClr w14:val="tx1"/>
            </w14:solidFill>
          </w14:textFill>
        </w:rPr>
        <w:t xml:space="preserve">  中标通知书发出后，采购人不得违法改变中标结果，中标人无正当理由不得放弃中标。</w:t>
      </w:r>
    </w:p>
    <w:p w14:paraId="54F76623">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2C46D3BC">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  签订合同</w:t>
      </w:r>
    </w:p>
    <w:p w14:paraId="4BFD80E0">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25.1</w:t>
      </w:r>
      <w:r>
        <w:rPr>
          <w:rFonts w:hint="eastAsia" w:ascii="宋体" w:hAnsi="宋体" w:cs="宋体"/>
          <w:color w:val="000000" w:themeColor="text1"/>
          <w:kern w:val="0"/>
          <w:szCs w:val="21"/>
          <w:highlight w:val="none"/>
          <w14:textFill>
            <w14:solidFill>
              <w14:schemeClr w14:val="tx1"/>
            </w14:solidFill>
          </w14:textFill>
        </w:rPr>
        <w:t xml:space="preserve">  中标人应在采购代理机构发出中标通知书的30日内，应与采购人签订合同。所签订的合同不得对招标文件确定的事项和中标人投标文件作实质性修改。</w:t>
      </w:r>
    </w:p>
    <w:p w14:paraId="1E599B15">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25.2</w:t>
      </w:r>
      <w:r>
        <w:rPr>
          <w:rFonts w:hint="eastAsia" w:ascii="宋体" w:hAnsi="宋体" w:cs="宋体"/>
          <w:color w:val="000000" w:themeColor="text1"/>
          <w:kern w:val="0"/>
          <w:szCs w:val="21"/>
          <w:highlight w:val="none"/>
          <w14:textFill>
            <w14:solidFill>
              <w14:schemeClr w14:val="tx1"/>
            </w14:solidFill>
          </w14:textFill>
        </w:rPr>
        <w:t xml:space="preserve">  除中标通知书外，招标文件、中标人的投标文件及评标过程中有关的澄清文件也均应作为合同附件。</w:t>
      </w:r>
    </w:p>
    <w:p w14:paraId="5F64D661">
      <w:pPr>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25.3  </w:t>
      </w:r>
      <w:r>
        <w:rPr>
          <w:rFonts w:hint="eastAsia" w:ascii="宋体" w:hAnsi="宋体" w:cs="宋体"/>
          <w:bCs/>
          <w:color w:val="000000" w:themeColor="text1"/>
          <w:szCs w:val="21"/>
          <w:highlight w:val="none"/>
          <w14:textFill>
            <w14:solidFill>
              <w14:schemeClr w14:val="tx1"/>
            </w14:solidFill>
          </w14:textFill>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0FE741ED">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25.4</w:t>
      </w:r>
      <w:r>
        <w:rPr>
          <w:rFonts w:hint="eastAsia" w:ascii="宋体" w:hAnsi="宋体" w:cs="宋体"/>
          <w:color w:val="000000" w:themeColor="text1"/>
          <w:kern w:val="0"/>
          <w:szCs w:val="21"/>
          <w:highlight w:val="none"/>
          <w14:textFill>
            <w14:solidFill>
              <w14:schemeClr w14:val="tx1"/>
            </w14:solidFill>
          </w14:textFill>
        </w:rPr>
        <w:t xml:space="preserve">  中标人拒绝与采购人签订合同的，采购人可以按照评标报告推荐的中标候选人名单排序，确定下一候选人为中标人，也可以重新开展政府采购活动。</w:t>
      </w:r>
    </w:p>
    <w:p w14:paraId="02B39013">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695FC766">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  履约保证金</w:t>
      </w:r>
    </w:p>
    <w:p w14:paraId="21673DF0">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26.1</w:t>
      </w:r>
      <w:r>
        <w:rPr>
          <w:rFonts w:hint="eastAsia" w:ascii="宋体" w:hAnsi="宋体" w:cs="宋体"/>
          <w:color w:val="000000" w:themeColor="text1"/>
          <w:kern w:val="0"/>
          <w:szCs w:val="21"/>
          <w:highlight w:val="none"/>
          <w14:textFill>
            <w14:solidFill>
              <w14:schemeClr w14:val="tx1"/>
            </w14:solidFill>
          </w14:textFill>
        </w:rPr>
        <w:t xml:space="preserve">  招标文件若有规定，在签订合同后，采购人按合同支付定金的同时，中标人应向采购人提供履约保证金。</w:t>
      </w:r>
    </w:p>
    <w:p w14:paraId="1AB57D18">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26.2</w:t>
      </w:r>
      <w:r>
        <w:rPr>
          <w:rFonts w:hint="eastAsia" w:ascii="宋体" w:hAnsi="宋体" w:cs="宋体"/>
          <w:color w:val="000000" w:themeColor="text1"/>
          <w:kern w:val="0"/>
          <w:szCs w:val="21"/>
          <w:highlight w:val="none"/>
          <w14:textFill>
            <w14:solidFill>
              <w14:schemeClr w14:val="tx1"/>
            </w14:solidFill>
          </w14:textFill>
        </w:rPr>
        <w:t xml:space="preserve">  若中标人不按上述第26.1条要求提供，采购代理机构和采购人有权按前述第13.6条规定处理并撤销其中标资格。在这种情况下，采购代理机构和采购人可按本须知第25.3条规定另选中标人。</w:t>
      </w:r>
    </w:p>
    <w:p w14:paraId="4E31A778">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59E1F247">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  履约验收</w:t>
      </w:r>
    </w:p>
    <w:p w14:paraId="0394107A">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27.1</w:t>
      </w:r>
      <w:r>
        <w:rPr>
          <w:rFonts w:hint="eastAsia" w:ascii="宋体" w:hAnsi="宋体" w:cs="宋体"/>
          <w:color w:val="000000" w:themeColor="text1"/>
          <w:kern w:val="0"/>
          <w:szCs w:val="21"/>
          <w:highlight w:val="none"/>
          <w14:textFill>
            <w14:solidFill>
              <w14:schemeClr w14:val="tx1"/>
            </w14:solidFill>
          </w14:textFill>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02DFF4C">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27.2 </w:t>
      </w:r>
      <w:r>
        <w:rPr>
          <w:rFonts w:hint="eastAsia" w:ascii="宋体" w:hAnsi="宋体" w:cs="宋体"/>
          <w:color w:val="000000" w:themeColor="text1"/>
          <w:kern w:val="0"/>
          <w:szCs w:val="21"/>
          <w:highlight w:val="none"/>
          <w14:textFill>
            <w14:solidFill>
              <w14:schemeClr w14:val="tx1"/>
            </w14:solidFill>
          </w14:textFill>
        </w:rPr>
        <w:t xml:space="preserve"> 采购人可以邀请参加本项目的其他投标人或者第三方机构参与验收。参与验收的投标人或者第三方机构的意见作为验收书的参考资料一并存档。</w:t>
      </w:r>
    </w:p>
    <w:p w14:paraId="122428E1">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27.3</w:t>
      </w:r>
      <w:r>
        <w:rPr>
          <w:rFonts w:hint="eastAsia" w:ascii="宋体" w:hAnsi="宋体" w:cs="宋体"/>
          <w:color w:val="000000" w:themeColor="text1"/>
          <w:kern w:val="0"/>
          <w:szCs w:val="21"/>
          <w:highlight w:val="none"/>
          <w14:textFill>
            <w14:solidFill>
              <w14:schemeClr w14:val="tx1"/>
            </w14:solidFill>
          </w14:textFill>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9B2ADC">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27.4</w:t>
      </w:r>
      <w:r>
        <w:rPr>
          <w:rFonts w:hint="eastAsia" w:ascii="宋体" w:hAnsi="宋体" w:cs="宋体"/>
          <w:color w:val="000000" w:themeColor="text1"/>
          <w:kern w:val="0"/>
          <w:szCs w:val="21"/>
          <w:highlight w:val="none"/>
          <w14:textFill>
            <w14:solidFill>
              <w14:schemeClr w14:val="tx1"/>
            </w14:solidFill>
          </w14:textFill>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2CEDC605">
      <w:pPr>
        <w:jc w:val="center"/>
        <w:outlineLvl w:val="1"/>
        <w:rPr>
          <w:rFonts w:hint="eastAsia" w:ascii="宋体" w:hAnsi="宋体" w:cs="宋体"/>
          <w:b/>
          <w:color w:val="000000" w:themeColor="text1"/>
          <w:sz w:val="28"/>
          <w:highlight w:val="none"/>
          <w14:textFill>
            <w14:solidFill>
              <w14:schemeClr w14:val="tx1"/>
            </w14:solidFill>
          </w14:textFill>
        </w:rPr>
      </w:pPr>
      <w:bookmarkStart w:id="136" w:name="_Toc440276568"/>
    </w:p>
    <w:p w14:paraId="6AF95829">
      <w:pPr>
        <w:jc w:val="center"/>
        <w:outlineLvl w:val="1"/>
        <w:rPr>
          <w:rFonts w:hint="eastAsia" w:ascii="宋体" w:hAnsi="宋体" w:cs="宋体"/>
          <w:b/>
          <w:color w:val="000000" w:themeColor="text1"/>
          <w:sz w:val="28"/>
          <w:highlight w:val="none"/>
          <w14:textFill>
            <w14:solidFill>
              <w14:schemeClr w14:val="tx1"/>
            </w14:solidFill>
          </w14:textFill>
        </w:rPr>
      </w:pPr>
      <w:bookmarkStart w:id="137" w:name="_Toc136017637"/>
      <w:bookmarkStart w:id="138" w:name="_Toc16661"/>
      <w:bookmarkStart w:id="139" w:name="_Toc136345108"/>
      <w:r>
        <w:rPr>
          <w:rFonts w:hint="eastAsia" w:ascii="宋体" w:hAnsi="宋体" w:cs="宋体"/>
          <w:b/>
          <w:color w:val="000000" w:themeColor="text1"/>
          <w:sz w:val="28"/>
          <w:highlight w:val="none"/>
          <w14:textFill>
            <w14:solidFill>
              <w14:schemeClr w14:val="tx1"/>
            </w14:solidFill>
          </w14:textFill>
        </w:rPr>
        <w:t>H  采购代理机构服务费</w:t>
      </w:r>
      <w:bookmarkEnd w:id="136"/>
      <w:bookmarkEnd w:id="137"/>
      <w:bookmarkEnd w:id="138"/>
      <w:bookmarkEnd w:id="139"/>
    </w:p>
    <w:p w14:paraId="6F13CE4A">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  采购代理机构服务费</w:t>
      </w:r>
    </w:p>
    <w:p w14:paraId="219E5F56">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28.1</w:t>
      </w:r>
      <w:r>
        <w:rPr>
          <w:rFonts w:hint="eastAsia" w:ascii="宋体" w:hAnsi="宋体" w:cs="宋体"/>
          <w:color w:val="000000" w:themeColor="text1"/>
          <w:kern w:val="0"/>
          <w:szCs w:val="21"/>
          <w:highlight w:val="none"/>
          <w14:textFill>
            <w14:solidFill>
              <w14:schemeClr w14:val="tx1"/>
            </w14:solidFill>
          </w14:textFill>
        </w:rPr>
        <w:t>中标人应在中标结果公示结束后向采购代理机构支付采购代理机构服务费。</w:t>
      </w:r>
    </w:p>
    <w:p w14:paraId="05C16936">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7C08440E">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36D4F018">
      <w:pPr>
        <w:jc w:val="center"/>
        <w:outlineLvl w:val="1"/>
        <w:rPr>
          <w:rFonts w:hint="eastAsia" w:ascii="宋体" w:hAnsi="宋体" w:cs="宋体"/>
          <w:b/>
          <w:color w:val="000000" w:themeColor="text1"/>
          <w:sz w:val="28"/>
          <w:highlight w:val="none"/>
          <w14:textFill>
            <w14:solidFill>
              <w14:schemeClr w14:val="tx1"/>
            </w14:solidFill>
          </w14:textFill>
        </w:rPr>
      </w:pPr>
      <w:bookmarkStart w:id="140" w:name="_Toc136345109"/>
      <w:bookmarkStart w:id="141" w:name="_Toc12983"/>
      <w:bookmarkStart w:id="142" w:name="_Toc136017638"/>
      <w:r>
        <w:rPr>
          <w:rFonts w:hint="eastAsia" w:ascii="宋体" w:hAnsi="宋体" w:cs="宋体"/>
          <w:b/>
          <w:color w:val="000000" w:themeColor="text1"/>
          <w:sz w:val="28"/>
          <w:highlight w:val="none"/>
          <w14:textFill>
            <w14:solidFill>
              <w14:schemeClr w14:val="tx1"/>
            </w14:solidFill>
          </w14:textFill>
        </w:rPr>
        <w:t>Ⅰ  信息发布媒体</w:t>
      </w:r>
      <w:bookmarkEnd w:id="140"/>
      <w:bookmarkEnd w:id="141"/>
      <w:bookmarkEnd w:id="142"/>
    </w:p>
    <w:p w14:paraId="09D451B3">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  有关发布项目招标公告、中标公示的媒体：</w:t>
      </w:r>
    </w:p>
    <w:p w14:paraId="585D2571">
      <w:pPr>
        <w:spacing w:line="360" w:lineRule="auto"/>
        <w:ind w:left="788" w:hanging="787" w:hangingChars="375"/>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浙江政府采购网</w:t>
      </w:r>
      <w:r>
        <w:rPr>
          <w:rFonts w:hint="eastAsia" w:ascii="宋体" w:hAnsi="宋体" w:cs="宋体"/>
          <w:color w:val="000000" w:themeColor="text1"/>
          <w:szCs w:val="21"/>
          <w:highlight w:val="none"/>
          <w14:textFill>
            <w14:solidFill>
              <w14:schemeClr w14:val="tx1"/>
            </w14:solidFill>
          </w14:textFill>
        </w:rPr>
        <w:t>https://zfcg.czt.zj.gov.cn/</w:t>
      </w:r>
    </w:p>
    <w:p w14:paraId="0CEC6EE7">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1"/>
          <w:rFonts w:asciiTheme="minorEastAsia" w:hAnsiTheme="minorEastAsia" w:eastAsiaTheme="minorEastAsia"/>
          <w:color w:val="000000" w:themeColor="text1"/>
          <w:szCs w:val="21"/>
          <w:highlight w:val="none"/>
          <w14:textFill>
            <w14:solidFill>
              <w14:schemeClr w14:val="tx1"/>
            </w14:solidFill>
          </w14:textFill>
        </w:rPr>
        <w:t>www.nbzfcg.cn</w:t>
      </w:r>
      <w:r>
        <w:rPr>
          <w:rStyle w:val="41"/>
          <w:rFonts w:asciiTheme="minorEastAsia" w:hAnsiTheme="minorEastAsia" w:eastAsiaTheme="minorEastAsia"/>
          <w:color w:val="000000" w:themeColor="text1"/>
          <w:szCs w:val="21"/>
          <w:highlight w:val="none"/>
          <w14:textFill>
            <w14:solidFill>
              <w14:schemeClr w14:val="tx1"/>
            </w14:solidFill>
          </w14:textFill>
        </w:rPr>
        <w:fldChar w:fldCharType="end"/>
      </w:r>
    </w:p>
    <w:p w14:paraId="25E5E6DC">
      <w:pPr>
        <w:jc w:val="center"/>
        <w:outlineLvl w:val="1"/>
        <w:rPr>
          <w:rFonts w:hint="eastAsia" w:ascii="宋体" w:hAnsi="宋体" w:cs="宋体"/>
          <w:b/>
          <w:color w:val="000000" w:themeColor="text1"/>
          <w:sz w:val="28"/>
          <w:highlight w:val="none"/>
          <w14:textFill>
            <w14:solidFill>
              <w14:schemeClr w14:val="tx1"/>
            </w14:solidFill>
          </w14:textFill>
        </w:rPr>
      </w:pPr>
    </w:p>
    <w:p w14:paraId="6FAEC612">
      <w:pPr>
        <w:jc w:val="center"/>
        <w:outlineLvl w:val="1"/>
        <w:rPr>
          <w:rFonts w:hint="eastAsia" w:ascii="宋体" w:hAnsi="宋体" w:cs="宋体"/>
          <w:b/>
          <w:color w:val="000000" w:themeColor="text1"/>
          <w:sz w:val="28"/>
          <w:highlight w:val="none"/>
          <w14:textFill>
            <w14:solidFill>
              <w14:schemeClr w14:val="tx1"/>
            </w14:solidFill>
          </w14:textFill>
        </w:rPr>
      </w:pPr>
      <w:bookmarkStart w:id="143" w:name="_Toc11182"/>
      <w:bookmarkStart w:id="144" w:name="_Toc136345110"/>
      <w:bookmarkStart w:id="145" w:name="_Toc136017639"/>
      <w:r>
        <w:rPr>
          <w:rFonts w:hint="eastAsia" w:ascii="宋体" w:hAnsi="宋体" w:cs="宋体"/>
          <w:b/>
          <w:color w:val="000000" w:themeColor="text1"/>
          <w:sz w:val="28"/>
          <w:highlight w:val="none"/>
          <w14:textFill>
            <w14:solidFill>
              <w14:schemeClr w14:val="tx1"/>
            </w14:solidFill>
          </w14:textFill>
        </w:rPr>
        <w:t>J  其他规定</w:t>
      </w:r>
      <w:bookmarkEnd w:id="143"/>
      <w:bookmarkEnd w:id="144"/>
      <w:bookmarkEnd w:id="145"/>
    </w:p>
    <w:p w14:paraId="43D66C25">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  其他规定</w:t>
      </w:r>
    </w:p>
    <w:p w14:paraId="79F6736E">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30.1</w:t>
      </w:r>
      <w:r>
        <w:rPr>
          <w:rFonts w:hint="eastAsia" w:ascii="宋体" w:hAnsi="宋体" w:cs="宋体"/>
          <w:color w:val="000000" w:themeColor="text1"/>
          <w:kern w:val="0"/>
          <w:szCs w:val="21"/>
          <w:highlight w:val="none"/>
          <w14:textFill>
            <w14:solidFill>
              <w14:schemeClr w14:val="tx1"/>
            </w14:solidFill>
          </w14:textFill>
        </w:rPr>
        <w:t xml:space="preserve"> 自购买招标文件之日起，投标人应保证其提供的联系方式</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电话、传真、电子邮件</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一直有效，以保证往来函件</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招标文件的澄清、修改等</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能及时通知投标人，并能及时反馈信息，否则采购人不承担由此引起的一切后果。</w:t>
      </w:r>
    </w:p>
    <w:p w14:paraId="55E6BB92">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w:t>
      </w:r>
      <w:r>
        <w:rPr>
          <w:rFonts w:hint="eastAsia" w:ascii="宋体" w:hAnsi="宋体" w:cs="宋体"/>
          <w:color w:val="000000" w:themeColor="text1"/>
          <w:kern w:val="0"/>
          <w:szCs w:val="21"/>
          <w:highlight w:val="none"/>
          <w14:textFill>
            <w14:solidFill>
              <w14:schemeClr w14:val="tx1"/>
            </w14:solidFill>
          </w14:textFill>
        </w:rPr>
        <w:t xml:space="preserve"> 知识产权</w:t>
      </w:r>
    </w:p>
    <w:p w14:paraId="53528006">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30.2.1</w:t>
      </w:r>
      <w:r>
        <w:rPr>
          <w:rFonts w:ascii="宋体" w:hAnsi="宋体" w:cs="宋体"/>
          <w:color w:val="000000" w:themeColor="text1"/>
          <w:kern w:val="0"/>
          <w:szCs w:val="21"/>
          <w:highlight w:val="none"/>
          <w14:textFill>
            <w14:solidFill>
              <w14:schemeClr w14:val="tx1"/>
            </w14:solidFill>
          </w14:textFill>
        </w:rPr>
        <w:t>投标人应保证提交的全部文件不会侵犯其</w:t>
      </w:r>
      <w:r>
        <w:rPr>
          <w:rFonts w:hint="eastAsia" w:ascii="宋体" w:hAnsi="宋体" w:cs="宋体"/>
          <w:color w:val="000000" w:themeColor="text1"/>
          <w:kern w:val="0"/>
          <w:szCs w:val="21"/>
          <w:highlight w:val="none"/>
          <w14:textFill>
            <w14:solidFill>
              <w14:schemeClr w14:val="tx1"/>
            </w14:solidFill>
          </w14:textFill>
        </w:rPr>
        <w:t>他</w:t>
      </w:r>
      <w:r>
        <w:rPr>
          <w:rFonts w:ascii="宋体" w:hAnsi="宋体" w:cs="宋体"/>
          <w:color w:val="000000" w:themeColor="text1"/>
          <w:kern w:val="0"/>
          <w:szCs w:val="21"/>
          <w:highlight w:val="none"/>
          <w14:textFill>
            <w14:solidFill>
              <w14:schemeClr w14:val="tx1"/>
            </w14:solidFill>
          </w14:textFill>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使用其</w:t>
      </w:r>
      <w:r>
        <w:rPr>
          <w:rFonts w:hint="eastAsia" w:ascii="宋体" w:hAnsi="宋体" w:cs="宋体"/>
          <w:color w:val="000000" w:themeColor="text1"/>
          <w:kern w:val="0"/>
          <w:szCs w:val="21"/>
          <w:highlight w:val="none"/>
          <w14:textFill>
            <w14:solidFill>
              <w14:schemeClr w14:val="tx1"/>
            </w14:solidFill>
          </w14:textFill>
        </w:rPr>
        <w:t>成果</w:t>
      </w:r>
      <w:r>
        <w:rPr>
          <w:rFonts w:ascii="宋体" w:hAnsi="宋体" w:cs="宋体"/>
          <w:color w:val="000000" w:themeColor="text1"/>
          <w:kern w:val="0"/>
          <w:szCs w:val="21"/>
          <w:highlight w:val="none"/>
          <w14:textFill>
            <w14:solidFill>
              <w14:schemeClr w14:val="tx1"/>
            </w14:solidFill>
          </w14:textFill>
        </w:rPr>
        <w:t>不会侵犯他人的知识产权或专</w:t>
      </w:r>
      <w:r>
        <w:rPr>
          <w:rFonts w:hint="eastAsia" w:ascii="宋体" w:hAnsi="宋体" w:cs="宋体"/>
          <w:color w:val="000000" w:themeColor="text1"/>
          <w:kern w:val="0"/>
          <w:szCs w:val="21"/>
          <w:highlight w:val="none"/>
          <w14:textFill>
            <w14:solidFill>
              <w14:schemeClr w14:val="tx1"/>
            </w14:solidFill>
          </w14:textFill>
        </w:rPr>
        <w:t>有</w:t>
      </w:r>
      <w:r>
        <w:rPr>
          <w:rFonts w:ascii="宋体" w:hAnsi="宋体" w:cs="宋体"/>
          <w:color w:val="000000" w:themeColor="text1"/>
          <w:kern w:val="0"/>
          <w:szCs w:val="21"/>
          <w:highlight w:val="none"/>
          <w14:textFill>
            <w14:solidFill>
              <w14:schemeClr w14:val="tx1"/>
            </w14:solidFill>
          </w14:textFill>
        </w:rPr>
        <w:t>技术或商业秘密，并应当使</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免于因被指控侵犯上述权利产生的任何责任，</w:t>
      </w:r>
      <w:r>
        <w:rPr>
          <w:rFonts w:hint="eastAsia" w:ascii="宋体" w:hAnsi="宋体" w:cs="宋体"/>
          <w:color w:val="000000" w:themeColor="text1"/>
          <w:kern w:val="0"/>
          <w:szCs w:val="21"/>
          <w:highlight w:val="none"/>
          <w14:textFill>
            <w14:solidFill>
              <w14:schemeClr w14:val="tx1"/>
            </w14:solidFill>
          </w14:textFill>
        </w:rPr>
        <w:t>若采购人</w:t>
      </w:r>
      <w:r>
        <w:rPr>
          <w:rFonts w:ascii="宋体" w:hAnsi="宋体" w:cs="宋体"/>
          <w:color w:val="000000" w:themeColor="text1"/>
          <w:kern w:val="0"/>
          <w:szCs w:val="21"/>
          <w:highlight w:val="none"/>
          <w14:textFill>
            <w14:solidFill>
              <w14:schemeClr w14:val="tx1"/>
            </w14:solidFill>
          </w14:textFill>
        </w:rPr>
        <w:t>使用其</w:t>
      </w:r>
      <w:r>
        <w:rPr>
          <w:rFonts w:hint="eastAsia" w:ascii="宋体" w:hAnsi="宋体" w:cs="宋体"/>
          <w:color w:val="000000" w:themeColor="text1"/>
          <w:kern w:val="0"/>
          <w:szCs w:val="21"/>
          <w:highlight w:val="none"/>
          <w14:textFill>
            <w14:solidFill>
              <w14:schemeClr w14:val="tx1"/>
            </w14:solidFill>
          </w14:textFill>
        </w:rPr>
        <w:t>成果</w:t>
      </w:r>
      <w:r>
        <w:rPr>
          <w:rFonts w:ascii="宋体" w:hAnsi="宋体" w:cs="宋体"/>
          <w:color w:val="000000" w:themeColor="text1"/>
          <w:kern w:val="0"/>
          <w:szCs w:val="21"/>
          <w:highlight w:val="none"/>
          <w14:textFill>
            <w14:solidFill>
              <w14:schemeClr w14:val="tx1"/>
            </w14:solidFill>
          </w14:textFill>
        </w:rPr>
        <w:t>被指控侵犯上述权利</w:t>
      </w:r>
      <w:r>
        <w:rPr>
          <w:rFonts w:hint="eastAsia" w:ascii="宋体" w:hAnsi="宋体" w:cs="宋体"/>
          <w:color w:val="000000" w:themeColor="text1"/>
          <w:kern w:val="0"/>
          <w:szCs w:val="21"/>
          <w:highlight w:val="none"/>
          <w14:textFill>
            <w14:solidFill>
              <w14:schemeClr w14:val="tx1"/>
            </w14:solidFill>
          </w14:textFill>
        </w:rPr>
        <w:t>，投标人应</w:t>
      </w:r>
      <w:r>
        <w:rPr>
          <w:rFonts w:ascii="宋体" w:hAnsi="宋体" w:cs="宋体"/>
          <w:color w:val="000000" w:themeColor="text1"/>
          <w:kern w:val="0"/>
          <w:szCs w:val="21"/>
          <w:highlight w:val="none"/>
          <w14:textFill>
            <w14:solidFill>
              <w14:schemeClr w14:val="tx1"/>
            </w14:solidFill>
          </w14:textFill>
        </w:rPr>
        <w:t>赔偿</w:t>
      </w:r>
      <w:r>
        <w:rPr>
          <w:rFonts w:hint="eastAsia" w:ascii="宋体" w:hAnsi="宋体" w:cs="宋体"/>
          <w:color w:val="000000" w:themeColor="text1"/>
          <w:kern w:val="0"/>
          <w:szCs w:val="21"/>
          <w:highlight w:val="none"/>
          <w14:textFill>
            <w14:solidFill>
              <w14:schemeClr w14:val="tx1"/>
            </w14:solidFill>
          </w14:textFill>
        </w:rPr>
        <w:t>采购人</w:t>
      </w:r>
      <w:r>
        <w:rPr>
          <w:rFonts w:ascii="宋体" w:hAnsi="宋体" w:cs="宋体"/>
          <w:color w:val="000000" w:themeColor="text1"/>
          <w:kern w:val="0"/>
          <w:szCs w:val="21"/>
          <w:highlight w:val="none"/>
          <w14:textFill>
            <w14:solidFill>
              <w14:schemeClr w14:val="tx1"/>
            </w14:solidFill>
          </w14:textFill>
        </w:rPr>
        <w:t>由此而产生的费用和损失。</w:t>
      </w:r>
    </w:p>
    <w:p w14:paraId="084FC7CA">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30.2.2</w:t>
      </w:r>
      <w:r>
        <w:rPr>
          <w:rFonts w:hint="eastAsia" w:ascii="宋体" w:hAnsi="宋体" w:cs="宋体"/>
          <w:color w:val="000000" w:themeColor="text1"/>
          <w:kern w:val="0"/>
          <w:szCs w:val="21"/>
          <w:highlight w:val="none"/>
          <w14:textFill>
            <w14:solidFill>
              <w14:schemeClr w14:val="tx1"/>
            </w14:solidFill>
          </w14:textFill>
        </w:rPr>
        <w:t xml:space="preserve"> 投标人中标后参与本项目研究的资料、成果等知识产权归采购人，有关的信息未经采购人同意不得向第三方泄露。</w:t>
      </w:r>
    </w:p>
    <w:p w14:paraId="4890C4BE">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30.2.3 </w:t>
      </w:r>
      <w:r>
        <w:rPr>
          <w:rFonts w:hint="eastAsia" w:ascii="宋体" w:hAnsi="宋体" w:cs="宋体"/>
          <w:color w:val="000000" w:themeColor="text1"/>
          <w:kern w:val="0"/>
          <w:szCs w:val="21"/>
          <w:highlight w:val="none"/>
          <w14:textFill>
            <w14:solidFill>
              <w14:schemeClr w14:val="tx1"/>
            </w14:solidFill>
          </w14:textFill>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7AEACAD5">
      <w:pPr>
        <w:spacing w:line="400" w:lineRule="exact"/>
        <w:rPr>
          <w:rFonts w:hint="eastAsia" w:ascii="宋体" w:hAnsi="宋体" w:cs="宋体"/>
          <w:b/>
          <w:color w:val="000000" w:themeColor="text1"/>
          <w:szCs w:val="21"/>
          <w:highlight w:val="none"/>
          <w14:textFill>
            <w14:solidFill>
              <w14:schemeClr w14:val="tx1"/>
            </w14:solidFill>
          </w14:textFill>
        </w:rPr>
      </w:pPr>
    </w:p>
    <w:p w14:paraId="53C77B11">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  政府采购活动中有关中小企业的相关规定</w:t>
      </w:r>
    </w:p>
    <w:p w14:paraId="0A41DC57">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31.1本项目对应的中小企业划分标准所属行业：</w:t>
      </w:r>
      <w:r>
        <w:rPr>
          <w:rFonts w:hint="eastAsia" w:ascii="宋体" w:hAnsi="宋体" w:cs="宋体"/>
          <w:b/>
          <w:color w:val="000000" w:themeColor="text1"/>
          <w:szCs w:val="21"/>
          <w:highlight w:val="none"/>
          <w14:textFill>
            <w14:solidFill>
              <w14:schemeClr w14:val="tx1"/>
            </w14:solidFill>
          </w14:textFill>
        </w:rPr>
        <w:t>详见第三部分“投标资料表”</w:t>
      </w:r>
    </w:p>
    <w:p w14:paraId="7F734795">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31.2</w:t>
      </w:r>
      <w:r>
        <w:rPr>
          <w:rFonts w:hint="eastAsia" w:ascii="宋体" w:hAnsi="宋体"/>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802783B">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31.3  </w:t>
      </w:r>
      <w:r>
        <w:rPr>
          <w:rFonts w:hint="eastAsia" w:ascii="宋体" w:hAnsi="宋体"/>
          <w:color w:val="000000" w:themeColor="text1"/>
          <w:szCs w:val="21"/>
          <w:highlight w:val="none"/>
          <w14:textFill>
            <w14:solidFill>
              <w14:schemeClr w14:val="tx1"/>
            </w14:solidFill>
          </w14:textFill>
        </w:rPr>
        <w:t>在政府采购活动中，投标人提供的货物、工程或者服务符合下列情形的，享受本办法规定的中小企业扶持政策：</w:t>
      </w:r>
    </w:p>
    <w:p w14:paraId="174FA78F">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（一）在货物采购项目中，货物由中小企业制造，即货物由中小企业生产且使用该中小企业商号或者注册商标；</w:t>
      </w:r>
    </w:p>
    <w:p w14:paraId="4A03F73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（二）在工程采购项目中，工程由中小企业承建，即工程施工单位为中小企业；</w:t>
      </w:r>
    </w:p>
    <w:p w14:paraId="10E9D47F">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0DEFFA6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在货物采购项目中，投标人提供的货物既有中小企业制造货物，也有大型企业制造货物的，不享受本办法规定的中小企业扶持政策。</w:t>
      </w:r>
    </w:p>
    <w:p w14:paraId="7ABB525C">
      <w:pPr>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0C51448">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31.4</w:t>
      </w:r>
      <w:r>
        <w:rPr>
          <w:rFonts w:hint="eastAsia" w:ascii="宋体" w:hAnsi="宋体"/>
          <w:color w:val="000000" w:themeColor="text1"/>
          <w:szCs w:val="21"/>
          <w:highlight w:val="none"/>
          <w14:textFill>
            <w14:solidFill>
              <w14:schemeClr w14:val="tx1"/>
            </w14:solidFill>
          </w14:textFill>
        </w:rPr>
        <w:t xml:space="preserve">  中小企业参加政府采购活动，应当出具《中小企业声明函》（格式见附件1），否则不得享受相关中小企业扶持政策。</w:t>
      </w:r>
    </w:p>
    <w:p w14:paraId="5085AF8F">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31.5</w:t>
      </w:r>
      <w:r>
        <w:rPr>
          <w:rFonts w:hint="eastAsia" w:ascii="宋体" w:hAnsi="宋体"/>
          <w:color w:val="000000" w:themeColor="text1"/>
          <w:szCs w:val="21"/>
          <w:highlight w:val="none"/>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0F25626A">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7BD6C42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价格扣除比例对小型企业和微型企业同等对待，不作区分。</w:t>
      </w:r>
    </w:p>
    <w:p w14:paraId="6BCFCE37">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31.6  </w:t>
      </w:r>
      <w:r>
        <w:rPr>
          <w:rFonts w:hint="eastAsia" w:ascii="宋体" w:hAnsi="宋体"/>
          <w:color w:val="000000" w:themeColor="text1"/>
          <w:szCs w:val="21"/>
          <w:highlight w:val="none"/>
          <w14:textFill>
            <w14:solidFill>
              <w14:schemeClr w14:val="tx1"/>
            </w14:solidFill>
          </w14:textFill>
        </w:rPr>
        <w:t>享受扶持政策获得政府采购合同的，小微企业不得将合同分包给大中型企业，中型企业不得将合同分包给大型企业。</w:t>
      </w:r>
    </w:p>
    <w:p w14:paraId="50A73B5C">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31.7  </w:t>
      </w:r>
      <w:r>
        <w:rPr>
          <w:rFonts w:hint="eastAsia" w:ascii="宋体" w:hAnsi="宋体"/>
          <w:color w:val="000000" w:themeColor="text1"/>
          <w:szCs w:val="21"/>
          <w:highlight w:val="none"/>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B366B8B">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31.8</w:t>
      </w:r>
      <w:r>
        <w:rPr>
          <w:rFonts w:hint="eastAsia" w:ascii="宋体" w:hAnsi="宋体"/>
          <w:color w:val="000000" w:themeColor="text1"/>
          <w:szCs w:val="21"/>
          <w:highlight w:val="none"/>
          <w14:textFill>
            <w14:solidFill>
              <w14:schemeClr w14:val="tx1"/>
            </w14:solidFill>
          </w14:textFill>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644B56D0">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执行财政部、国家环保总局《关于环境标志产品政府采购实施的意见》，政府采购优先采购环境标志产品，本项目将对环境标志产品给予一定幅度的价格扣除或技术加分，具体见 “评标标准”说明。</w:t>
      </w:r>
    </w:p>
    <w:p w14:paraId="107A6086">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执行财政部、国家发展改革委员会《节能产品政府采购实施意见》，政府采购优先采购节能产品，本项目将对节能产品给予一定幅度的价格扣除或技术加分，具体见招标文件“评标标准”说明。</w:t>
      </w:r>
    </w:p>
    <w:p w14:paraId="4FBCAE7B">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31.11  </w:t>
      </w:r>
      <w:r>
        <w:rPr>
          <w:rFonts w:hint="eastAsia" w:ascii="宋体" w:hAnsi="宋体"/>
          <w:color w:val="000000" w:themeColor="text1"/>
          <w:szCs w:val="21"/>
          <w:highlight w:val="none"/>
          <w14:textFill>
            <w14:solidFill>
              <w14:schemeClr w14:val="tx1"/>
            </w14:solidFill>
          </w14:textFill>
        </w:rPr>
        <w:t>进口产品采购需符合“财政部关于印发《政府采购进口产品管理办法》的通知（财库[2007]119号）”第四、八、九、十、十一条的规定。</w:t>
      </w:r>
    </w:p>
    <w:p w14:paraId="67428246">
      <w:pPr>
        <w:spacing w:line="400" w:lineRule="exact"/>
        <w:rPr>
          <w:rFonts w:hint="eastAsia" w:ascii="宋体" w:hAnsi="宋体"/>
          <w:b/>
          <w:color w:val="000000" w:themeColor="text1"/>
          <w:szCs w:val="21"/>
          <w:highlight w:val="none"/>
          <w14:textFill>
            <w14:solidFill>
              <w14:schemeClr w14:val="tx1"/>
            </w14:solidFill>
          </w14:textFill>
        </w:rPr>
      </w:pPr>
    </w:p>
    <w:p w14:paraId="2CD529D1">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32.询问、质疑、投诉</w:t>
      </w:r>
    </w:p>
    <w:p w14:paraId="4F23624D">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32.1 询问</w:t>
      </w:r>
    </w:p>
    <w:p w14:paraId="7D2C9C6D">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1E9FDC">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 质疑</w:t>
      </w:r>
    </w:p>
    <w:p w14:paraId="74A31EBA">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32.2.1</w:t>
      </w:r>
      <w:r>
        <w:rPr>
          <w:rFonts w:hint="eastAsia" w:ascii="宋体" w:hAnsi="宋体"/>
          <w:bCs/>
          <w:color w:val="000000" w:themeColor="text1"/>
          <w:szCs w:val="21"/>
          <w:highlight w:val="none"/>
          <w14:textFill>
            <w14:solidFill>
              <w14:schemeClr w14:val="tx1"/>
            </w14:solidFill>
          </w14:textFill>
        </w:rPr>
        <w:t>提出质疑的供应商应当是参与所质疑项目采购活动的供应商。潜在供应商已依法获取其可质疑的招标文件的，可以对该文件提出质疑。</w:t>
      </w:r>
    </w:p>
    <w:p w14:paraId="2C098518">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w:t>
      </w:r>
      <w:r>
        <w:rPr>
          <w:rFonts w:hint="eastAsia" w:ascii="宋体" w:hAnsi="宋体"/>
          <w:bCs/>
          <w:color w:val="000000" w:themeColor="text1"/>
          <w:szCs w:val="21"/>
          <w:highlight w:val="none"/>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020206">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32.2.2.1</w:t>
      </w:r>
      <w:r>
        <w:rPr>
          <w:rFonts w:hint="eastAsia" w:ascii="宋体" w:hAnsi="宋体"/>
          <w:bCs/>
          <w:color w:val="000000" w:themeColor="text1"/>
          <w:szCs w:val="21"/>
          <w:highlight w:val="none"/>
          <w14:textFill>
            <w14:solidFill>
              <w14:schemeClr w14:val="tx1"/>
            </w14:solidFill>
          </w14:textFill>
        </w:rPr>
        <w:t>对招标文件提出质疑的，质疑期限为供应商获得招标文件之日或者招标文件公告期限届满之日起计算。</w:t>
      </w:r>
    </w:p>
    <w:p w14:paraId="47AFAEF3">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32.2.2.2</w:t>
      </w:r>
      <w:r>
        <w:rPr>
          <w:rFonts w:hint="eastAsia" w:ascii="宋体" w:hAnsi="宋体"/>
          <w:bCs/>
          <w:color w:val="000000" w:themeColor="text1"/>
          <w:szCs w:val="21"/>
          <w:highlight w:val="none"/>
          <w14:textFill>
            <w14:solidFill>
              <w14:schemeClr w14:val="tx1"/>
            </w14:solidFill>
          </w14:textFill>
        </w:rPr>
        <w:t>对采购过程提出质疑的，质疑期限为各采购程序环节结束之日起计算。对同一采购程序环节的质疑，供应商须一次性提出。</w:t>
      </w:r>
    </w:p>
    <w:p w14:paraId="364EE342">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32.2.2.3</w:t>
      </w:r>
      <w:r>
        <w:rPr>
          <w:rFonts w:hint="eastAsia" w:ascii="宋体" w:hAnsi="宋体"/>
          <w:bCs/>
          <w:color w:val="000000" w:themeColor="text1"/>
          <w:szCs w:val="21"/>
          <w:highlight w:val="none"/>
          <w14:textFill>
            <w14:solidFill>
              <w14:schemeClr w14:val="tx1"/>
            </w14:solidFill>
          </w14:textFill>
        </w:rPr>
        <w:t>对采购结果提出质疑的，质疑期限自采购结果公告期限届满之日起计算。</w:t>
      </w:r>
    </w:p>
    <w:p w14:paraId="67772A2B">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w:t>
      </w:r>
      <w:r>
        <w:rPr>
          <w:rFonts w:hint="eastAsia" w:ascii="宋体" w:hAnsi="宋体"/>
          <w:bCs/>
          <w:color w:val="000000" w:themeColor="text1"/>
          <w:szCs w:val="21"/>
          <w:highlight w:val="none"/>
          <w14:textFill>
            <w14:solidFill>
              <w14:schemeClr w14:val="tx1"/>
            </w14:solidFill>
          </w14:textFill>
        </w:rPr>
        <w:t>供应商提出质疑应当提交质疑函和必要的证明材料。质疑函应当包括下列内容：</w:t>
      </w:r>
    </w:p>
    <w:p w14:paraId="63CCCC01">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32.2.3.1</w:t>
      </w:r>
      <w:r>
        <w:rPr>
          <w:rFonts w:hint="eastAsia" w:ascii="宋体" w:hAnsi="宋体"/>
          <w:bCs/>
          <w:color w:val="000000" w:themeColor="text1"/>
          <w:szCs w:val="21"/>
          <w:highlight w:val="none"/>
          <w14:textFill>
            <w14:solidFill>
              <w14:schemeClr w14:val="tx1"/>
            </w14:solidFill>
          </w14:textFill>
        </w:rPr>
        <w:t>供应商的姓名或者名称、地址、邮编、联系人及联系电话；</w:t>
      </w:r>
    </w:p>
    <w:p w14:paraId="598F7B6A">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32.2.3.2</w:t>
      </w:r>
      <w:r>
        <w:rPr>
          <w:rFonts w:hint="eastAsia" w:ascii="宋体" w:hAnsi="宋体"/>
          <w:bCs/>
          <w:color w:val="000000" w:themeColor="text1"/>
          <w:szCs w:val="21"/>
          <w:highlight w:val="none"/>
          <w14:textFill>
            <w14:solidFill>
              <w14:schemeClr w14:val="tx1"/>
            </w14:solidFill>
          </w14:textFill>
        </w:rPr>
        <w:t>质疑项目的名称、编号；</w:t>
      </w:r>
    </w:p>
    <w:p w14:paraId="7797641F">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32.2.3.3</w:t>
      </w:r>
      <w:r>
        <w:rPr>
          <w:rFonts w:hint="eastAsia" w:ascii="宋体" w:hAnsi="宋体"/>
          <w:bCs/>
          <w:color w:val="000000" w:themeColor="text1"/>
          <w:szCs w:val="21"/>
          <w:highlight w:val="none"/>
          <w14:textFill>
            <w14:solidFill>
              <w14:schemeClr w14:val="tx1"/>
            </w14:solidFill>
          </w14:textFill>
        </w:rPr>
        <w:t>具体、明确的质疑事项和与质疑事项相关的请求；</w:t>
      </w:r>
    </w:p>
    <w:p w14:paraId="6D27AB6A">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32.2.3.4</w:t>
      </w:r>
      <w:r>
        <w:rPr>
          <w:rFonts w:hint="eastAsia" w:ascii="宋体" w:hAnsi="宋体"/>
          <w:bCs/>
          <w:color w:val="000000" w:themeColor="text1"/>
          <w:szCs w:val="21"/>
          <w:highlight w:val="none"/>
          <w14:textFill>
            <w14:solidFill>
              <w14:schemeClr w14:val="tx1"/>
            </w14:solidFill>
          </w14:textFill>
        </w:rPr>
        <w:t>事实依据；</w:t>
      </w:r>
    </w:p>
    <w:p w14:paraId="5608AFB4">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32.2.3.5</w:t>
      </w:r>
      <w:r>
        <w:rPr>
          <w:rFonts w:hint="eastAsia" w:ascii="宋体" w:hAnsi="宋体"/>
          <w:bCs/>
          <w:color w:val="000000" w:themeColor="text1"/>
          <w:szCs w:val="21"/>
          <w:highlight w:val="none"/>
          <w14:textFill>
            <w14:solidFill>
              <w14:schemeClr w14:val="tx1"/>
            </w14:solidFill>
          </w14:textFill>
        </w:rPr>
        <w:t>必要的法律依据；</w:t>
      </w:r>
    </w:p>
    <w:p w14:paraId="2EC0B49F">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32.2.3.6</w:t>
      </w:r>
      <w:r>
        <w:rPr>
          <w:rFonts w:hint="eastAsia" w:ascii="宋体" w:hAnsi="宋体"/>
          <w:bCs/>
          <w:color w:val="000000" w:themeColor="text1"/>
          <w:szCs w:val="21"/>
          <w:highlight w:val="none"/>
          <w14:textFill>
            <w14:solidFill>
              <w14:schemeClr w14:val="tx1"/>
            </w14:solidFill>
          </w14:textFill>
        </w:rPr>
        <w:t>提出质疑的日期。</w:t>
      </w:r>
    </w:p>
    <w:p w14:paraId="57AFE812">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1BF9A27">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质疑函格式和内容须符合财政部《质疑函范本》要求，供应商可到中国政府采购网自行下载财政部《质疑函范本》。</w:t>
      </w:r>
    </w:p>
    <w:p w14:paraId="198F6227">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32.2.4</w:t>
      </w:r>
      <w:r>
        <w:rPr>
          <w:rFonts w:hint="eastAsia" w:ascii="宋体" w:hAnsi="宋体"/>
          <w:bCs/>
          <w:color w:val="000000" w:themeColor="text1"/>
          <w:szCs w:val="2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C2D6772">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32.2.5</w:t>
      </w:r>
      <w:r>
        <w:rPr>
          <w:rFonts w:hint="eastAsia" w:ascii="宋体" w:hAnsi="宋体"/>
          <w:bCs/>
          <w:color w:val="000000" w:themeColor="text1"/>
          <w:szCs w:val="21"/>
          <w:highlight w:val="none"/>
          <w14:textFill>
            <w14:solidFill>
              <w14:schemeClr w14:val="tx1"/>
            </w14:solidFill>
          </w14:textFill>
        </w:rPr>
        <w:t>询问或者质疑事项可能影响采购结果的，采购人应当暂停签订合同，已经签订合同的，应当中止履行合同。</w:t>
      </w:r>
    </w:p>
    <w:p w14:paraId="2B495C87">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 投诉</w:t>
      </w:r>
    </w:p>
    <w:p w14:paraId="1D5C2770">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32.3.1</w:t>
      </w:r>
      <w:r>
        <w:rPr>
          <w:rFonts w:hint="eastAsia" w:ascii="宋体" w:hAnsi="宋体"/>
          <w:bCs/>
          <w:color w:val="000000" w:themeColor="text1"/>
          <w:szCs w:val="2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000000" w:themeColor="text1"/>
          <w:szCs w:val="21"/>
          <w:highlight w:val="none"/>
          <w14:textFill>
            <w14:solidFill>
              <w14:schemeClr w14:val="tx1"/>
            </w14:solidFill>
          </w14:textFill>
        </w:rPr>
        <w:t>投诉函格式和内容须符合财政部《投诉函范本》要求，供应商可到中国政府采购网自行下载财政部《投诉函范本》。</w:t>
      </w:r>
    </w:p>
    <w:p w14:paraId="3BB7225A">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32.3.2</w:t>
      </w:r>
      <w:r>
        <w:rPr>
          <w:rFonts w:hint="eastAsia" w:ascii="宋体" w:hAnsi="宋体"/>
          <w:bCs/>
          <w:color w:val="000000" w:themeColor="text1"/>
          <w:szCs w:val="21"/>
          <w:highlight w:val="none"/>
          <w14:textFill>
            <w14:solidFill>
              <w14:schemeClr w14:val="tx1"/>
            </w14:solidFill>
          </w14:textFill>
        </w:rPr>
        <w:t>供应商投诉的事项不得超出已质疑事项的范围，基于质疑答复内容提出的投诉事项除外。</w:t>
      </w:r>
    </w:p>
    <w:p w14:paraId="3FE48201">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32.3.3</w:t>
      </w:r>
      <w:r>
        <w:rPr>
          <w:rFonts w:hint="eastAsia" w:ascii="宋体" w:hAnsi="宋体"/>
          <w:bCs/>
          <w:color w:val="000000" w:themeColor="text1"/>
          <w:szCs w:val="21"/>
          <w:highlight w:val="none"/>
          <w14:textFill>
            <w14:solidFill>
              <w14:schemeClr w14:val="tx1"/>
            </w14:solidFill>
          </w14:textFill>
        </w:rPr>
        <w:t>供应商投诉应当有明确的请求和必要的证明材料。</w:t>
      </w:r>
    </w:p>
    <w:p w14:paraId="74A630AB">
      <w:pPr>
        <w:spacing w:line="40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32.3.4</w:t>
      </w:r>
      <w:r>
        <w:rPr>
          <w:rFonts w:hint="eastAsia" w:ascii="宋体" w:hAnsi="宋体"/>
          <w:bCs/>
          <w:color w:val="000000" w:themeColor="text1"/>
          <w:szCs w:val="21"/>
          <w:highlight w:val="none"/>
          <w14:textFill>
            <w14:solidFill>
              <w14:schemeClr w14:val="tx1"/>
            </w14:solidFill>
          </w14:textFill>
        </w:rPr>
        <w:t xml:space="preserve"> 以联合体形式参加政府采购活动的，其投诉应当由组成联合体的所有供应商共同提出。</w:t>
      </w:r>
    </w:p>
    <w:p w14:paraId="4ED33F22">
      <w:pPr>
        <w:spacing w:line="440" w:lineRule="exact"/>
        <w:ind w:firstLine="105" w:firstLineChars="50"/>
        <w:rPr>
          <w:rFonts w:hint="eastAsia" w:ascii="宋体" w:hAnsi="宋体"/>
          <w:color w:val="000000" w:themeColor="text1"/>
          <w:szCs w:val="21"/>
          <w:highlight w:val="none"/>
          <w14:textFill>
            <w14:solidFill>
              <w14:schemeClr w14:val="tx1"/>
            </w14:solidFill>
          </w14:textFill>
        </w:rPr>
      </w:pPr>
    </w:p>
    <w:p w14:paraId="5668699D">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33.联合体规定</w:t>
      </w:r>
    </w:p>
    <w:p w14:paraId="6C00E517">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33.1</w:t>
      </w:r>
      <w:r>
        <w:rPr>
          <w:rFonts w:hint="eastAsia" w:ascii="宋体" w:hAnsi="宋体"/>
          <w:color w:val="000000" w:themeColor="text1"/>
          <w:szCs w:val="21"/>
          <w:highlight w:val="none"/>
          <w14:textFill>
            <w14:solidFill>
              <w14:schemeClr w14:val="tx1"/>
            </w14:solidFill>
          </w14:textFill>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6BF94702">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33.2</w:t>
      </w:r>
      <w:r>
        <w:rPr>
          <w:rFonts w:hint="eastAsia" w:ascii="宋体" w:hAnsi="宋体"/>
          <w:color w:val="000000" w:themeColor="text1"/>
          <w:szCs w:val="21"/>
          <w:highlight w:val="none"/>
          <w14:textFill>
            <w14:solidFill>
              <w14:schemeClr w14:val="tx1"/>
            </w14:solidFill>
          </w14:textFill>
        </w:rPr>
        <w:t xml:space="preserve">  联合体中有同类资质的投标人按照联合体分工承担相同工作的，按照资质等级较低的投标人认定资质等级。</w:t>
      </w:r>
    </w:p>
    <w:p w14:paraId="17AC1D00">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33.3 </w:t>
      </w:r>
      <w:r>
        <w:rPr>
          <w:rFonts w:hint="eastAsia" w:ascii="宋体" w:hAnsi="宋体"/>
          <w:color w:val="000000" w:themeColor="text1"/>
          <w:szCs w:val="21"/>
          <w:highlight w:val="none"/>
          <w14:textFill>
            <w14:solidFill>
              <w14:schemeClr w14:val="tx1"/>
            </w14:solidFill>
          </w14:textFill>
        </w:rPr>
        <w:t xml:space="preserve"> 以联合体形式参加政府采购活动的，联合体各方不得再单独参加或者与其他投标人另外组成联合体参加同一标项号的政府采购活动。</w:t>
      </w:r>
    </w:p>
    <w:p w14:paraId="74F46BF9">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33.4 </w:t>
      </w:r>
      <w:r>
        <w:rPr>
          <w:rFonts w:hint="eastAsia" w:ascii="宋体" w:hAnsi="宋体"/>
          <w:color w:val="000000" w:themeColor="text1"/>
          <w:szCs w:val="21"/>
          <w:highlight w:val="none"/>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1BBD9436">
      <w:pPr>
        <w:spacing w:line="400" w:lineRule="exact"/>
        <w:ind w:firstLine="102" w:firstLineChars="49"/>
        <w:rPr>
          <w:rFonts w:hint="eastAsia" w:ascii="宋体" w:hAnsi="宋体" w:cs="宋体"/>
          <w:color w:val="000000" w:themeColor="text1"/>
          <w:kern w:val="0"/>
          <w:szCs w:val="21"/>
          <w:highlight w:val="none"/>
          <w14:textFill>
            <w14:solidFill>
              <w14:schemeClr w14:val="tx1"/>
            </w14:solidFill>
          </w14:textFill>
        </w:rPr>
      </w:pPr>
    </w:p>
    <w:p w14:paraId="5227C01B">
      <w:pPr>
        <w:pStyle w:val="3"/>
        <w:spacing w:line="440" w:lineRule="exact"/>
        <w:rPr>
          <w:rFonts w:hint="eastAsia" w:ascii="宋体" w:hAnsi="宋体"/>
          <w:color w:val="000000" w:themeColor="text1"/>
          <w:sz w:val="21"/>
          <w:szCs w:val="21"/>
          <w:highlight w:val="none"/>
          <w14:textFill>
            <w14:solidFill>
              <w14:schemeClr w14:val="tx1"/>
            </w14:solidFill>
          </w14:textFill>
        </w:rPr>
      </w:pPr>
    </w:p>
    <w:bookmarkEnd w:id="89"/>
    <w:bookmarkEnd w:id="90"/>
    <w:bookmarkEnd w:id="91"/>
    <w:bookmarkEnd w:id="92"/>
    <w:bookmarkEnd w:id="93"/>
    <w:bookmarkEnd w:id="94"/>
    <w:bookmarkEnd w:id="95"/>
    <w:bookmarkEnd w:id="96"/>
    <w:p w14:paraId="4DDB06B3">
      <w:pPr>
        <w:spacing w:line="440" w:lineRule="exact"/>
        <w:ind w:firstLine="110" w:firstLineChars="50"/>
        <w:rPr>
          <w:rFonts w:hint="eastAsia" w:ascii="宋体" w:hAnsi="宋体"/>
          <w:color w:val="000000" w:themeColor="text1"/>
          <w:sz w:val="22"/>
          <w:szCs w:val="22"/>
          <w:highlight w:val="none"/>
          <w14:textFill>
            <w14:solidFill>
              <w14:schemeClr w14:val="tx1"/>
            </w14:solidFill>
          </w14:textFill>
        </w:rPr>
        <w:sectPr>
          <w:pgSz w:w="11907" w:h="16840"/>
          <w:pgMar w:top="1111" w:right="1701" w:bottom="1428" w:left="1701" w:header="720" w:footer="720" w:gutter="0"/>
          <w:cols w:space="720" w:num="1"/>
          <w:docGrid w:type="linesAndChars" w:linePitch="286" w:charSpace="0"/>
        </w:sectPr>
      </w:pPr>
    </w:p>
    <w:p w14:paraId="7528B310">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146" w:name="_Toc26275"/>
      <w:bookmarkStart w:id="147" w:name="_Toc316649302"/>
      <w:r>
        <w:rPr>
          <w:rFonts w:hint="eastAsia" w:ascii="宋体" w:hAnsi="宋体"/>
          <w:color w:val="000000" w:themeColor="text1"/>
          <w:sz w:val="32"/>
          <w:szCs w:val="32"/>
          <w:highlight w:val="none"/>
          <w14:textFill>
            <w14:solidFill>
              <w14:schemeClr w14:val="tx1"/>
            </w14:solidFill>
          </w14:textFill>
        </w:rPr>
        <w:t>第五部分  评标办法</w:t>
      </w:r>
      <w:bookmarkEnd w:id="146"/>
    </w:p>
    <w:p w14:paraId="098CB056">
      <w:pPr>
        <w:tabs>
          <w:tab w:val="left" w:pos="0"/>
          <w:tab w:val="left" w:pos="723"/>
        </w:tabs>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一、总则：</w:t>
      </w:r>
    </w:p>
    <w:p w14:paraId="053E818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000000" w:themeColor="text1"/>
          <w:szCs w:val="21"/>
          <w:highlight w:val="none"/>
          <w14:textFill>
            <w14:solidFill>
              <w14:schemeClr w14:val="tx1"/>
            </w14:solidFill>
          </w14:textFill>
        </w:rPr>
        <w:t>本评标标准是对“投标人须知”相关条款的具体表述或补充，如有矛盾，应以本办法为准。</w:t>
      </w:r>
    </w:p>
    <w:p w14:paraId="74F5267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2、本项目评标采用综合评分法。</w:t>
      </w:r>
    </w:p>
    <w:p w14:paraId="1D2022A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3、本次采购为</w:t>
      </w:r>
      <w:r>
        <w:rPr>
          <w:rFonts w:hint="eastAsia" w:ascii="宋体" w:hAnsi="宋体" w:cs="宋体"/>
          <w:iCs/>
          <w:color w:val="000000" w:themeColor="text1"/>
          <w:szCs w:val="21"/>
          <w:highlight w:val="none"/>
          <w14:textFill>
            <w14:solidFill>
              <w14:schemeClr w14:val="tx1"/>
            </w14:solidFill>
          </w14:textFill>
        </w:rPr>
        <w:t>非专门面向中小企业，</w:t>
      </w:r>
      <w:r>
        <w:rPr>
          <w:rFonts w:hint="eastAsia" w:ascii="宋体" w:hAnsi="宋体" w:cs="宋体"/>
          <w:color w:val="000000" w:themeColor="text1"/>
          <w:szCs w:val="21"/>
          <w:highlight w:val="none"/>
          <w14:textFill>
            <w14:solidFill>
              <w14:schemeClr w14:val="tx1"/>
            </w14:solidFill>
          </w14:textFill>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23935617">
      <w:pPr>
        <w:tabs>
          <w:tab w:val="left" w:pos="0"/>
          <w:tab w:val="left" w:pos="723"/>
        </w:tabs>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二、评标组织</w:t>
      </w:r>
    </w:p>
    <w:p w14:paraId="002CADB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14:paraId="114274DD">
      <w:pPr>
        <w:widowControl/>
        <w:tabs>
          <w:tab w:val="left" w:pos="0"/>
          <w:tab w:val="left" w:pos="723"/>
        </w:tabs>
        <w:spacing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三、评标程序</w:t>
      </w:r>
    </w:p>
    <w:p w14:paraId="5AC1BA09">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375D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77A61CEC">
            <w:pPr>
              <w:spacing w:line="336"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审查类别</w:t>
            </w:r>
          </w:p>
        </w:tc>
        <w:tc>
          <w:tcPr>
            <w:tcW w:w="6805" w:type="dxa"/>
            <w:vAlign w:val="center"/>
          </w:tcPr>
          <w:p w14:paraId="078637CD">
            <w:pPr>
              <w:spacing w:line="336"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审查内容</w:t>
            </w:r>
          </w:p>
        </w:tc>
      </w:tr>
      <w:tr w14:paraId="7253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4C43021D">
            <w:pPr>
              <w:spacing w:line="33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资格条件审查</w:t>
            </w:r>
          </w:p>
        </w:tc>
        <w:tc>
          <w:tcPr>
            <w:tcW w:w="6805" w:type="dxa"/>
          </w:tcPr>
          <w:p w14:paraId="0E8355C0">
            <w:pPr>
              <w:widowControl/>
              <w:numPr>
                <w:ilvl w:val="0"/>
                <w:numId w:val="2"/>
              </w:numPr>
              <w:spacing w:line="336"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000000" w:themeColor="text1"/>
                <w:szCs w:val="21"/>
                <w:highlight w:val="none"/>
                <w14:textFill>
                  <w14:solidFill>
                    <w14:schemeClr w14:val="tx1"/>
                  </w14:solidFill>
                </w14:textFill>
              </w:rPr>
              <w:t>参加政府采购活动应当具备的一般条件的承诺函。</w:t>
            </w:r>
          </w:p>
        </w:tc>
      </w:tr>
      <w:tr w14:paraId="0A9C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3AF163D6">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805" w:type="dxa"/>
          </w:tcPr>
          <w:p w14:paraId="63C25448">
            <w:pPr>
              <w:widowControl/>
              <w:numPr>
                <w:ilvl w:val="0"/>
                <w:numId w:val="2"/>
              </w:numPr>
              <w:spacing w:line="336"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营业执照副本（或事业法人登记证副本或其他登记证明材料）复印件加盖投标人公章（投标人如果有名称变更的，应提供由行政主管部门出具的变更证明文件复印件加盖投标人公章）</w:t>
            </w:r>
          </w:p>
        </w:tc>
      </w:tr>
      <w:tr w14:paraId="1039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47B621A8">
            <w:pPr>
              <w:spacing w:line="336" w:lineRule="auto"/>
              <w:rPr>
                <w:rFonts w:hint="eastAsia" w:ascii="宋体" w:hAnsi="宋体" w:cs="宋体"/>
                <w:color w:val="000000" w:themeColor="text1"/>
                <w:szCs w:val="21"/>
                <w:highlight w:val="none"/>
                <w14:textFill>
                  <w14:solidFill>
                    <w14:schemeClr w14:val="tx1"/>
                  </w14:solidFill>
                </w14:textFill>
              </w:rPr>
            </w:pPr>
          </w:p>
        </w:tc>
        <w:tc>
          <w:tcPr>
            <w:tcW w:w="6805" w:type="dxa"/>
          </w:tcPr>
          <w:p w14:paraId="5226E969">
            <w:pPr>
              <w:widowControl/>
              <w:numPr>
                <w:ilvl w:val="0"/>
                <w:numId w:val="2"/>
              </w:numPr>
              <w:spacing w:line="336"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落实政府采购政策需满足的资格要求：</w:t>
            </w:r>
            <w:r>
              <w:rPr>
                <w:rFonts w:hint="eastAsia" w:ascii="宋体" w:hAnsi="宋体"/>
                <w:color w:val="000000" w:themeColor="text1"/>
                <w:highlight w:val="none"/>
                <w14:textFill>
                  <w14:solidFill>
                    <w14:schemeClr w14:val="tx1"/>
                  </w14:solidFill>
                </w14:textFill>
              </w:rPr>
              <w:t>无；</w:t>
            </w:r>
          </w:p>
        </w:tc>
      </w:tr>
      <w:tr w14:paraId="0C3D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35D54A4C">
            <w:pPr>
              <w:spacing w:line="336" w:lineRule="auto"/>
              <w:rPr>
                <w:rFonts w:hint="eastAsia" w:ascii="宋体" w:hAnsi="宋体" w:cs="宋体"/>
                <w:color w:val="000000" w:themeColor="text1"/>
                <w:szCs w:val="21"/>
                <w:highlight w:val="none"/>
                <w14:textFill>
                  <w14:solidFill>
                    <w14:schemeClr w14:val="tx1"/>
                  </w14:solidFill>
                </w14:textFill>
              </w:rPr>
            </w:pPr>
          </w:p>
        </w:tc>
        <w:tc>
          <w:tcPr>
            <w:tcW w:w="6805" w:type="dxa"/>
          </w:tcPr>
          <w:p w14:paraId="1726E0E1">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（四）特定资格条件：</w:t>
            </w:r>
            <w:r>
              <w:rPr>
                <w:rFonts w:hint="eastAsia" w:ascii="宋体" w:hAnsi="宋体" w:cs="宋体"/>
                <w:iCs/>
                <w:color w:val="000000" w:themeColor="text1"/>
                <w:highlight w:val="none"/>
                <w14:textFill>
                  <w14:solidFill>
                    <w14:schemeClr w14:val="tx1"/>
                  </w14:solidFill>
                </w14:textFill>
              </w:rPr>
              <w:t>无</w:t>
            </w:r>
          </w:p>
        </w:tc>
      </w:tr>
    </w:tbl>
    <w:p w14:paraId="211E7210">
      <w:pPr>
        <w:spacing w:line="360" w:lineRule="auto"/>
        <w:rPr>
          <w:rFonts w:hint="eastAsia" w:ascii="宋体" w:hAnsi="宋体"/>
          <w:color w:val="000000" w:themeColor="text1"/>
          <w:szCs w:val="21"/>
          <w:highlight w:val="none"/>
          <w14:textFill>
            <w14:solidFill>
              <w14:schemeClr w14:val="tx1"/>
            </w14:solidFill>
          </w14:textFill>
        </w:rPr>
      </w:pPr>
    </w:p>
    <w:p w14:paraId="7B452E89">
      <w:pPr>
        <w:numPr>
          <w:ilvl w:val="0"/>
          <w:numId w:val="3"/>
        </w:num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符合性检查：</w:t>
      </w:r>
      <w:r>
        <w:rPr>
          <w:rFonts w:hint="eastAsia" w:ascii="宋体" w:hAnsi="宋体" w:cs="宋体"/>
          <w:color w:val="000000" w:themeColor="text1"/>
          <w:kern w:val="0"/>
          <w:szCs w:val="21"/>
          <w:highlight w:val="none"/>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p w14:paraId="5BA2D118">
      <w:pPr>
        <w:pStyle w:val="15"/>
        <w:rPr>
          <w:color w:val="000000" w:themeColor="text1"/>
          <w:highlight w:val="none"/>
          <w14:textFill>
            <w14:solidFill>
              <w14:schemeClr w14:val="tx1"/>
            </w14:solidFill>
          </w14:textFill>
        </w:rPr>
      </w:pPr>
    </w:p>
    <w:p w14:paraId="3183F25D">
      <w:pPr>
        <w:rPr>
          <w:color w:val="000000" w:themeColor="text1"/>
          <w:highlight w:val="none"/>
          <w14:textFill>
            <w14:solidFill>
              <w14:schemeClr w14:val="tx1"/>
            </w14:solidFill>
          </w14:textFill>
        </w:rPr>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0FEC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203A09DD">
            <w:pPr>
              <w:spacing w:line="336"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审查类别</w:t>
            </w:r>
          </w:p>
        </w:tc>
        <w:tc>
          <w:tcPr>
            <w:tcW w:w="6789" w:type="dxa"/>
            <w:vAlign w:val="center"/>
          </w:tcPr>
          <w:p w14:paraId="71140D0B">
            <w:pPr>
              <w:spacing w:line="336"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审查内容</w:t>
            </w:r>
          </w:p>
        </w:tc>
      </w:tr>
      <w:tr w14:paraId="5CAE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32AADF8C">
            <w:pPr>
              <w:spacing w:line="33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符合性审查</w:t>
            </w:r>
          </w:p>
          <w:p w14:paraId="2A8C22F3">
            <w:pPr>
              <w:spacing w:line="33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（商务技术文件）</w:t>
            </w:r>
          </w:p>
        </w:tc>
        <w:tc>
          <w:tcPr>
            <w:tcW w:w="6789" w:type="dxa"/>
            <w:vAlign w:val="center"/>
          </w:tcPr>
          <w:p w14:paraId="017070DD">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（一）按照招标文件规定要求签署或盖章；</w:t>
            </w:r>
          </w:p>
        </w:tc>
      </w:tr>
      <w:tr w14:paraId="651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19F4551">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69CDD082">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（二）投标文件有法定代表人签署本人姓名（或印盖本人姓名章），或签署人提供有效的法定代表人授权委托书且授权委托书填写项目齐全的；</w:t>
            </w:r>
          </w:p>
        </w:tc>
      </w:tr>
      <w:tr w14:paraId="2FB8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82D6DF6">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02B90E5E">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（三）投标文件项目齐全；</w:t>
            </w:r>
          </w:p>
        </w:tc>
      </w:tr>
      <w:tr w14:paraId="259C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B957190">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6BF5CE91">
            <w:pPr>
              <w:tabs>
                <w:tab w:val="left" w:pos="612"/>
              </w:tabs>
              <w:spacing w:line="336"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（四）投标文件标明的响应或偏离与事实相符且无虚假投标的；</w:t>
            </w:r>
          </w:p>
        </w:tc>
      </w:tr>
      <w:tr w14:paraId="6D78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46AE28A">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0F4B7265">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（五）投标文件的实质性内容使用中文表述且意思表述明确，前后无矛盾且使用计量单位符合招标文件要求的；</w:t>
            </w:r>
          </w:p>
        </w:tc>
      </w:tr>
      <w:tr w14:paraId="0A8B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558FE12">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2BF08F30">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（六）带“★”的条款满足招标文件要求、已实质性响应招标文件要求且投标文件无采购人不能接受的附加条件的；</w:t>
            </w:r>
          </w:p>
        </w:tc>
      </w:tr>
      <w:tr w14:paraId="47C8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537F4FD">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5181A670">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（七）投标技术方案明确，不存在一个或一个以上备选（替代）投标方案的；</w:t>
            </w:r>
          </w:p>
        </w:tc>
      </w:tr>
      <w:tr w14:paraId="383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3604CC27">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1490A998">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（八）不存在法律、法规和招标文件规定的其他无效情形；</w:t>
            </w:r>
          </w:p>
        </w:tc>
      </w:tr>
      <w:tr w14:paraId="63D3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8454F33">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0CD03332">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（九）不存在投标文件的有效期不满足招标文件要求情形；</w:t>
            </w:r>
          </w:p>
        </w:tc>
      </w:tr>
      <w:tr w14:paraId="256B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25C6862A">
            <w:pPr>
              <w:spacing w:line="33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符合性审查</w:t>
            </w:r>
          </w:p>
          <w:p w14:paraId="22F8B2BC">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tc>
        <w:tc>
          <w:tcPr>
            <w:tcW w:w="6789" w:type="dxa"/>
            <w:vAlign w:val="center"/>
          </w:tcPr>
          <w:p w14:paraId="70843D69">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（一）按照招标文件规定要求签署或盖章；</w:t>
            </w:r>
          </w:p>
        </w:tc>
      </w:tr>
      <w:tr w14:paraId="6E5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2D4E1A4">
            <w:pPr>
              <w:spacing w:line="336" w:lineRule="auto"/>
              <w:jc w:val="center"/>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2659AA9D">
            <w:pPr>
              <w:tabs>
                <w:tab w:val="left" w:pos="612"/>
              </w:tabs>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（二）投标文件项目齐全；</w:t>
            </w:r>
          </w:p>
        </w:tc>
      </w:tr>
      <w:tr w14:paraId="13D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1DB7B18">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4991C2F6">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（三）投标函已提交并符合招标文件要求；</w:t>
            </w:r>
          </w:p>
        </w:tc>
      </w:tr>
      <w:tr w14:paraId="004E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E14CD06">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4B928057">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（四）采用人民币报价或者按照招标文件标明的币种报价的；</w:t>
            </w:r>
          </w:p>
        </w:tc>
      </w:tr>
      <w:tr w14:paraId="7803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BE06D44">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51A98A9C">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（五）不存在报价超出最高限价，或者超出采购预算金额，采购人不能支付的情形。</w:t>
            </w:r>
          </w:p>
        </w:tc>
      </w:tr>
      <w:tr w14:paraId="014F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D6EE3C9">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6A37F81C">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（六）不存在投标报价具有选择性的情形；</w:t>
            </w:r>
          </w:p>
        </w:tc>
      </w:tr>
      <w:tr w14:paraId="425B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1847654">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3CF8118F">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（七）投标报价中未出现重大缺项、漏项；</w:t>
            </w:r>
          </w:p>
        </w:tc>
      </w:tr>
      <w:tr w14:paraId="67B0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3A58CBD">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64FA675D">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516F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EA0A985">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2E48B7C6">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（九）投标文件（报价文件）内容与投标文件（商务技术文件）内容不存在重大差异的；</w:t>
            </w:r>
          </w:p>
        </w:tc>
      </w:tr>
      <w:tr w14:paraId="55A5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1CB4199">
            <w:pPr>
              <w:spacing w:line="336" w:lineRule="auto"/>
              <w:ind w:firstLine="210" w:firstLineChars="100"/>
              <w:rPr>
                <w:rFonts w:hint="eastAsia" w:ascii="宋体" w:hAnsi="宋体" w:cs="宋体"/>
                <w:color w:val="000000" w:themeColor="text1"/>
                <w:szCs w:val="21"/>
                <w:highlight w:val="none"/>
                <w14:textFill>
                  <w14:solidFill>
                    <w14:schemeClr w14:val="tx1"/>
                  </w14:solidFill>
                </w14:textFill>
              </w:rPr>
            </w:pPr>
          </w:p>
        </w:tc>
        <w:tc>
          <w:tcPr>
            <w:tcW w:w="6789" w:type="dxa"/>
            <w:vAlign w:val="center"/>
          </w:tcPr>
          <w:p w14:paraId="5DF71788">
            <w:pPr>
              <w:spacing w:line="33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（十）不存在法律、法规和招标文件规定的其他无效情形；</w:t>
            </w:r>
          </w:p>
        </w:tc>
      </w:tr>
    </w:tbl>
    <w:p w14:paraId="087947DE">
      <w:pPr>
        <w:spacing w:line="360" w:lineRule="auto"/>
        <w:rPr>
          <w:rFonts w:hint="eastAsia" w:ascii="宋体" w:hAnsi="宋体"/>
          <w:color w:val="000000" w:themeColor="text1"/>
          <w:szCs w:val="21"/>
          <w:highlight w:val="none"/>
          <w14:textFill>
            <w14:solidFill>
              <w14:schemeClr w14:val="tx1"/>
            </w14:solidFill>
          </w14:textFill>
        </w:rPr>
      </w:pPr>
    </w:p>
    <w:p w14:paraId="47580BC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2441A637">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4．最终得分及排序：</w:t>
      </w:r>
      <w:r>
        <w:rPr>
          <w:rFonts w:hint="eastAsia" w:ascii="宋体" w:hAnsi="宋体" w:cs="宋体"/>
          <w:color w:val="000000" w:themeColor="text1"/>
          <w:szCs w:val="21"/>
          <w:highlight w:val="none"/>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szCs w:val="21"/>
          <w:highlight w:val="none"/>
          <w14:textFill>
            <w14:solidFill>
              <w14:schemeClr w14:val="tx1"/>
            </w14:solidFill>
          </w14:textFill>
        </w:rPr>
        <w:t>评标结果按评审后得分由高到低顺序排列。得分相同的，按投标报价由低到高顺序排列。得分且投标报价相同的并列。</w:t>
      </w:r>
    </w:p>
    <w:p w14:paraId="39E99563">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5．推荐中标候选人原则：</w:t>
      </w:r>
      <w:r>
        <w:rPr>
          <w:rFonts w:hint="eastAsia" w:ascii="宋体" w:hAnsi="宋体" w:cs="宋体"/>
          <w:color w:val="000000" w:themeColor="text1"/>
          <w:kern w:val="0"/>
          <w:szCs w:val="21"/>
          <w:highlight w:val="none"/>
          <w14:textFill>
            <w14:solidFill>
              <w14:schemeClr w14:val="tx1"/>
            </w14:solidFill>
          </w14:textFill>
        </w:rPr>
        <w:t>投标文件满足招标文件全部实质性要求，且按照评审因素的量化指标评审得分最高的投标人为排名第一的中标候选人。</w:t>
      </w:r>
    </w:p>
    <w:p w14:paraId="3C55135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60BBAD93">
      <w:pPr>
        <w:spacing w:line="360" w:lineRule="exact"/>
        <w:rPr>
          <w:rFonts w:hint="eastAsia" w:ascii="宋体" w:hAnsi="宋体" w:cs="宋体"/>
          <w:color w:val="000000" w:themeColor="text1"/>
          <w:szCs w:val="21"/>
          <w:highlight w:val="none"/>
          <w14:textFill>
            <w14:solidFill>
              <w14:schemeClr w14:val="tx1"/>
            </w14:solidFill>
          </w14:textFill>
        </w:rPr>
      </w:pPr>
    </w:p>
    <w:p w14:paraId="6A1CFEAA">
      <w:pPr>
        <w:widowControl/>
        <w:tabs>
          <w:tab w:val="left" w:pos="0"/>
          <w:tab w:val="left" w:pos="723"/>
        </w:tabs>
        <w:spacing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四、澄清问题的形式</w:t>
      </w:r>
    </w:p>
    <w:p w14:paraId="6A341F7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32333E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p>
    <w:p w14:paraId="605BD295">
      <w:pPr>
        <w:widowControl/>
        <w:tabs>
          <w:tab w:val="left" w:pos="0"/>
          <w:tab w:val="left" w:pos="723"/>
        </w:tabs>
        <w:spacing w:line="360" w:lineRule="auto"/>
        <w:jc w:val="left"/>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五</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错误修正</w:t>
      </w:r>
    </w:p>
    <w:p w14:paraId="53FF20BB">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投标文件报价出现前后不一致的，按照下列规定修正：</w:t>
      </w:r>
    </w:p>
    <w:p w14:paraId="1AEEBF4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1.投标文件中开标一览表内容与投标文件中相应内容不一致的，以开标一览表为准；</w:t>
      </w:r>
    </w:p>
    <w:p w14:paraId="0A931FCE">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2.大写金额和小写金额不一致的，以大写金额为准；</w:t>
      </w:r>
    </w:p>
    <w:p w14:paraId="3694B9E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3.单价金额小数点或者百分比有明显错位的，以开标一览表的总价为准，并修改单价；</w:t>
      </w:r>
    </w:p>
    <w:p w14:paraId="3FA04C2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4.总价金额与按单价汇总金额不一致的，以单价金额计算结果为准。</w:t>
      </w:r>
    </w:p>
    <w:p w14:paraId="367EB8FE">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14:paraId="659317EF">
      <w:pPr>
        <w:spacing w:line="360" w:lineRule="auto"/>
        <w:rPr>
          <w:rFonts w:hint="eastAsia"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七、评分标准（兼评委打分表）</w:t>
      </w:r>
    </w:p>
    <w:tbl>
      <w:tblPr>
        <w:tblStyle w:val="34"/>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1323"/>
        <w:gridCol w:w="7028"/>
        <w:gridCol w:w="654"/>
      </w:tblGrid>
      <w:tr w14:paraId="44AB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581" w:type="dxa"/>
            <w:gridSpan w:val="4"/>
            <w:tcBorders>
              <w:top w:val="single" w:color="auto" w:sz="4" w:space="0"/>
              <w:left w:val="single" w:color="auto" w:sz="4" w:space="0"/>
              <w:bottom w:val="single" w:color="auto" w:sz="4" w:space="0"/>
              <w:right w:val="single" w:color="auto" w:sz="2" w:space="0"/>
            </w:tcBorders>
            <w:vAlign w:val="center"/>
          </w:tcPr>
          <w:p w14:paraId="42495851">
            <w:pPr>
              <w:spacing w:before="85" w:beforeLines="30" w:line="288" w:lineRule="auto"/>
              <w:jc w:val="cente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评分项及分值</w:t>
            </w:r>
          </w:p>
        </w:tc>
        <w:tc>
          <w:tcPr>
            <w:tcW w:w="654" w:type="dxa"/>
            <w:tcBorders>
              <w:top w:val="single" w:color="auto" w:sz="4" w:space="0"/>
              <w:left w:val="single" w:color="auto" w:sz="4" w:space="0"/>
              <w:bottom w:val="single" w:color="auto" w:sz="4" w:space="0"/>
              <w:right w:val="single" w:color="auto" w:sz="2" w:space="0"/>
            </w:tcBorders>
            <w:vAlign w:val="center"/>
          </w:tcPr>
          <w:p w14:paraId="666039D8">
            <w:pPr>
              <w:spacing w:before="85" w:beforeLines="30" w:line="288" w:lineRule="auto"/>
              <w:jc w:val="cente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分值</w:t>
            </w:r>
          </w:p>
        </w:tc>
      </w:tr>
      <w:tr w14:paraId="1477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528" w:type="dxa"/>
            <w:vMerge w:val="restart"/>
            <w:tcBorders>
              <w:top w:val="single" w:color="auto" w:sz="4" w:space="0"/>
              <w:left w:val="single" w:color="auto" w:sz="4" w:space="0"/>
              <w:right w:val="single" w:color="auto" w:sz="2" w:space="0"/>
            </w:tcBorders>
            <w:vAlign w:val="center"/>
          </w:tcPr>
          <w:p w14:paraId="5A175033">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商务技术分</w:t>
            </w:r>
          </w:p>
          <w:p w14:paraId="00B31D77">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（满分85分）</w:t>
            </w:r>
          </w:p>
        </w:tc>
        <w:tc>
          <w:tcPr>
            <w:tcW w:w="702" w:type="dxa"/>
            <w:vMerge w:val="restart"/>
            <w:tcBorders>
              <w:top w:val="single" w:color="auto" w:sz="4" w:space="0"/>
              <w:left w:val="single" w:color="auto" w:sz="4" w:space="0"/>
              <w:right w:val="single" w:color="auto" w:sz="2" w:space="0"/>
            </w:tcBorders>
            <w:vAlign w:val="center"/>
          </w:tcPr>
          <w:p w14:paraId="7A646C35">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商务部分（2</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3</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1323" w:type="dxa"/>
            <w:tcBorders>
              <w:top w:val="single" w:color="auto" w:sz="4" w:space="0"/>
              <w:left w:val="single" w:color="auto" w:sz="4" w:space="0"/>
              <w:right w:val="single" w:color="auto" w:sz="2" w:space="0"/>
            </w:tcBorders>
            <w:vAlign w:val="center"/>
          </w:tcPr>
          <w:p w14:paraId="0E8BF712">
            <w:pPr>
              <w:widowControl/>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1、投标人与本项目类似的业绩情况（1.5分）</w:t>
            </w:r>
          </w:p>
        </w:tc>
        <w:tc>
          <w:tcPr>
            <w:tcW w:w="7028" w:type="dxa"/>
            <w:tcBorders>
              <w:top w:val="single" w:color="auto" w:sz="4" w:space="0"/>
              <w:left w:val="single" w:color="auto" w:sz="4" w:space="0"/>
              <w:bottom w:val="single" w:color="auto" w:sz="4" w:space="0"/>
              <w:right w:val="single" w:color="auto" w:sz="2" w:space="0"/>
            </w:tcBorders>
            <w:vAlign w:val="center"/>
          </w:tcPr>
          <w:p w14:paraId="75140044">
            <w:pPr>
              <w:widowControl/>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（1）投标人2021年1月1日至今（合同签订时间），具有类似</w:t>
            </w:r>
            <w:r>
              <w:rPr>
                <w:rFonts w:hint="eastAsia" w:ascii="宋体" w:hAnsi="宋体"/>
                <w:color w:val="000000" w:themeColor="text1"/>
                <w:szCs w:val="21"/>
                <w:highlight w:val="none"/>
                <w:lang w:val="en-US" w:eastAsia="zh-CN"/>
                <w14:textFill>
                  <w14:solidFill>
                    <w14:schemeClr w14:val="tx1"/>
                  </w14:solidFill>
                </w14:textFill>
              </w:rPr>
              <w:t>规划</w:t>
            </w:r>
            <w:r>
              <w:rPr>
                <w:rFonts w:hint="eastAsia" w:ascii="宋体" w:hAnsi="宋体"/>
                <w:color w:val="000000" w:themeColor="text1"/>
                <w:szCs w:val="21"/>
                <w:highlight w:val="none"/>
                <w14:textFill>
                  <w14:solidFill>
                    <w14:schemeClr w14:val="tx1"/>
                  </w14:solidFill>
                </w14:textFill>
              </w:rPr>
              <w:t>业绩的，每提供一个合同得0.5分，满分1.5分；（投标文件中提供合同复印件加盖公章）</w:t>
            </w:r>
          </w:p>
        </w:tc>
        <w:tc>
          <w:tcPr>
            <w:tcW w:w="654" w:type="dxa"/>
            <w:tcBorders>
              <w:top w:val="single" w:color="auto" w:sz="4" w:space="0"/>
              <w:left w:val="single" w:color="auto" w:sz="4" w:space="0"/>
              <w:bottom w:val="single" w:color="auto" w:sz="4" w:space="0"/>
              <w:right w:val="single" w:color="auto" w:sz="2" w:space="0"/>
            </w:tcBorders>
            <w:vAlign w:val="center"/>
          </w:tcPr>
          <w:p w14:paraId="6F184129">
            <w:pPr>
              <w:widowControl/>
              <w:jc w:val="center"/>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r>
      <w:tr w14:paraId="2C5A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528" w:type="dxa"/>
            <w:vMerge w:val="continue"/>
            <w:tcBorders>
              <w:left w:val="single" w:color="auto" w:sz="4" w:space="0"/>
              <w:right w:val="single" w:color="auto" w:sz="2" w:space="0"/>
            </w:tcBorders>
            <w:vAlign w:val="center"/>
          </w:tcPr>
          <w:p w14:paraId="5D01063C">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7B78BEC">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left w:val="single" w:color="auto" w:sz="4" w:space="0"/>
              <w:right w:val="single" w:color="auto" w:sz="2" w:space="0"/>
            </w:tcBorders>
            <w:vAlign w:val="center"/>
          </w:tcPr>
          <w:p w14:paraId="6545E36D">
            <w:pPr>
              <w:widowControl/>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2、投标人综合实力（5.5分）</w:t>
            </w:r>
          </w:p>
        </w:tc>
        <w:tc>
          <w:tcPr>
            <w:tcW w:w="7028" w:type="dxa"/>
            <w:tcBorders>
              <w:top w:val="single" w:color="auto" w:sz="4" w:space="0"/>
              <w:left w:val="single" w:color="auto" w:sz="4" w:space="0"/>
              <w:right w:val="single" w:color="auto" w:sz="2" w:space="0"/>
            </w:tcBorders>
            <w:vAlign w:val="center"/>
          </w:tcPr>
          <w:p w14:paraId="4308836B">
            <w:pPr>
              <w:widowControl/>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（1）投标人具有城乡规划编制甲级资质的得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.5分，乙级的得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.5分。（投标文件中提供证书复印件加盖公章）</w:t>
            </w:r>
          </w:p>
        </w:tc>
        <w:tc>
          <w:tcPr>
            <w:tcW w:w="654" w:type="dxa"/>
            <w:tcBorders>
              <w:top w:val="single" w:color="auto" w:sz="4" w:space="0"/>
              <w:left w:val="single" w:color="auto" w:sz="4" w:space="0"/>
              <w:right w:val="single" w:color="auto" w:sz="2" w:space="0"/>
            </w:tcBorders>
            <w:vAlign w:val="center"/>
          </w:tcPr>
          <w:p w14:paraId="38362D6F">
            <w:pPr>
              <w:widowControl/>
              <w:jc w:val="center"/>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r>
      <w:tr w14:paraId="4D20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528" w:type="dxa"/>
            <w:vMerge w:val="continue"/>
            <w:tcBorders>
              <w:left w:val="single" w:color="auto" w:sz="4" w:space="0"/>
              <w:right w:val="single" w:color="auto" w:sz="2" w:space="0"/>
            </w:tcBorders>
            <w:vAlign w:val="center"/>
          </w:tcPr>
          <w:p w14:paraId="70D21F45">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8882A37">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restart"/>
            <w:tcBorders>
              <w:top w:val="single" w:color="auto" w:sz="4" w:space="0"/>
              <w:left w:val="single" w:color="auto" w:sz="4" w:space="0"/>
              <w:right w:val="single" w:color="auto" w:sz="2" w:space="0"/>
            </w:tcBorders>
            <w:vAlign w:val="center"/>
          </w:tcPr>
          <w:p w14:paraId="531717FB">
            <w:pPr>
              <w:widowControl/>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3、拟投入本项目的人员资格和能力（18分）</w:t>
            </w:r>
          </w:p>
        </w:tc>
        <w:tc>
          <w:tcPr>
            <w:tcW w:w="7028" w:type="dxa"/>
            <w:tcBorders>
              <w:top w:val="single" w:color="auto" w:sz="4" w:space="0"/>
              <w:left w:val="single" w:color="auto" w:sz="4" w:space="0"/>
              <w:bottom w:val="single" w:color="auto" w:sz="4" w:space="0"/>
              <w:right w:val="single" w:color="auto" w:sz="2" w:space="0"/>
            </w:tcBorders>
            <w:vAlign w:val="center"/>
          </w:tcPr>
          <w:p w14:paraId="0522325B">
            <w:pPr>
              <w:widowControl/>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拟投入本项目的项目负责人具有规划类高级及以上职称的得3分，具有规划类专业中级职称的得1分；具有注册城乡规划师资质证书的得2分。本项最多得5分。（投标文件中提供职称证书和资质证书复印件加盖公章和投标人为该人员为在职员工且有缴纳社保证明的承诺函）</w:t>
            </w:r>
          </w:p>
        </w:tc>
        <w:tc>
          <w:tcPr>
            <w:tcW w:w="654" w:type="dxa"/>
            <w:tcBorders>
              <w:top w:val="single" w:color="auto" w:sz="4" w:space="0"/>
              <w:left w:val="single" w:color="auto" w:sz="4" w:space="0"/>
              <w:bottom w:val="single" w:color="auto" w:sz="4" w:space="0"/>
              <w:right w:val="single" w:color="auto" w:sz="2" w:space="0"/>
            </w:tcBorders>
            <w:vAlign w:val="center"/>
          </w:tcPr>
          <w:p w14:paraId="53BF5DC8">
            <w:pPr>
              <w:widowControl/>
              <w:jc w:val="center"/>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r>
      <w:tr w14:paraId="1C35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528" w:type="dxa"/>
            <w:vMerge w:val="continue"/>
            <w:tcBorders>
              <w:left w:val="single" w:color="auto" w:sz="4" w:space="0"/>
              <w:right w:val="single" w:color="auto" w:sz="2" w:space="0"/>
            </w:tcBorders>
            <w:vAlign w:val="center"/>
          </w:tcPr>
          <w:p w14:paraId="4ADD5F95">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bottom w:val="single" w:color="auto" w:sz="4" w:space="0"/>
              <w:right w:val="single" w:color="auto" w:sz="2" w:space="0"/>
            </w:tcBorders>
            <w:vAlign w:val="center"/>
          </w:tcPr>
          <w:p w14:paraId="6FA5B824">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continue"/>
            <w:tcBorders>
              <w:left w:val="single" w:color="auto" w:sz="4" w:space="0"/>
              <w:bottom w:val="single" w:color="auto" w:sz="4" w:space="0"/>
              <w:right w:val="single" w:color="auto" w:sz="2" w:space="0"/>
            </w:tcBorders>
            <w:vAlign w:val="center"/>
          </w:tcPr>
          <w:p w14:paraId="51FABE75">
            <w:pPr>
              <w:widowControl/>
              <w:rPr>
                <w:rFonts w:hint="eastAsia" w:asciiTheme="majorEastAsia" w:hAnsiTheme="majorEastAsia" w:eastAsiaTheme="majorEastAsia"/>
                <w:color w:val="000000" w:themeColor="text1"/>
                <w:szCs w:val="21"/>
                <w:highlight w:val="none"/>
                <w14:textFill>
                  <w14:solidFill>
                    <w14:schemeClr w14:val="tx1"/>
                  </w14:solidFill>
                </w14:textFill>
              </w:rPr>
            </w:pPr>
          </w:p>
        </w:tc>
        <w:tc>
          <w:tcPr>
            <w:tcW w:w="7028" w:type="dxa"/>
            <w:tcBorders>
              <w:top w:val="single" w:color="auto" w:sz="4" w:space="0"/>
              <w:left w:val="single" w:color="auto" w:sz="4" w:space="0"/>
              <w:bottom w:val="single" w:color="auto" w:sz="4" w:space="0"/>
              <w:right w:val="single" w:color="auto" w:sz="2" w:space="0"/>
            </w:tcBorders>
            <w:vAlign w:val="center"/>
          </w:tcPr>
          <w:p w14:paraId="4006D4F1">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（2）项目组成员（除项目负责人）的情况进行评议：</w:t>
            </w:r>
          </w:p>
          <w:p w14:paraId="6ABC008F">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①除项目负责人外，项目团队中配备规划类专业高级及以上职称的，每人得2分，配备规划类专业中级职称的，每人得1分，本项最多得8分。</w:t>
            </w:r>
          </w:p>
          <w:p w14:paraId="39CF7E9F">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②除项目负责人外，项目团队中配备注册城乡规划师证书的，每有1人得1分，最高2分。</w:t>
            </w:r>
          </w:p>
          <w:p w14:paraId="44D73DC4">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③除项目负责人以外，项目组成员</w:t>
            </w:r>
            <w:r>
              <w:rPr>
                <w:rFonts w:hint="eastAsia" w:ascii="宋体" w:hAnsi="宋体"/>
                <w:color w:val="000000" w:themeColor="text1"/>
                <w:szCs w:val="21"/>
                <w:highlight w:val="none"/>
                <w:lang w:val="en-US" w:eastAsia="zh-CN"/>
                <w14:textFill>
                  <w14:solidFill>
                    <w14:schemeClr w14:val="tx1"/>
                  </w14:solidFill>
                </w14:textFill>
              </w:rPr>
              <w:t>配备土地类专业人员的</w:t>
            </w:r>
            <w:r>
              <w:rPr>
                <w:rFonts w:hint="eastAsia" w:ascii="宋体" w:hAnsi="宋体"/>
                <w:color w:val="000000" w:themeColor="text1"/>
                <w:szCs w:val="21"/>
                <w:highlight w:val="none"/>
                <w14:textFill>
                  <w14:solidFill>
                    <w14:schemeClr w14:val="tx1"/>
                  </w14:solidFill>
                </w14:textFill>
              </w:rPr>
              <w:t>，每有1个得1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分，最高得3分。</w:t>
            </w:r>
          </w:p>
          <w:p w14:paraId="26A120EA">
            <w:pPr>
              <w:widowControl/>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（投标文件中提供职称证书、执业证书复印件加盖公章和该人员为在职员工且有缴纳社保证明的承诺函）</w:t>
            </w:r>
          </w:p>
        </w:tc>
        <w:tc>
          <w:tcPr>
            <w:tcW w:w="654" w:type="dxa"/>
            <w:tcBorders>
              <w:top w:val="single" w:color="auto" w:sz="4" w:space="0"/>
              <w:left w:val="single" w:color="auto" w:sz="4" w:space="0"/>
              <w:bottom w:val="single" w:color="auto" w:sz="4" w:space="0"/>
              <w:right w:val="single" w:color="auto" w:sz="2" w:space="0"/>
            </w:tcBorders>
            <w:vAlign w:val="center"/>
          </w:tcPr>
          <w:p w14:paraId="56227616">
            <w:pPr>
              <w:widowControl/>
              <w:jc w:val="center"/>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r>
      <w:tr w14:paraId="0AE0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528" w:type="dxa"/>
            <w:vMerge w:val="continue"/>
            <w:tcBorders>
              <w:left w:val="single" w:color="auto" w:sz="4" w:space="0"/>
              <w:right w:val="single" w:color="auto" w:sz="2" w:space="0"/>
            </w:tcBorders>
            <w:vAlign w:val="center"/>
          </w:tcPr>
          <w:p w14:paraId="7C770F4B">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restart"/>
            <w:tcBorders>
              <w:top w:val="single" w:color="auto" w:sz="4" w:space="0"/>
              <w:left w:val="single" w:color="auto" w:sz="4" w:space="0"/>
              <w:right w:val="single" w:color="auto" w:sz="2" w:space="0"/>
            </w:tcBorders>
            <w:vAlign w:val="center"/>
          </w:tcPr>
          <w:p w14:paraId="3FCC1942">
            <w:pPr>
              <w:spacing w:before="85" w:beforeLines="30" w:line="288"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技术部分（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62</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1323" w:type="dxa"/>
            <w:tcBorders>
              <w:top w:val="single" w:color="auto" w:sz="4" w:space="0"/>
              <w:left w:val="single" w:color="auto" w:sz="4" w:space="0"/>
              <w:right w:val="single" w:color="auto" w:sz="2" w:space="0"/>
            </w:tcBorders>
            <w:vAlign w:val="center"/>
          </w:tcPr>
          <w:p w14:paraId="143AFA22">
            <w:pPr>
              <w:widowControl/>
              <w:rPr>
                <w:rFonts w:hint="eastAsia" w:cs="宋体" w:asciiTheme="majorEastAsia" w:hAnsiTheme="majorEastAsia" w:eastAsiaTheme="major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1、对项目的整体认知（</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分）</w:t>
            </w:r>
          </w:p>
        </w:tc>
        <w:tc>
          <w:tcPr>
            <w:tcW w:w="7028" w:type="dxa"/>
            <w:tcBorders>
              <w:top w:val="single" w:color="auto" w:sz="4" w:space="0"/>
              <w:left w:val="single" w:color="auto" w:sz="4" w:space="0"/>
              <w:right w:val="single" w:color="auto" w:sz="2" w:space="0"/>
            </w:tcBorders>
            <w:vAlign w:val="center"/>
          </w:tcPr>
          <w:p w14:paraId="443A8701">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根据投标人对</w:t>
            </w:r>
            <w:r>
              <w:rPr>
                <w:rFonts w:hint="eastAsia" w:ascii="仿宋_GB2312" w:hAnsi="仿宋_GB2312" w:cs="仿宋_GB2312"/>
                <w:color w:val="000000" w:themeColor="text1"/>
                <w:szCs w:val="21"/>
                <w:highlight w:val="none"/>
                <w14:textFill>
                  <w14:solidFill>
                    <w14:schemeClr w14:val="tx1"/>
                  </w14:solidFill>
                </w14:textFill>
              </w:rPr>
              <w:t>本项目采购需求中项目背景意义、相关规划要求的分析及理解进行评议</w:t>
            </w:r>
            <w:r>
              <w:rPr>
                <w:rFonts w:hint="eastAsia" w:ascii="Times New Roman" w:hAnsi="Times New Roman" w:eastAsia="宋体" w:cs="Times New Roman"/>
                <w:color w:val="000000" w:themeColor="text1"/>
                <w:highlight w:val="none"/>
                <w14:textFill>
                  <w14:solidFill>
                    <w14:schemeClr w14:val="tx1"/>
                  </w14:solidFill>
                </w14:textFill>
              </w:rPr>
              <w:t>：</w:t>
            </w:r>
          </w:p>
          <w:p w14:paraId="52ADFBC8">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①能准确的理解本项目相关政策背景，对相关政策背景梳理全面详尽，对</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Times New Roman" w:hAnsi="Times New Roman" w:eastAsia="宋体" w:cs="Times New Roman"/>
                <w:color w:val="000000" w:themeColor="text1"/>
                <w:highlight w:val="none"/>
                <w14:textFill>
                  <w14:solidFill>
                    <w14:schemeClr w14:val="tx1"/>
                  </w14:solidFill>
                </w14:textFill>
              </w:rPr>
              <w:t>项目意义具有系统性的分析，分析透彻，清晰明了，能快速有序的开展</w:t>
            </w:r>
            <w:r>
              <w:rPr>
                <w:rFonts w:hint="eastAsia" w:cs="Times New Roman"/>
                <w:color w:val="000000" w:themeColor="text1"/>
                <w:highlight w:val="none"/>
                <w:lang w:val="en-US" w:eastAsia="zh-CN"/>
                <w14:textFill>
                  <w14:solidFill>
                    <w14:schemeClr w14:val="tx1"/>
                  </w14:solidFill>
                </w14:textFill>
              </w:rPr>
              <w:t>实施方案</w:t>
            </w:r>
            <w:r>
              <w:rPr>
                <w:rFonts w:hint="eastAsia" w:ascii="Times New Roman" w:hAnsi="Times New Roman" w:eastAsia="宋体" w:cs="Times New Roman"/>
                <w:color w:val="000000" w:themeColor="text1"/>
                <w:highlight w:val="none"/>
                <w14:textFill>
                  <w14:solidFill>
                    <w14:schemeClr w14:val="tx1"/>
                  </w14:solidFill>
                </w14:textFill>
              </w:rPr>
              <w:t>编制工作的得</w:t>
            </w:r>
            <w:r>
              <w:rPr>
                <w:rFonts w:hint="eastAsia"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w:t>
            </w:r>
          </w:p>
          <w:p w14:paraId="49CA8DE2">
            <w:pP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②对项目相关政策背景和意</w:t>
            </w:r>
            <w:r>
              <w:rPr>
                <w:rFonts w:hint="eastAsia" w:ascii="仿宋_GB2312" w:hAnsi="仿宋_GB2312" w:cs="仿宋_GB2312"/>
                <w:color w:val="000000" w:themeColor="text1"/>
                <w:szCs w:val="21"/>
                <w:highlight w:val="none"/>
                <w14:textFill>
                  <w14:solidFill>
                    <w14:schemeClr w14:val="tx1"/>
                  </w14:solidFill>
                </w14:textFill>
              </w:rPr>
              <w:t>义有一定的见解，问题剖析与实际情况基本吻合，但无法确保有能解决相应问题能力的</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w:t>
            </w:r>
          </w:p>
          <w:p w14:paraId="59E12EC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③对项目相关政策背景和意义了解模糊，相关政策梳理片面，与项目实际情况有偏离的得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14:paraId="24B6A935">
            <w:pPr>
              <w:widowControl/>
              <w:rPr>
                <w:rFonts w:hint="eastAsia"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本项最高得</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6733EBB0">
            <w:pPr>
              <w:spacing w:before="85" w:beforeLines="30"/>
              <w:jc w:val="cente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7</w:t>
            </w:r>
          </w:p>
        </w:tc>
      </w:tr>
      <w:tr w14:paraId="1112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28" w:type="dxa"/>
            <w:vMerge w:val="continue"/>
            <w:tcBorders>
              <w:left w:val="single" w:color="auto" w:sz="4" w:space="0"/>
              <w:right w:val="single" w:color="auto" w:sz="2" w:space="0"/>
            </w:tcBorders>
            <w:vAlign w:val="center"/>
          </w:tcPr>
          <w:p w14:paraId="4DFAC8B3">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322B733B">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restart"/>
            <w:tcBorders>
              <w:top w:val="single" w:color="auto" w:sz="4" w:space="0"/>
              <w:left w:val="single" w:color="auto" w:sz="4" w:space="0"/>
              <w:right w:val="single" w:color="auto" w:sz="2" w:space="0"/>
            </w:tcBorders>
            <w:vAlign w:val="center"/>
          </w:tcPr>
          <w:p w14:paraId="5851AA53">
            <w:pPr>
              <w:spacing w:before="85" w:beforeLines="30"/>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2、项目实施方案（</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28</w:t>
            </w:r>
            <w:r>
              <w:rPr>
                <w:rFonts w:hint="eastAsia" w:cs="宋体" w:asciiTheme="majorEastAsia" w:hAnsiTheme="majorEastAsia" w:eastAsiaTheme="majorEastAsia"/>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right w:val="single" w:color="auto" w:sz="2" w:space="0"/>
            </w:tcBorders>
            <w:vAlign w:val="center"/>
          </w:tcPr>
          <w:p w14:paraId="73C6B945">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（1）根据投标人针对</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Times New Roman" w:hAnsi="Times New Roman" w:eastAsia="宋体" w:cs="Times New Roman"/>
                <w:color w:val="000000" w:themeColor="text1"/>
                <w:highlight w:val="none"/>
                <w14:textFill>
                  <w14:solidFill>
                    <w14:schemeClr w14:val="tx1"/>
                  </w14:solidFill>
                </w14:textFill>
              </w:rPr>
              <w:t>情况梳理、</w:t>
            </w:r>
            <w:r>
              <w:rPr>
                <w:rFonts w:hint="eastAsia" w:cs="Times New Roman"/>
                <w:color w:val="000000" w:themeColor="text1"/>
                <w:highlight w:val="none"/>
                <w:lang w:val="en-US" w:eastAsia="zh-CN"/>
                <w14:textFill>
                  <w14:solidFill>
                    <w14:schemeClr w14:val="tx1"/>
                  </w14:solidFill>
                </w14:textFill>
              </w:rPr>
              <w:t>整治实施分析</w:t>
            </w:r>
            <w:r>
              <w:rPr>
                <w:rFonts w:hint="eastAsia" w:ascii="Times New Roman" w:hAnsi="Times New Roman" w:eastAsia="宋体" w:cs="Times New Roman"/>
                <w:color w:val="000000" w:themeColor="text1"/>
                <w:highlight w:val="none"/>
                <w14:textFill>
                  <w14:solidFill>
                    <w14:schemeClr w14:val="tx1"/>
                  </w14:solidFill>
                </w14:textFill>
              </w:rPr>
              <w:t>内容进行评议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14:paraId="6FDFB69F">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①对</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情况梳理全面具体，对现有的各项</w:t>
            </w:r>
            <w:r>
              <w:rPr>
                <w:rFonts w:hint="eastAsia" w:cs="Times New Roman"/>
                <w:color w:val="000000" w:themeColor="text1"/>
                <w:highlight w:val="none"/>
                <w:lang w:val="en-US" w:eastAsia="zh-CN"/>
                <w14:textFill>
                  <w14:solidFill>
                    <w14:schemeClr w14:val="tx1"/>
                  </w14:solidFill>
                </w14:textFill>
              </w:rPr>
              <w:t>土地使用情况</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分析细致周到，对</w:t>
            </w:r>
            <w:r>
              <w:rPr>
                <w:rFonts w:hint="eastAsia" w:cs="Times New Roman"/>
                <w:color w:val="000000" w:themeColor="text1"/>
                <w:highlight w:val="none"/>
                <w:lang w:val="en-US" w:eastAsia="zh-CN"/>
                <w14:textFill>
                  <w14:solidFill>
                    <w14:schemeClr w14:val="tx1"/>
                  </w14:solidFill>
                </w14:textFill>
              </w:rPr>
              <w:t>现状土地情况</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与存在问题研究思路清晰，问题剖析与项目需求完全一致，对项目</w:t>
            </w:r>
            <w:r>
              <w:rPr>
                <w:rFonts w:hint="eastAsia" w:cs="Times New Roman"/>
                <w:color w:val="000000" w:themeColor="text1"/>
                <w:highlight w:val="none"/>
                <w:lang w:val="en-US" w:eastAsia="zh-CN"/>
                <w14:textFill>
                  <w14:solidFill>
                    <w14:schemeClr w14:val="tx1"/>
                  </w14:solidFill>
                </w14:textFill>
              </w:rPr>
              <w:t>实施方案编制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工作有推动性作用的得7分；</w:t>
            </w:r>
          </w:p>
          <w:p w14:paraId="3E30F793">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②对</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情况梳理较完整，对</w:t>
            </w:r>
            <w:r>
              <w:rPr>
                <w:rFonts w:hint="eastAsia" w:cs="Times New Roman"/>
                <w:color w:val="000000" w:themeColor="text1"/>
                <w:highlight w:val="none"/>
                <w:lang w:val="en-US" w:eastAsia="zh-CN"/>
                <w14:textFill>
                  <w14:solidFill>
                    <w14:schemeClr w14:val="tx1"/>
                  </w14:solidFill>
                </w14:textFill>
              </w:rPr>
              <w:t>土地使用情况</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现状问题分析比较细致，问题剖析与项目需求基本一致的得5分；</w:t>
            </w:r>
          </w:p>
          <w:p w14:paraId="7ED952F5">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③</w:t>
            </w:r>
            <w:r>
              <w:rPr>
                <w:rFonts w:hint="eastAsia" w:cs="Times New Roman"/>
                <w:color w:val="000000" w:themeColor="text1"/>
                <w:highlight w:val="none"/>
                <w:lang w:val="en-US" w:eastAsia="zh-CN"/>
                <w14:textFill>
                  <w14:solidFill>
                    <w14:schemeClr w14:val="tx1"/>
                  </w14:solidFill>
                </w14:textFill>
              </w:rPr>
              <w:t>对实施方案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梳理简单粗略，对</w:t>
            </w:r>
            <w:r>
              <w:rPr>
                <w:rFonts w:hint="eastAsia" w:cs="Times New Roman"/>
                <w:color w:val="000000" w:themeColor="text1"/>
                <w:highlight w:val="none"/>
                <w:lang w:val="en-US" w:eastAsia="zh-CN"/>
                <w14:textFill>
                  <w14:solidFill>
                    <w14:schemeClr w14:val="tx1"/>
                  </w14:solidFill>
                </w14:textFill>
              </w:rPr>
              <w:t>土地使用情况</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现状分析单一笼统，分析内容条理模糊，与项目需求理解存在偏差的得3分。</w:t>
            </w:r>
          </w:p>
          <w:p w14:paraId="640672DB">
            <w:pP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本项最高得7分。不提供不得分。</w:t>
            </w:r>
          </w:p>
        </w:tc>
        <w:tc>
          <w:tcPr>
            <w:tcW w:w="654" w:type="dxa"/>
            <w:tcBorders>
              <w:top w:val="single" w:color="auto" w:sz="4" w:space="0"/>
              <w:left w:val="single" w:color="auto" w:sz="4" w:space="0"/>
              <w:right w:val="single" w:color="auto" w:sz="2" w:space="0"/>
            </w:tcBorders>
            <w:vAlign w:val="center"/>
          </w:tcPr>
          <w:p w14:paraId="466CDACB">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7</w:t>
            </w:r>
          </w:p>
        </w:tc>
      </w:tr>
      <w:tr w14:paraId="6F58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28" w:type="dxa"/>
            <w:vMerge w:val="continue"/>
            <w:tcBorders>
              <w:left w:val="single" w:color="auto" w:sz="4" w:space="0"/>
              <w:right w:val="single" w:color="auto" w:sz="2" w:space="0"/>
            </w:tcBorders>
            <w:vAlign w:val="center"/>
          </w:tcPr>
          <w:p w14:paraId="189C7A2A">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BCF8094">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continue"/>
            <w:tcBorders>
              <w:top w:val="single" w:color="auto" w:sz="4" w:space="0"/>
              <w:left w:val="single" w:color="auto" w:sz="4" w:space="0"/>
              <w:right w:val="single" w:color="auto" w:sz="2" w:space="0"/>
            </w:tcBorders>
            <w:vAlign w:val="center"/>
          </w:tcPr>
          <w:p w14:paraId="4DB38754">
            <w:pPr>
              <w:spacing w:before="85" w:beforeLines="30"/>
              <w:rPr>
                <w:rFonts w:hint="eastAsia" w:cs="宋体" w:asciiTheme="majorEastAsia" w:hAnsiTheme="majorEastAsia" w:eastAsiaTheme="majorEastAsia"/>
                <w:color w:val="000000" w:themeColor="text1"/>
                <w:szCs w:val="21"/>
                <w:highlight w:val="none"/>
                <w14:textFill>
                  <w14:solidFill>
                    <w14:schemeClr w14:val="tx1"/>
                  </w14:solidFill>
                </w14:textFill>
              </w:rPr>
            </w:pPr>
          </w:p>
        </w:tc>
        <w:tc>
          <w:tcPr>
            <w:tcW w:w="7028" w:type="dxa"/>
            <w:tcBorders>
              <w:top w:val="single" w:color="auto" w:sz="4" w:space="0"/>
              <w:left w:val="single" w:color="auto" w:sz="4" w:space="0"/>
              <w:right w:val="single" w:color="auto" w:sz="2" w:space="0"/>
            </w:tcBorders>
            <w:vAlign w:val="center"/>
          </w:tcPr>
          <w:p w14:paraId="58CF72DA">
            <w:pPr>
              <w:keepNext w:val="0"/>
              <w:keepLines w:val="0"/>
              <w:widowControl/>
              <w:suppressLineNumbers w:val="0"/>
              <w:jc w:val="lef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14:textFill>
                  <w14:solidFill>
                    <w14:schemeClr w14:val="tx1"/>
                  </w14:solidFill>
                </w14:textFill>
              </w:rPr>
              <w:t>针对“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招标项目需求</w:t>
            </w:r>
            <w:r>
              <w:rPr>
                <w:rFonts w:hint="eastAsia" w:ascii="Times New Roman" w:hAnsi="Times New Roman" w:eastAsia="宋体" w:cs="Times New Roman"/>
                <w:color w:val="000000" w:themeColor="text1"/>
                <w:highlight w:val="none"/>
                <w14:textFill>
                  <w14:solidFill>
                    <w14:schemeClr w14:val="tx1"/>
                  </w14:solidFill>
                </w14:textFill>
              </w:rPr>
              <w:t>”提出的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相关规划衔接</w:t>
            </w:r>
            <w:r>
              <w:rPr>
                <w:rFonts w:hint="eastAsia" w:ascii="Times New Roman" w:hAnsi="Times New Roman" w:eastAsia="宋体" w:cs="Times New Roman"/>
                <w:color w:val="000000" w:themeColor="text1"/>
                <w:highlight w:val="none"/>
                <w14:textFill>
                  <w14:solidFill>
                    <w14:schemeClr w14:val="tx1"/>
                  </w14:solidFill>
                </w14:textFill>
              </w:rPr>
              <w:t>方案进行评议：</w:t>
            </w:r>
          </w:p>
          <w:p w14:paraId="6F7E9436">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①对国土空间总体规划、专项规划等相关规划有清晰认知，重点工作目标把握准确到位，</w:t>
            </w:r>
            <w:r>
              <w:rPr>
                <w:rFonts w:hint="eastAsia" w:cs="Times New Roman"/>
                <w:color w:val="000000" w:themeColor="text1"/>
                <w:highlight w:val="none"/>
                <w:lang w:val="en-US" w:eastAsia="zh-CN"/>
                <w14:textFill>
                  <w14:solidFill>
                    <w14:schemeClr w14:val="tx1"/>
                  </w14:solidFill>
                </w14:textFill>
              </w:rPr>
              <w:t>规划</w:t>
            </w:r>
            <w:r>
              <w:rPr>
                <w:rFonts w:hint="eastAsia" w:ascii="Times New Roman" w:hAnsi="Times New Roman" w:eastAsia="宋体" w:cs="Times New Roman"/>
                <w:color w:val="000000" w:themeColor="text1"/>
                <w:highlight w:val="none"/>
                <w14:textFill>
                  <w14:solidFill>
                    <w14:schemeClr w14:val="tx1"/>
                  </w14:solidFill>
                </w14:textFill>
              </w:rPr>
              <w:t>思路层次分明，规划清晰，贴合项目实际，满足整治单元的限定性要素的管控与整治要求</w:t>
            </w:r>
            <w:r>
              <w:rPr>
                <w:rFonts w:hint="eastAsia" w:cs="Times New Roman"/>
                <w:color w:val="000000" w:themeColor="text1"/>
                <w:highlight w:val="none"/>
                <w:lang w:eastAsia="zh-CN"/>
                <w14:textFill>
                  <w14:solidFill>
                    <w14:schemeClr w14:val="tx1"/>
                  </w14:solidFill>
                </w14:textFill>
              </w:rPr>
              <w:t>的</w:t>
            </w:r>
            <w:r>
              <w:rPr>
                <w:rFonts w:hint="eastAsia" w:ascii="Times New Roman" w:hAnsi="Times New Roman" w:eastAsia="宋体" w:cs="Times New Roman"/>
                <w:color w:val="000000" w:themeColor="text1"/>
                <w:highlight w:val="none"/>
                <w14:textFill>
                  <w14:solidFill>
                    <w14:schemeClr w14:val="tx1"/>
                  </w14:solidFill>
                </w14:textFill>
              </w:rPr>
              <w:t>得7分；</w:t>
            </w:r>
          </w:p>
          <w:p w14:paraId="413C65DF">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②对国土空间总体规划、专项规划等相关规划有一定认知，重点工作目标把握基本到位，思路较清晰，能在一定程度上</w:t>
            </w:r>
            <w:r>
              <w:rPr>
                <w:rFonts w:hint="eastAsia" w:cs="Times New Roman"/>
                <w:color w:val="000000" w:themeColor="text1"/>
                <w:highlight w:val="none"/>
                <w:lang w:val="en-US" w:eastAsia="zh-CN"/>
                <w14:textFill>
                  <w14:solidFill>
                    <w14:schemeClr w14:val="tx1"/>
                  </w14:solidFill>
                </w14:textFill>
              </w:rPr>
              <w:t>韦</w:t>
            </w:r>
            <w:r>
              <w:rPr>
                <w:rFonts w:hint="eastAsia" w:ascii="Times New Roman" w:hAnsi="Times New Roman" w:eastAsia="宋体" w:cs="Times New Roman"/>
                <w:color w:val="000000" w:themeColor="text1"/>
                <w:highlight w:val="none"/>
                <w14:textFill>
                  <w14:solidFill>
                    <w14:schemeClr w14:val="tx1"/>
                  </w14:solidFill>
                </w14:textFill>
              </w:rPr>
              <w:t>整治单元的限定性要素的管控与整治提供指引的得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分；</w:t>
            </w:r>
          </w:p>
          <w:p w14:paraId="1E59B40F">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③对国土空间总体规划、专项规划等相关规划认知片面，工作目标描述含糊粗略，思路模棱两可的得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14:paraId="408F8A9C">
            <w:pP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077F8DF4">
            <w:pPr>
              <w:spacing w:before="85" w:beforeLines="30" w:line="288" w:lineRule="auto"/>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7</w:t>
            </w:r>
          </w:p>
        </w:tc>
      </w:tr>
      <w:tr w14:paraId="35B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28" w:type="dxa"/>
            <w:vMerge w:val="continue"/>
            <w:tcBorders>
              <w:left w:val="single" w:color="auto" w:sz="4" w:space="0"/>
              <w:right w:val="single" w:color="auto" w:sz="2" w:space="0"/>
            </w:tcBorders>
            <w:vAlign w:val="center"/>
          </w:tcPr>
          <w:p w14:paraId="044C4F10">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46D45F9">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continue"/>
            <w:tcBorders>
              <w:left w:val="single" w:color="auto" w:sz="4" w:space="0"/>
              <w:right w:val="single" w:color="auto" w:sz="2" w:space="0"/>
            </w:tcBorders>
            <w:vAlign w:val="center"/>
          </w:tcPr>
          <w:p w14:paraId="4B61719B">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p>
        </w:tc>
        <w:tc>
          <w:tcPr>
            <w:tcW w:w="7028" w:type="dxa"/>
            <w:tcBorders>
              <w:top w:val="single" w:color="auto" w:sz="4" w:space="0"/>
              <w:left w:val="single" w:color="auto" w:sz="4" w:space="0"/>
              <w:right w:val="single" w:color="auto" w:sz="2" w:space="0"/>
            </w:tcBorders>
            <w:vAlign w:val="center"/>
          </w:tcPr>
          <w:p w14:paraId="11B3A9E5">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根据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14:textFill>
                  <w14:solidFill>
                    <w14:schemeClr w14:val="tx1"/>
                  </w14:solidFill>
                </w14:textFill>
              </w:rPr>
              <w:t>针对“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招标项目需求</w:t>
            </w:r>
            <w:r>
              <w:rPr>
                <w:rFonts w:hint="eastAsia" w:ascii="Times New Roman" w:hAnsi="Times New Roman" w:eastAsia="宋体" w:cs="Times New Roman"/>
                <w:color w:val="000000" w:themeColor="text1"/>
                <w:highlight w:val="none"/>
                <w14:textFill>
                  <w14:solidFill>
                    <w14:schemeClr w14:val="tx1"/>
                  </w14:solidFill>
                </w14:textFill>
              </w:rPr>
              <w:t>”提出</w:t>
            </w:r>
            <w:r>
              <w:rPr>
                <w:rFonts w:hint="eastAsia" w:cs="Times New Roman"/>
                <w:color w:val="000000" w:themeColor="text1"/>
                <w:highlight w:val="none"/>
                <w:lang w:eastAsia="zh-CN"/>
                <w14:textFill>
                  <w14:solidFill>
                    <w14:schemeClr w14:val="tx1"/>
                  </w14:solidFill>
                </w14:textFill>
              </w:rPr>
              <w:t>的制定单元整治方案</w:t>
            </w:r>
            <w:r>
              <w:rPr>
                <w:rFonts w:hint="eastAsia" w:ascii="Times New Roman" w:hAnsi="Times New Roman" w:eastAsia="宋体" w:cs="Times New Roman"/>
                <w:color w:val="000000" w:themeColor="text1"/>
                <w:highlight w:val="none"/>
                <w14:textFill>
                  <w14:solidFill>
                    <w14:schemeClr w14:val="tx1"/>
                  </w14:solidFill>
                </w14:textFill>
              </w:rPr>
              <w:t>进行评议：</w:t>
            </w:r>
          </w:p>
          <w:p w14:paraId="3E1A73C8">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w:t>
            </w:r>
            <w:r>
              <w:rPr>
                <w:rFonts w:hint="eastAsia" w:cs="Times New Roman"/>
                <w:color w:val="000000" w:themeColor="text1"/>
                <w:highlight w:val="none"/>
                <w:lang w:val="en-US" w:eastAsia="zh-CN"/>
                <w14:textFill>
                  <w14:solidFill>
                    <w14:schemeClr w14:val="tx1"/>
                  </w14:solidFill>
                </w14:textFill>
              </w:rPr>
              <w:t>制定综合整治方案</w:t>
            </w:r>
            <w:r>
              <w:rPr>
                <w:rFonts w:hint="eastAsia" w:ascii="Times New Roman" w:hAnsi="Times New Roman" w:eastAsia="宋体" w:cs="Times New Roman"/>
                <w:color w:val="000000" w:themeColor="text1"/>
                <w:highlight w:val="none"/>
                <w14:textFill>
                  <w14:solidFill>
                    <w14:schemeClr w14:val="tx1"/>
                  </w14:solidFill>
                </w14:textFill>
              </w:rPr>
              <w:t>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工作框架方案内容</w:t>
            </w:r>
            <w:r>
              <w:rPr>
                <w:rFonts w:hint="eastAsia" w:ascii="Times New Roman" w:hAnsi="Times New Roman" w:eastAsia="宋体" w:cs="Times New Roman"/>
                <w:color w:val="000000" w:themeColor="text1"/>
                <w:highlight w:val="none"/>
                <w14:textFill>
                  <w14:solidFill>
                    <w14:schemeClr w14:val="tx1"/>
                  </w14:solidFill>
                </w14:textFill>
              </w:rPr>
              <w:t>充分结合整治目标与成效、土地利用方案、农用地整治、生态保护修复、村庄整治、低效工业用地再开发、城镇特色及其他整治要素</w:t>
            </w:r>
            <w:r>
              <w:rPr>
                <w:rFonts w:hint="eastAsia"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贴合项目实际，思路梳理清晰，重点聚焦完整无误，</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完全满足采购需求</w:t>
            </w:r>
            <w:r>
              <w:rPr>
                <w:rFonts w:hint="eastAsia" w:ascii="Times New Roman" w:hAnsi="Times New Roman" w:eastAsia="宋体" w:cs="Times New Roman"/>
                <w:color w:val="000000" w:themeColor="text1"/>
                <w:highlight w:val="none"/>
                <w14:textFill>
                  <w14:solidFill>
                    <w14:schemeClr w14:val="tx1"/>
                  </w14:solidFill>
                </w14:textFill>
              </w:rPr>
              <w:t>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w:t>
            </w:r>
          </w:p>
          <w:p w14:paraId="33173E6E">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w:t>
            </w:r>
            <w:r>
              <w:rPr>
                <w:rFonts w:hint="eastAsia" w:cs="Times New Roman"/>
                <w:color w:val="000000" w:themeColor="text1"/>
                <w:highlight w:val="none"/>
                <w:lang w:val="en-US" w:eastAsia="zh-CN"/>
                <w14:textFill>
                  <w14:solidFill>
                    <w14:schemeClr w14:val="tx1"/>
                  </w14:solidFill>
                </w14:textFill>
              </w:rPr>
              <w:t>制定综合整治方案</w:t>
            </w:r>
            <w:r>
              <w:rPr>
                <w:rFonts w:hint="eastAsia" w:ascii="Times New Roman" w:hAnsi="Times New Roman" w:eastAsia="宋体" w:cs="Times New Roman"/>
                <w:color w:val="000000" w:themeColor="text1"/>
                <w:highlight w:val="none"/>
                <w14:textFill>
                  <w14:solidFill>
                    <w14:schemeClr w14:val="tx1"/>
                  </w14:solidFill>
                </w14:textFill>
              </w:rPr>
              <w:t>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w:t>
            </w:r>
            <w:r>
              <w:rPr>
                <w:rFonts w:hint="eastAsia" w:ascii="Times New Roman" w:hAnsi="Times New Roman" w:eastAsia="宋体" w:cs="Times New Roman"/>
                <w:color w:val="000000" w:themeColor="text1"/>
                <w:highlight w:val="none"/>
                <w14:textFill>
                  <w14:solidFill>
                    <w14:schemeClr w14:val="tx1"/>
                  </w14:solidFill>
                </w14:textFill>
              </w:rPr>
              <w:t>方案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内容</w:t>
            </w:r>
            <w:r>
              <w:rPr>
                <w:rFonts w:hint="eastAsia" w:ascii="Times New Roman" w:hAnsi="Times New Roman" w:eastAsia="宋体" w:cs="Times New Roman"/>
                <w:color w:val="000000" w:themeColor="text1"/>
                <w:highlight w:val="none"/>
                <w14:textFill>
                  <w14:solidFill>
                    <w14:schemeClr w14:val="tx1"/>
                  </w14:solidFill>
                </w14:textFill>
              </w:rPr>
              <w:t>基本贴合项目实际，思路梳理逻辑较为严密，能在一定程度上结合</w:t>
            </w:r>
            <w:r>
              <w:rPr>
                <w:rFonts w:hint="eastAsia" w:cs="Times New Roman"/>
                <w:color w:val="000000" w:themeColor="text1"/>
                <w:highlight w:val="none"/>
                <w:lang w:val="en-US" w:eastAsia="zh-CN"/>
                <w14:textFill>
                  <w14:solidFill>
                    <w14:schemeClr w14:val="tx1"/>
                  </w14:solidFill>
                </w14:textFill>
              </w:rPr>
              <w:t>各项用地要素，基本满足采购需求</w:t>
            </w:r>
            <w:r>
              <w:rPr>
                <w:rFonts w:hint="eastAsia" w:ascii="Times New Roman" w:hAnsi="Times New Roman" w:eastAsia="宋体" w:cs="Times New Roman"/>
                <w:color w:val="000000" w:themeColor="text1"/>
                <w:highlight w:val="none"/>
                <w14:textFill>
                  <w14:solidFill>
                    <w14:schemeClr w14:val="tx1"/>
                  </w14:solidFill>
                </w14:textFill>
              </w:rPr>
              <w:t>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分；</w:t>
            </w:r>
          </w:p>
          <w:p w14:paraId="66922B5E">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w:t>
            </w:r>
            <w:r>
              <w:rPr>
                <w:rFonts w:hint="eastAsia" w:ascii="Times New Roman" w:hAnsi="Times New Roman" w:eastAsia="宋体" w:cs="Times New Roman"/>
                <w:color w:val="000000" w:themeColor="text1"/>
                <w:highlight w:val="none"/>
                <w14:textFill>
                  <w14:solidFill>
                    <w14:schemeClr w14:val="tx1"/>
                  </w14:solidFill>
                </w14:textFill>
              </w:rPr>
              <w:t>方案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设计过于简单，</w:t>
            </w:r>
            <w:r>
              <w:rPr>
                <w:rFonts w:hint="eastAsia" w:ascii="Times New Roman" w:hAnsi="Times New Roman" w:eastAsia="宋体" w:cs="Times New Roman"/>
                <w:color w:val="000000" w:themeColor="text1"/>
                <w:highlight w:val="none"/>
                <w14:textFill>
                  <w14:solidFill>
                    <w14:schemeClr w14:val="tx1"/>
                  </w14:solidFill>
                </w14:textFill>
              </w:rPr>
              <w:t>思路梳理存在缺陷或不足，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不能完全满足项目需求</w:t>
            </w:r>
            <w:r>
              <w:rPr>
                <w:rFonts w:hint="eastAsia" w:ascii="Times New Roman" w:hAnsi="Times New Roman" w:eastAsia="宋体" w:cs="Times New Roman"/>
                <w:color w:val="000000" w:themeColor="text1"/>
                <w:highlight w:val="none"/>
                <w14:textFill>
                  <w14:solidFill>
                    <w14:schemeClr w14:val="tx1"/>
                  </w14:solidFill>
                </w14:textFill>
              </w:rPr>
              <w:t>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14:paraId="1FBC337C">
            <w:pP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分。不提供不得分。</w:t>
            </w:r>
          </w:p>
        </w:tc>
        <w:tc>
          <w:tcPr>
            <w:tcW w:w="654" w:type="dxa"/>
            <w:tcBorders>
              <w:left w:val="single" w:color="auto" w:sz="4" w:space="0"/>
              <w:right w:val="single" w:color="auto" w:sz="2" w:space="0"/>
            </w:tcBorders>
            <w:vAlign w:val="center"/>
          </w:tcPr>
          <w:p w14:paraId="4436D700">
            <w:pPr>
              <w:spacing w:before="85" w:beforeLines="30" w:line="288" w:lineRule="auto"/>
              <w:jc w:val="center"/>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7</w:t>
            </w:r>
          </w:p>
        </w:tc>
      </w:tr>
      <w:tr w14:paraId="1A5C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528" w:type="dxa"/>
            <w:vMerge w:val="continue"/>
            <w:tcBorders>
              <w:left w:val="single" w:color="auto" w:sz="4" w:space="0"/>
              <w:right w:val="single" w:color="auto" w:sz="2" w:space="0"/>
            </w:tcBorders>
            <w:vAlign w:val="center"/>
          </w:tcPr>
          <w:p w14:paraId="4ED6029D">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35D80D84">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vMerge w:val="continue"/>
            <w:tcBorders>
              <w:left w:val="single" w:color="auto" w:sz="4" w:space="0"/>
              <w:right w:val="single" w:color="auto" w:sz="2" w:space="0"/>
            </w:tcBorders>
            <w:vAlign w:val="center"/>
          </w:tcPr>
          <w:p w14:paraId="2591D523">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p>
        </w:tc>
        <w:tc>
          <w:tcPr>
            <w:tcW w:w="7028" w:type="dxa"/>
            <w:tcBorders>
              <w:top w:val="single" w:color="auto" w:sz="4" w:space="0"/>
              <w:left w:val="single" w:color="auto" w:sz="4" w:space="0"/>
              <w:right w:val="single" w:color="auto" w:sz="2" w:space="0"/>
            </w:tcBorders>
            <w:vAlign w:val="center"/>
          </w:tcPr>
          <w:p w14:paraId="6056D199">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根据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14:textFill>
                  <w14:solidFill>
                    <w14:schemeClr w14:val="tx1"/>
                  </w14:solidFill>
                </w14:textFill>
              </w:rPr>
              <w:t>针对“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招标项目需求</w:t>
            </w:r>
            <w:r>
              <w:rPr>
                <w:rFonts w:hint="eastAsia" w:ascii="Times New Roman" w:hAnsi="Times New Roman" w:eastAsia="宋体" w:cs="Times New Roman"/>
                <w:color w:val="000000" w:themeColor="text1"/>
                <w:highlight w:val="none"/>
                <w14:textFill>
                  <w14:solidFill>
                    <w14:schemeClr w14:val="tx1"/>
                  </w14:solidFill>
                </w14:textFill>
              </w:rPr>
              <w:t>”提出</w:t>
            </w:r>
            <w:r>
              <w:rPr>
                <w:rFonts w:hint="eastAsia" w:cs="Times New Roman"/>
                <w:color w:val="000000" w:themeColor="text1"/>
                <w:highlight w:val="none"/>
                <w:lang w:eastAsia="zh-CN"/>
                <w14:textFill>
                  <w14:solidFill>
                    <w14:schemeClr w14:val="tx1"/>
                  </w14:solidFill>
                </w14:textFill>
              </w:rPr>
              <w:t>的制定实施建议与项目入库</w:t>
            </w:r>
            <w:r>
              <w:rPr>
                <w:rFonts w:hint="eastAsia" w:cs="Times New Roman"/>
                <w:color w:val="000000" w:themeColor="text1"/>
                <w:highlight w:val="none"/>
                <w:lang w:val="en-US" w:eastAsia="zh-CN"/>
                <w14:textFill>
                  <w14:solidFill>
                    <w14:schemeClr w14:val="tx1"/>
                  </w14:solidFill>
                </w14:textFill>
              </w:rPr>
              <w:t>、总结编制与审查规则</w:t>
            </w:r>
            <w:r>
              <w:rPr>
                <w:rFonts w:hint="eastAsia" w:ascii="Times New Roman" w:hAnsi="Times New Roman" w:eastAsia="宋体" w:cs="Times New Roman"/>
                <w:color w:val="000000" w:themeColor="text1"/>
                <w:highlight w:val="none"/>
                <w14:textFill>
                  <w14:solidFill>
                    <w14:schemeClr w14:val="tx1"/>
                  </w14:solidFill>
                </w14:textFill>
              </w:rPr>
              <w:t>方案进行评议：</w:t>
            </w:r>
          </w:p>
          <w:p w14:paraId="2FA467E7">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w:t>
            </w:r>
            <w:r>
              <w:rPr>
                <w:rFonts w:hint="eastAsia" w:cs="Times New Roman"/>
                <w:color w:val="000000" w:themeColor="text1"/>
                <w:highlight w:val="none"/>
                <w:lang w:eastAsia="zh-CN"/>
                <w14:textFill>
                  <w14:solidFill>
                    <w14:schemeClr w14:val="tx1"/>
                  </w14:solidFill>
                </w14:textFill>
              </w:rPr>
              <w:t>制定实施建议与项目入库</w:t>
            </w:r>
            <w:r>
              <w:rPr>
                <w:rFonts w:hint="eastAsia" w:cs="Times New Roman"/>
                <w:color w:val="000000" w:themeColor="text1"/>
                <w:highlight w:val="none"/>
                <w:lang w:val="en-US" w:eastAsia="zh-CN"/>
                <w14:textFill>
                  <w14:solidFill>
                    <w14:schemeClr w14:val="tx1"/>
                  </w14:solidFill>
                </w14:textFill>
              </w:rPr>
              <w:t>、总结编制与审查规则的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w:t>
            </w:r>
            <w:r>
              <w:rPr>
                <w:rFonts w:hint="eastAsia" w:ascii="Times New Roman" w:hAnsi="Times New Roman" w:eastAsia="宋体" w:cs="Times New Roman"/>
                <w:color w:val="000000" w:themeColor="text1"/>
                <w:highlight w:val="none"/>
                <w14:textFill>
                  <w14:solidFill>
                    <w14:schemeClr w14:val="tx1"/>
                  </w14:solidFill>
                </w14:textFill>
              </w:rPr>
              <w:t>方案内容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完整齐全</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w:t>
            </w:r>
            <w:r>
              <w:rPr>
                <w:rFonts w:hint="eastAsia" w:ascii="Times New Roman" w:hAnsi="Times New Roman" w:eastAsia="宋体" w:cs="Times New Roman"/>
                <w:color w:val="000000" w:themeColor="text1"/>
                <w:highlight w:val="none"/>
                <w14:textFill>
                  <w14:solidFill>
                    <w14:schemeClr w14:val="tx1"/>
                  </w14:solidFill>
                </w14:textFill>
              </w:rPr>
              <w:t>目标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把握精准到位</w:t>
            </w:r>
            <w:r>
              <w:rPr>
                <w:rFonts w:hint="eastAsia" w:ascii="Times New Roman" w:hAnsi="Times New Roman" w:eastAsia="宋体" w:cs="Times New Roman"/>
                <w:color w:val="000000" w:themeColor="text1"/>
                <w:highlight w:val="none"/>
                <w14:textFill>
                  <w14:solidFill>
                    <w14:schemeClr w14:val="tx1"/>
                  </w14:solidFill>
                </w14:textFill>
              </w:rPr>
              <w:t>，方案内容涵盖了</w:t>
            </w:r>
            <w:r>
              <w:rPr>
                <w:rFonts w:hint="eastAsia" w:cs="Times New Roman"/>
                <w:color w:val="000000" w:themeColor="text1"/>
                <w:highlight w:val="none"/>
                <w:lang w:val="en-US" w:eastAsia="zh-CN"/>
                <w14:textFill>
                  <w14:solidFill>
                    <w14:schemeClr w14:val="tx1"/>
                  </w14:solidFill>
                </w14:textFill>
              </w:rPr>
              <w:t>整治项目清单、建设内容安排</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和分期实施方案</w:t>
            </w:r>
            <w:r>
              <w:rPr>
                <w:rFonts w:hint="eastAsia"/>
                <w:color w:val="000000" w:themeColor="text1"/>
                <w:highlight w:val="none"/>
                <w14:textFill>
                  <w14:solidFill>
                    <w14:schemeClr w14:val="tx1"/>
                  </w14:solidFill>
                </w14:textFill>
              </w:rPr>
              <w:t>紧密结合</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明确项目入库规则，能为后续城郊类型整治单元方案实施推进提供支撑与指导</w:t>
            </w:r>
            <w:r>
              <w:rPr>
                <w:rFonts w:hint="eastAsia" w:ascii="Times New Roman" w:hAnsi="Times New Roman" w:eastAsia="宋体" w:cs="Times New Roman"/>
                <w:color w:val="000000" w:themeColor="text1"/>
                <w:highlight w:val="none"/>
                <w14:textFill>
                  <w14:solidFill>
                    <w14:schemeClr w14:val="tx1"/>
                  </w14:solidFill>
                </w14:textFill>
              </w:rPr>
              <w:t>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w:t>
            </w:r>
          </w:p>
          <w:p w14:paraId="3F3190C1">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w:t>
            </w:r>
            <w:r>
              <w:rPr>
                <w:rFonts w:hint="eastAsia" w:cs="Times New Roman"/>
                <w:color w:val="000000" w:themeColor="text1"/>
                <w:highlight w:val="none"/>
                <w:lang w:eastAsia="zh-CN"/>
                <w14:textFill>
                  <w14:solidFill>
                    <w14:schemeClr w14:val="tx1"/>
                  </w14:solidFill>
                </w14:textFill>
              </w:rPr>
              <w:t>制定实施建议与项目入库</w:t>
            </w:r>
            <w:r>
              <w:rPr>
                <w:rFonts w:hint="eastAsia" w:cs="Times New Roman"/>
                <w:color w:val="000000" w:themeColor="text1"/>
                <w:highlight w:val="none"/>
                <w:lang w:val="en-US" w:eastAsia="zh-CN"/>
                <w14:textFill>
                  <w14:solidFill>
                    <w14:schemeClr w14:val="tx1"/>
                  </w14:solidFill>
                </w14:textFill>
              </w:rPr>
              <w:t>、总结编制与审查规则的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w:t>
            </w:r>
            <w:r>
              <w:rPr>
                <w:rFonts w:hint="eastAsia" w:ascii="Times New Roman" w:hAnsi="Times New Roman" w:eastAsia="宋体" w:cs="Times New Roman"/>
                <w:color w:val="000000" w:themeColor="text1"/>
                <w:highlight w:val="none"/>
                <w14:textFill>
                  <w14:solidFill>
                    <w14:schemeClr w14:val="tx1"/>
                  </w14:solidFill>
                </w14:textFill>
              </w:rPr>
              <w:t>方案内容较具体，思路较清晰，能基本按照</w:t>
            </w:r>
            <w:r>
              <w:rPr>
                <w:rFonts w:hint="eastAsia" w:cs="Times New Roman"/>
                <w:color w:val="000000" w:themeColor="text1"/>
                <w:highlight w:val="none"/>
                <w:lang w:val="en-US" w:eastAsia="zh-CN"/>
                <w14:textFill>
                  <w14:solidFill>
                    <w14:schemeClr w14:val="tx1"/>
                  </w14:solidFill>
                </w14:textFill>
              </w:rPr>
              <w:t>整治项目清单、建设内容安排开展编制</w:t>
            </w:r>
            <w:r>
              <w:rPr>
                <w:rFonts w:hint="eastAsia" w:ascii="Times New Roman" w:hAnsi="Times New Roman" w:eastAsia="宋体" w:cs="Times New Roman"/>
                <w:color w:val="000000" w:themeColor="text1"/>
                <w:highlight w:val="none"/>
                <w14:textFill>
                  <w14:solidFill>
                    <w14:schemeClr w14:val="tx1"/>
                  </w14:solidFill>
                </w14:textFill>
              </w:rPr>
              <w:t>工作，对</w:t>
            </w:r>
            <w:r>
              <w:rPr>
                <w:rFonts w:hint="eastAsia" w:cs="Times New Roman"/>
                <w:color w:val="000000" w:themeColor="text1"/>
                <w:highlight w:val="none"/>
                <w:lang w:val="en-US" w:eastAsia="zh-CN"/>
                <w14:textFill>
                  <w14:solidFill>
                    <w14:schemeClr w14:val="tx1"/>
                  </w14:solidFill>
                </w14:textFill>
              </w:rPr>
              <w:t>后续城郊类型整治单元方案实施推进</w:t>
            </w:r>
            <w:r>
              <w:rPr>
                <w:rFonts w:hint="eastAsia" w:ascii="Times New Roman" w:hAnsi="Times New Roman" w:eastAsia="宋体" w:cs="Times New Roman"/>
                <w:color w:val="000000" w:themeColor="text1"/>
                <w:highlight w:val="none"/>
                <w14:textFill>
                  <w14:solidFill>
                    <w14:schemeClr w14:val="tx1"/>
                  </w14:solidFill>
                </w14:textFill>
              </w:rPr>
              <w:t>有一定作用的得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分；</w:t>
            </w:r>
          </w:p>
          <w:p w14:paraId="55EF819B">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工作框架</w:t>
            </w:r>
            <w:r>
              <w:rPr>
                <w:rFonts w:hint="eastAsia" w:ascii="Times New Roman" w:hAnsi="Times New Roman" w:eastAsia="宋体" w:cs="Times New Roman"/>
                <w:color w:val="000000" w:themeColor="text1"/>
                <w:highlight w:val="none"/>
                <w14:textFill>
                  <w14:solidFill>
                    <w14:schemeClr w14:val="tx1"/>
                  </w14:solidFill>
                </w14:textFill>
              </w:rPr>
              <w:t>方案内容不完整，思路较为模糊，与项目理解偏差，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无法完全满足采购需求</w:t>
            </w:r>
            <w:r>
              <w:rPr>
                <w:rFonts w:hint="eastAsia" w:ascii="Times New Roman" w:hAnsi="Times New Roman" w:eastAsia="宋体" w:cs="Times New Roman"/>
                <w:color w:val="000000" w:themeColor="text1"/>
                <w:highlight w:val="none"/>
                <w14:textFill>
                  <w14:solidFill>
                    <w14:schemeClr w14:val="tx1"/>
                  </w14:solidFill>
                </w14:textFill>
              </w:rPr>
              <w:t>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14:paraId="1101BF52">
            <w:pP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分。不提供不得分。</w:t>
            </w:r>
          </w:p>
        </w:tc>
        <w:tc>
          <w:tcPr>
            <w:tcW w:w="654" w:type="dxa"/>
            <w:tcBorders>
              <w:left w:val="single" w:color="auto" w:sz="4" w:space="0"/>
              <w:right w:val="single" w:color="auto" w:sz="2" w:space="0"/>
            </w:tcBorders>
            <w:vAlign w:val="center"/>
          </w:tcPr>
          <w:p w14:paraId="00FD471F">
            <w:pPr>
              <w:spacing w:before="85" w:beforeLines="30" w:line="288" w:lineRule="auto"/>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7</w:t>
            </w:r>
          </w:p>
        </w:tc>
      </w:tr>
      <w:tr w14:paraId="16CE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528" w:type="dxa"/>
            <w:vMerge w:val="continue"/>
            <w:tcBorders>
              <w:left w:val="single" w:color="auto" w:sz="4" w:space="0"/>
              <w:right w:val="single" w:color="auto" w:sz="2" w:space="0"/>
            </w:tcBorders>
            <w:vAlign w:val="center"/>
          </w:tcPr>
          <w:p w14:paraId="7E075858">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CB7DD7D">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top w:val="single" w:color="auto" w:sz="4" w:space="0"/>
              <w:left w:val="single" w:color="auto" w:sz="4" w:space="0"/>
              <w:right w:val="single" w:color="auto" w:sz="2" w:space="0"/>
            </w:tcBorders>
            <w:vAlign w:val="center"/>
          </w:tcPr>
          <w:p w14:paraId="5DF456C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、质量保证措施（</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right w:val="single" w:color="auto" w:sz="2" w:space="0"/>
            </w:tcBorders>
            <w:vAlign w:val="center"/>
          </w:tcPr>
          <w:p w14:paraId="6E1A6C8F">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根据投标人针对本项目提出的质量管理方案及技术保障措施进行综合评议：</w:t>
            </w:r>
          </w:p>
          <w:p w14:paraId="3B0F5CA8">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①具有完善的质量管理体系，能够全面保证项目成果的质量；能对项目成果进行多轮次的检测和审核，确保成果的质量和准确性；建立严格的质量责任制，明确每个环节的质量标准，确保项目成果的质量稳定的得</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分；</w:t>
            </w:r>
          </w:p>
          <w:p w14:paraId="137BE46A">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②具有较为完善的质量管理体系，能够基本保证项目成果的质量；采用质量控制方法对项目成果进行检测和审核，但可能存在一些不足或漏洞；会建立质量责任制，但可能存在执行不到位或责任不明确的问题的得</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分；</w:t>
            </w:r>
          </w:p>
          <w:p w14:paraId="3096C6D3">
            <w:pPr>
              <w:widowControl/>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③质量管理体系不够完善，无法保证项目成果的质量；缺乏有效的质量控制方法和手段，无法对项目成果进行有效的检测和审核；未建立质量责任制或执行不到位，无法确保项目成果的质量稳定的得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p>
          <w:p w14:paraId="79068337">
            <w:pPr>
              <w:widowControl/>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本项最高得</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分。不提供不得分。</w:t>
            </w:r>
          </w:p>
        </w:tc>
        <w:tc>
          <w:tcPr>
            <w:tcW w:w="654" w:type="dxa"/>
            <w:tcBorders>
              <w:top w:val="single" w:color="auto" w:sz="4" w:space="0"/>
              <w:left w:val="single" w:color="auto" w:sz="4" w:space="0"/>
              <w:right w:val="single" w:color="auto" w:sz="2" w:space="0"/>
            </w:tcBorders>
            <w:vAlign w:val="center"/>
          </w:tcPr>
          <w:p w14:paraId="4D4A5A29">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6</w:t>
            </w:r>
          </w:p>
        </w:tc>
      </w:tr>
      <w:tr w14:paraId="2A41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015F54E9">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8B1D9E5">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2" w:space="0"/>
            </w:tcBorders>
            <w:vAlign w:val="center"/>
          </w:tcPr>
          <w:p w14:paraId="63B532DF">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、重难点分析（</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bottom w:val="single" w:color="auto" w:sz="4" w:space="0"/>
              <w:right w:val="single" w:color="auto" w:sz="2" w:space="0"/>
            </w:tcBorders>
            <w:vAlign w:val="center"/>
          </w:tcPr>
          <w:p w14:paraId="5C2879BC">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根据供应商对开展</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宋体" w:hAnsi="宋体"/>
                <w:color w:val="000000" w:themeColor="text1"/>
                <w:szCs w:val="21"/>
                <w:highlight w:val="none"/>
                <w14:textFill>
                  <w14:solidFill>
                    <w14:schemeClr w14:val="tx1"/>
                  </w14:solidFill>
                </w14:textFill>
              </w:rPr>
              <w:t>过程中的关键点和难点以及应对措施进行分析，根据其完整性，合理性进行综合评议：</w:t>
            </w:r>
          </w:p>
          <w:p w14:paraId="45FFD3A4">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①对开展</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宋体" w:hAnsi="宋体"/>
                <w:color w:val="000000" w:themeColor="text1"/>
                <w:szCs w:val="21"/>
                <w:highlight w:val="none"/>
                <w14:textFill>
                  <w14:solidFill>
                    <w14:schemeClr w14:val="tx1"/>
                  </w14:solidFill>
                </w14:textFill>
              </w:rPr>
              <w:t>中关键问题和难点分析阐述到位、考虑周全，解决方案与重难点、关键点问题前后呼应，可执行力度高，对项目实施起到关键性作用的得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14:paraId="342199A1">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②对开展</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宋体" w:hAnsi="宋体"/>
                <w:color w:val="000000" w:themeColor="text1"/>
                <w:szCs w:val="21"/>
                <w:highlight w:val="none"/>
                <w14:textFill>
                  <w14:solidFill>
                    <w14:schemeClr w14:val="tx1"/>
                  </w14:solidFill>
                </w14:textFill>
              </w:rPr>
              <w:t>中关键问题和难点分析阐述基本到位、考虑相对周全，解决方案与重难点、关键点问题基本一致，基本满足采购需求的得</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14:paraId="4F5884F2">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③对开展</w:t>
            </w:r>
            <w:r>
              <w:rPr>
                <w:rFonts w:hint="eastAsia" w:cs="Times New Roman"/>
                <w:color w:val="000000" w:themeColor="text1"/>
                <w:highlight w:val="none"/>
                <w:lang w:eastAsia="zh-CN"/>
                <w14:textFill>
                  <w14:solidFill>
                    <w14:schemeClr w14:val="tx1"/>
                  </w14:solidFill>
                </w14:textFill>
              </w:rPr>
              <w:t>整治单元统筹开发和土地整备实施方案——城郊整治单元实施方案</w:t>
            </w:r>
            <w:r>
              <w:rPr>
                <w:rFonts w:hint="eastAsia" w:ascii="宋体" w:hAnsi="宋体"/>
                <w:color w:val="000000" w:themeColor="text1"/>
                <w:szCs w:val="21"/>
                <w:highlight w:val="none"/>
                <w14:textFill>
                  <w14:solidFill>
                    <w14:schemeClr w14:val="tx1"/>
                  </w14:solidFill>
                </w14:textFill>
              </w:rPr>
              <w:t>中关键问题和难点分析有所欠缺、罗列的各项问题的内容考虑不够周全，对应的解决方案实际可操作性较差、难以解决实际问题的得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5F8A2B9C">
            <w:pPr>
              <w:widowControl/>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本项最高得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60659E4D">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6</w:t>
            </w:r>
          </w:p>
        </w:tc>
      </w:tr>
      <w:tr w14:paraId="5E6A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411D29C0">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9D7C5DD">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2" w:space="0"/>
            </w:tcBorders>
            <w:vAlign w:val="center"/>
          </w:tcPr>
          <w:p w14:paraId="7995DADC">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、进度保证措施（</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bottom w:val="single" w:color="auto" w:sz="4" w:space="0"/>
              <w:right w:val="single" w:color="auto" w:sz="2" w:space="0"/>
            </w:tcBorders>
            <w:vAlign w:val="center"/>
          </w:tcPr>
          <w:p w14:paraId="58BBA692">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根据投标人的规划进度保证措施的详细程度和合理性方面进行综合评议：</w:t>
            </w:r>
          </w:p>
          <w:p w14:paraId="648B5096">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①进度保证措施内容详尽、安排紧凑，能充分满足采购人要求的，得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p w14:paraId="2CDFBC06">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②进度保证措施内容较为详细、安排得当、基本满足采购人要求的，得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14:paraId="51FB08B5">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③进度保证措施不完整或不全面、不满足采购人要求的，得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2BFCC2BD">
            <w:pPr>
              <w:widowControl/>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本项最高得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24DFF4CD">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w:t>
            </w:r>
          </w:p>
        </w:tc>
      </w:tr>
      <w:tr w14:paraId="6175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75C4F9AE">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7017FB6">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2" w:space="0"/>
            </w:tcBorders>
            <w:vAlign w:val="center"/>
          </w:tcPr>
          <w:p w14:paraId="03CC27D5">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、项目信息安全保障措施（</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bottom w:val="single" w:color="auto" w:sz="4" w:space="0"/>
              <w:right w:val="single" w:color="auto" w:sz="2" w:space="0"/>
            </w:tcBorders>
            <w:vAlign w:val="center"/>
          </w:tcPr>
          <w:p w14:paraId="082FFF60">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根据投标人提供的项目信息安全保障措施的详细程度进行综合评议：</w:t>
            </w:r>
          </w:p>
          <w:p w14:paraId="06C83667">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①项目信息安全保障措施得力有效、承诺责任落实制度详细有效的，得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p w14:paraId="5E3D6E93">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②项目信息安全保障措施得较为有效、承诺责任落实制度较为详细有效的，得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14:paraId="66D1E46B">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③项目信息安全保障措施有缺陷、承诺责任落实制度不完善的，得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2A7EB59C">
            <w:pPr>
              <w:widowControl/>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本项最高得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74851414">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w:t>
            </w:r>
          </w:p>
        </w:tc>
      </w:tr>
      <w:tr w14:paraId="1848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528" w:type="dxa"/>
            <w:vMerge w:val="continue"/>
            <w:tcBorders>
              <w:left w:val="single" w:color="auto" w:sz="4" w:space="0"/>
              <w:right w:val="single" w:color="auto" w:sz="2" w:space="0"/>
            </w:tcBorders>
            <w:vAlign w:val="center"/>
          </w:tcPr>
          <w:p w14:paraId="5D9D5A32">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635B5A13">
            <w:pPr>
              <w:widowControl/>
              <w:spacing w:before="85" w:beforeLines="30" w:line="288"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2" w:space="0"/>
            </w:tcBorders>
            <w:vAlign w:val="center"/>
          </w:tcPr>
          <w:p w14:paraId="1D0B41BA">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、服务便利性（</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7028" w:type="dxa"/>
            <w:tcBorders>
              <w:top w:val="single" w:color="auto" w:sz="4" w:space="0"/>
              <w:left w:val="single" w:color="auto" w:sz="4" w:space="0"/>
              <w:bottom w:val="single" w:color="auto" w:sz="4" w:space="0"/>
              <w:right w:val="single" w:color="auto" w:sz="2" w:space="0"/>
            </w:tcBorders>
            <w:vAlign w:val="center"/>
          </w:tcPr>
          <w:p w14:paraId="0CE7D9AF">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根据投标人提供的后续增值服务方案进综合评议：</w:t>
            </w:r>
          </w:p>
          <w:p w14:paraId="692189A8">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①后续增值服务方案贴切项目实际情况，服务方案内容详尽有效的，得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p w14:paraId="753D338E">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②后续增值服务方案较为符合项目实际情况，服务方案内容较为详尽有效的，得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14:paraId="5909317E">
            <w:pPr>
              <w:widowControl/>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③后续增值服务方案与项目实际情况不符，服务方案内容有缺陷的，得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617CFE6C">
            <w:pPr>
              <w:widowControl/>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本项最高得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1964F60B">
            <w:pPr>
              <w:spacing w:before="85" w:beforeLines="30"/>
              <w:jc w:val="center"/>
              <w:rPr>
                <w:rFonts w:hint="eastAsia"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5</w:t>
            </w:r>
          </w:p>
        </w:tc>
      </w:tr>
      <w:tr w14:paraId="6211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1" w:hRule="atLeast"/>
        </w:trPr>
        <w:tc>
          <w:tcPr>
            <w:tcW w:w="12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2D7A6625">
            <w:pPr>
              <w:spacing w:before="85" w:beforeLines="30" w:line="288" w:lineRule="auto"/>
              <w:jc w:val="cente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报价分</w:t>
            </w:r>
          </w:p>
          <w:p w14:paraId="39175E17">
            <w:pPr>
              <w:spacing w:before="85" w:beforeLines="30" w:line="288" w:lineRule="auto"/>
              <w:jc w:val="cente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（满分15分）</w:t>
            </w:r>
          </w:p>
        </w:tc>
        <w:tc>
          <w:tcPr>
            <w:tcW w:w="9005" w:type="dxa"/>
            <w:gridSpan w:val="3"/>
            <w:tcBorders>
              <w:top w:val="single" w:color="auto" w:sz="4" w:space="0"/>
              <w:left w:val="single" w:color="auto" w:sz="4" w:space="0"/>
              <w:bottom w:val="single" w:color="auto" w:sz="4" w:space="0"/>
              <w:right w:val="single" w:color="auto" w:sz="2" w:space="0"/>
            </w:tcBorders>
            <w:vAlign w:val="center"/>
          </w:tcPr>
          <w:p w14:paraId="32FDFBE6">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评标基准价指的是满足招标文件要求且最低的参与评审的价格。</w:t>
            </w:r>
          </w:p>
          <w:p w14:paraId="553AA126">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参与评审的价格=投标报价-小微企业价格扣除优惠值（如有）。</w:t>
            </w:r>
          </w:p>
          <w:p w14:paraId="09FA64D0">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参与评审的价格为评标基准价的其价格得分得满分15分。</w:t>
            </w:r>
          </w:p>
          <w:p w14:paraId="10BC7948">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其他投标人价格得分按照下列公式计算：</w:t>
            </w:r>
          </w:p>
          <w:p w14:paraId="3FF78F58">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价格得分=（评标基准价/各投标人参与评审的价格）×15％×100。</w:t>
            </w:r>
          </w:p>
          <w:p w14:paraId="0E43AFA0">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注：1、投标报价超过最高限价的作无效标处理。</w:t>
            </w:r>
          </w:p>
          <w:p w14:paraId="0BE40848">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2、价格得分小数点后保留2位小数，第3位小数四舍五入。</w:t>
            </w:r>
          </w:p>
          <w:p w14:paraId="659C08D5">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3、根据《政府采购促进中小企业发展管理办法》（财库[2020]46号），对符合规定的小微企业报价给予10%的扣除，用扣除后的价格参加评审。</w:t>
            </w:r>
          </w:p>
        </w:tc>
      </w:tr>
    </w:tbl>
    <w:p w14:paraId="2953E286">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sectPr>
          <w:headerReference r:id="rId14" w:type="default"/>
          <w:pgSz w:w="11907" w:h="16840"/>
          <w:pgMar w:top="1418" w:right="1701" w:bottom="1418" w:left="1701" w:header="720" w:footer="720" w:gutter="0"/>
          <w:cols w:space="720" w:num="1"/>
          <w:docGrid w:type="lines" w:linePitch="285" w:charSpace="0"/>
        </w:sectPr>
      </w:pPr>
    </w:p>
    <w:p w14:paraId="392A6DE9">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148" w:name="_Toc21993"/>
      <w:r>
        <w:rPr>
          <w:rFonts w:hint="eastAsia" w:ascii="宋体" w:hAnsi="宋体"/>
          <w:color w:val="000000" w:themeColor="text1"/>
          <w:sz w:val="32"/>
          <w:szCs w:val="32"/>
          <w:highlight w:val="none"/>
          <w14:textFill>
            <w14:solidFill>
              <w14:schemeClr w14:val="tx1"/>
            </w14:solidFill>
          </w14:textFill>
        </w:rPr>
        <w:t>第六部分  合同格式</w:t>
      </w:r>
      <w:bookmarkEnd w:id="147"/>
      <w:bookmarkEnd w:id="148"/>
    </w:p>
    <w:p w14:paraId="2C20B041">
      <w:pPr>
        <w:pStyle w:val="139"/>
        <w:jc w:val="center"/>
        <w:rPr>
          <w:rFonts w:hint="eastAsia" w:asciiTheme="minorEastAsia" w:hAnsiTheme="minorEastAsia" w:eastAsiaTheme="minorEastAsia"/>
          <w:color w:val="000000" w:themeColor="text1"/>
          <w:szCs w:val="24"/>
          <w:highlight w:val="none"/>
          <w14:textFill>
            <w14:solidFill>
              <w14:schemeClr w14:val="tx1"/>
            </w14:solidFill>
          </w14:textFill>
        </w:rPr>
      </w:pPr>
      <w:bookmarkStart w:id="149" w:name="_Toc298230959"/>
    </w:p>
    <w:p w14:paraId="2FBEF7A7">
      <w:pPr>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甲方：宁波市自然资源和规划局</w:t>
      </w:r>
    </w:p>
    <w:p w14:paraId="5912FEF8">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地址：宁波市鄞州区和济街9号</w:t>
      </w:r>
    </w:p>
    <w:p w14:paraId="63F08EDF">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 xml:space="preserve">法定代表人姓名：       职务：     </w:t>
      </w:r>
    </w:p>
    <w:p w14:paraId="37DE7F31">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 xml:space="preserve">联系人姓名：           职务：  </w:t>
      </w:r>
    </w:p>
    <w:p w14:paraId="6FB06B21">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电话：</w:t>
      </w:r>
    </w:p>
    <w:p w14:paraId="64DE4BAF">
      <w:pPr>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乙方：</w:t>
      </w:r>
    </w:p>
    <w:p w14:paraId="146EB863">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社会统一信用代码：</w:t>
      </w:r>
    </w:p>
    <w:p w14:paraId="27BDD8EE">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地址：</w:t>
      </w:r>
    </w:p>
    <w:p w14:paraId="7900FD02">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 xml:space="preserve">法定代表人姓名：         职务：  </w:t>
      </w:r>
    </w:p>
    <w:p w14:paraId="1EFF7CA5">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电话：</w:t>
      </w:r>
    </w:p>
    <w:p w14:paraId="51442D5F">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 xml:space="preserve">联系人姓名：             职务：    </w:t>
      </w:r>
    </w:p>
    <w:p w14:paraId="57C9F958">
      <w:pPr>
        <w:ind w:firstLine="960" w:firstLineChars="30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电话：</w:t>
      </w:r>
    </w:p>
    <w:p w14:paraId="547ADCC0">
      <w:pPr>
        <w:pStyle w:val="1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D30B392">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甲方就</w:t>
      </w:r>
      <w:r>
        <w:rPr>
          <w:rFonts w:hint="eastAsia" w:ascii="宋体" w:hAnsi="宋体" w:cs="宋体"/>
          <w:b/>
          <w:bCs/>
          <w:snapToGrid w:val="0"/>
          <w:color w:val="000000" w:themeColor="text1"/>
          <w:kern w:val="10"/>
          <w:szCs w:val="21"/>
          <w:highlight w:val="none"/>
          <w:u w:val="single"/>
          <w:lang w:eastAsia="zh-CN"/>
          <w14:textFill>
            <w14:solidFill>
              <w14:schemeClr w14:val="tx1"/>
            </w14:solidFill>
          </w14:textFill>
        </w:rPr>
        <w:t>整治单元统筹开发和土地整备实施方案——城郊整治单元实施方案</w:t>
      </w:r>
      <w:r>
        <w:rPr>
          <w:rFonts w:hint="eastAsia" w:ascii="宋体" w:hAnsi="宋体" w:cs="宋体"/>
          <w:snapToGrid w:val="0"/>
          <w:color w:val="000000" w:themeColor="text1"/>
          <w:kern w:val="10"/>
          <w:szCs w:val="21"/>
          <w:highlight w:val="none"/>
          <w14:textFill>
            <w14:solidFill>
              <w14:schemeClr w14:val="tx1"/>
            </w14:solidFill>
          </w14:textFill>
        </w:rPr>
        <w:t>项目以公开招标文件（招标编号：        ）进行采购。经评标委员会评定 　　　　　  乙方为中标人，甲方支付相应的技术服务报酬。甲方、乙方经过平等协商，在真实、充分地表达各自意愿的基础上，根据《中华人民共和国民法典》的规定，达成如下协议，并由双方共同恪守。</w:t>
      </w:r>
    </w:p>
    <w:p w14:paraId="4CA9BAE7">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第一条：</w:t>
      </w:r>
      <w:r>
        <w:rPr>
          <w:rFonts w:hint="eastAsia" w:ascii="宋体" w:hAnsi="宋体" w:cs="宋体"/>
          <w:snapToGrid w:val="0"/>
          <w:color w:val="000000" w:themeColor="text1"/>
          <w:kern w:val="10"/>
          <w:szCs w:val="21"/>
          <w:highlight w:val="none"/>
          <w14:textFill>
            <w14:solidFill>
              <w14:schemeClr w14:val="tx1"/>
            </w14:solidFill>
          </w14:textFill>
        </w:rPr>
        <w:t>甲方委托乙方进行技术服务的内容如下：</w:t>
      </w:r>
    </w:p>
    <w:p w14:paraId="7194A0E1">
      <w:pPr>
        <w:pStyle w:val="33"/>
        <w:rPr>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p>
    <w:p w14:paraId="4D0BA401">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第二条：</w:t>
      </w:r>
      <w:r>
        <w:rPr>
          <w:rFonts w:hint="eastAsia" w:ascii="宋体" w:hAnsi="宋体" w:cs="宋体"/>
          <w:snapToGrid w:val="0"/>
          <w:color w:val="000000" w:themeColor="text1"/>
          <w:kern w:val="10"/>
          <w:szCs w:val="21"/>
          <w:highlight w:val="none"/>
          <w14:textFill>
            <w14:solidFill>
              <w14:schemeClr w14:val="tx1"/>
            </w14:solidFill>
          </w14:textFill>
        </w:rPr>
        <w:t>乙方应按下列要求完成技术服务工作：</w:t>
      </w:r>
    </w:p>
    <w:p w14:paraId="3F8CD6FC">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1.合同标的：</w:t>
      </w:r>
      <w:r>
        <w:rPr>
          <w:rFonts w:hint="eastAsia" w:ascii="宋体" w:hAnsi="宋体" w:cs="宋体"/>
          <w:b/>
          <w:bCs/>
          <w:snapToGrid w:val="0"/>
          <w:color w:val="000000" w:themeColor="text1"/>
          <w:kern w:val="10"/>
          <w:szCs w:val="21"/>
          <w:highlight w:val="none"/>
          <w:u w:val="single"/>
          <w14:textFill>
            <w14:solidFill>
              <w14:schemeClr w14:val="tx1"/>
            </w14:solidFill>
          </w14:textFill>
        </w:rPr>
        <w:t xml:space="preserve">         </w:t>
      </w:r>
    </w:p>
    <w:p w14:paraId="23182FB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2.技术服务地点：</w:t>
      </w:r>
      <w:r>
        <w:rPr>
          <w:rFonts w:hint="eastAsia" w:ascii="宋体" w:hAnsi="宋体" w:cs="宋体"/>
          <w:b/>
          <w:bCs/>
          <w:snapToGrid w:val="0"/>
          <w:color w:val="000000" w:themeColor="text1"/>
          <w:kern w:val="10"/>
          <w:szCs w:val="21"/>
          <w:highlight w:val="none"/>
          <w:u w:val="single"/>
          <w14:textFill>
            <w14:solidFill>
              <w14:schemeClr w14:val="tx1"/>
            </w14:solidFill>
          </w14:textFill>
        </w:rPr>
        <w:t>宁波市</w:t>
      </w:r>
    </w:p>
    <w:p w14:paraId="231E8D38">
      <w:pPr>
        <w:ind w:firstLine="420" w:firstLineChars="200"/>
        <w:rPr>
          <w:rFonts w:hint="eastAsia" w:ascii="宋体" w:hAnsi="宋体" w:cs="宋体"/>
          <w:b/>
          <w:bCs/>
          <w:snapToGrid w:val="0"/>
          <w:color w:val="000000" w:themeColor="text1"/>
          <w:kern w:val="10"/>
          <w:szCs w:val="21"/>
          <w:highlight w:val="none"/>
          <w:u w:val="singl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3.技术服务期限：</w:t>
      </w:r>
      <w:r>
        <w:rPr>
          <w:rFonts w:hint="eastAsia" w:ascii="宋体" w:hAnsi="宋体" w:cs="宋体"/>
          <w:b/>
          <w:bCs/>
          <w:snapToGrid w:val="0"/>
          <w:color w:val="000000" w:themeColor="text1"/>
          <w:kern w:val="10"/>
          <w:szCs w:val="21"/>
          <w:highlight w:val="none"/>
          <w:u w:val="single"/>
          <w14:textFill>
            <w14:solidFill>
              <w14:schemeClr w14:val="tx1"/>
            </w14:solidFill>
          </w14:textFill>
        </w:rPr>
        <w:t>合同签订生效之日起至202</w:t>
      </w:r>
      <w:r>
        <w:rPr>
          <w:rFonts w:hint="eastAsia" w:ascii="宋体" w:hAnsi="宋体" w:cs="宋体"/>
          <w:b/>
          <w:bCs/>
          <w:snapToGrid w:val="0"/>
          <w:color w:val="000000" w:themeColor="text1"/>
          <w:kern w:val="10"/>
          <w:szCs w:val="21"/>
          <w:highlight w:val="none"/>
          <w:u w:val="single"/>
          <w:lang w:val="en-US" w:eastAsia="zh-CN"/>
          <w14:textFill>
            <w14:solidFill>
              <w14:schemeClr w14:val="tx1"/>
            </w14:solidFill>
          </w14:textFill>
        </w:rPr>
        <w:t>4</w:t>
      </w:r>
      <w:r>
        <w:rPr>
          <w:rFonts w:hint="eastAsia" w:ascii="宋体" w:hAnsi="宋体" w:cs="宋体"/>
          <w:b/>
          <w:bCs/>
          <w:snapToGrid w:val="0"/>
          <w:color w:val="000000" w:themeColor="text1"/>
          <w:kern w:val="10"/>
          <w:szCs w:val="21"/>
          <w:highlight w:val="none"/>
          <w:u w:val="single"/>
          <w14:textFill>
            <w14:solidFill>
              <w14:schemeClr w14:val="tx1"/>
            </w14:solidFill>
          </w14:textFill>
        </w:rPr>
        <w:t>年11月底。</w:t>
      </w:r>
    </w:p>
    <w:p w14:paraId="6E8B4967">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第三条：</w:t>
      </w:r>
      <w:r>
        <w:rPr>
          <w:rFonts w:hint="eastAsia" w:ascii="宋体" w:hAnsi="宋体" w:cs="宋体"/>
          <w:snapToGrid w:val="0"/>
          <w:color w:val="000000" w:themeColor="text1"/>
          <w:kern w:val="10"/>
          <w:szCs w:val="21"/>
          <w:highlight w:val="none"/>
          <w14:textFill>
            <w14:solidFill>
              <w14:schemeClr w14:val="tx1"/>
            </w14:solidFill>
          </w14:textFill>
        </w:rPr>
        <w:t>为保证乙方有效进行技术服务工作，甲方应当向乙方提供下列工作条件和协作事项：</w:t>
      </w:r>
    </w:p>
    <w:p w14:paraId="0DBA7722">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1.指定专人负责协调合同执行过程中的问题；</w:t>
      </w:r>
    </w:p>
    <w:p w14:paraId="190FD2F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2.甲方明确项目范围，并提出工作要求；</w:t>
      </w:r>
    </w:p>
    <w:p w14:paraId="038EA9F8">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3.按期支付项目费用。</w:t>
      </w:r>
    </w:p>
    <w:p w14:paraId="6F73A337">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第四条：</w:t>
      </w:r>
      <w:r>
        <w:rPr>
          <w:rFonts w:hint="eastAsia" w:ascii="宋体" w:hAnsi="宋体" w:cs="宋体"/>
          <w:snapToGrid w:val="0"/>
          <w:color w:val="000000" w:themeColor="text1"/>
          <w:kern w:val="10"/>
          <w:szCs w:val="21"/>
          <w:highlight w:val="none"/>
          <w14:textFill>
            <w14:solidFill>
              <w14:schemeClr w14:val="tx1"/>
            </w14:solidFill>
          </w14:textFill>
        </w:rPr>
        <w:t>甲方向乙方支付技术服务报酬及支付方式为：</w:t>
      </w:r>
    </w:p>
    <w:p w14:paraId="434C3F40">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1.技术服务费：项目经费合计：</w:t>
      </w:r>
      <w:r>
        <w:rPr>
          <w:rFonts w:hint="eastAsia" w:ascii="宋体" w:hAnsi="宋体" w:cs="宋体"/>
          <w:snapToGrid w:val="0"/>
          <w:color w:val="000000" w:themeColor="text1"/>
          <w:kern w:val="1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10"/>
          <w:szCs w:val="21"/>
          <w:highlight w:val="none"/>
          <w14:textFill>
            <w14:solidFill>
              <w14:schemeClr w14:val="tx1"/>
            </w14:solidFill>
          </w14:textFill>
        </w:rPr>
        <w:t>万元人民币。大写：</w:t>
      </w:r>
      <w:r>
        <w:rPr>
          <w:rFonts w:hint="eastAsia" w:ascii="宋体" w:hAnsi="宋体" w:cs="宋体"/>
          <w:snapToGrid w:val="0"/>
          <w:color w:val="000000" w:themeColor="text1"/>
          <w:kern w:val="10"/>
          <w:szCs w:val="21"/>
          <w:highlight w:val="none"/>
          <w:u w:val="single"/>
          <w14:textFill>
            <w14:solidFill>
              <w14:schemeClr w14:val="tx1"/>
            </w14:solidFill>
          </w14:textFill>
        </w:rPr>
        <w:t>人民币</w:t>
      </w:r>
      <w:r>
        <w:rPr>
          <w:rFonts w:hint="eastAsia" w:ascii="宋体" w:hAnsi="宋体" w:cs="宋体"/>
          <w:snapToGrid w:val="0"/>
          <w:color w:val="000000" w:themeColor="text1"/>
          <w:kern w:val="10"/>
          <w:szCs w:val="21"/>
          <w:highlight w:val="none"/>
          <w14:textFill>
            <w14:solidFill>
              <w14:schemeClr w14:val="tx1"/>
            </w14:solidFill>
          </w14:textFill>
        </w:rPr>
        <w:t>。</w:t>
      </w:r>
    </w:p>
    <w:p w14:paraId="4347478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2.技术服务费由甲方</w:t>
      </w:r>
      <w:r>
        <w:rPr>
          <w:rFonts w:hint="eastAsia" w:ascii="宋体" w:hAnsi="宋体" w:cs="宋体"/>
          <w:b/>
          <w:bCs/>
          <w:snapToGrid w:val="0"/>
          <w:color w:val="000000" w:themeColor="text1"/>
          <w:kern w:val="10"/>
          <w:szCs w:val="21"/>
          <w:highlight w:val="none"/>
          <w:u w:val="single"/>
          <w14:textFill>
            <w14:solidFill>
              <w14:schemeClr w14:val="tx1"/>
            </w14:solidFill>
          </w14:textFill>
        </w:rPr>
        <w:t xml:space="preserve">  分期  </w:t>
      </w:r>
      <w:r>
        <w:rPr>
          <w:rFonts w:hint="eastAsia" w:ascii="宋体" w:hAnsi="宋体" w:cs="宋体"/>
          <w:snapToGrid w:val="0"/>
          <w:color w:val="000000" w:themeColor="text1"/>
          <w:kern w:val="10"/>
          <w:szCs w:val="21"/>
          <w:highlight w:val="none"/>
          <w14:textFill>
            <w14:solidFill>
              <w14:schemeClr w14:val="tx1"/>
            </w14:solidFill>
          </w14:textFill>
        </w:rPr>
        <w:t>支付乙方。</w:t>
      </w:r>
    </w:p>
    <w:p w14:paraId="7C72B9B9">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具体支付方式和时间如下：</w:t>
      </w:r>
    </w:p>
    <w:p w14:paraId="1EA69212">
      <w:pPr>
        <w:pStyle w:val="33"/>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1）合同签订后7个工作日内，采购人向中标人支付合同总金额的70%；</w:t>
      </w:r>
    </w:p>
    <w:p w14:paraId="1B00CA8C">
      <w:pPr>
        <w:pStyle w:val="33"/>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2）中标人通过验收后7个工作日内，采购人支付剩余合同金额。</w:t>
      </w:r>
    </w:p>
    <w:p w14:paraId="2608511E">
      <w:pPr>
        <w:pStyle w:val="33"/>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注：如为联合体中标，由联合体各方与采购人分别结算。</w:t>
      </w:r>
    </w:p>
    <w:p w14:paraId="68A8B3E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3.乙方开户银行名称、地址和账号为：</w:t>
      </w:r>
    </w:p>
    <w:p w14:paraId="6F66CF1D">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乙方：</w:t>
      </w:r>
    </w:p>
    <w:p w14:paraId="6F3C0759">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开户银行：</w:t>
      </w:r>
    </w:p>
    <w:p w14:paraId="1257B887">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地址：</w:t>
      </w:r>
    </w:p>
    <w:p w14:paraId="7EDBBF05">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账号：</w:t>
      </w:r>
    </w:p>
    <w:p w14:paraId="513CC4A8">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第五条：</w:t>
      </w:r>
      <w:r>
        <w:rPr>
          <w:rFonts w:hint="eastAsia" w:ascii="宋体" w:hAnsi="宋体" w:cs="宋体"/>
          <w:snapToGrid w:val="0"/>
          <w:color w:val="000000" w:themeColor="text1"/>
          <w:kern w:val="10"/>
          <w:szCs w:val="21"/>
          <w:highlight w:val="none"/>
          <w14:textFill>
            <w14:solidFill>
              <w14:schemeClr w14:val="tx1"/>
            </w14:solidFill>
          </w14:textFill>
        </w:rPr>
        <w:t>双方确定因履行本合同应遵守的保密义务及知识产权归属情况如下：</w:t>
      </w:r>
    </w:p>
    <w:p w14:paraId="639C120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1.甲、乙双方应对技术服务过程中涉及的商业秘密、所使用的信息数据按照国家有关保密法律法规的要求，采取有效的保密措施，严防泄密。</w:t>
      </w:r>
    </w:p>
    <w:p w14:paraId="5EBAAA67">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2.甲、乙双方有义务保证各自参与本技术服务的工作人员履行保密责任，否则应承担相应法律责任。</w:t>
      </w:r>
    </w:p>
    <w:p w14:paraId="49F21D5B">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3.乙方应保证所提供的技术、服务或其任何一部分均不会侵犯任何第三方的知识产权。</w:t>
      </w:r>
    </w:p>
    <w:p w14:paraId="0AC6E50C">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4.项目成果的知识产权归甲方所有</w:t>
      </w:r>
      <w:r>
        <w:rPr>
          <w:rFonts w:ascii="宋体" w:hAnsi="宋体" w:cs="宋体"/>
          <w:snapToGrid w:val="0"/>
          <w:color w:val="000000" w:themeColor="text1"/>
          <w:kern w:val="10"/>
          <w:szCs w:val="21"/>
          <w:highlight w:val="none"/>
          <w14:textFill>
            <w14:solidFill>
              <w14:schemeClr w14:val="tx1"/>
            </w14:solidFill>
          </w14:textFill>
        </w:rPr>
        <w:t>，在本合同签订前归属于乙方的知识产权仍归乙方所有</w:t>
      </w:r>
      <w:r>
        <w:rPr>
          <w:rFonts w:hint="eastAsia" w:ascii="宋体" w:hAnsi="宋体" w:cs="宋体"/>
          <w:snapToGrid w:val="0"/>
          <w:color w:val="000000" w:themeColor="text1"/>
          <w:kern w:val="10"/>
          <w:szCs w:val="21"/>
          <w:highlight w:val="none"/>
          <w14:textFill>
            <w14:solidFill>
              <w14:schemeClr w14:val="tx1"/>
            </w14:solidFill>
          </w14:textFill>
        </w:rPr>
        <w:t>。</w:t>
      </w:r>
    </w:p>
    <w:p w14:paraId="4965C440">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第六条：</w:t>
      </w:r>
      <w:r>
        <w:rPr>
          <w:rFonts w:hint="eastAsia" w:ascii="宋体" w:hAnsi="宋体" w:cs="宋体"/>
          <w:snapToGrid w:val="0"/>
          <w:color w:val="000000" w:themeColor="text1"/>
          <w:kern w:val="10"/>
          <w:szCs w:val="21"/>
          <w:highlight w:val="none"/>
          <w14:textFill>
            <w14:solidFill>
              <w14:schemeClr w14:val="tx1"/>
            </w14:solidFill>
          </w14:textFill>
        </w:rPr>
        <w:t>双方确定以下列标准和方式对乙方的技术服务工作成果进行验收：</w:t>
      </w:r>
    </w:p>
    <w:p w14:paraId="0FD235F5">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1.乙方完成技术服务工作的形式：</w:t>
      </w:r>
    </w:p>
    <w:p w14:paraId="6372144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2.技术服务工作成果质量标准：</w:t>
      </w:r>
      <w:r>
        <w:rPr>
          <w:rFonts w:hint="eastAsia" w:ascii="宋体" w:hAnsi="宋体" w:cs="宋体"/>
          <w:b/>
          <w:bCs/>
          <w:snapToGrid w:val="0"/>
          <w:color w:val="000000" w:themeColor="text1"/>
          <w:kern w:val="10"/>
          <w:szCs w:val="21"/>
          <w:highlight w:val="none"/>
          <w:u w:val="single"/>
          <w14:textFill>
            <w14:solidFill>
              <w14:schemeClr w14:val="tx1"/>
            </w14:solidFill>
          </w14:textFill>
        </w:rPr>
        <w:t>满足甲方要求。</w:t>
      </w:r>
    </w:p>
    <w:p w14:paraId="240BF4EC">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3.成果提交时间和地点：</w:t>
      </w:r>
      <w:r>
        <w:rPr>
          <w:rFonts w:hint="eastAsia" w:ascii="宋体" w:hAnsi="宋体" w:cs="宋体"/>
          <w:b/>
          <w:bCs/>
          <w:snapToGrid w:val="0"/>
          <w:color w:val="000000" w:themeColor="text1"/>
          <w:kern w:val="10"/>
          <w:szCs w:val="21"/>
          <w:highlight w:val="none"/>
          <w:u w:val="single"/>
          <w14:textFill>
            <w14:solidFill>
              <w14:schemeClr w14:val="tx1"/>
            </w14:solidFill>
          </w14:textFill>
        </w:rPr>
        <w:t>甲方指定的时间和地点。</w:t>
      </w:r>
    </w:p>
    <w:p w14:paraId="4FA57BEC">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第七条：</w:t>
      </w:r>
      <w:r>
        <w:rPr>
          <w:rFonts w:hint="eastAsia" w:ascii="宋体" w:hAnsi="宋体" w:cs="宋体"/>
          <w:snapToGrid w:val="0"/>
          <w:color w:val="000000" w:themeColor="text1"/>
          <w:kern w:val="10"/>
          <w:szCs w:val="21"/>
          <w:highlight w:val="none"/>
          <w14:textFill>
            <w14:solidFill>
              <w14:schemeClr w14:val="tx1"/>
            </w14:solidFill>
          </w14:textFill>
        </w:rPr>
        <w:t>双方确定，按以下约定承担各自的权利义务和违约责任：</w:t>
      </w:r>
    </w:p>
    <w:p w14:paraId="2741AD95">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1.甲方的权利义务</w:t>
      </w:r>
    </w:p>
    <w:p w14:paraId="184565ED">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（1）有权对乙方履行合同的情况进行监督、检查；</w:t>
      </w:r>
    </w:p>
    <w:p w14:paraId="3BABDE7A">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（2）对乙方工作的开展提供必要的支持；</w:t>
      </w:r>
    </w:p>
    <w:p w14:paraId="0B51053B">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（3）保证该项目工程款项按时到位，确保项目的顺利进行。</w:t>
      </w:r>
    </w:p>
    <w:p w14:paraId="1E87BB11">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2.乙方的权利义务</w:t>
      </w:r>
    </w:p>
    <w:p w14:paraId="6750CAF6">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（1）定期向甲方汇报项目进展情况；</w:t>
      </w:r>
    </w:p>
    <w:p w14:paraId="28B1CC9D">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（2）严格按照合同内容及要求组织实施；</w:t>
      </w:r>
    </w:p>
    <w:p w14:paraId="028CBBB9">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（3）接受甲方的质量监督，按时提交符合质量要求的成果资料；</w:t>
      </w:r>
    </w:p>
    <w:p w14:paraId="45A96E54">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（4）对于甲方提出的质量质疑或问题，应当及时给予回复。</w:t>
      </w:r>
    </w:p>
    <w:p w14:paraId="650F75BF">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3.甲方的违约责任</w:t>
      </w:r>
    </w:p>
    <w:p w14:paraId="16521619">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本合同履行期间，由于甲方单方面原因造成项目停止而终止合同的，乙方未进入现场工作前，甲方应向乙方偿付项目经费的5%；乙方已进入现场工作，甲方应按完成的实际工作量支付项目价款；</w:t>
      </w:r>
    </w:p>
    <w:p w14:paraId="7CBA6F70">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4.乙方的违约责任</w:t>
      </w:r>
    </w:p>
    <w:p w14:paraId="179AAC40">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（1）本合同履行期间，如乙方擅自中途停止或解除合同，乙方应向甲方赔偿已付项目经费总额的5%，并归还甲方支付的全部项目经费总额；</w:t>
      </w:r>
    </w:p>
    <w:p w14:paraId="1E9FDCAD">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乙方未能按合同规定的日期提交成果时，应向甲方赔偿拖期损失费，每天的拖期损失费按合同约定的项目经费总额的0.04%计算。因天气、交通、政府行为等影响作业的客观原因造成的工期拖期，乙方不承担赔偿责任；</w:t>
      </w:r>
    </w:p>
    <w:p w14:paraId="633933C8">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（3）乙方提供的成果质量不符合本合同约定的技术服务工作成果质量标准的，乙方应负责采取补救措施，以达到质量要求。</w:t>
      </w:r>
    </w:p>
    <w:p w14:paraId="540254EE">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（4）乙方承担的违约赔偿责任，待乙方向甲方赔偿后，乙方之间的责任根据各自的过错予以承担。</w:t>
      </w:r>
    </w:p>
    <w:p w14:paraId="604BABD3">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第八条：</w:t>
      </w:r>
      <w:r>
        <w:rPr>
          <w:rFonts w:hint="eastAsia" w:ascii="宋体" w:hAnsi="宋体" w:cs="宋体"/>
          <w:snapToGrid w:val="0"/>
          <w:color w:val="000000" w:themeColor="text1"/>
          <w:kern w:val="10"/>
          <w:szCs w:val="21"/>
          <w:highlight w:val="none"/>
          <w14:textFill>
            <w14:solidFill>
              <w14:schemeClr w14:val="tx1"/>
            </w14:solidFill>
          </w14:textFill>
        </w:rPr>
        <w:t>双方确定，出现下列情形，致使本合同的履行成为不必要或不可能的，可以解除本合同：</w:t>
      </w:r>
    </w:p>
    <w:p w14:paraId="235D980B">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w:t>
      </w:r>
      <w:r>
        <w:rPr>
          <w:rFonts w:hint="eastAsia" w:ascii="宋体" w:hAnsi="宋体" w:cs="宋体"/>
          <w:b/>
          <w:bCs/>
          <w:snapToGrid w:val="0"/>
          <w:color w:val="000000" w:themeColor="text1"/>
          <w:kern w:val="10"/>
          <w:szCs w:val="21"/>
          <w:highlight w:val="none"/>
          <w:u w:val="single"/>
          <w14:textFill>
            <w14:solidFill>
              <w14:schemeClr w14:val="tx1"/>
            </w14:solidFill>
          </w14:textFill>
        </w:rPr>
        <w:t>不可抗力。（“不可抗力”指地震、台风、水灾、火灾、战争以及其它本合同各方不能预见，并且对其发生和后果不能防止或不能避免且不可克服的客观情况）</w:t>
      </w:r>
      <w:r>
        <w:rPr>
          <w:rFonts w:hint="eastAsia" w:ascii="宋体" w:hAnsi="宋体" w:cs="宋体"/>
          <w:snapToGrid w:val="0"/>
          <w:color w:val="000000" w:themeColor="text1"/>
          <w:kern w:val="10"/>
          <w:szCs w:val="21"/>
          <w:highlight w:val="none"/>
          <w14:textFill>
            <w14:solidFill>
              <w14:schemeClr w14:val="tx1"/>
            </w14:solidFill>
          </w14:textFill>
        </w:rPr>
        <w:t>。</w:t>
      </w:r>
    </w:p>
    <w:p w14:paraId="48597B45">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第九条：</w:t>
      </w:r>
      <w:r>
        <w:rPr>
          <w:rFonts w:hint="eastAsia" w:ascii="宋体" w:hAnsi="宋体" w:cs="宋体"/>
          <w:snapToGrid w:val="0"/>
          <w:color w:val="000000" w:themeColor="text1"/>
          <w:kern w:val="10"/>
          <w:szCs w:val="21"/>
          <w:highlight w:val="none"/>
          <w14:textFill>
            <w14:solidFill>
              <w14:schemeClr w14:val="tx1"/>
            </w14:solidFill>
          </w14:textFill>
        </w:rPr>
        <w:t>双方因履行本合同而发生的争议，应协商、调解解决。协商、调解不成的，确定按以下第</w:t>
      </w:r>
      <w:r>
        <w:rPr>
          <w:rFonts w:hint="eastAsia" w:ascii="宋体" w:hAnsi="宋体" w:cs="宋体"/>
          <w:b/>
          <w:bCs/>
          <w:snapToGrid w:val="0"/>
          <w:color w:val="000000" w:themeColor="text1"/>
          <w:kern w:val="10"/>
          <w:szCs w:val="21"/>
          <w:highlight w:val="none"/>
          <w:u w:val="single"/>
          <w14:textFill>
            <w14:solidFill>
              <w14:schemeClr w14:val="tx1"/>
            </w14:solidFill>
          </w14:textFill>
        </w:rPr>
        <w:t>２</w:t>
      </w:r>
      <w:r>
        <w:rPr>
          <w:rFonts w:hint="eastAsia" w:ascii="宋体" w:hAnsi="宋体" w:cs="宋体"/>
          <w:snapToGrid w:val="0"/>
          <w:color w:val="000000" w:themeColor="text1"/>
          <w:kern w:val="10"/>
          <w:szCs w:val="21"/>
          <w:highlight w:val="none"/>
          <w14:textFill>
            <w14:solidFill>
              <w14:schemeClr w14:val="tx1"/>
            </w14:solidFill>
          </w14:textFill>
        </w:rPr>
        <w:t>种方式处理：</w:t>
      </w:r>
    </w:p>
    <w:p w14:paraId="41DF27CC">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1.提交</w:t>
      </w:r>
      <w:r>
        <w:rPr>
          <w:rFonts w:hint="eastAsia" w:ascii="宋体" w:hAnsi="宋体" w:cs="宋体"/>
          <w:b/>
          <w:bCs/>
          <w:snapToGrid w:val="0"/>
          <w:color w:val="000000" w:themeColor="text1"/>
          <w:kern w:val="10"/>
          <w:szCs w:val="21"/>
          <w:highlight w:val="none"/>
          <w:u w:val="single"/>
          <w14:textFill>
            <w14:solidFill>
              <w14:schemeClr w14:val="tx1"/>
            </w14:solidFill>
          </w14:textFill>
        </w:rPr>
        <w:t>宁波</w:t>
      </w:r>
      <w:r>
        <w:rPr>
          <w:rFonts w:hint="eastAsia" w:ascii="宋体" w:hAnsi="宋体" w:cs="宋体"/>
          <w:snapToGrid w:val="0"/>
          <w:color w:val="000000" w:themeColor="text1"/>
          <w:kern w:val="10"/>
          <w:szCs w:val="21"/>
          <w:highlight w:val="none"/>
          <w14:textFill>
            <w14:solidFill>
              <w14:schemeClr w14:val="tx1"/>
            </w14:solidFill>
          </w14:textFill>
        </w:rPr>
        <w:t>仲裁委员会仲裁；</w:t>
      </w:r>
    </w:p>
    <w:p w14:paraId="2BAECB24">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2.依法向甲方所在地人民法院起诉。</w:t>
      </w:r>
    </w:p>
    <w:p w14:paraId="3B4D4CAD">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第十条：</w:t>
      </w:r>
      <w:r>
        <w:rPr>
          <w:rFonts w:hint="eastAsia" w:ascii="宋体" w:hAnsi="宋体" w:cs="宋体"/>
          <w:snapToGrid w:val="0"/>
          <w:color w:val="000000" w:themeColor="text1"/>
          <w:kern w:val="10"/>
          <w:szCs w:val="21"/>
          <w:highlight w:val="none"/>
          <w14:textFill>
            <w14:solidFill>
              <w14:schemeClr w14:val="tx1"/>
            </w14:solidFill>
          </w14:textFill>
        </w:rPr>
        <w:t>双方约定本合同其他相关事项为：</w:t>
      </w:r>
      <w:r>
        <w:rPr>
          <w:rFonts w:hint="eastAsia" w:ascii="宋体" w:hAnsi="宋体" w:cs="宋体"/>
          <w:b/>
          <w:bCs/>
          <w:snapToGrid w:val="0"/>
          <w:color w:val="000000" w:themeColor="text1"/>
          <w:kern w:val="10"/>
          <w:szCs w:val="21"/>
          <w:highlight w:val="none"/>
          <w:u w:val="single"/>
          <w14:textFill>
            <w14:solidFill>
              <w14:schemeClr w14:val="tx1"/>
            </w14:solidFill>
          </w14:textFill>
        </w:rPr>
        <w:t>本合同执行过程中的未尽事宜，双方应本着实事求是、友好协商的态度加以解决。双方协商一致的，签订补充协议，补充协议与本合同具有同等效力。</w:t>
      </w:r>
    </w:p>
    <w:p w14:paraId="25349A2D">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第十一条：</w:t>
      </w:r>
      <w:r>
        <w:rPr>
          <w:rFonts w:hint="eastAsia" w:ascii="宋体" w:hAnsi="宋体" w:cs="宋体"/>
          <w:snapToGrid w:val="0"/>
          <w:color w:val="000000" w:themeColor="text1"/>
          <w:kern w:val="10"/>
          <w:szCs w:val="21"/>
          <w:highlight w:val="none"/>
          <w14:textFill>
            <w14:solidFill>
              <w14:schemeClr w14:val="tx1"/>
            </w14:solidFill>
          </w14:textFill>
        </w:rPr>
        <w:t>本合同一式</w:t>
      </w:r>
      <w:r>
        <w:rPr>
          <w:rFonts w:hint="eastAsia" w:ascii="宋体" w:hAnsi="宋体" w:cs="宋体"/>
          <w:snapToGrid w:val="0"/>
          <w:color w:val="000000" w:themeColor="text1"/>
          <w:kern w:val="10"/>
          <w:szCs w:val="21"/>
          <w:highlight w:val="none"/>
          <w:u w:val="single"/>
          <w14:textFill>
            <w14:solidFill>
              <w14:schemeClr w14:val="tx1"/>
            </w14:solidFill>
          </w14:textFill>
        </w:rPr>
        <w:t>陆</w:t>
      </w:r>
      <w:r>
        <w:rPr>
          <w:rFonts w:hint="eastAsia" w:ascii="宋体" w:hAnsi="宋体" w:cs="宋体"/>
          <w:snapToGrid w:val="0"/>
          <w:color w:val="000000" w:themeColor="text1"/>
          <w:kern w:val="10"/>
          <w:szCs w:val="21"/>
          <w:highlight w:val="none"/>
          <w14:textFill>
            <w14:solidFill>
              <w14:schemeClr w14:val="tx1"/>
            </w14:solidFill>
          </w14:textFill>
        </w:rPr>
        <w:t>份，甲方</w:t>
      </w:r>
      <w:r>
        <w:rPr>
          <w:rFonts w:hint="eastAsia" w:ascii="宋体" w:hAnsi="宋体" w:cs="宋体"/>
          <w:b/>
          <w:bCs/>
          <w:snapToGrid w:val="0"/>
          <w:color w:val="000000" w:themeColor="text1"/>
          <w:kern w:val="10"/>
          <w:szCs w:val="21"/>
          <w:highlight w:val="none"/>
          <w:u w:val="single"/>
          <w14:textFill>
            <w14:solidFill>
              <w14:schemeClr w14:val="tx1"/>
            </w14:solidFill>
          </w14:textFill>
        </w:rPr>
        <w:t>叁</w:t>
      </w:r>
      <w:r>
        <w:rPr>
          <w:rFonts w:hint="eastAsia" w:ascii="宋体" w:hAnsi="宋体" w:cs="宋体"/>
          <w:snapToGrid w:val="0"/>
          <w:color w:val="000000" w:themeColor="text1"/>
          <w:kern w:val="10"/>
          <w:szCs w:val="21"/>
          <w:highlight w:val="none"/>
          <w14:textFill>
            <w14:solidFill>
              <w14:schemeClr w14:val="tx1"/>
            </w14:solidFill>
          </w14:textFill>
        </w:rPr>
        <w:t>份，乙方</w:t>
      </w:r>
      <w:r>
        <w:rPr>
          <w:rFonts w:hint="eastAsia" w:ascii="宋体" w:hAnsi="宋体" w:cs="宋体"/>
          <w:b/>
          <w:bCs/>
          <w:snapToGrid w:val="0"/>
          <w:color w:val="000000" w:themeColor="text1"/>
          <w:kern w:val="10"/>
          <w:szCs w:val="21"/>
          <w:highlight w:val="none"/>
          <w:u w:val="single"/>
          <w14:textFill>
            <w14:solidFill>
              <w14:schemeClr w14:val="tx1"/>
            </w14:solidFill>
          </w14:textFill>
        </w:rPr>
        <w:t>叁</w:t>
      </w:r>
      <w:r>
        <w:rPr>
          <w:rFonts w:hint="eastAsia" w:ascii="宋体" w:hAnsi="宋体" w:cs="宋体"/>
          <w:snapToGrid w:val="0"/>
          <w:color w:val="000000" w:themeColor="text1"/>
          <w:kern w:val="10"/>
          <w:szCs w:val="21"/>
          <w:highlight w:val="none"/>
          <w14:textFill>
            <w14:solidFill>
              <w14:schemeClr w14:val="tx1"/>
            </w14:solidFill>
          </w14:textFill>
        </w:rPr>
        <w:t>份，具有同等法律效力。</w:t>
      </w:r>
    </w:p>
    <w:p w14:paraId="67AEF83D">
      <w:pPr>
        <w:ind w:firstLine="422"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b/>
          <w:bCs/>
          <w:snapToGrid w:val="0"/>
          <w:color w:val="000000" w:themeColor="text1"/>
          <w:kern w:val="10"/>
          <w:szCs w:val="21"/>
          <w:highlight w:val="none"/>
          <w14:textFill>
            <w14:solidFill>
              <w14:schemeClr w14:val="tx1"/>
            </w14:solidFill>
          </w14:textFill>
        </w:rPr>
        <w:t>第十二条：</w:t>
      </w:r>
      <w:r>
        <w:rPr>
          <w:rFonts w:hint="eastAsia" w:ascii="宋体" w:hAnsi="宋体" w:cs="宋体"/>
          <w:snapToGrid w:val="0"/>
          <w:color w:val="000000" w:themeColor="text1"/>
          <w:kern w:val="10"/>
          <w:szCs w:val="21"/>
          <w:highlight w:val="none"/>
          <w14:textFill>
            <w14:solidFill>
              <w14:schemeClr w14:val="tx1"/>
            </w14:solidFill>
          </w14:textFill>
        </w:rPr>
        <w:t>本合同由双方代表签字，加盖双方公章或合同专用章后生效，全部成果交接完毕和项目费用结算完成后，本合同终止。</w:t>
      </w:r>
    </w:p>
    <w:p w14:paraId="11FC5CE2">
      <w:pPr>
        <w:ind w:firstLine="420" w:firstLineChars="200"/>
        <w:rPr>
          <w:rFonts w:hint="eastAsia" w:ascii="宋体" w:hAnsi="宋体" w:cs="宋体"/>
          <w:snapToGrid w:val="0"/>
          <w:color w:val="000000" w:themeColor="text1"/>
          <w:kern w:val="10"/>
          <w:szCs w:val="21"/>
          <w:highlight w:val="none"/>
          <w14:textFill>
            <w14:solidFill>
              <w14:schemeClr w14:val="tx1"/>
            </w14:solidFill>
          </w14:textFill>
        </w:rPr>
      </w:pPr>
      <w:r>
        <w:rPr>
          <w:rFonts w:hint="eastAsia" w:ascii="宋体" w:hAnsi="宋体" w:cs="宋体"/>
          <w:snapToGrid w:val="0"/>
          <w:color w:val="000000" w:themeColor="text1"/>
          <w:kern w:val="10"/>
          <w:szCs w:val="21"/>
          <w:highlight w:val="none"/>
          <w14:textFill>
            <w14:solidFill>
              <w14:schemeClr w14:val="tx1"/>
            </w14:solidFill>
          </w14:textFill>
        </w:rPr>
        <w:t>（正文完）</w:t>
      </w:r>
    </w:p>
    <w:p w14:paraId="5C41FFE4">
      <w:pPr>
        <w:pStyle w:val="15"/>
        <w:rPr>
          <w:rFonts w:hint="eastAsia" w:ascii="宋体" w:hAnsi="宋体" w:cs="宋体"/>
          <w:snapToGrid w:val="0"/>
          <w:color w:val="000000" w:themeColor="text1"/>
          <w:kern w:val="10"/>
          <w:szCs w:val="21"/>
          <w:highlight w:val="none"/>
          <w14:textFill>
            <w14:solidFill>
              <w14:schemeClr w14:val="tx1"/>
            </w14:solidFill>
          </w14:textFill>
        </w:rPr>
      </w:pPr>
    </w:p>
    <w:p w14:paraId="4DCB7EDD">
      <w:pPr>
        <w:rPr>
          <w:rFonts w:hint="eastAsia" w:ascii="仿宋_GB2312" w:hAnsi="宋体" w:eastAsia="仿宋_GB2312"/>
          <w:snapToGrid w:val="0"/>
          <w:color w:val="000000" w:themeColor="text1"/>
          <w:kern w:val="10"/>
          <w:sz w:val="32"/>
          <w:szCs w:val="32"/>
          <w:highlight w:val="none"/>
          <w14:textFill>
            <w14:solidFill>
              <w14:schemeClr w14:val="tx1"/>
            </w14:solidFill>
          </w14:textFill>
        </w:rPr>
      </w:pPr>
    </w:p>
    <w:p w14:paraId="4FC19E20">
      <w:pPr>
        <w:ind w:firstLine="640"/>
        <w:rPr>
          <w:rFonts w:hint="eastAsia" w:ascii="仿宋_GB2312" w:hAnsi="宋体" w:eastAsia="仿宋_GB2312"/>
          <w:snapToGrid w:val="0"/>
          <w:color w:val="000000" w:themeColor="text1"/>
          <w:kern w:val="10"/>
          <w:sz w:val="32"/>
          <w:szCs w:val="32"/>
          <w:highlight w:val="none"/>
          <w14:textFill>
            <w14:solidFill>
              <w14:schemeClr w14:val="tx1"/>
            </w14:solidFill>
          </w14:textFill>
        </w:rPr>
      </w:pPr>
    </w:p>
    <w:p w14:paraId="60F36307">
      <w:pPr>
        <w:ind w:firstLine="640"/>
        <w:rPr>
          <w:rFonts w:hint="eastAsia" w:ascii="仿宋_GB2312" w:hAnsi="宋体" w:eastAsia="仿宋_GB2312"/>
          <w:snapToGrid w:val="0"/>
          <w:color w:val="000000" w:themeColor="text1"/>
          <w:kern w:val="10"/>
          <w:sz w:val="32"/>
          <w:szCs w:val="32"/>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甲方：（签名盖章）    乙方：（签名盖章）</w:t>
      </w:r>
    </w:p>
    <w:p w14:paraId="533667E5">
      <w:pPr>
        <w:ind w:firstLine="4620" w:firstLineChars="2200"/>
        <w:rPr>
          <w:rFonts w:hint="eastAsia" w:ascii="仿宋_GB2312" w:hAnsi="宋体" w:eastAsia="仿宋_GB2312"/>
          <w:snapToGrid w:val="0"/>
          <w:color w:val="000000" w:themeColor="text1"/>
          <w:kern w:val="10"/>
          <w:szCs w:val="21"/>
          <w:highlight w:val="none"/>
          <w14:textFill>
            <w14:solidFill>
              <w14:schemeClr w14:val="tx1"/>
            </w14:solidFill>
          </w14:textFill>
        </w:rPr>
      </w:pPr>
      <w:r>
        <w:rPr>
          <w:rFonts w:hint="eastAsia" w:ascii="仿宋_GB2312" w:hAnsi="宋体" w:eastAsia="仿宋_GB2312"/>
          <w:snapToGrid w:val="0"/>
          <w:color w:val="000000" w:themeColor="text1"/>
          <w:kern w:val="10"/>
          <w:szCs w:val="21"/>
          <w:highlight w:val="none"/>
          <w14:textFill>
            <w14:solidFill>
              <w14:schemeClr w14:val="tx1"/>
            </w14:solidFill>
          </w14:textFill>
        </w:rPr>
        <w:t>（非法定代表人签署的，应提供委托书）</w:t>
      </w:r>
    </w:p>
    <w:p w14:paraId="2E112CB1">
      <w:pPr>
        <w:ind w:firstLine="4830" w:firstLineChars="2300"/>
        <w:rPr>
          <w:rFonts w:hint="eastAsia" w:ascii="仿宋_GB2312" w:hAnsi="宋体" w:eastAsia="仿宋_GB2312"/>
          <w:snapToGrid w:val="0"/>
          <w:color w:val="000000" w:themeColor="text1"/>
          <w:kern w:val="10"/>
          <w:szCs w:val="21"/>
          <w:highlight w:val="none"/>
          <w14:textFill>
            <w14:solidFill>
              <w14:schemeClr w14:val="tx1"/>
            </w14:solidFill>
          </w14:textFill>
        </w:rPr>
      </w:pPr>
    </w:p>
    <w:p w14:paraId="6E8036D5">
      <w:pPr>
        <w:pStyle w:val="15"/>
        <w:rPr>
          <w:color w:val="000000" w:themeColor="text1"/>
          <w:highlight w:val="none"/>
          <w14:textFill>
            <w14:solidFill>
              <w14:schemeClr w14:val="tx1"/>
            </w14:solidFill>
          </w14:textFill>
        </w:rPr>
      </w:pPr>
    </w:p>
    <w:p w14:paraId="7AC32FB0">
      <w:pPr>
        <w:pStyle w:val="32"/>
        <w:ind w:firstLine="210"/>
        <w:rPr>
          <w:color w:val="000000" w:themeColor="text1"/>
          <w:highlight w:val="none"/>
          <w14:textFill>
            <w14:solidFill>
              <w14:schemeClr w14:val="tx1"/>
            </w14:solidFill>
          </w14:textFill>
        </w:rPr>
      </w:pPr>
    </w:p>
    <w:p w14:paraId="4BA95421">
      <w:pPr>
        <w:ind w:firstLine="640" w:firstLineChars="200"/>
        <w:rPr>
          <w:color w:val="000000" w:themeColor="text1"/>
          <w:highlight w:val="none"/>
          <w14:textFill>
            <w14:solidFill>
              <w14:schemeClr w14:val="tx1"/>
            </w14:solidFill>
          </w14:textFill>
        </w:r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签字时间              签字时间</w:t>
      </w:r>
    </w:p>
    <w:p w14:paraId="17A8E9AB">
      <w:pPr>
        <w:pStyle w:val="32"/>
        <w:ind w:firstLine="210"/>
        <w:rPr>
          <w:color w:val="000000" w:themeColor="text1"/>
          <w:highlight w:val="none"/>
          <w14:textFill>
            <w14:solidFill>
              <w14:schemeClr w14:val="tx1"/>
            </w14:solidFill>
          </w14:textFill>
        </w:rPr>
      </w:pPr>
    </w:p>
    <w:p w14:paraId="74524B78">
      <w:pPr>
        <w:pStyle w:val="16"/>
        <w:spacing w:line="360" w:lineRule="auto"/>
        <w:ind w:firstLine="0"/>
        <w:jc w:val="right"/>
        <w:rPr>
          <w:rFonts w:hint="eastAsia" w:ascii="宋体" w:hAnsi="宋体" w:cs="宋体"/>
          <w:color w:val="000000" w:themeColor="text1"/>
          <w:sz w:val="21"/>
          <w:szCs w:val="21"/>
          <w:highlight w:val="none"/>
          <w14:textFill>
            <w14:solidFill>
              <w14:schemeClr w14:val="tx1"/>
            </w14:solidFill>
          </w14:textFill>
        </w:rPr>
        <w:sectPr>
          <w:headerReference r:id="rId15" w:type="default"/>
          <w:pgSz w:w="11907" w:h="16840"/>
          <w:pgMar w:top="1418" w:right="1701" w:bottom="1418" w:left="1701" w:header="720" w:footer="720" w:gutter="0"/>
          <w:cols w:space="720" w:num="1"/>
          <w:docGrid w:type="lines" w:linePitch="285" w:charSpace="0"/>
        </w:sectPr>
      </w:pPr>
      <w:r>
        <w:rPr>
          <w:rFonts w:hint="eastAsia" w:ascii="仿宋_GB2312" w:hAnsi="宋体" w:eastAsia="仿宋_GB2312"/>
          <w:snapToGrid w:val="0"/>
          <w:color w:val="000000" w:themeColor="text1"/>
          <w:kern w:val="10"/>
          <w:sz w:val="32"/>
          <w:szCs w:val="32"/>
          <w:highlight w:val="none"/>
          <w14:textFill>
            <w14:solidFill>
              <w14:schemeClr w14:val="tx1"/>
            </w14:solidFill>
          </w14:textFill>
        </w:rPr>
        <w:t>签订地点（</w:t>
      </w:r>
      <w:r>
        <w:rPr>
          <w:rFonts w:hint="eastAsia" w:ascii="仿宋_GB2312" w:hAnsi="宋体" w:eastAsia="仿宋_GB2312"/>
          <w:snapToGrid w:val="0"/>
          <w:color w:val="000000" w:themeColor="text1"/>
          <w:kern w:val="10"/>
          <w:sz w:val="24"/>
          <w:highlight w:val="none"/>
          <w14:textFill>
            <w14:solidFill>
              <w14:schemeClr w14:val="tx1"/>
            </w14:solidFill>
          </w14:textFill>
        </w:rPr>
        <w:t>双方协商一致后由甲方填写</w:t>
      </w:r>
      <w:r>
        <w:rPr>
          <w:rFonts w:hint="eastAsia" w:ascii="仿宋_GB2312" w:hAnsi="宋体" w:eastAsia="仿宋_GB2312"/>
          <w:snapToGrid w:val="0"/>
          <w:color w:val="000000" w:themeColor="text1"/>
          <w:kern w:val="10"/>
          <w:sz w:val="32"/>
          <w:szCs w:val="32"/>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cr/>
      </w:r>
    </w:p>
    <w:p w14:paraId="7E1D41E2">
      <w:pPr>
        <w:widowControl/>
        <w:jc w:val="left"/>
        <w:rPr>
          <w:rFonts w:hint="eastAsia" w:ascii="宋体" w:hAnsi="宋体"/>
          <w:color w:val="000000" w:themeColor="text1"/>
          <w:sz w:val="32"/>
          <w:szCs w:val="32"/>
          <w:highlight w:val="none"/>
          <w14:textFill>
            <w14:solidFill>
              <w14:schemeClr w14:val="tx1"/>
            </w14:solidFill>
          </w14:textFill>
        </w:rPr>
        <w:sectPr>
          <w:headerReference r:id="rId16" w:type="default"/>
          <w:type w:val="continuous"/>
          <w:pgSz w:w="11907" w:h="16840"/>
          <w:pgMar w:top="1304" w:right="1588" w:bottom="1560" w:left="1588" w:header="720" w:footer="720" w:gutter="0"/>
          <w:cols w:space="720" w:num="1"/>
          <w:docGrid w:linePitch="285" w:charSpace="0"/>
        </w:sectPr>
      </w:pPr>
      <w:r>
        <w:rPr>
          <w:rFonts w:ascii="宋体" w:hAnsi="宋体"/>
          <w:color w:val="000000" w:themeColor="text1"/>
          <w:szCs w:val="21"/>
          <w:highlight w:val="none"/>
          <w14:textFill>
            <w14:solidFill>
              <w14:schemeClr w14:val="tx1"/>
            </w14:solidFill>
          </w14:textFill>
        </w:rPr>
        <w:br w:type="page"/>
      </w:r>
      <w:bookmarkEnd w:id="149"/>
      <w:bookmarkStart w:id="150" w:name="_Toc298230960"/>
    </w:p>
    <w:bookmarkEnd w:id="150"/>
    <w:p w14:paraId="08D691A9">
      <w:pPr>
        <w:pStyle w:val="2"/>
        <w:spacing w:beforeLines="0" w:afterLines="0" w:line="360" w:lineRule="auto"/>
        <w:rPr>
          <w:rFonts w:hint="eastAsia" w:ascii="宋体" w:hAnsi="宋体"/>
          <w:color w:val="000000" w:themeColor="text1"/>
          <w:sz w:val="32"/>
          <w:szCs w:val="32"/>
          <w:highlight w:val="none"/>
          <w14:textFill>
            <w14:solidFill>
              <w14:schemeClr w14:val="tx1"/>
            </w14:solidFill>
          </w14:textFill>
        </w:rPr>
      </w:pPr>
      <w:bookmarkStart w:id="151" w:name="_Toc316649303"/>
      <w:bookmarkStart w:id="152" w:name="_Toc12950"/>
      <w:r>
        <w:rPr>
          <w:rFonts w:hint="eastAsia" w:ascii="宋体" w:hAnsi="宋体"/>
          <w:color w:val="000000" w:themeColor="text1"/>
          <w:sz w:val="32"/>
          <w:szCs w:val="32"/>
          <w:highlight w:val="none"/>
          <w14:textFill>
            <w14:solidFill>
              <w14:schemeClr w14:val="tx1"/>
            </w14:solidFill>
          </w14:textFill>
        </w:rPr>
        <w:t>第七部分 投标文件格式</w:t>
      </w:r>
      <w:bookmarkEnd w:id="151"/>
      <w:bookmarkEnd w:id="152"/>
    </w:p>
    <w:p w14:paraId="41D5513F">
      <w:pPr>
        <w:jc w:val="center"/>
        <w:rPr>
          <w:rFonts w:hint="eastAsia" w:ascii="宋体" w:hAnsi="宋体" w:cs="宋体"/>
          <w:b/>
          <w:color w:val="000000" w:themeColor="text1"/>
          <w:sz w:val="36"/>
          <w:szCs w:val="36"/>
          <w:highlight w:val="none"/>
          <w:u w:val="single"/>
          <w14:textFill>
            <w14:solidFill>
              <w14:schemeClr w14:val="tx1"/>
            </w14:solidFill>
          </w14:textFill>
        </w:rPr>
      </w:pPr>
    </w:p>
    <w:p w14:paraId="433CA0F0">
      <w:pPr>
        <w:jc w:val="center"/>
        <w:rPr>
          <w:rFonts w:hint="eastAsia" w:ascii="宋体" w:hAnsi="宋体" w:cs="宋体"/>
          <w:b/>
          <w:color w:val="000000" w:themeColor="text1"/>
          <w:sz w:val="36"/>
          <w:szCs w:val="36"/>
          <w:highlight w:val="none"/>
          <w:u w:val="single"/>
          <w14:textFill>
            <w14:solidFill>
              <w14:schemeClr w14:val="tx1"/>
            </w14:solidFill>
          </w14:textFill>
        </w:rPr>
      </w:pPr>
    </w:p>
    <w:p w14:paraId="7581F0D1">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1、投标文件的外包装封面 </w:t>
      </w:r>
    </w:p>
    <w:p w14:paraId="62AD27DA">
      <w:pPr>
        <w:widowControl/>
        <w:spacing w:before="240" w:beforeLines="100" w:line="360" w:lineRule="auto"/>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电子备份投标文件</w:t>
      </w:r>
    </w:p>
    <w:p w14:paraId="60DD853D">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p>
    <w:p w14:paraId="27FE70B1">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23BEE9E9">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0FD9798D">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670E817F">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603E109F">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p w14:paraId="1CEACC86">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 </w:t>
      </w:r>
    </w:p>
    <w:p w14:paraId="6EA97768">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p>
    <w:p w14:paraId="5282DEA5">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p w14:paraId="7AAA17B5">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2、投标文件封面格式 </w:t>
      </w:r>
    </w:p>
    <w:p w14:paraId="21C83C56">
      <w:pPr>
        <w:widowControl/>
        <w:spacing w:before="240" w:beforeLines="100" w:line="360" w:lineRule="auto"/>
        <w:jc w:val="center"/>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资格文件/商务技术文件/报价文件</w:t>
      </w:r>
    </w:p>
    <w:p w14:paraId="35068861">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p>
    <w:p w14:paraId="0963F854">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37E916D3">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2CED3BF0">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36929C57">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1C7C7D5B">
      <w:pPr>
        <w:widowControl/>
        <w:spacing w:line="360" w:lineRule="auto"/>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p>
    <w:p w14:paraId="7DDC6D23">
      <w:pPr>
        <w:spacing w:line="400" w:lineRule="exact"/>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w:t>
      </w: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6192D8A2">
      <w:pPr>
        <w:adjustRightInd w:val="0"/>
        <w:snapToGrid w:val="0"/>
        <w:jc w:val="center"/>
        <w:rPr>
          <w:rFonts w:hint="eastAsia" w:asciiTheme="minorEastAsia" w:hAnsiTheme="minorEastAsia" w:eastAsiaTheme="minorEastAsia"/>
          <w:b/>
          <w:color w:val="000000" w:themeColor="text1"/>
          <w:sz w:val="24"/>
          <w:highlight w:val="none"/>
          <w14:textFill>
            <w14:solidFill>
              <w14:schemeClr w14:val="tx1"/>
            </w14:solidFill>
          </w14:textFill>
        </w:rPr>
      </w:pPr>
    </w:p>
    <w:p w14:paraId="3F4DFAA3">
      <w:pPr>
        <w:adjustRightInd w:val="0"/>
        <w:snapToGrid w:val="0"/>
        <w:jc w:val="center"/>
        <w:rPr>
          <w:rFonts w:hint="eastAsia" w:asciiTheme="minorEastAsia" w:hAnsiTheme="minorEastAsia" w:eastAsiaTheme="minorEastAsia"/>
          <w:b/>
          <w:color w:val="000000" w:themeColor="text1"/>
          <w:sz w:val="24"/>
          <w:highlight w:val="none"/>
          <w14:textFill>
            <w14:solidFill>
              <w14:schemeClr w14:val="tx1"/>
            </w14:solidFill>
          </w14:textFill>
        </w:rPr>
      </w:pPr>
    </w:p>
    <w:p w14:paraId="57BDC341">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资格文件组成：</w:t>
      </w:r>
    </w:p>
    <w:p w14:paraId="27A12DDF">
      <w:pPr>
        <w:widowControl/>
        <w:spacing w:line="360" w:lineRule="auto"/>
        <w:ind w:firstLine="420" w:firstLineChars="200"/>
        <w:jc w:val="lef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（1）符合参加政府采购活动应当具备的一般条件的承诺函；</w:t>
      </w:r>
    </w:p>
    <w:p w14:paraId="67B65B06">
      <w:pPr>
        <w:widowControl/>
        <w:spacing w:line="360" w:lineRule="auto"/>
        <w:ind w:firstLine="420" w:firstLineChars="200"/>
        <w:jc w:val="lef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43C21CA7">
      <w:pPr>
        <w:widowControl/>
        <w:spacing w:line="360" w:lineRule="auto"/>
        <w:ind w:firstLine="420" w:firstLineChars="200"/>
        <w:jc w:val="lef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（3）落实政府采购政策需满足的资格要求；</w:t>
      </w:r>
    </w:p>
    <w:p w14:paraId="0901B474">
      <w:pPr>
        <w:widowControl/>
        <w:spacing w:line="360" w:lineRule="auto"/>
        <w:ind w:firstLine="420" w:firstLineChars="200"/>
        <w:jc w:val="lef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（4）投标人的特定条件的证明文件（如有）。</w:t>
      </w:r>
    </w:p>
    <w:p w14:paraId="3FC4DAB6">
      <w:pPr>
        <w:widowControl/>
        <w:jc w:val="left"/>
        <w:rPr>
          <w:rFonts w:hint="eastAsia"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73799D08">
      <w:pPr>
        <w:snapToGrid w:val="0"/>
        <w:spacing w:line="360" w:lineRule="auto"/>
        <w:ind w:firstLine="424" w:firstLineChars="202"/>
        <w:rPr>
          <w:rFonts w:hint="eastAsia" w:asciiTheme="minorEastAsia" w:hAnsiTheme="minorEastAsia" w:eastAsiaTheme="minorEastAsia"/>
          <w:color w:val="000000" w:themeColor="text1"/>
          <w:szCs w:val="21"/>
          <w:highlight w:val="none"/>
          <w14:textFill>
            <w14:solidFill>
              <w14:schemeClr w14:val="tx1"/>
            </w14:solidFill>
          </w14:textFill>
        </w:rPr>
      </w:pPr>
    </w:p>
    <w:p w14:paraId="09D63272">
      <w:pPr>
        <w:pStyle w:val="4"/>
        <w:spacing w:line="380" w:lineRule="exact"/>
        <w:ind w:left="0" w:firstLine="0"/>
        <w:rPr>
          <w:rFonts w:hint="eastAsia" w:cs="仿宋_GB2312" w:asciiTheme="minorEastAsia" w:hAnsiTheme="minorEastAsia" w:eastAsiaTheme="minorEastAsia"/>
          <w:color w:val="000000" w:themeColor="text1"/>
          <w:highlight w:val="none"/>
          <w14:textFill>
            <w14:solidFill>
              <w14:schemeClr w14:val="tx1"/>
            </w14:solidFill>
          </w14:textFill>
        </w:rPr>
      </w:pPr>
      <w:bookmarkStart w:id="153" w:name="_Toc136017653"/>
      <w:bookmarkStart w:id="154" w:name="_Toc15428"/>
      <w:bookmarkStart w:id="155" w:name="_Toc136345114"/>
      <w:r>
        <w:rPr>
          <w:rFonts w:hint="eastAsia" w:asciiTheme="minorEastAsia" w:hAnsiTheme="minorEastAsia" w:eastAsiaTheme="minorEastAsia"/>
          <w:color w:val="000000" w:themeColor="text1"/>
          <w:sz w:val="28"/>
          <w:szCs w:val="28"/>
          <w:highlight w:val="none"/>
          <w14:textFill>
            <w14:solidFill>
              <w14:schemeClr w14:val="tx1"/>
            </w14:solidFill>
          </w14:textFill>
        </w:rPr>
        <w:t>（一）</w:t>
      </w:r>
      <w:r>
        <w:rPr>
          <w:rFonts w:cs="仿宋_GB2312" w:asciiTheme="minorEastAsia" w:hAnsiTheme="minorEastAsia" w:eastAsiaTheme="minorEastAsia"/>
          <w:color w:val="000000" w:themeColor="text1"/>
          <w:highlight w:val="none"/>
          <w14:textFill>
            <w14:solidFill>
              <w14:schemeClr w14:val="tx1"/>
            </w14:solidFill>
          </w14:textFill>
        </w:rPr>
        <w:t xml:space="preserve"> 符合参加政府采购活动应当具备的一般条件的承诺函</w:t>
      </w:r>
      <w:bookmarkEnd w:id="153"/>
      <w:bookmarkEnd w:id="154"/>
      <w:bookmarkEnd w:id="155"/>
    </w:p>
    <w:p w14:paraId="03CC84B4">
      <w:pPr>
        <w:snapToGrid w:val="0"/>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p>
    <w:p w14:paraId="41DE5E36">
      <w:pPr>
        <w:snapToGrid w:val="0"/>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i/>
          <w:iCs/>
          <w:color w:val="000000" w:themeColor="text1"/>
          <w:szCs w:val="21"/>
          <w:highlight w:val="none"/>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30904291">
      <w:pPr>
        <w:snapToGrid w:val="0"/>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我方参与</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【招标编号：】政府采购活动，郑重承诺：</w:t>
      </w:r>
    </w:p>
    <w:p w14:paraId="2200A103">
      <w:pPr>
        <w:snapToGrid w:val="0"/>
        <w:spacing w:line="360" w:lineRule="auto"/>
        <w:ind w:firstLine="315" w:firstLineChars="15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（一）具备《中华人民共和国政府采购法》第二十二条第一款规定的条件：</w:t>
      </w:r>
    </w:p>
    <w:p w14:paraId="4398B3FE">
      <w:pPr>
        <w:snapToGrid w:val="0"/>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具有独立承担民事责任的能力；</w:t>
      </w:r>
    </w:p>
    <w:p w14:paraId="56155975">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 xml:space="preserve">具有良好的商业信誉和健全的财务会计制度； </w:t>
      </w:r>
    </w:p>
    <w:p w14:paraId="5F16CD6C">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asciiTheme="minorEastAsia" w:hAnsiTheme="minorEastAsia" w:eastAsiaTheme="minorEastAsia"/>
          <w:color w:val="000000" w:themeColor="text1"/>
          <w:szCs w:val="21"/>
          <w:highlight w:val="none"/>
          <w14:textFill>
            <w14:solidFill>
              <w14:schemeClr w14:val="tx1"/>
            </w14:solidFill>
          </w14:textFill>
        </w:rPr>
        <w:t>具有履行合同所必需的设备和专业技术能力；</w:t>
      </w:r>
    </w:p>
    <w:p w14:paraId="439C65C0">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asciiTheme="minorEastAsia" w:hAnsiTheme="minorEastAsia" w:eastAsiaTheme="minorEastAsia"/>
          <w:color w:val="000000" w:themeColor="text1"/>
          <w:szCs w:val="21"/>
          <w:highlight w:val="none"/>
          <w14:textFill>
            <w14:solidFill>
              <w14:schemeClr w14:val="tx1"/>
            </w14:solidFill>
          </w14:textFill>
        </w:rPr>
        <w:t>有依法缴纳税收和社会保障资金的良好记录；</w:t>
      </w:r>
    </w:p>
    <w:p w14:paraId="09C5BC98">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参加政府采购活动前三年内，在经营活动中没有重大违法记录；</w:t>
      </w:r>
    </w:p>
    <w:p w14:paraId="0B616425">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r>
        <w:rPr>
          <w:rFonts w:asciiTheme="minorEastAsia" w:hAnsiTheme="minorEastAsia" w:eastAsiaTheme="minorEastAsia"/>
          <w:color w:val="000000" w:themeColor="text1"/>
          <w:szCs w:val="21"/>
          <w:highlight w:val="none"/>
          <w14:textFill>
            <w14:solidFill>
              <w14:schemeClr w14:val="tx1"/>
            </w14:solidFill>
          </w14:textFill>
        </w:rPr>
        <w:t>具有法律、行政法规规定的其他条件。</w:t>
      </w:r>
    </w:p>
    <w:p w14:paraId="4E7524DF">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（二）未被信用中国（</w:t>
      </w:r>
      <w:r>
        <w:rPr>
          <w:rFonts w:asciiTheme="minorEastAsia" w:hAnsiTheme="minorEastAsia" w:eastAsiaTheme="minorEastAsia"/>
          <w:color w:val="000000" w:themeColor="text1"/>
          <w:szCs w:val="21"/>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3FBA3E39">
      <w:pPr>
        <w:snapToGrid w:val="0"/>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（三）不存在以下情况：</w:t>
      </w:r>
    </w:p>
    <w:p w14:paraId="511B4673">
      <w:pPr>
        <w:snapToGrid w:val="0"/>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单位负责人为同一人或者存在直接控股、管理关系的不同供应商参加同一合同项下的政府采购活动的；</w:t>
      </w:r>
    </w:p>
    <w:p w14:paraId="23B347BC">
      <w:pPr>
        <w:snapToGrid w:val="0"/>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2、</w:t>
      </w:r>
      <w:r>
        <w:rPr>
          <w:rFonts w:cs="仿宋_GB2312" w:asciiTheme="minorEastAsia" w:hAnsiTheme="minorEastAsia" w:eastAsiaTheme="minorEastAsia"/>
          <w:color w:val="000000" w:themeColor="text1"/>
          <w:szCs w:val="21"/>
          <w:highlight w:val="none"/>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56812B77">
      <w:pPr>
        <w:snapToGrid w:val="0"/>
        <w:spacing w:line="360" w:lineRule="auto"/>
        <w:ind w:firstLine="420" w:firstLineChars="200"/>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3、为公益一类事业单位、使用事业编制且由财政拨款保障的群团组织。</w:t>
      </w:r>
    </w:p>
    <w:p w14:paraId="6CCC5669">
      <w:pPr>
        <w:pStyle w:val="15"/>
        <w:rPr>
          <w:color w:val="000000" w:themeColor="text1"/>
          <w:sz w:val="21"/>
          <w:szCs w:val="21"/>
          <w:highlight w:val="none"/>
          <w14:textFill>
            <w14:solidFill>
              <w14:schemeClr w14:val="tx1"/>
            </w14:solidFill>
          </w14:textFill>
        </w:rPr>
      </w:pPr>
    </w:p>
    <w:p w14:paraId="04B3667F">
      <w:pPr>
        <w:pStyle w:val="3"/>
        <w:jc w:val="both"/>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p>
    <w:p w14:paraId="00208C60">
      <w:pPr>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1778AE23">
      <w:pPr>
        <w:adjustRightInd w:val="0"/>
        <w:snapToGrid w:val="0"/>
        <w:spacing w:line="360" w:lineRule="auto"/>
        <w:ind w:left="425"/>
        <w:rPr>
          <w:rFonts w:hint="eastAsia" w:asciiTheme="minorEastAsia" w:hAnsiTheme="minorEastAsia" w:eastAsiaTheme="minorEastAsia"/>
          <w:color w:val="000000" w:themeColor="text1"/>
          <w:spacing w:val="4"/>
          <w:szCs w:val="21"/>
          <w:highlight w:val="none"/>
          <w14:textFill>
            <w14:solidFill>
              <w14:schemeClr w14:val="tx1"/>
            </w14:solidFill>
          </w14:textFill>
        </w:rPr>
      </w:pPr>
    </w:p>
    <w:p w14:paraId="326F00E4">
      <w:pPr>
        <w:spacing w:line="480" w:lineRule="auto"/>
        <w:ind w:right="420" w:firstLine="5040" w:firstLineChars="24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投标人（公章）：                               </w:t>
      </w:r>
    </w:p>
    <w:p w14:paraId="3DA61902">
      <w:pPr>
        <w:spacing w:line="480" w:lineRule="auto"/>
        <w:ind w:right="420" w:firstLine="3990" w:firstLineChars="19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投标人代表（签字或印章）：     </w:t>
      </w:r>
    </w:p>
    <w:p w14:paraId="2D4CC3B7">
      <w:pPr>
        <w:spacing w:line="480" w:lineRule="auto"/>
        <w:ind w:right="420" w:firstLine="3045" w:firstLineChars="145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年    月    日</w:t>
      </w:r>
    </w:p>
    <w:p w14:paraId="6E69AEC9">
      <w:pPr>
        <w:pStyle w:val="16"/>
        <w:ind w:firstLine="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6C8A3486">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58FC39F2">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513E4059">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62534BB6">
      <w:pPr>
        <w:pStyle w:val="4"/>
        <w:spacing w:line="380" w:lineRule="exact"/>
        <w:ind w:left="0" w:firstLine="0"/>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5772EED6">
      <w:pPr>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br w:type="page"/>
      </w:r>
    </w:p>
    <w:p w14:paraId="05D444BB">
      <w:pPr>
        <w:pStyle w:val="4"/>
        <w:spacing w:line="380" w:lineRule="exact"/>
        <w:ind w:left="0" w:firstLine="0"/>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526E40BA">
      <w:pPr>
        <w:pStyle w:val="4"/>
        <w:spacing w:line="380" w:lineRule="exact"/>
        <w:ind w:left="0" w:firstLine="0"/>
        <w:rPr>
          <w:rFonts w:hint="eastAsia" w:asciiTheme="minorEastAsia" w:hAnsiTheme="minorEastAsia" w:eastAsiaTheme="minorEastAsia"/>
          <w:color w:val="000000" w:themeColor="text1"/>
          <w:sz w:val="28"/>
          <w:szCs w:val="28"/>
          <w:highlight w:val="none"/>
          <w14:textFill>
            <w14:solidFill>
              <w14:schemeClr w14:val="tx1"/>
            </w14:solidFill>
          </w14:textFill>
        </w:rPr>
      </w:pPr>
      <w:bookmarkStart w:id="156" w:name="_Toc136017654"/>
      <w:bookmarkStart w:id="157" w:name="_Toc8841"/>
      <w:bookmarkStart w:id="158" w:name="_Toc136345115"/>
      <w:r>
        <w:rPr>
          <w:rFonts w:hint="eastAsia" w:asciiTheme="minorEastAsia" w:hAnsiTheme="minorEastAsia" w:eastAsiaTheme="minorEastAsia"/>
          <w:color w:val="000000" w:themeColor="text1"/>
          <w:sz w:val="28"/>
          <w:szCs w:val="28"/>
          <w:highlight w:val="none"/>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56"/>
      <w:bookmarkEnd w:id="157"/>
      <w:bookmarkEnd w:id="158"/>
    </w:p>
    <w:p w14:paraId="2EEA62EC">
      <w:pPr>
        <w:pStyle w:val="16"/>
        <w:ind w:firstLine="0"/>
        <w:jc w:val="center"/>
        <w:rPr>
          <w:rFonts w:hint="eastAsia"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Theme="minorEastAsia" w:hAnsiTheme="minorEastAsia" w:eastAsiaTheme="minorEastAsia"/>
          <w:bCs/>
          <w:color w:val="000000" w:themeColor="text1"/>
          <w:sz w:val="22"/>
          <w:szCs w:val="22"/>
          <w:highlight w:val="none"/>
          <w14:textFill>
            <w14:solidFill>
              <w14:schemeClr w14:val="tx1"/>
            </w14:solidFill>
          </w14:textFill>
        </w:rPr>
        <w:t>（复印件并加盖公章）</w:t>
      </w:r>
    </w:p>
    <w:p w14:paraId="36F9B19D">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22DEE15D">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0BC84337">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313F2A90">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7200D504">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r>
        <w:rPr>
          <w:rFonts w:asciiTheme="minorEastAsia" w:hAnsiTheme="minorEastAsia" w:eastAsiaTheme="minorEastAsia"/>
          <w:color w:val="000000" w:themeColor="text1"/>
          <w:highlight w:val="none"/>
          <w14:textFill>
            <w14:solidFill>
              <w14:schemeClr w14:val="tx1"/>
            </w14:solidFill>
          </w14:textFill>
        </w:rPr>
        <w:br w:type="page"/>
      </w:r>
    </w:p>
    <w:p w14:paraId="304B7E77">
      <w:pPr>
        <w:autoSpaceDE w:val="0"/>
        <w:autoSpaceDN w:val="0"/>
        <w:jc w:val="center"/>
        <w:rPr>
          <w:rFonts w:hint="eastAsia" w:ascii="宋体" w:hAnsi="宋体" w:cs="宋体"/>
          <w:b/>
          <w:color w:val="000000" w:themeColor="text1"/>
          <w:kern w:val="0"/>
          <w:sz w:val="28"/>
          <w:szCs w:val="28"/>
          <w:highlight w:val="none"/>
          <w14:textFill>
            <w14:solidFill>
              <w14:schemeClr w14:val="tx1"/>
            </w14:solidFill>
          </w14:textFill>
        </w:rPr>
      </w:pPr>
    </w:p>
    <w:p w14:paraId="18F99CFB">
      <w:pPr>
        <w:autoSpaceDE w:val="0"/>
        <w:autoSpaceDN w:val="0"/>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（三）落实政府采购政策需满足的资格要求</w:t>
      </w:r>
    </w:p>
    <w:p w14:paraId="578BBDC1">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5AD1C01D">
      <w:pPr>
        <w:spacing w:line="360" w:lineRule="auto"/>
        <w:jc w:val="center"/>
        <w:rPr>
          <w:rFonts w:hint="eastAsia"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（根据招标公告</w:t>
      </w:r>
      <w:r>
        <w:rPr>
          <w:rFonts w:hint="eastAsia" w:asciiTheme="minorEastAsia" w:hAnsiTheme="minorEastAsia" w:eastAsiaTheme="minorEastAsia"/>
          <w:b/>
          <w:bCs/>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w:t>
      </w:r>
    </w:p>
    <w:p w14:paraId="503ACD01">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18D6799F">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61EEC6DD">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A.专门面向中小企业，服务全部由符合政策要求的中小企业（或小微企业）承接的，提供相应的中小企业声明函（附件1）</w:t>
      </w:r>
    </w:p>
    <w:p w14:paraId="15E73DBE">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2A677C9B">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6FE0A0EA">
      <w:pP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4F2B95C6">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BAA6D38">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p>
    <w:p w14:paraId="2162A546">
      <w:pPr>
        <w:autoSpaceDE w:val="0"/>
        <w:autoSpaceDN w:val="0"/>
        <w:jc w:val="center"/>
        <w:rPr>
          <w:rFonts w:hint="eastAsia" w:ascii="宋体" w:hAnsi="宋体" w:cs="宋体"/>
          <w:b/>
          <w:color w:val="000000" w:themeColor="text1"/>
          <w:kern w:val="0"/>
          <w:sz w:val="28"/>
          <w:szCs w:val="28"/>
          <w:highlight w:val="none"/>
          <w:lang w:val="zh-CN"/>
          <w14:textFill>
            <w14:solidFill>
              <w14:schemeClr w14:val="tx1"/>
            </w14:solidFill>
          </w14:textFill>
        </w:rPr>
      </w:pPr>
      <w:r>
        <w:rPr>
          <w:rFonts w:hint="eastAsia" w:ascii="宋体" w:hAnsi="宋体" w:cs="宋体"/>
          <w:b/>
          <w:color w:val="000000" w:themeColor="text1"/>
          <w:kern w:val="0"/>
          <w:sz w:val="28"/>
          <w:szCs w:val="28"/>
          <w:highlight w:val="none"/>
          <w:lang w:val="zh-CN"/>
          <w14:textFill>
            <w14:solidFill>
              <w14:schemeClr w14:val="tx1"/>
            </w14:solidFill>
          </w14:textFill>
        </w:rPr>
        <w:t>联合协议</w:t>
      </w:r>
    </w:p>
    <w:p w14:paraId="1C02342F">
      <w:pPr>
        <w:widowControl/>
        <w:spacing w:line="48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14:paraId="186B7C18">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1B12D8B2">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77728846">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60EFBFA">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05AD1FF1">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bookmarkStart w:id="159" w:name="_Hlk101134295"/>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6C265731">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72D39594">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bookmarkEnd w:id="159"/>
    <w:p w14:paraId="6561584F">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668197E5">
      <w:pPr>
        <w:snapToGrid w:val="0"/>
        <w:spacing w:line="480" w:lineRule="exact"/>
        <w:ind w:firstLine="576"/>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2599233C">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4445D77D">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488EC610">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7EE6B56E">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75C340F1">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4056688A">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5EF6B8E8">
      <w:pPr>
        <w:snapToGrid w:val="0"/>
        <w:spacing w:line="480" w:lineRule="exact"/>
        <w:ind w:firstLine="5040" w:firstLineChars="24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联合体成员名称(公章)：</w:t>
      </w:r>
    </w:p>
    <w:p w14:paraId="4A6B236A">
      <w:pPr>
        <w:pStyle w:val="3"/>
        <w:spacing w:line="480" w:lineRule="exact"/>
        <w:rPr>
          <w:rFonts w:hint="eastAsia" w:ascii="宋体" w:hAnsi="宋体" w:cs="宋体"/>
          <w:b w:val="0"/>
          <w:bCs w:val="0"/>
          <w:color w:val="000000" w:themeColor="text1"/>
          <w:kern w:val="0"/>
          <w:sz w:val="21"/>
          <w:szCs w:val="21"/>
          <w:highlight w:val="none"/>
          <w:lang w:val="zh-CN"/>
          <w14:textFill>
            <w14:solidFill>
              <w14:schemeClr w14:val="tx1"/>
            </w14:solidFill>
          </w14:textFill>
        </w:rPr>
      </w:pPr>
      <w:bookmarkStart w:id="160" w:name="_Toc136345116"/>
      <w:bookmarkStart w:id="161" w:name="_Toc136017655"/>
      <w:bookmarkStart w:id="162" w:name="_Toc32382"/>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60"/>
      <w:bookmarkEnd w:id="161"/>
      <w:bookmarkEnd w:id="162"/>
    </w:p>
    <w:p w14:paraId="5F623AF8">
      <w:pPr>
        <w:spacing w:line="480" w:lineRule="exact"/>
        <w:rPr>
          <w:color w:val="000000" w:themeColor="text1"/>
          <w:szCs w:val="21"/>
          <w:highlight w:val="none"/>
          <w:lang w:val="zh-CN"/>
          <w14:textFill>
            <w14:solidFill>
              <w14:schemeClr w14:val="tx1"/>
            </w14:solidFill>
          </w14:textFill>
        </w:rPr>
      </w:pPr>
    </w:p>
    <w:p w14:paraId="3BC647AC">
      <w:pPr>
        <w:snapToGrid w:val="0"/>
        <w:spacing w:line="480" w:lineRule="exac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342F2821">
      <w:pPr>
        <w:pStyle w:val="4"/>
        <w:spacing w:line="380" w:lineRule="exact"/>
        <w:jc w:val="both"/>
        <w:rPr>
          <w:rFonts w:hint="eastAsia" w:ascii="宋体" w:hAnsi="宋体" w:cs="宋体"/>
          <w:b w:val="0"/>
          <w:bCs w:val="0"/>
          <w:color w:val="000000" w:themeColor="text1"/>
          <w:sz w:val="21"/>
          <w:szCs w:val="21"/>
          <w:highlight w:val="none"/>
          <w:lang w:val="zh-CN"/>
          <w14:textFill>
            <w14:solidFill>
              <w14:schemeClr w14:val="tx1"/>
            </w14:solidFill>
          </w14:textFill>
        </w:rPr>
      </w:pPr>
      <w:bookmarkStart w:id="163" w:name="_Toc13376"/>
      <w:bookmarkStart w:id="164" w:name="_Toc136345117"/>
      <w:bookmarkStart w:id="165" w:name="_Toc136017656"/>
      <w:r>
        <w:rPr>
          <w:rFonts w:hint="eastAsia" w:ascii="宋体" w:hAnsi="宋体" w:cs="宋体"/>
          <w:b w:val="0"/>
          <w:bCs w:val="0"/>
          <w:color w:val="000000" w:themeColor="text1"/>
          <w:sz w:val="21"/>
          <w:szCs w:val="21"/>
          <w:highlight w:val="none"/>
          <w:lang w:val="zh-CN"/>
          <w14:textFill>
            <w14:solidFill>
              <w14:schemeClr w14:val="tx1"/>
            </w14:solidFill>
          </w14:textFill>
        </w:rPr>
        <w:t>注：按本格式和要求提供。</w:t>
      </w:r>
      <w:bookmarkEnd w:id="163"/>
      <w:bookmarkEnd w:id="164"/>
      <w:bookmarkEnd w:id="165"/>
    </w:p>
    <w:p w14:paraId="023233A6">
      <w:pPr>
        <w:rPr>
          <w:rFonts w:hint="eastAsia" w:ascii="宋体" w:hAnsi="宋体" w:cs="宋体"/>
          <w:color w:val="000000" w:themeColor="text1"/>
          <w:kern w:val="0"/>
          <w:szCs w:val="21"/>
          <w:highlight w:val="none"/>
          <w:lang w:val="zh-CN"/>
          <w14:textFill>
            <w14:solidFill>
              <w14:schemeClr w14:val="tx1"/>
            </w14:solidFill>
          </w14:textFill>
        </w:rPr>
      </w:pPr>
    </w:p>
    <w:p w14:paraId="6AE99EFE">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68CE5C61">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p>
    <w:p w14:paraId="7D2C99EF">
      <w:pP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4A7E2DB2">
      <w:pPr>
        <w:spacing w:line="360" w:lineRule="auto"/>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3D73E201">
      <w:pPr>
        <w:widowControl/>
        <w:spacing w:line="480" w:lineRule="exact"/>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分包意向协议</w:t>
      </w:r>
    </w:p>
    <w:p w14:paraId="5629D484">
      <w:pPr>
        <w:widowControl/>
        <w:spacing w:line="48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77B6086B">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6A326D1A">
      <w:pPr>
        <w:widowControl/>
        <w:numPr>
          <w:ilvl w:val="0"/>
          <w:numId w:val="4"/>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035CA0A8">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0C43430E">
      <w:pPr>
        <w:widowControl/>
        <w:spacing w:line="48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584E187B">
      <w:pPr>
        <w:widowControl/>
        <w:numPr>
          <w:ilvl w:val="0"/>
          <w:numId w:val="4"/>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0AD1F17C">
      <w:pPr>
        <w:widowControl/>
        <w:numPr>
          <w:ilvl w:val="0"/>
          <w:numId w:val="5"/>
        </w:numPr>
        <w:spacing w:line="480" w:lineRule="exact"/>
        <w:ind w:firstLine="420"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48D836C7">
      <w:pPr>
        <w:widowControl/>
        <w:numPr>
          <w:ilvl w:val="0"/>
          <w:numId w:val="5"/>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466FD7EE">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476BF995">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60742A9A">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1944200B">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1FE70F13">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1F19F9DA">
      <w:pPr>
        <w:widowControl/>
        <w:spacing w:line="480" w:lineRule="exact"/>
        <w:ind w:firstLine="420" w:firstLineChars="200"/>
        <w:jc w:val="lef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64150B30">
      <w:pPr>
        <w:snapToGrid w:val="0"/>
        <w:spacing w:line="360" w:lineRule="auto"/>
        <w:ind w:firstLine="5250" w:firstLineChars="25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4F8314C3">
      <w:pPr>
        <w:snapToGrid w:val="0"/>
        <w:spacing w:line="360" w:lineRule="auto"/>
        <w:ind w:firstLine="5250" w:firstLineChars="25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6ACA4274">
      <w:pPr>
        <w:snapToGrid w:val="0"/>
        <w:spacing w:line="360" w:lineRule="auto"/>
        <w:ind w:firstLine="5250" w:firstLineChars="25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2C0A7314">
      <w:pPr>
        <w:snapToGrid w:val="0"/>
        <w:spacing w:line="360" w:lineRule="auto"/>
        <w:ind w:left="5355" w:leftChars="2500" w:hanging="105" w:hangingChars="50"/>
        <w:jc w:val="left"/>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2124FEC7">
      <w:pPr>
        <w:pStyle w:val="4"/>
        <w:spacing w:line="380" w:lineRule="exact"/>
        <w:rPr>
          <w:rFonts w:hint="eastAsia" w:asciiTheme="minorEastAsia" w:hAnsiTheme="minorEastAsia" w:eastAsiaTheme="minorEastAsia"/>
          <w:color w:val="000000" w:themeColor="text1"/>
          <w:sz w:val="28"/>
          <w:szCs w:val="28"/>
          <w:highlight w:val="none"/>
          <w14:textFill>
            <w14:solidFill>
              <w14:schemeClr w14:val="tx1"/>
            </w14:solidFill>
          </w14:textFill>
        </w:rPr>
      </w:pPr>
    </w:p>
    <w:p w14:paraId="2FBCBAD0">
      <w:pPr>
        <w:pStyle w:val="4"/>
        <w:spacing w:line="380" w:lineRule="exact"/>
        <w:rPr>
          <w:rFonts w:hint="eastAsia" w:asciiTheme="minorEastAsia" w:hAnsiTheme="minorEastAsia" w:eastAsiaTheme="minorEastAsia"/>
          <w:color w:val="000000" w:themeColor="text1"/>
          <w:sz w:val="28"/>
          <w:szCs w:val="28"/>
          <w:highlight w:val="none"/>
          <w14:textFill>
            <w14:solidFill>
              <w14:schemeClr w14:val="tx1"/>
            </w14:solidFill>
          </w14:textFill>
        </w:rPr>
      </w:pPr>
      <w:bookmarkStart w:id="166" w:name="_Toc136017657"/>
      <w:bookmarkStart w:id="167" w:name="_Toc5191"/>
      <w:bookmarkStart w:id="168" w:name="_Toc136345118"/>
      <w:r>
        <w:rPr>
          <w:rFonts w:hint="eastAsia" w:asciiTheme="minorEastAsia" w:hAnsiTheme="minorEastAsia" w:eastAsiaTheme="minorEastAsia"/>
          <w:color w:val="000000" w:themeColor="text1"/>
          <w:sz w:val="28"/>
          <w:szCs w:val="28"/>
          <w:highlight w:val="none"/>
          <w14:textFill>
            <w14:solidFill>
              <w14:schemeClr w14:val="tx1"/>
            </w14:solidFill>
          </w14:textFill>
        </w:rPr>
        <w:t>（四）投标人的特定条件的证明文件</w:t>
      </w:r>
      <w:bookmarkEnd w:id="166"/>
      <w:bookmarkEnd w:id="167"/>
      <w:bookmarkEnd w:id="168"/>
    </w:p>
    <w:p w14:paraId="486910F6">
      <w:pPr>
        <w:pStyle w:val="4"/>
        <w:spacing w:line="380" w:lineRule="exact"/>
        <w:rPr>
          <w:rFonts w:hint="eastAsia"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pPr>
      <w:bookmarkStart w:id="169" w:name="_Toc136017658"/>
      <w:bookmarkStart w:id="170" w:name="_Toc136345119"/>
      <w:bookmarkStart w:id="171" w:name="_Toc5570"/>
      <w:r>
        <w:rPr>
          <w:rFonts w:hint="eastAsia"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t>（根据招标公告本项目的特定资格要求提供相应的材料；未要求的，无需提供）</w:t>
      </w:r>
      <w:bookmarkEnd w:id="169"/>
      <w:bookmarkEnd w:id="170"/>
      <w:bookmarkEnd w:id="171"/>
    </w:p>
    <w:p w14:paraId="49B170A6">
      <w:pPr>
        <w:widowControl/>
        <w:jc w:val="left"/>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p w14:paraId="017B7BA7">
      <w:pPr>
        <w:widowControl/>
        <w:jc w:val="lef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7FB3CAC0">
      <w:pPr>
        <w:widowControl/>
        <w:spacing w:line="360" w:lineRule="auto"/>
        <w:jc w:val="left"/>
        <w:rPr>
          <w:rFonts w:hint="eastAsia" w:asciiTheme="minorEastAsia" w:hAnsiTheme="minorEastAsia" w:eastAsiaTheme="minorEastAsia"/>
          <w:bCs/>
          <w:color w:val="000000" w:themeColor="text1"/>
          <w:sz w:val="24"/>
          <w:szCs w:val="24"/>
          <w:highlight w:val="none"/>
          <w14:textFill>
            <w14:solidFill>
              <w14:schemeClr w14:val="tx1"/>
            </w14:solidFill>
          </w14:textFill>
        </w:rPr>
      </w:pPr>
    </w:p>
    <w:p w14:paraId="442F1E30">
      <w:pPr>
        <w:widowControl/>
        <w:spacing w:line="360" w:lineRule="auto"/>
        <w:jc w:val="left"/>
        <w:rPr>
          <w:rFonts w:hint="eastAsia" w:asciiTheme="minorEastAsia" w:hAnsiTheme="minorEastAsia" w:eastAsiaTheme="minorEastAsia"/>
          <w:bCs/>
          <w:color w:val="000000" w:themeColor="text1"/>
          <w:sz w:val="24"/>
          <w:szCs w:val="24"/>
          <w:highlight w:val="none"/>
          <w14:textFill>
            <w14:solidFill>
              <w14:schemeClr w14:val="tx1"/>
            </w14:solidFill>
          </w14:textFill>
        </w:rPr>
      </w:pPr>
    </w:p>
    <w:p w14:paraId="2779190F">
      <w:pPr>
        <w:pStyle w:val="15"/>
        <w:rPr>
          <w:color w:val="000000" w:themeColor="text1"/>
          <w:highlight w:val="none"/>
          <w14:textFill>
            <w14:solidFill>
              <w14:schemeClr w14:val="tx1"/>
            </w14:solidFill>
          </w14:textFill>
        </w:rPr>
      </w:pPr>
    </w:p>
    <w:p w14:paraId="1418917C">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商务技术文件组成： </w:t>
      </w:r>
    </w:p>
    <w:p w14:paraId="29F67E0B">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4A263EDB">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14:paraId="657C5968">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（3）联合协议（如有）；</w:t>
      </w:r>
    </w:p>
    <w:p w14:paraId="382FD621">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（4）分包意向协议（如有）；</w:t>
      </w:r>
    </w:p>
    <w:p w14:paraId="6C80DDD7">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（5）技术条款偏离表；</w:t>
      </w:r>
    </w:p>
    <w:p w14:paraId="69AA2B41">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（6）商务条款偏离表；</w:t>
      </w:r>
    </w:p>
    <w:p w14:paraId="6BAD1849">
      <w:pPr>
        <w:widowControl/>
        <w:spacing w:line="360" w:lineRule="auto"/>
        <w:ind w:firstLine="420" w:firstLineChars="200"/>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（7）第五部分“评标办法”中“评分标准”要求提供的资料（如有需提供）。</w:t>
      </w:r>
    </w:p>
    <w:p w14:paraId="260D0CC9">
      <w:pPr>
        <w:widowControl/>
        <w:spacing w:line="360" w:lineRule="auto"/>
        <w:ind w:firstLine="480" w:firstLineChars="200"/>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p>
    <w:p w14:paraId="4FD2C304">
      <w:pPr>
        <w:widowControl/>
        <w:ind w:firstLine="484" w:firstLineChars="202"/>
        <w:jc w:val="lef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07F310E5">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p>
    <w:p w14:paraId="6FAEA87F">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72" w:name="_Toc136017659"/>
      <w:bookmarkStart w:id="173" w:name="_Toc31823"/>
      <w:bookmarkStart w:id="174" w:name="_Toc136345120"/>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（一）单位负责人授权书</w:t>
      </w:r>
      <w:bookmarkEnd w:id="172"/>
      <w:bookmarkEnd w:id="173"/>
      <w:bookmarkEnd w:id="174"/>
    </w:p>
    <w:p w14:paraId="715E5098">
      <w:pPr>
        <w:pStyle w:val="16"/>
        <w:ind w:firstLine="0"/>
        <w:jc w:val="center"/>
        <w:rPr>
          <w:rFonts w:hint="eastAsia"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（单位负责人来投标的，此表不用）</w:t>
      </w:r>
    </w:p>
    <w:p w14:paraId="0524BC42">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677F74F5">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3D52CB01">
      <w:pPr>
        <w:snapToGrid w:val="0"/>
        <w:spacing w:line="360" w:lineRule="auto"/>
        <w:ind w:firstLine="420" w:firstLineChars="200"/>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现</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委托（姓名）为我方代理人（身份证号码：，手机：），以我方名义处理</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政府采购投标的一切事项，其法律后果由我方承担。</w:t>
      </w:r>
    </w:p>
    <w:p w14:paraId="2C75A907">
      <w:pPr>
        <w:snapToGrid w:val="0"/>
        <w:spacing w:line="360" w:lineRule="auto"/>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自年月日起至年月日止。</w:t>
      </w:r>
    </w:p>
    <w:p w14:paraId="4C08675A">
      <w:pPr>
        <w:pStyle w:val="16"/>
        <w:ind w:firstLine="42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特此告知。</w:t>
      </w:r>
    </w:p>
    <w:p w14:paraId="404BB286">
      <w:pPr>
        <w:pStyle w:val="33"/>
        <w:ind w:left="0" w:leftChars="0" w:firstLine="0" w:firstLineChars="0"/>
        <w:rPr>
          <w:color w:val="000000" w:themeColor="text1"/>
          <w:highlight w:val="none"/>
          <w14:textFill>
            <w14:solidFill>
              <w14:schemeClr w14:val="tx1"/>
            </w14:solidFill>
          </w14:textFill>
        </w:rPr>
      </w:pPr>
    </w:p>
    <w:p w14:paraId="0A61198E">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w:t>
      </w:r>
    </w:p>
    <w:p w14:paraId="3F949E4F">
      <w:pPr>
        <w:pStyle w:val="15"/>
        <w:spacing w:line="440" w:lineRule="exact"/>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授权代表姓名： 性别：年龄：。</w:t>
      </w:r>
    </w:p>
    <w:p w14:paraId="58A3B5DB">
      <w:pPr>
        <w:spacing w:line="44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部门：职务：联系电话： </w:t>
      </w:r>
    </w:p>
    <w:p w14:paraId="4E610EAD">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46F9D34A">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highlight w:val="none"/>
          <w14:textFill>
            <w14:solidFill>
              <w14:schemeClr w14:val="tx1"/>
            </w14:solidFill>
          </w14:textFill>
        </w:rPr>
        <w:t>（联合体成员）</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单位全称（公章）：</w:t>
      </w:r>
    </w:p>
    <w:p w14:paraId="00DED3C2">
      <w:pPr>
        <w:pStyle w:val="16"/>
        <w:ind w:firstLine="4410" w:firstLineChars="210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单位负责人（签字或印章）：</w:t>
      </w:r>
    </w:p>
    <w:p w14:paraId="55A841AB">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260D960C">
      <w:pPr>
        <w:pStyle w:val="16"/>
        <w:ind w:firstLine="0"/>
        <w:rPr>
          <w:rFonts w:hint="eastAsia"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 xml:space="preserve">                                          投标人（联合体成员）单位全称（公章）：</w:t>
      </w:r>
    </w:p>
    <w:p w14:paraId="1C89C51E">
      <w:pPr>
        <w:pStyle w:val="16"/>
        <w:ind w:firstLine="4410" w:firstLineChars="2100"/>
        <w:rPr>
          <w:rFonts w:hint="eastAsia"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单位负责人（签字或印章）：</w:t>
      </w:r>
    </w:p>
    <w:p w14:paraId="5FD5A5D2">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094550F7">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w:t>
      </w:r>
    </w:p>
    <w:p w14:paraId="439CC45F">
      <w:pPr>
        <w:ind w:firstLine="417" w:firstLineChars="198"/>
        <w:rPr>
          <w:rFonts w:hint="eastAsia" w:asciiTheme="minorEastAsia" w:hAnsiTheme="minorEastAsia" w:eastAsiaTheme="minorEastAsia"/>
          <w:b/>
          <w:color w:val="000000" w:themeColor="text1"/>
          <w:szCs w:val="21"/>
          <w:highlight w:val="none"/>
          <w14:textFill>
            <w14:solidFill>
              <w14:schemeClr w14:val="tx1"/>
            </w14:solidFill>
          </w14:textFill>
        </w:rPr>
      </w:pPr>
    </w:p>
    <w:p w14:paraId="7AC679C5">
      <w:pPr>
        <w:rPr>
          <w:rFonts w:hint="eastAsia" w:asciiTheme="minorEastAsia" w:hAnsiTheme="minorEastAsia" w:eastAsiaTheme="minorEastAsia"/>
          <w:b/>
          <w:color w:val="000000" w:themeColor="text1"/>
          <w:szCs w:val="21"/>
          <w:highlight w:val="none"/>
          <w14:textFill>
            <w14:solidFill>
              <w14:schemeClr w14:val="tx1"/>
            </w14:solidFill>
          </w14:textFill>
        </w:rPr>
      </w:pPr>
    </w:p>
    <w:p w14:paraId="667865AF">
      <w:pPr>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附：被授权人身份证复印件</w:t>
      </w:r>
    </w:p>
    <w:p w14:paraId="11AC38B0">
      <w:pPr>
        <w:widowControl/>
        <w:jc w:val="left"/>
        <w:rPr>
          <w:rFonts w:hint="eastAsia" w:asciiTheme="minorEastAsia" w:hAnsiTheme="minorEastAsia" w:eastAsiaTheme="minorEastAsia"/>
          <w:b/>
          <w:color w:val="000000" w:themeColor="text1"/>
          <w:szCs w:val="21"/>
          <w:highlight w:val="none"/>
          <w14:textFill>
            <w14:solidFill>
              <w14:schemeClr w14:val="tx1"/>
            </w14:solidFill>
          </w14:textFill>
        </w:rPr>
      </w:pPr>
    </w:p>
    <w:p w14:paraId="2BCB726D">
      <w:pPr>
        <w:widowControl/>
        <w:jc w:val="left"/>
        <w:rPr>
          <w:rFonts w:hint="eastAsia" w:asciiTheme="minorEastAsia" w:hAnsiTheme="minorEastAsia" w:eastAsiaTheme="minorEastAsia"/>
          <w:b/>
          <w:color w:val="000000" w:themeColor="text1"/>
          <w:szCs w:val="21"/>
          <w:highlight w:val="none"/>
          <w14:textFill>
            <w14:solidFill>
              <w14:schemeClr w14:val="tx1"/>
            </w14:solidFill>
          </w14:textFill>
        </w:rPr>
      </w:pPr>
    </w:p>
    <w:p w14:paraId="090C37E1">
      <w:pPr>
        <w:widowControl/>
        <w:jc w:val="left"/>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（若为联合体投标，联合体须同时盖章提供）</w:t>
      </w:r>
      <w:r>
        <w:rPr>
          <w:rFonts w:asciiTheme="minorEastAsia" w:hAnsiTheme="minorEastAsia" w:eastAsiaTheme="minorEastAsia"/>
          <w:b/>
          <w:color w:val="000000" w:themeColor="text1"/>
          <w:szCs w:val="21"/>
          <w:highlight w:val="none"/>
          <w14:textFill>
            <w14:solidFill>
              <w14:schemeClr w14:val="tx1"/>
            </w14:solidFill>
          </w14:textFill>
        </w:rPr>
        <w:br w:type="page"/>
      </w:r>
    </w:p>
    <w:p w14:paraId="2A0D3D0C">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p>
    <w:p w14:paraId="75EC308F">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75" w:name="_Toc136017660"/>
      <w:bookmarkStart w:id="176" w:name="_Toc136345121"/>
      <w:bookmarkStart w:id="177" w:name="_Toc22681"/>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单位负责人身份证明</w:t>
      </w:r>
      <w:bookmarkEnd w:id="175"/>
      <w:bookmarkEnd w:id="176"/>
      <w:bookmarkEnd w:id="177"/>
    </w:p>
    <w:p w14:paraId="73C6304A">
      <w:pPr>
        <w:pStyle w:val="16"/>
        <w:ind w:firstLine="0"/>
        <w:jc w:val="center"/>
        <w:rPr>
          <w:rFonts w:hint="eastAsia"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（单位负责人不来投标的，此表不用）</w:t>
      </w:r>
    </w:p>
    <w:p w14:paraId="272DE74C">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2BE1BC33">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投标人名称：</w:t>
      </w:r>
    </w:p>
    <w:p w14:paraId="02EC5610">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单位性质：</w:t>
      </w:r>
    </w:p>
    <w:p w14:paraId="5D8580C1">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地址：</w:t>
      </w:r>
    </w:p>
    <w:p w14:paraId="0272B020">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成立时间：年月＿日</w:t>
      </w:r>
    </w:p>
    <w:p w14:paraId="625DEAF8">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经营期限：</w:t>
      </w:r>
    </w:p>
    <w:p w14:paraId="2853C1C7">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姓名：性别：年龄：</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szCs w:val="21"/>
          <w:highlight w:val="none"/>
          <w14:textFill>
            <w14:solidFill>
              <w14:schemeClr w14:val="tx1"/>
            </w14:solidFill>
          </w14:textFill>
        </w:rPr>
        <w:t>职务：_</w:t>
      </w:r>
    </w:p>
    <w:p w14:paraId="1661D4DA">
      <w:pPr>
        <w:spacing w:line="480" w:lineRule="auto"/>
        <w:ind w:firstLine="420" w:firstLineChars="200"/>
        <w:rPr>
          <w:rFonts w:hint="eastAsia" w:cs="宋体" w:asciiTheme="minorEastAsia" w:hAnsiTheme="minorEastAsia" w:eastAsiaTheme="minorEastAsia"/>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身份证号码：</w:t>
      </w:r>
    </w:p>
    <w:p w14:paraId="390231BE">
      <w:pPr>
        <w:spacing w:line="48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系（投标人名称）的法定代表人（或单位负责人）。</w:t>
      </w:r>
    </w:p>
    <w:p w14:paraId="77FC5059">
      <w:pPr>
        <w:spacing w:line="480" w:lineRule="auto"/>
        <w:ind w:firstLine="840" w:firstLineChars="40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特此证明。</w:t>
      </w:r>
    </w:p>
    <w:p w14:paraId="0FD88CA2">
      <w:pPr>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48491768">
      <w:pPr>
        <w:spacing w:line="360" w:lineRule="auto"/>
        <w:ind w:firstLine="420" w:firstLineChars="200"/>
        <w:rPr>
          <w:rFonts w:hint="eastAsia" w:cs="宋体" w:asciiTheme="minorEastAsia" w:hAnsiTheme="minorEastAsia" w:eastAsiaTheme="minorEastAsia"/>
          <w:color w:val="000000" w:themeColor="text1"/>
          <w:szCs w:val="21"/>
          <w:highlight w:val="none"/>
          <w14:textFill>
            <w14:solidFill>
              <w14:schemeClr w14:val="tx1"/>
            </w14:solidFill>
          </w14:textFill>
        </w:rPr>
      </w:pPr>
    </w:p>
    <w:p w14:paraId="63DB9C7F">
      <w:pPr>
        <w:wordWrap w:val="0"/>
        <w:spacing w:line="360" w:lineRule="auto"/>
        <w:jc w:val="righ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投标人：（盖单位公章）</w:t>
      </w:r>
    </w:p>
    <w:p w14:paraId="03D35702">
      <w:pPr>
        <w:spacing w:line="360" w:lineRule="auto"/>
        <w:ind w:firstLine="4515" w:firstLineChars="2150"/>
        <w:rPr>
          <w:rFonts w:hint="eastAsia" w:cs="宋体" w:asciiTheme="minorEastAsia" w:hAnsiTheme="minorEastAsia" w:eastAsiaTheme="minorEastAsia"/>
          <w:color w:val="000000" w:themeColor="text1"/>
          <w:szCs w:val="21"/>
          <w:highlight w:val="none"/>
          <w:u w:val="single"/>
          <w14:textFill>
            <w14:solidFill>
              <w14:schemeClr w14:val="tx1"/>
            </w14:solidFill>
          </w14:textFill>
        </w:rPr>
      </w:pPr>
    </w:p>
    <w:p w14:paraId="6CC52C97">
      <w:pPr>
        <w:spacing w:line="360" w:lineRule="auto"/>
        <w:ind w:firstLine="3675" w:firstLineChars="1750"/>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年月日</w:t>
      </w:r>
    </w:p>
    <w:p w14:paraId="62C2C0FF">
      <w:pPr>
        <w:spacing w:line="360" w:lineRule="auto"/>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69093F97">
      <w:pPr>
        <w:spacing w:line="360" w:lineRule="auto"/>
        <w:rPr>
          <w:rFonts w:hint="eastAsia" w:cs="宋体" w:asciiTheme="minorEastAsia" w:hAnsiTheme="minorEastAsia" w:eastAsiaTheme="minorEastAsia"/>
          <w:b/>
          <w:color w:val="000000" w:themeColor="text1"/>
          <w:szCs w:val="21"/>
          <w:highlight w:val="none"/>
          <w14:textFill>
            <w14:solidFill>
              <w14:schemeClr w14:val="tx1"/>
            </w14:solidFill>
          </w14:textFill>
        </w:rPr>
      </w:pPr>
    </w:p>
    <w:p w14:paraId="05CADA5B">
      <w:pPr>
        <w:spacing w:line="360" w:lineRule="auto"/>
        <w:rPr>
          <w:rFonts w:hint="eastAsia" w:cs="宋体" w:asciiTheme="minorEastAsia" w:hAnsiTheme="minorEastAsia" w:eastAsiaTheme="minorEastAsia"/>
          <w:b/>
          <w:color w:val="000000" w:themeColor="text1"/>
          <w:szCs w:val="21"/>
          <w:highlight w:val="none"/>
          <w14:textFill>
            <w14:solidFill>
              <w14:schemeClr w14:val="tx1"/>
            </w14:solidFill>
          </w14:textFill>
        </w:rPr>
      </w:pPr>
    </w:p>
    <w:p w14:paraId="083469BE">
      <w:pPr>
        <w:spacing w:line="360" w:lineRule="auto"/>
        <w:rPr>
          <w:rFonts w:hint="eastAsia"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附法定代表人身份证复印件（正反面）：</w:t>
      </w:r>
    </w:p>
    <w:p w14:paraId="10CCD02D">
      <w:pPr>
        <w:rPr>
          <w:rFonts w:hint="eastAsia" w:cs="宋体" w:asciiTheme="minorEastAsia" w:hAnsiTheme="minorEastAsia" w:eastAsiaTheme="minorEastAsia"/>
          <w:color w:val="000000" w:themeColor="text1"/>
          <w:highlight w:val="none"/>
          <w14:textFill>
            <w14:solidFill>
              <w14:schemeClr w14:val="tx1"/>
            </w14:solidFill>
          </w14:textFill>
        </w:rPr>
      </w:pPr>
    </w:p>
    <w:p w14:paraId="1CECA683">
      <w:pPr>
        <w:rPr>
          <w:rFonts w:hint="eastAsia" w:cs="宋体" w:asciiTheme="minorEastAsia" w:hAnsiTheme="minorEastAsia" w:eastAsiaTheme="minorEastAsia"/>
          <w:b/>
          <w:color w:val="000000" w:themeColor="text1"/>
          <w:sz w:val="32"/>
          <w:szCs w:val="32"/>
          <w:highlight w:val="none"/>
          <w14:textFill>
            <w14:solidFill>
              <w14:schemeClr w14:val="tx1"/>
            </w14:solidFill>
          </w14:textFill>
        </w:rPr>
      </w:pPr>
    </w:p>
    <w:p w14:paraId="06693CD1">
      <w:pPr>
        <w:rPr>
          <w:rFonts w:hint="eastAsia" w:cs="宋体" w:asciiTheme="minorEastAsia" w:hAnsiTheme="minorEastAsia" w:eastAsiaTheme="minorEastAsia"/>
          <w:b/>
          <w:color w:val="000000" w:themeColor="text1"/>
          <w:sz w:val="32"/>
          <w:szCs w:val="32"/>
          <w:highlight w:val="none"/>
          <w14:textFill>
            <w14:solidFill>
              <w14:schemeClr w14:val="tx1"/>
            </w14:solidFill>
          </w14:textFill>
        </w:rPr>
      </w:pPr>
    </w:p>
    <w:p w14:paraId="01D55042">
      <w:pPr>
        <w:ind w:firstLine="205" w:firstLineChars="98"/>
        <w:rPr>
          <w:rFonts w:hint="eastAsia" w:asciiTheme="minorEastAsia" w:hAnsiTheme="minorEastAsia" w:eastAsiaTheme="minorEastAsia"/>
          <w:color w:val="000000" w:themeColor="text1"/>
          <w:highlight w:val="none"/>
          <w14:textFill>
            <w14:solidFill>
              <w14:schemeClr w14:val="tx1"/>
            </w14:solidFill>
          </w14:textFill>
        </w:rPr>
      </w:pPr>
    </w:p>
    <w:p w14:paraId="0965B36D">
      <w:pPr>
        <w:rPr>
          <w:rFonts w:hint="eastAsia" w:asciiTheme="minorEastAsia" w:hAnsiTheme="minorEastAsia" w:eastAsiaTheme="minorEastAsia"/>
          <w:color w:val="000000" w:themeColor="text1"/>
          <w:highlight w:val="none"/>
          <w14:textFill>
            <w14:solidFill>
              <w14:schemeClr w14:val="tx1"/>
            </w14:solidFill>
          </w14:textFill>
        </w:rPr>
        <w:sectPr>
          <w:headerReference r:id="rId17" w:type="default"/>
          <w:pgSz w:w="11907" w:h="16840"/>
          <w:pgMar w:top="1304" w:right="1588" w:bottom="1418" w:left="1588" w:header="720" w:footer="720" w:gutter="0"/>
          <w:cols w:space="720" w:num="1"/>
          <w:docGrid w:linePitch="285" w:charSpace="0"/>
        </w:sectPr>
      </w:pPr>
    </w:p>
    <w:p w14:paraId="7C83B223">
      <w:pPr>
        <w:rPr>
          <w:rFonts w:hint="eastAsia" w:asciiTheme="minorEastAsia" w:hAnsiTheme="minorEastAsia" w:eastAsiaTheme="minorEastAsia"/>
          <w:color w:val="000000" w:themeColor="text1"/>
          <w:highlight w:val="none"/>
          <w14:textFill>
            <w14:solidFill>
              <w14:schemeClr w14:val="tx1"/>
            </w14:solidFill>
          </w14:textFill>
        </w:rPr>
      </w:pPr>
    </w:p>
    <w:p w14:paraId="1E12B27E">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78" w:name="_Toc136017661"/>
      <w:bookmarkStart w:id="179" w:name="_Toc24856"/>
      <w:bookmarkStart w:id="180" w:name="_Toc136345122"/>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（二）投标人基本情况表</w:t>
      </w:r>
      <w:bookmarkEnd w:id="178"/>
      <w:bookmarkEnd w:id="179"/>
      <w:bookmarkEnd w:id="180"/>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7A84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7E561814">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投标人名称</w:t>
            </w:r>
          </w:p>
        </w:tc>
        <w:tc>
          <w:tcPr>
            <w:tcW w:w="7149" w:type="dxa"/>
            <w:gridSpan w:val="8"/>
            <w:vAlign w:val="center"/>
          </w:tcPr>
          <w:p w14:paraId="211B09B0">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54F8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274DE3BF">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注册地址</w:t>
            </w:r>
          </w:p>
        </w:tc>
        <w:tc>
          <w:tcPr>
            <w:tcW w:w="3347" w:type="dxa"/>
            <w:gridSpan w:val="3"/>
            <w:vAlign w:val="center"/>
          </w:tcPr>
          <w:p w14:paraId="31C6C554">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5643AAD1">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邮政编码</w:t>
            </w:r>
          </w:p>
        </w:tc>
        <w:tc>
          <w:tcPr>
            <w:tcW w:w="2534" w:type="dxa"/>
            <w:gridSpan w:val="3"/>
            <w:vAlign w:val="center"/>
          </w:tcPr>
          <w:p w14:paraId="0B3816BB">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057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043EE60C">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联系方式</w:t>
            </w:r>
          </w:p>
        </w:tc>
        <w:tc>
          <w:tcPr>
            <w:tcW w:w="851" w:type="dxa"/>
            <w:vAlign w:val="center"/>
          </w:tcPr>
          <w:p w14:paraId="56C9372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联系人</w:t>
            </w:r>
          </w:p>
        </w:tc>
        <w:tc>
          <w:tcPr>
            <w:tcW w:w="2496" w:type="dxa"/>
            <w:gridSpan w:val="2"/>
            <w:vAlign w:val="center"/>
          </w:tcPr>
          <w:p w14:paraId="7EC9A4B0">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15AF23D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2534" w:type="dxa"/>
            <w:gridSpan w:val="3"/>
            <w:vAlign w:val="center"/>
          </w:tcPr>
          <w:p w14:paraId="4CA59EE1">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2CD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084AB30A">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51" w:type="dxa"/>
            <w:vAlign w:val="center"/>
          </w:tcPr>
          <w:p w14:paraId="2DD6F148">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传真</w:t>
            </w:r>
          </w:p>
        </w:tc>
        <w:tc>
          <w:tcPr>
            <w:tcW w:w="2496" w:type="dxa"/>
            <w:gridSpan w:val="2"/>
            <w:vAlign w:val="center"/>
          </w:tcPr>
          <w:p w14:paraId="38F3FD0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6C8B127F">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电子邮址</w:t>
            </w:r>
          </w:p>
        </w:tc>
        <w:tc>
          <w:tcPr>
            <w:tcW w:w="2534" w:type="dxa"/>
            <w:gridSpan w:val="3"/>
            <w:vAlign w:val="center"/>
          </w:tcPr>
          <w:p w14:paraId="0C1A1683">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2F44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46896724">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法定代表人</w:t>
            </w:r>
          </w:p>
        </w:tc>
        <w:tc>
          <w:tcPr>
            <w:tcW w:w="851" w:type="dxa"/>
            <w:vAlign w:val="center"/>
          </w:tcPr>
          <w:p w14:paraId="12C4D327">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22816689">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312C47A5">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7AECBB3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64211B9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7575D862">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5EA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106AD1FC">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技术负责人</w:t>
            </w:r>
          </w:p>
        </w:tc>
        <w:tc>
          <w:tcPr>
            <w:tcW w:w="851" w:type="dxa"/>
            <w:vAlign w:val="center"/>
          </w:tcPr>
          <w:p w14:paraId="26EAECD9">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238861CC">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381C9D2F">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396AA4F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79BB2305">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5B0B4106">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EE3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2C442E6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成立时间</w:t>
            </w:r>
          </w:p>
        </w:tc>
        <w:tc>
          <w:tcPr>
            <w:tcW w:w="3347" w:type="dxa"/>
            <w:gridSpan w:val="3"/>
            <w:vAlign w:val="center"/>
          </w:tcPr>
          <w:p w14:paraId="53AC8928">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802" w:type="dxa"/>
            <w:gridSpan w:val="5"/>
            <w:vAlign w:val="center"/>
          </w:tcPr>
          <w:p w14:paraId="2380416F">
            <w:pPr>
              <w:jc w:val="cente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员工总人数：</w:t>
            </w:r>
          </w:p>
        </w:tc>
      </w:tr>
      <w:tr w14:paraId="6AC1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21973CC1">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asciiTheme="minorEastAsia" w:hAnsiTheme="minorEastAsia" w:eastAsiaTheme="minorEastAsia"/>
                <w:color w:val="000000" w:themeColor="text1"/>
                <w:sz w:val="24"/>
                <w:szCs w:val="24"/>
                <w:highlight w:val="none"/>
                <w:lang w:val="en-US"/>
                <w14:textFill>
                  <w14:solidFill>
                    <w14:schemeClr w14:val="tx1"/>
                  </w14:solidFill>
                </w14:textFill>
              </w:rPr>
              <w:t>资质</w:t>
            </w: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资格与业务范围</w:t>
            </w:r>
          </w:p>
        </w:tc>
        <w:tc>
          <w:tcPr>
            <w:tcW w:w="3347" w:type="dxa"/>
            <w:gridSpan w:val="3"/>
            <w:vMerge w:val="restart"/>
            <w:vAlign w:val="center"/>
          </w:tcPr>
          <w:p w14:paraId="3593B198">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restart"/>
            <w:vAlign w:val="center"/>
          </w:tcPr>
          <w:p w14:paraId="6103A63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其中</w:t>
            </w:r>
          </w:p>
        </w:tc>
        <w:tc>
          <w:tcPr>
            <w:tcW w:w="1715" w:type="dxa"/>
            <w:gridSpan w:val="3"/>
            <w:vAlign w:val="center"/>
          </w:tcPr>
          <w:p w14:paraId="1AB25072">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高级职称</w:t>
            </w:r>
          </w:p>
        </w:tc>
        <w:tc>
          <w:tcPr>
            <w:tcW w:w="1195" w:type="dxa"/>
            <w:vAlign w:val="center"/>
          </w:tcPr>
          <w:p w14:paraId="19B557DD">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12C9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5DED62C0">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347" w:type="dxa"/>
            <w:gridSpan w:val="3"/>
            <w:vMerge w:val="continue"/>
            <w:vAlign w:val="center"/>
          </w:tcPr>
          <w:p w14:paraId="39B6A09B">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14:paraId="26572544">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14:paraId="2E243179">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中级职称</w:t>
            </w:r>
          </w:p>
        </w:tc>
        <w:tc>
          <w:tcPr>
            <w:tcW w:w="1195" w:type="dxa"/>
            <w:vAlign w:val="center"/>
          </w:tcPr>
          <w:p w14:paraId="318EA384">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B8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7CF71E75">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营业执照号</w:t>
            </w:r>
          </w:p>
        </w:tc>
        <w:tc>
          <w:tcPr>
            <w:tcW w:w="3347" w:type="dxa"/>
            <w:gridSpan w:val="3"/>
            <w:vAlign w:val="center"/>
          </w:tcPr>
          <w:p w14:paraId="19C2E1C5">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14:paraId="371EFEFB">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14:paraId="5D352001">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各类注册人员</w:t>
            </w:r>
          </w:p>
        </w:tc>
        <w:tc>
          <w:tcPr>
            <w:tcW w:w="1195" w:type="dxa"/>
            <w:vAlign w:val="center"/>
          </w:tcPr>
          <w:p w14:paraId="7248A69A">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424B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1E905957">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注册资金</w:t>
            </w:r>
          </w:p>
        </w:tc>
        <w:tc>
          <w:tcPr>
            <w:tcW w:w="7149" w:type="dxa"/>
            <w:gridSpan w:val="8"/>
            <w:vAlign w:val="center"/>
          </w:tcPr>
          <w:p w14:paraId="5901C752">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DEC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1468B6C">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基本账户开户银行</w:t>
            </w:r>
          </w:p>
        </w:tc>
        <w:tc>
          <w:tcPr>
            <w:tcW w:w="7149" w:type="dxa"/>
            <w:gridSpan w:val="8"/>
            <w:vAlign w:val="center"/>
          </w:tcPr>
          <w:p w14:paraId="66F36CF6">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12ED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9476B35">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基本账户账号</w:t>
            </w:r>
          </w:p>
        </w:tc>
        <w:tc>
          <w:tcPr>
            <w:tcW w:w="7149" w:type="dxa"/>
            <w:gridSpan w:val="8"/>
            <w:vAlign w:val="center"/>
          </w:tcPr>
          <w:p w14:paraId="39C473D3">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F58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3A86605F">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经营范围</w:t>
            </w:r>
          </w:p>
        </w:tc>
        <w:tc>
          <w:tcPr>
            <w:tcW w:w="7149" w:type="dxa"/>
            <w:gridSpan w:val="8"/>
            <w:vAlign w:val="center"/>
          </w:tcPr>
          <w:p w14:paraId="67AE75E7">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6BF4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14DA7483">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备注</w:t>
            </w:r>
          </w:p>
        </w:tc>
        <w:tc>
          <w:tcPr>
            <w:tcW w:w="7149" w:type="dxa"/>
            <w:gridSpan w:val="8"/>
            <w:vAlign w:val="center"/>
          </w:tcPr>
          <w:p w14:paraId="44FF01BB">
            <w:pPr>
              <w:pStyle w:val="124"/>
              <w:jc w:val="cente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pPr>
          </w:p>
        </w:tc>
      </w:tr>
    </w:tbl>
    <w:p w14:paraId="6AFC9BBB">
      <w:pPr>
        <w:spacing w:line="380" w:lineRule="exact"/>
        <w:rPr>
          <w:rFonts w:hint="eastAsia" w:asciiTheme="minorEastAsia" w:hAnsiTheme="minorEastAsia" w:eastAsiaTheme="minorEastAsia"/>
          <w:color w:val="000000" w:themeColor="text1"/>
          <w:sz w:val="22"/>
          <w:szCs w:val="22"/>
          <w:highlight w:val="none"/>
          <w14:textFill>
            <w14:solidFill>
              <w14:schemeClr w14:val="tx1"/>
            </w14:solidFill>
          </w14:textFill>
        </w:rPr>
      </w:pPr>
    </w:p>
    <w:p w14:paraId="43A8C348">
      <w:pPr>
        <w:spacing w:line="380" w:lineRule="exact"/>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0FFA82CC">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362CD756">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58F4A6FD">
      <w:pPr>
        <w:rPr>
          <w:rFonts w:hint="eastAsia" w:asciiTheme="minorEastAsia" w:hAnsiTheme="minorEastAsia" w:eastAsiaTheme="minorEastAsia"/>
          <w:color w:val="000000" w:themeColor="text1"/>
          <w:highlight w:val="none"/>
          <w14:textFill>
            <w14:solidFill>
              <w14:schemeClr w14:val="tx1"/>
            </w14:solidFill>
          </w14:textFill>
        </w:rPr>
      </w:pPr>
    </w:p>
    <w:p w14:paraId="43A72FAB">
      <w:pPr>
        <w:rPr>
          <w:rFonts w:hint="eastAsia" w:asciiTheme="minorEastAsia" w:hAnsiTheme="minorEastAsia" w:eastAsiaTheme="minorEastAsia"/>
          <w:color w:val="000000" w:themeColor="text1"/>
          <w:highlight w:val="none"/>
          <w14:textFill>
            <w14:solidFill>
              <w14:schemeClr w14:val="tx1"/>
            </w14:solidFill>
          </w14:textFill>
        </w:rPr>
      </w:pPr>
    </w:p>
    <w:p w14:paraId="5B57B1CD">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0C0C7A71">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2DD3E127">
      <w:pPr>
        <w:autoSpaceDE w:val="0"/>
        <w:autoSpaceDN w:val="0"/>
        <w:jc w:val="center"/>
        <w:rPr>
          <w:rFonts w:hint="eastAsia" w:ascii="宋体" w:hAnsi="宋体" w:cs="宋体"/>
          <w:b/>
          <w:color w:val="000000" w:themeColor="text1"/>
          <w:kern w:val="0"/>
          <w:sz w:val="28"/>
          <w:szCs w:val="28"/>
          <w:highlight w:val="none"/>
          <w:lang w:val="zh-CN"/>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lang w:val="zh-CN"/>
          <w14:textFill>
            <w14:solidFill>
              <w14:schemeClr w14:val="tx1"/>
            </w14:solidFill>
          </w14:textFill>
        </w:rPr>
        <w:t>联合协议</w:t>
      </w:r>
    </w:p>
    <w:p w14:paraId="244E3C39">
      <w:pPr>
        <w:widowControl/>
        <w:spacing w:line="48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（以联合体形式投标的，提供联合协议；本项目不接受联合体投标或者投标人不以联合体形式投标的，则不需要提供；如资格文件中已提供《联合协议》的，商务技术文件中无需重复提供）</w:t>
      </w:r>
    </w:p>
    <w:p w14:paraId="44CB3A44">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30C31ABD">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36074709">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01DAEE4">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2753BCB4">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0D62211C">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5BE57335">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68C618D2">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22FF4409">
      <w:pPr>
        <w:snapToGrid w:val="0"/>
        <w:spacing w:line="480" w:lineRule="exact"/>
        <w:ind w:firstLine="576"/>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（未预留份额专门面向中小企业采购的的采购项目，以及预留份额中的非预留部分采购包，接受联合体投标的，联合协议约定小微企业的合同份额占到合同总金额30%以上的，对联合体报价给予6%的扣除。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5572DEFF">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14496B96">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0A98EF05">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7E635492">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0A17FFF6">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48649D2B">
      <w:pPr>
        <w:snapToGrid w:val="0"/>
        <w:spacing w:line="480" w:lineRule="exact"/>
        <w:ind w:firstLine="576"/>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679060D6">
      <w:pPr>
        <w:snapToGrid w:val="0"/>
        <w:spacing w:line="480" w:lineRule="exact"/>
        <w:ind w:firstLine="5040" w:firstLineChars="24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联合体成员名称(公章)：</w:t>
      </w:r>
    </w:p>
    <w:p w14:paraId="34744BC3">
      <w:pPr>
        <w:pStyle w:val="3"/>
        <w:spacing w:line="480" w:lineRule="exact"/>
        <w:rPr>
          <w:rFonts w:hint="eastAsia" w:ascii="宋体" w:hAnsi="宋体" w:cs="宋体"/>
          <w:b w:val="0"/>
          <w:bCs w:val="0"/>
          <w:color w:val="000000" w:themeColor="text1"/>
          <w:kern w:val="0"/>
          <w:sz w:val="21"/>
          <w:szCs w:val="21"/>
          <w:highlight w:val="none"/>
          <w:lang w:val="zh-CN"/>
          <w14:textFill>
            <w14:solidFill>
              <w14:schemeClr w14:val="tx1"/>
            </w14:solidFill>
          </w14:textFill>
        </w:rPr>
      </w:pPr>
      <w:bookmarkStart w:id="181" w:name="_Toc136017662"/>
      <w:bookmarkStart w:id="182" w:name="_Toc18425"/>
      <w:bookmarkStart w:id="183" w:name="_Toc136345123"/>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81"/>
      <w:bookmarkEnd w:id="182"/>
      <w:bookmarkEnd w:id="183"/>
    </w:p>
    <w:p w14:paraId="6E0C9486">
      <w:pPr>
        <w:spacing w:line="480" w:lineRule="exact"/>
        <w:rPr>
          <w:color w:val="000000" w:themeColor="text1"/>
          <w:szCs w:val="21"/>
          <w:highlight w:val="none"/>
          <w:lang w:val="zh-CN"/>
          <w14:textFill>
            <w14:solidFill>
              <w14:schemeClr w14:val="tx1"/>
            </w14:solidFill>
          </w14:textFill>
        </w:rPr>
      </w:pPr>
    </w:p>
    <w:p w14:paraId="553AE39B">
      <w:pPr>
        <w:snapToGrid w:val="0"/>
        <w:spacing w:line="480" w:lineRule="exac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70222847">
      <w:pPr>
        <w:pStyle w:val="3"/>
        <w:spacing w:line="380" w:lineRule="exact"/>
        <w:jc w:val="both"/>
        <w:rPr>
          <w:rFonts w:hint="eastAsia" w:ascii="宋体" w:hAnsi="宋体" w:cs="宋体"/>
          <w:b w:val="0"/>
          <w:bCs w:val="0"/>
          <w:color w:val="000000" w:themeColor="text1"/>
          <w:kern w:val="0"/>
          <w:sz w:val="21"/>
          <w:szCs w:val="21"/>
          <w:highlight w:val="none"/>
          <w:lang w:val="zh-CN"/>
          <w14:textFill>
            <w14:solidFill>
              <w14:schemeClr w14:val="tx1"/>
            </w14:solidFill>
          </w14:textFill>
        </w:rPr>
      </w:pPr>
      <w:bookmarkStart w:id="184" w:name="_Toc18667"/>
      <w:bookmarkStart w:id="185" w:name="_Toc136017663"/>
      <w:bookmarkStart w:id="186" w:name="_Toc136345124"/>
      <w:r>
        <w:rPr>
          <w:rFonts w:hint="eastAsia" w:ascii="宋体" w:hAnsi="宋体" w:cs="宋体"/>
          <w:b w:val="0"/>
          <w:bCs w:val="0"/>
          <w:color w:val="000000" w:themeColor="text1"/>
          <w:kern w:val="0"/>
          <w:sz w:val="21"/>
          <w:szCs w:val="21"/>
          <w:highlight w:val="none"/>
          <w:lang w:val="zh-CN"/>
          <w14:textFill>
            <w14:solidFill>
              <w14:schemeClr w14:val="tx1"/>
            </w14:solidFill>
          </w14:textFill>
        </w:rPr>
        <w:t>注：按本格式和要求提供。</w:t>
      </w:r>
      <w:bookmarkEnd w:id="184"/>
      <w:bookmarkEnd w:id="185"/>
      <w:bookmarkEnd w:id="186"/>
    </w:p>
    <w:p w14:paraId="71DB6BD6">
      <w:pPr>
        <w:rPr>
          <w:color w:val="000000" w:themeColor="text1"/>
          <w:highlight w:val="none"/>
          <w14:textFill>
            <w14:solidFill>
              <w14:schemeClr w14:val="tx1"/>
            </w14:solidFill>
          </w14:textFill>
        </w:rPr>
      </w:pPr>
    </w:p>
    <w:p w14:paraId="3013BEB7">
      <w:p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br w:type="page"/>
      </w:r>
    </w:p>
    <w:p w14:paraId="2FEDC482">
      <w:pPr>
        <w:autoSpaceDE w:val="0"/>
        <w:autoSpaceDN w:val="0"/>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（四）分包意向协议</w:t>
      </w:r>
    </w:p>
    <w:p w14:paraId="2484435C">
      <w:pPr>
        <w:widowControl/>
        <w:spacing w:line="48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3FD3B2BD">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3E8EB22B">
      <w:pPr>
        <w:widowControl/>
        <w:numPr>
          <w:ilvl w:val="0"/>
          <w:numId w:val="4"/>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1D3411B0">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5E7E7A42">
      <w:pPr>
        <w:widowControl/>
        <w:spacing w:line="48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084C6683">
      <w:pPr>
        <w:widowControl/>
        <w:numPr>
          <w:ilvl w:val="0"/>
          <w:numId w:val="4"/>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41EC267A">
      <w:pPr>
        <w:widowControl/>
        <w:numPr>
          <w:ilvl w:val="0"/>
          <w:numId w:val="5"/>
        </w:numPr>
        <w:spacing w:line="480" w:lineRule="exact"/>
        <w:ind w:firstLine="420"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05B659D7">
      <w:pPr>
        <w:widowControl/>
        <w:numPr>
          <w:ilvl w:val="0"/>
          <w:numId w:val="5"/>
        </w:numPr>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446FB654">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2D96EF31">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1B0B6F78">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0A35D693">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6D6E8F7F">
      <w:pPr>
        <w:widowControl/>
        <w:spacing w:line="480" w:lineRule="exact"/>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2E603D72">
      <w:pPr>
        <w:widowControl/>
        <w:spacing w:line="480" w:lineRule="exact"/>
        <w:ind w:firstLine="420" w:firstLineChars="200"/>
        <w:jc w:val="lef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28E56377">
      <w:pPr>
        <w:snapToGrid w:val="0"/>
        <w:spacing w:line="360" w:lineRule="auto"/>
        <w:ind w:firstLine="5250" w:firstLineChars="2500"/>
        <w:jc w:val="left"/>
        <w:rPr>
          <w:rFonts w:hint="eastAsia" w:ascii="宋体" w:hAnsi="宋体" w:cs="宋体"/>
          <w:color w:val="000000" w:themeColor="text1"/>
          <w:kern w:val="0"/>
          <w:szCs w:val="21"/>
          <w:highlight w:val="none"/>
          <w:lang w:val="zh-CN"/>
          <w14:textFill>
            <w14:solidFill>
              <w14:schemeClr w14:val="tx1"/>
            </w14:solidFill>
          </w14:textFill>
        </w:rPr>
      </w:pPr>
    </w:p>
    <w:p w14:paraId="0656D28A">
      <w:pPr>
        <w:pStyle w:val="15"/>
        <w:rPr>
          <w:color w:val="000000" w:themeColor="text1"/>
          <w:highlight w:val="none"/>
          <w:lang w:val="zh-CN"/>
          <w14:textFill>
            <w14:solidFill>
              <w14:schemeClr w14:val="tx1"/>
            </w14:solidFill>
          </w14:textFill>
        </w:rPr>
      </w:pPr>
    </w:p>
    <w:p w14:paraId="726F2CC2">
      <w:pPr>
        <w:snapToGrid w:val="0"/>
        <w:spacing w:line="360" w:lineRule="auto"/>
        <w:ind w:firstLine="5250" w:firstLineChars="25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256D6601">
      <w:pPr>
        <w:snapToGrid w:val="0"/>
        <w:spacing w:line="360" w:lineRule="auto"/>
        <w:ind w:firstLine="5250" w:firstLineChars="25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14ED5D7A">
      <w:pPr>
        <w:snapToGrid w:val="0"/>
        <w:spacing w:line="360" w:lineRule="auto"/>
        <w:ind w:firstLine="5250" w:firstLineChars="25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6686411C">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0800F2C0">
      <w:pPr>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63E89A5F">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87" w:name="_Toc136017664"/>
      <w:bookmarkStart w:id="188" w:name="_Toc16708"/>
      <w:bookmarkStart w:id="189" w:name="_Toc136345125"/>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（五）技术条款偏离表</w:t>
      </w:r>
      <w:bookmarkEnd w:id="187"/>
      <w:bookmarkEnd w:id="188"/>
      <w:bookmarkEnd w:id="189"/>
    </w:p>
    <w:p w14:paraId="0ACC5139">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AD3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730F529">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360" w:type="dxa"/>
            <w:vAlign w:val="center"/>
          </w:tcPr>
          <w:p w14:paraId="78907D4A">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招标文件技术要求</w:t>
            </w:r>
          </w:p>
        </w:tc>
        <w:tc>
          <w:tcPr>
            <w:tcW w:w="2908" w:type="dxa"/>
            <w:vAlign w:val="center"/>
          </w:tcPr>
          <w:p w14:paraId="51581B92">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投标文件对应规格</w:t>
            </w:r>
          </w:p>
        </w:tc>
        <w:tc>
          <w:tcPr>
            <w:tcW w:w="1578" w:type="dxa"/>
            <w:vAlign w:val="center"/>
          </w:tcPr>
          <w:p w14:paraId="60D3A8FD">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7024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91C0A8A">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22D73A1E">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436B41C9">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6F38970F">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r w14:paraId="51EC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82B9F67">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3FBEE2AC">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5837CAF6">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3E763F2D">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r w14:paraId="70F8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A10F7DF">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02C6159B">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16328125">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7956DC83">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bl>
    <w:p w14:paraId="03DB3E19">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备注：1、本表应列明投标人对技术规格的偏离条款（正偏离或负偏离）；</w:t>
      </w:r>
    </w:p>
    <w:p w14:paraId="77232649">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2、无偏离应在本表“说明”处醒目地注明“无条款偏离”的字样。</w:t>
      </w:r>
    </w:p>
    <w:p w14:paraId="600F1D0E">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68EE097E">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p>
    <w:p w14:paraId="0D017653">
      <w:pPr>
        <w:spacing w:line="380" w:lineRule="exact"/>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6D149BA3">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77E41496">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14412451">
      <w:pPr>
        <w:spacing w:line="380" w:lineRule="exact"/>
        <w:rPr>
          <w:rFonts w:hint="eastAsia" w:asciiTheme="minorEastAsia" w:hAnsiTheme="minorEastAsia" w:eastAsiaTheme="minorEastAsia"/>
          <w:color w:val="000000" w:themeColor="text1"/>
          <w:sz w:val="24"/>
          <w:highlight w:val="none"/>
          <w14:textFill>
            <w14:solidFill>
              <w14:schemeClr w14:val="tx1"/>
            </w14:solidFill>
          </w14:textFill>
        </w:rPr>
      </w:pPr>
    </w:p>
    <w:p w14:paraId="4F979994">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90" w:name="_Toc21217"/>
      <w:bookmarkStart w:id="191" w:name="_Toc136017665"/>
      <w:bookmarkStart w:id="192" w:name="_Toc136345126"/>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（六）商务条款偏离表</w:t>
      </w:r>
      <w:bookmarkEnd w:id="190"/>
      <w:bookmarkEnd w:id="191"/>
      <w:bookmarkEnd w:id="192"/>
    </w:p>
    <w:p w14:paraId="16FAA575">
      <w:pPr>
        <w:spacing w:line="380" w:lineRule="exact"/>
        <w:rPr>
          <w:rFonts w:hint="eastAsia" w:asciiTheme="minorEastAsia" w:hAnsiTheme="minorEastAsia" w:eastAsiaTheme="minorEastAsia"/>
          <w:color w:val="000000" w:themeColor="text1"/>
          <w:sz w:val="24"/>
          <w:highlight w:val="none"/>
          <w14:textFill>
            <w14:solidFill>
              <w14:schemeClr w14:val="tx1"/>
            </w14:solidFill>
          </w14:textFill>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6367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566BEEAA">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418" w:type="dxa"/>
            <w:vAlign w:val="center"/>
          </w:tcPr>
          <w:p w14:paraId="0D978062">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招标文件的商务条款</w:t>
            </w:r>
          </w:p>
        </w:tc>
        <w:tc>
          <w:tcPr>
            <w:tcW w:w="2891" w:type="dxa"/>
            <w:vAlign w:val="center"/>
          </w:tcPr>
          <w:p w14:paraId="22CAAEF4">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投标文件的商务条款</w:t>
            </w:r>
          </w:p>
        </w:tc>
        <w:tc>
          <w:tcPr>
            <w:tcW w:w="1618" w:type="dxa"/>
            <w:vAlign w:val="center"/>
          </w:tcPr>
          <w:p w14:paraId="1A13A0EC">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084B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7419ED1">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38EDBB4E">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1C0153F2">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4F096B65">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r w14:paraId="37D3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3FF865F">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1F550006">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61331210">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33063A5C">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r w14:paraId="3E00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73551759">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5906314B">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3746B78D">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0F15CC91">
            <w:pPr>
              <w:spacing w:line="380" w:lineRule="exact"/>
              <w:jc w:val="center"/>
              <w:rPr>
                <w:rFonts w:hint="eastAsia" w:asciiTheme="minorEastAsia" w:hAnsiTheme="minorEastAsia" w:eastAsiaTheme="minorEastAsia"/>
                <w:color w:val="000000" w:themeColor="text1"/>
                <w:sz w:val="22"/>
                <w:szCs w:val="22"/>
                <w:highlight w:val="none"/>
                <w14:textFill>
                  <w14:solidFill>
                    <w14:schemeClr w14:val="tx1"/>
                  </w14:solidFill>
                </w14:textFill>
              </w:rPr>
            </w:pPr>
          </w:p>
        </w:tc>
      </w:tr>
    </w:tbl>
    <w:p w14:paraId="3BFF798E">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备注：1、列明招标文件的商务条款与投标文件对应响应，并说明偏离状况（正偏离或负偏离）；2、无偏离应在本表“说明”处醒目地注明“无条款偏离”的字样。</w:t>
      </w:r>
    </w:p>
    <w:p w14:paraId="2D76504A">
      <w:pPr>
        <w:spacing w:line="360" w:lineRule="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1F2BB3E0">
      <w:pPr>
        <w:spacing w:line="380" w:lineRule="exact"/>
        <w:rPr>
          <w:rFonts w:hint="eastAsia" w:asciiTheme="minorEastAsia" w:hAnsiTheme="minorEastAsia" w:eastAsiaTheme="minorEastAsia"/>
          <w:color w:val="000000" w:themeColor="text1"/>
          <w:sz w:val="22"/>
          <w:szCs w:val="22"/>
          <w:highlight w:val="none"/>
          <w14:textFill>
            <w14:solidFill>
              <w14:schemeClr w14:val="tx1"/>
            </w14:solidFill>
          </w14:textFill>
        </w:rPr>
      </w:pPr>
    </w:p>
    <w:p w14:paraId="36674A2A">
      <w:pPr>
        <w:spacing w:line="380" w:lineRule="exact"/>
        <w:rPr>
          <w:rFonts w:hint="eastAsia"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5B6D2000">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42FC1B5A">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460B3138">
      <w:pPr>
        <w:spacing w:line="380" w:lineRule="exact"/>
        <w:rPr>
          <w:rFonts w:hint="eastAsia" w:asciiTheme="minorEastAsia" w:hAnsiTheme="minorEastAsia" w:eastAsiaTheme="minorEastAsia"/>
          <w:color w:val="000000" w:themeColor="text1"/>
          <w:sz w:val="24"/>
          <w:highlight w:val="none"/>
          <w:u w:val="single"/>
          <w14:textFill>
            <w14:solidFill>
              <w14:schemeClr w14:val="tx1"/>
            </w14:solidFill>
          </w14:textFill>
        </w:rPr>
      </w:pPr>
    </w:p>
    <w:p w14:paraId="2B506F37">
      <w:pPr>
        <w:pStyle w:val="3"/>
        <w:spacing w:line="380" w:lineRule="exact"/>
        <w:rPr>
          <w:rFonts w:hint="eastAsia" w:asciiTheme="minorEastAsia" w:hAnsiTheme="minorEastAsia" w:eastAsiaTheme="minorEastAsia"/>
          <w:color w:val="000000" w:themeColor="text1"/>
          <w:sz w:val="24"/>
          <w:szCs w:val="24"/>
          <w:highlight w:val="none"/>
          <w14:textFill>
            <w14:solidFill>
              <w14:schemeClr w14:val="tx1"/>
            </w14:solidFill>
          </w14:textFill>
        </w:rPr>
      </w:pPr>
      <w:bookmarkStart w:id="193" w:name="_Toc136345127"/>
      <w:bookmarkStart w:id="194" w:name="_Toc136017666"/>
      <w:bookmarkStart w:id="195" w:name="_Toc10625"/>
      <w:r>
        <w:rPr>
          <w:rFonts w:hint="eastAsia" w:asciiTheme="minorEastAsia" w:hAnsiTheme="minorEastAsia" w:eastAsiaTheme="minorEastAsia"/>
          <w:color w:val="000000" w:themeColor="text1"/>
          <w:sz w:val="24"/>
          <w:szCs w:val="24"/>
          <w:highlight w:val="none"/>
          <w14:textFill>
            <w14:solidFill>
              <w14:schemeClr w14:val="tx1"/>
            </w14:solidFill>
          </w14:textFill>
        </w:rPr>
        <w:t>（七）第五部分“评标办法”中“评分标准”要求提供的资料（如有需提供）</w:t>
      </w:r>
      <w:bookmarkEnd w:id="193"/>
      <w:bookmarkEnd w:id="194"/>
      <w:bookmarkEnd w:id="195"/>
    </w:p>
    <w:p w14:paraId="0174DDE3">
      <w:pPr>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688ABCE4">
      <w:pPr>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1.1投标人自2021年1月1日以来类似</w:t>
      </w:r>
      <w:r>
        <w:rPr>
          <w:rFonts w:hint="eastAsia" w:ascii="宋体" w:hAnsi="宋体"/>
          <w:b/>
          <w:color w:val="000000" w:themeColor="text1"/>
          <w:sz w:val="24"/>
          <w:szCs w:val="24"/>
          <w:highlight w:val="none"/>
          <w:lang w:val="en-US" w:eastAsia="zh-CN"/>
          <w14:textFill>
            <w14:solidFill>
              <w14:schemeClr w14:val="tx1"/>
            </w14:solidFill>
          </w14:textFill>
        </w:rPr>
        <w:t>规划</w:t>
      </w:r>
      <w:r>
        <w:rPr>
          <w:rFonts w:hint="eastAsia" w:ascii="宋体" w:hAnsi="宋体"/>
          <w:b/>
          <w:color w:val="000000" w:themeColor="text1"/>
          <w:sz w:val="24"/>
          <w:szCs w:val="24"/>
          <w:highlight w:val="none"/>
          <w14:textFill>
            <w14:solidFill>
              <w14:schemeClr w14:val="tx1"/>
            </w14:solidFill>
          </w14:textFill>
        </w:rPr>
        <w:t>项目业绩汇总表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6C2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4807DA91">
            <w:pPr>
              <w:pStyle w:val="124"/>
              <w:jc w:val="center"/>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项目序号</w:t>
            </w:r>
          </w:p>
        </w:tc>
        <w:tc>
          <w:tcPr>
            <w:tcW w:w="2268" w:type="dxa"/>
            <w:vAlign w:val="center"/>
          </w:tcPr>
          <w:p w14:paraId="0C643B4E">
            <w:pPr>
              <w:pStyle w:val="124"/>
              <w:jc w:val="center"/>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2268" w:type="dxa"/>
            <w:vAlign w:val="center"/>
          </w:tcPr>
          <w:p w14:paraId="089AA2A1">
            <w:pPr>
              <w:pStyle w:val="124"/>
              <w:jc w:val="center"/>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2977" w:type="dxa"/>
            <w:vAlign w:val="center"/>
          </w:tcPr>
          <w:p w14:paraId="1FAEBCBF">
            <w:pPr>
              <w:pStyle w:val="124"/>
              <w:jc w:val="center"/>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服务开始和完成日期</w:t>
            </w:r>
          </w:p>
        </w:tc>
      </w:tr>
      <w:tr w14:paraId="4323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3D6CC21">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3BA9BA40">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7CCC5EFA">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1E221BF3">
            <w:pPr>
              <w:pStyle w:val="124"/>
              <w:jc w:val="center"/>
              <w:rPr>
                <w:rFonts w:hint="eastAsia"/>
                <w:bCs w:val="0"/>
                <w:color w:val="000000" w:themeColor="text1"/>
                <w:sz w:val="24"/>
                <w:szCs w:val="24"/>
                <w:highlight w:val="none"/>
                <w:lang w:val="en-US"/>
                <w14:textFill>
                  <w14:solidFill>
                    <w14:schemeClr w14:val="tx1"/>
                  </w14:solidFill>
                </w14:textFill>
              </w:rPr>
            </w:pPr>
          </w:p>
        </w:tc>
      </w:tr>
      <w:tr w14:paraId="679E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2A12359">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30E59649">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0CE4CA2C">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0C39094B">
            <w:pPr>
              <w:pStyle w:val="124"/>
              <w:jc w:val="center"/>
              <w:rPr>
                <w:rFonts w:hint="eastAsia"/>
                <w:bCs w:val="0"/>
                <w:color w:val="000000" w:themeColor="text1"/>
                <w:sz w:val="24"/>
                <w:szCs w:val="24"/>
                <w:highlight w:val="none"/>
                <w:lang w:val="en-US"/>
                <w14:textFill>
                  <w14:solidFill>
                    <w14:schemeClr w14:val="tx1"/>
                  </w14:solidFill>
                </w14:textFill>
              </w:rPr>
            </w:pPr>
          </w:p>
        </w:tc>
      </w:tr>
      <w:tr w14:paraId="3945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C05AB83">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2F9E51A6">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43FDEF8A">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01AA9A06">
            <w:pPr>
              <w:pStyle w:val="124"/>
              <w:jc w:val="center"/>
              <w:rPr>
                <w:rFonts w:hint="eastAsia"/>
                <w:bCs w:val="0"/>
                <w:color w:val="000000" w:themeColor="text1"/>
                <w:sz w:val="24"/>
                <w:szCs w:val="24"/>
                <w:highlight w:val="none"/>
                <w:lang w:val="en-US"/>
                <w14:textFill>
                  <w14:solidFill>
                    <w14:schemeClr w14:val="tx1"/>
                  </w14:solidFill>
                </w14:textFill>
              </w:rPr>
            </w:pPr>
          </w:p>
        </w:tc>
      </w:tr>
      <w:tr w14:paraId="15FB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6DCEA90">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26486880">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14EC2FF6">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4FE7E434">
            <w:pPr>
              <w:pStyle w:val="124"/>
              <w:jc w:val="center"/>
              <w:rPr>
                <w:rFonts w:hint="eastAsia"/>
                <w:bCs w:val="0"/>
                <w:color w:val="000000" w:themeColor="text1"/>
                <w:sz w:val="24"/>
                <w:szCs w:val="24"/>
                <w:highlight w:val="none"/>
                <w:lang w:val="en-US"/>
                <w14:textFill>
                  <w14:solidFill>
                    <w14:schemeClr w14:val="tx1"/>
                  </w14:solidFill>
                </w14:textFill>
              </w:rPr>
            </w:pPr>
          </w:p>
        </w:tc>
      </w:tr>
      <w:tr w14:paraId="5E6E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9A79907">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300FFFF3">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2350B7AF">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2757D22B">
            <w:pPr>
              <w:pStyle w:val="124"/>
              <w:jc w:val="center"/>
              <w:rPr>
                <w:rFonts w:hint="eastAsia"/>
                <w:bCs w:val="0"/>
                <w:color w:val="000000" w:themeColor="text1"/>
                <w:sz w:val="24"/>
                <w:szCs w:val="24"/>
                <w:highlight w:val="none"/>
                <w:lang w:val="en-US"/>
                <w14:textFill>
                  <w14:solidFill>
                    <w14:schemeClr w14:val="tx1"/>
                  </w14:solidFill>
                </w14:textFill>
              </w:rPr>
            </w:pPr>
          </w:p>
        </w:tc>
      </w:tr>
      <w:tr w14:paraId="0842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F8FD5C0">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0A68F40E">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0E336F9A">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572437EB">
            <w:pPr>
              <w:pStyle w:val="124"/>
              <w:jc w:val="center"/>
              <w:rPr>
                <w:rFonts w:hint="eastAsia"/>
                <w:bCs w:val="0"/>
                <w:color w:val="000000" w:themeColor="text1"/>
                <w:sz w:val="24"/>
                <w:szCs w:val="24"/>
                <w:highlight w:val="none"/>
                <w:lang w:val="en-US"/>
                <w14:textFill>
                  <w14:solidFill>
                    <w14:schemeClr w14:val="tx1"/>
                  </w14:solidFill>
                </w14:textFill>
              </w:rPr>
            </w:pPr>
          </w:p>
        </w:tc>
      </w:tr>
      <w:tr w14:paraId="2F0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E1B881A">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47635E57">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5D655787">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0A142421">
            <w:pPr>
              <w:pStyle w:val="124"/>
              <w:jc w:val="center"/>
              <w:rPr>
                <w:rFonts w:hint="eastAsia"/>
                <w:bCs w:val="0"/>
                <w:color w:val="000000" w:themeColor="text1"/>
                <w:sz w:val="24"/>
                <w:szCs w:val="24"/>
                <w:highlight w:val="none"/>
                <w:lang w:val="en-US"/>
                <w14:textFill>
                  <w14:solidFill>
                    <w14:schemeClr w14:val="tx1"/>
                  </w14:solidFill>
                </w14:textFill>
              </w:rPr>
            </w:pPr>
          </w:p>
        </w:tc>
      </w:tr>
      <w:tr w14:paraId="0D79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42BBE942">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7F846AF3">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7693BBF4">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66820416">
            <w:pPr>
              <w:pStyle w:val="124"/>
              <w:jc w:val="center"/>
              <w:rPr>
                <w:rFonts w:hint="eastAsia"/>
                <w:bCs w:val="0"/>
                <w:color w:val="000000" w:themeColor="text1"/>
                <w:sz w:val="24"/>
                <w:szCs w:val="24"/>
                <w:highlight w:val="none"/>
                <w:lang w:val="en-US"/>
                <w14:textFill>
                  <w14:solidFill>
                    <w14:schemeClr w14:val="tx1"/>
                  </w14:solidFill>
                </w14:textFill>
              </w:rPr>
            </w:pPr>
          </w:p>
        </w:tc>
      </w:tr>
      <w:tr w14:paraId="1097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12A9DE7C">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47F88FEC">
            <w:pPr>
              <w:pStyle w:val="124"/>
              <w:jc w:val="center"/>
              <w:rPr>
                <w:rFonts w:hint="eastAsia"/>
                <w:bCs w:val="0"/>
                <w:color w:val="000000" w:themeColor="text1"/>
                <w:sz w:val="24"/>
                <w:szCs w:val="24"/>
                <w:highlight w:val="none"/>
                <w:lang w:val="en-US"/>
                <w14:textFill>
                  <w14:solidFill>
                    <w14:schemeClr w14:val="tx1"/>
                  </w14:solidFill>
                </w14:textFill>
              </w:rPr>
            </w:pPr>
          </w:p>
        </w:tc>
        <w:tc>
          <w:tcPr>
            <w:tcW w:w="2268" w:type="dxa"/>
            <w:vAlign w:val="center"/>
          </w:tcPr>
          <w:p w14:paraId="31BD81E2">
            <w:pPr>
              <w:pStyle w:val="124"/>
              <w:jc w:val="center"/>
              <w:rPr>
                <w:rFonts w:hint="eastAsia"/>
                <w:bCs w:val="0"/>
                <w:color w:val="000000" w:themeColor="text1"/>
                <w:sz w:val="24"/>
                <w:szCs w:val="24"/>
                <w:highlight w:val="none"/>
                <w:lang w:val="en-US"/>
                <w14:textFill>
                  <w14:solidFill>
                    <w14:schemeClr w14:val="tx1"/>
                  </w14:solidFill>
                </w14:textFill>
              </w:rPr>
            </w:pPr>
          </w:p>
        </w:tc>
        <w:tc>
          <w:tcPr>
            <w:tcW w:w="2977" w:type="dxa"/>
            <w:vAlign w:val="center"/>
          </w:tcPr>
          <w:p w14:paraId="5D4214C6">
            <w:pPr>
              <w:pStyle w:val="124"/>
              <w:jc w:val="center"/>
              <w:rPr>
                <w:rFonts w:hint="eastAsia"/>
                <w:bCs w:val="0"/>
                <w:color w:val="000000" w:themeColor="text1"/>
                <w:sz w:val="24"/>
                <w:szCs w:val="24"/>
                <w:highlight w:val="none"/>
                <w:lang w:val="en-US"/>
                <w14:textFill>
                  <w14:solidFill>
                    <w14:schemeClr w14:val="tx1"/>
                  </w14:solidFill>
                </w14:textFill>
              </w:rPr>
            </w:pPr>
          </w:p>
        </w:tc>
      </w:tr>
    </w:tbl>
    <w:p w14:paraId="1EAA780F">
      <w:pPr>
        <w:spacing w:line="38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6BABAFFE">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7FEFC5DA">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4C3CBF55">
      <w:pPr>
        <w:spacing w:after="120" w:afterLines="50"/>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1.2投标人自2021年1月1日以来类似</w:t>
      </w:r>
      <w:r>
        <w:rPr>
          <w:rFonts w:hint="eastAsia" w:ascii="宋体" w:hAnsi="宋体"/>
          <w:b/>
          <w:color w:val="000000" w:themeColor="text1"/>
          <w:sz w:val="24"/>
          <w:szCs w:val="24"/>
          <w:highlight w:val="none"/>
          <w:lang w:val="en-US" w:eastAsia="zh-CN"/>
          <w14:textFill>
            <w14:solidFill>
              <w14:schemeClr w14:val="tx1"/>
            </w14:solidFill>
          </w14:textFill>
        </w:rPr>
        <w:t>规划</w:t>
      </w:r>
      <w:r>
        <w:rPr>
          <w:rFonts w:hint="eastAsia" w:ascii="宋体" w:hAnsi="宋体"/>
          <w:b/>
          <w:color w:val="000000" w:themeColor="text1"/>
          <w:sz w:val="24"/>
          <w:szCs w:val="24"/>
          <w:highlight w:val="none"/>
          <w14:textFill>
            <w14:solidFill>
              <w14:schemeClr w14:val="tx1"/>
            </w14:solidFill>
          </w14:textFill>
        </w:rPr>
        <w:t>项目业绩详细情况表</w:t>
      </w:r>
    </w:p>
    <w:p w14:paraId="7F70204B">
      <w:pPr>
        <w:spacing w:after="120" w:afterLines="50"/>
        <w:jc w:val="left"/>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项目序号：</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31AD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0155C79E">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6086" w:type="dxa"/>
          </w:tcPr>
          <w:p w14:paraId="474B3DA0">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64C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4C338A4C">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项目所在地</w:t>
            </w:r>
          </w:p>
        </w:tc>
        <w:tc>
          <w:tcPr>
            <w:tcW w:w="6086" w:type="dxa"/>
          </w:tcPr>
          <w:p w14:paraId="03B3B552">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58C0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176B2C8">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6086" w:type="dxa"/>
          </w:tcPr>
          <w:p w14:paraId="40422E7C">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3D22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7235941E">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发包人地址</w:t>
            </w:r>
          </w:p>
        </w:tc>
        <w:tc>
          <w:tcPr>
            <w:tcW w:w="6086" w:type="dxa"/>
          </w:tcPr>
          <w:p w14:paraId="29EE376D">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039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3761B1B4">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发包人电话</w:t>
            </w:r>
          </w:p>
        </w:tc>
        <w:tc>
          <w:tcPr>
            <w:tcW w:w="6086" w:type="dxa"/>
          </w:tcPr>
          <w:p w14:paraId="35BCE355">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5DEB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3626B9C7">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主要服务内容</w:t>
            </w:r>
          </w:p>
        </w:tc>
        <w:tc>
          <w:tcPr>
            <w:tcW w:w="6086" w:type="dxa"/>
          </w:tcPr>
          <w:p w14:paraId="42F53484">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277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7ADCF235">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项目金额</w:t>
            </w:r>
          </w:p>
        </w:tc>
        <w:tc>
          <w:tcPr>
            <w:tcW w:w="6086" w:type="dxa"/>
          </w:tcPr>
          <w:p w14:paraId="0FC3FCDE">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3854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4DB52CAA">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执行总编辑</w:t>
            </w:r>
          </w:p>
        </w:tc>
        <w:tc>
          <w:tcPr>
            <w:tcW w:w="6086" w:type="dxa"/>
          </w:tcPr>
          <w:p w14:paraId="73E92BA8">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6379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571883F6">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执行主编</w:t>
            </w:r>
          </w:p>
        </w:tc>
        <w:tc>
          <w:tcPr>
            <w:tcW w:w="6086" w:type="dxa"/>
          </w:tcPr>
          <w:p w14:paraId="210B15D3">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716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6FB110AC">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服务开始和完成时间</w:t>
            </w:r>
          </w:p>
        </w:tc>
        <w:tc>
          <w:tcPr>
            <w:tcW w:w="6086" w:type="dxa"/>
          </w:tcPr>
          <w:p w14:paraId="35A0FBF8">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29B7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15348B9">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服务完成情况</w:t>
            </w:r>
          </w:p>
        </w:tc>
        <w:tc>
          <w:tcPr>
            <w:tcW w:w="6086" w:type="dxa"/>
          </w:tcPr>
          <w:p w14:paraId="374BC29E">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59CE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458A8625">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备注</w:t>
            </w:r>
          </w:p>
        </w:tc>
        <w:tc>
          <w:tcPr>
            <w:tcW w:w="6086" w:type="dxa"/>
          </w:tcPr>
          <w:p w14:paraId="436E2490">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bl>
    <w:p w14:paraId="389524A7">
      <w:pPr>
        <w:pStyle w:val="126"/>
        <w:spacing w:line="240" w:lineRule="atLeas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r>
        <w:rPr>
          <w:rFonts w:hint="eastAsia"/>
          <w:color w:val="000000" w:themeColor="text1"/>
          <w:spacing w:val="0"/>
          <w:kern w:val="2"/>
          <w:sz w:val="24"/>
          <w:szCs w:val="24"/>
          <w:highlight w:val="none"/>
          <w:lang w:val="en-US"/>
          <w14:textFill>
            <w14:solidFill>
              <w14:schemeClr w14:val="tx1"/>
            </w14:solidFill>
          </w14:textFill>
        </w:rPr>
        <w:t>本表应与表1.1“</w:t>
      </w:r>
      <w:r>
        <w:rPr>
          <w:rFonts w:hint="eastAsia"/>
          <w:b/>
          <w:color w:val="000000" w:themeColor="text1"/>
          <w:sz w:val="24"/>
          <w:szCs w:val="24"/>
          <w:highlight w:val="none"/>
          <w14:textFill>
            <w14:solidFill>
              <w14:schemeClr w14:val="tx1"/>
            </w14:solidFill>
          </w14:textFill>
        </w:rPr>
        <w:t>投标人自202</w:t>
      </w:r>
      <w:r>
        <w:rPr>
          <w:rFonts w:hint="eastAsia"/>
          <w:b/>
          <w:color w:val="000000" w:themeColor="text1"/>
          <w:sz w:val="24"/>
          <w:szCs w:val="24"/>
          <w:highlight w:val="none"/>
          <w:lang w:val="en-US"/>
          <w14:textFill>
            <w14:solidFill>
              <w14:schemeClr w14:val="tx1"/>
            </w14:solidFill>
          </w14:textFill>
        </w:rPr>
        <w:t>1</w:t>
      </w:r>
      <w:r>
        <w:rPr>
          <w:rFonts w:hint="eastAsia"/>
          <w:b/>
          <w:color w:val="000000" w:themeColor="text1"/>
          <w:sz w:val="24"/>
          <w:szCs w:val="24"/>
          <w:highlight w:val="none"/>
          <w14:textFill>
            <w14:solidFill>
              <w14:schemeClr w14:val="tx1"/>
            </w14:solidFill>
          </w14:textFill>
        </w:rPr>
        <w:t>年1月1日以来类似</w:t>
      </w:r>
      <w:r>
        <w:rPr>
          <w:rFonts w:hint="eastAsia" w:ascii="宋体" w:hAnsi="宋体"/>
          <w:b/>
          <w:color w:val="000000" w:themeColor="text1"/>
          <w:sz w:val="24"/>
          <w:szCs w:val="24"/>
          <w:highlight w:val="none"/>
          <w:lang w:val="en-US" w:eastAsia="zh-CN"/>
          <w14:textFill>
            <w14:solidFill>
              <w14:schemeClr w14:val="tx1"/>
            </w14:solidFill>
          </w14:textFill>
        </w:rPr>
        <w:t>规划</w:t>
      </w:r>
      <w:r>
        <w:rPr>
          <w:rFonts w:hint="eastAsia"/>
          <w:b/>
          <w:color w:val="000000" w:themeColor="text1"/>
          <w:sz w:val="24"/>
          <w:szCs w:val="24"/>
          <w:highlight w:val="none"/>
          <w14:textFill>
            <w14:solidFill>
              <w14:schemeClr w14:val="tx1"/>
            </w14:solidFill>
          </w14:textFill>
        </w:rPr>
        <w:t>项目业绩汇总表</w:t>
      </w:r>
      <w:r>
        <w:rPr>
          <w:rFonts w:hint="eastAsia"/>
          <w:color w:val="000000" w:themeColor="text1"/>
          <w:spacing w:val="0"/>
          <w:kern w:val="2"/>
          <w:sz w:val="24"/>
          <w:szCs w:val="24"/>
          <w:highlight w:val="none"/>
          <w:lang w:val="en-US"/>
          <w14:textFill>
            <w14:solidFill>
              <w14:schemeClr w14:val="tx1"/>
            </w14:solidFill>
          </w14:textFill>
        </w:rPr>
        <w:t>”相对应，</w:t>
      </w:r>
      <w:r>
        <w:rPr>
          <w:rFonts w:hint="eastAsia"/>
          <w:color w:val="000000" w:themeColor="text1"/>
          <w:sz w:val="24"/>
          <w:szCs w:val="24"/>
          <w:highlight w:val="none"/>
          <w14:textFill>
            <w14:solidFill>
              <w14:schemeClr w14:val="tx1"/>
            </w14:solidFill>
          </w14:textFill>
        </w:rPr>
        <w:t>后应附</w:t>
      </w:r>
      <w:r>
        <w:rPr>
          <w:rFonts w:hint="eastAsia"/>
          <w:b/>
          <w:color w:val="000000" w:themeColor="text1"/>
          <w:sz w:val="24"/>
          <w:szCs w:val="24"/>
          <w:highlight w:val="none"/>
          <w14:textFill>
            <w14:solidFill>
              <w14:schemeClr w14:val="tx1"/>
            </w14:solidFill>
          </w14:textFill>
        </w:rPr>
        <w:t>合同的复印件并加盖公章</w:t>
      </w:r>
      <w:r>
        <w:rPr>
          <w:rFonts w:hint="eastAsia"/>
          <w:color w:val="000000" w:themeColor="text1"/>
          <w:sz w:val="24"/>
          <w:szCs w:val="24"/>
          <w:highlight w:val="none"/>
          <w14:textFill>
            <w14:solidFill>
              <w14:schemeClr w14:val="tx1"/>
            </w14:solidFill>
          </w14:textFill>
        </w:rPr>
        <w:t>。</w:t>
      </w:r>
    </w:p>
    <w:p w14:paraId="012B4A5D">
      <w:pPr>
        <w:spacing w:line="380" w:lineRule="exact"/>
        <w:rPr>
          <w:rFonts w:hint="eastAsia" w:ascii="宋体" w:hAnsi="宋体"/>
          <w:color w:val="000000" w:themeColor="text1"/>
          <w:sz w:val="22"/>
          <w:szCs w:val="22"/>
          <w:highlight w:val="none"/>
          <w14:textFill>
            <w14:solidFill>
              <w14:schemeClr w14:val="tx1"/>
            </w14:solidFill>
          </w14:textFill>
        </w:rPr>
      </w:pPr>
    </w:p>
    <w:p w14:paraId="23FF0D70">
      <w:pPr>
        <w:spacing w:line="380" w:lineRule="exact"/>
        <w:rPr>
          <w:rFonts w:hint="eastAsia" w:ascii="宋体" w:hAnsi="宋体"/>
          <w:color w:val="000000" w:themeColor="text1"/>
          <w:sz w:val="22"/>
          <w:szCs w:val="22"/>
          <w:highlight w:val="none"/>
          <w14:textFill>
            <w14:solidFill>
              <w14:schemeClr w14:val="tx1"/>
            </w14:solidFill>
          </w14:textFill>
        </w:rPr>
      </w:pPr>
    </w:p>
    <w:p w14:paraId="021666A6">
      <w:pPr>
        <w:spacing w:line="38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5C9ACC61">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45DE351B">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76980546">
      <w:pPr>
        <w:rPr>
          <w:color w:val="000000" w:themeColor="text1"/>
          <w:highlight w:val="none"/>
          <w14:textFill>
            <w14:solidFill>
              <w14:schemeClr w14:val="tx1"/>
            </w14:solidFill>
          </w14:textFill>
        </w:rPr>
      </w:pPr>
    </w:p>
    <w:p w14:paraId="786C0822">
      <w:pPr>
        <w:rPr>
          <w:color w:val="000000" w:themeColor="text1"/>
          <w:highlight w:val="none"/>
          <w14:textFill>
            <w14:solidFill>
              <w14:schemeClr w14:val="tx1"/>
            </w14:solidFill>
          </w14:textFill>
        </w:rPr>
      </w:pPr>
    </w:p>
    <w:p w14:paraId="589BC6D5">
      <w:pPr>
        <w:jc w:val="center"/>
        <w:rPr>
          <w:color w:val="000000" w:themeColor="text1"/>
          <w:highlight w:val="none"/>
          <w14:textFill>
            <w14:solidFill>
              <w14:schemeClr w14:val="tx1"/>
            </w14:solidFill>
          </w14:textFill>
        </w:rPr>
      </w:pPr>
    </w:p>
    <w:p w14:paraId="38AECC0C">
      <w:pPr>
        <w:jc w:val="center"/>
        <w:rPr>
          <w:color w:val="000000" w:themeColor="text1"/>
          <w:highlight w:val="none"/>
          <w14:textFill>
            <w14:solidFill>
              <w14:schemeClr w14:val="tx1"/>
            </w14:solidFill>
          </w14:textFill>
        </w:rPr>
      </w:pPr>
    </w:p>
    <w:p w14:paraId="15D319E3">
      <w:pPr>
        <w:widowControl/>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2.1、项目负责人资历表</w:t>
      </w:r>
    </w:p>
    <w:p w14:paraId="09199621">
      <w:pPr>
        <w:jc w:val="center"/>
        <w:rPr>
          <w:rFonts w:ascii="宋体"/>
          <w:color w:val="000000" w:themeColor="text1"/>
          <w:highlight w:val="none"/>
          <w14:textFill>
            <w14:solidFill>
              <w14:schemeClr w14:val="tx1"/>
            </w14:solidFill>
          </w14:textFill>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39F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0DF443DC">
            <w:pPr>
              <w:pStyle w:val="124"/>
              <w:spacing w:line="360" w:lineRule="auto"/>
              <w:rPr>
                <w:rFonts w:hint="eastAsia"/>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1.</w:t>
            </w:r>
            <w:r>
              <w:rPr>
                <w:rFonts w:hint="eastAsia"/>
                <w:bCs w:val="0"/>
                <w:color w:val="000000" w:themeColor="text1"/>
                <w:sz w:val="24"/>
                <w:szCs w:val="24"/>
                <w:highlight w:val="none"/>
                <w:lang w:val="en-US"/>
                <w14:textFill>
                  <w14:solidFill>
                    <w14:schemeClr w14:val="tx1"/>
                  </w14:solidFill>
                </w14:textFill>
              </w:rPr>
              <w:t>一般情况</w:t>
            </w:r>
          </w:p>
        </w:tc>
      </w:tr>
      <w:tr w14:paraId="6793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65681">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姓名</w:t>
            </w:r>
          </w:p>
        </w:tc>
        <w:tc>
          <w:tcPr>
            <w:tcW w:w="885" w:type="dxa"/>
          </w:tcPr>
          <w:p w14:paraId="2975FC6B">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885" w:type="dxa"/>
          </w:tcPr>
          <w:p w14:paraId="6FF88AF6">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性别</w:t>
            </w:r>
          </w:p>
        </w:tc>
        <w:tc>
          <w:tcPr>
            <w:tcW w:w="885" w:type="dxa"/>
          </w:tcPr>
          <w:p w14:paraId="5E162713">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886" w:type="dxa"/>
          </w:tcPr>
          <w:p w14:paraId="37429725">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年龄</w:t>
            </w:r>
          </w:p>
        </w:tc>
        <w:tc>
          <w:tcPr>
            <w:tcW w:w="886" w:type="dxa"/>
          </w:tcPr>
          <w:p w14:paraId="0729DBA3">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886" w:type="dxa"/>
          </w:tcPr>
          <w:p w14:paraId="159696BE">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学位</w:t>
            </w:r>
          </w:p>
        </w:tc>
        <w:tc>
          <w:tcPr>
            <w:tcW w:w="886" w:type="dxa"/>
          </w:tcPr>
          <w:p w14:paraId="0F0B1311">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886" w:type="dxa"/>
          </w:tcPr>
          <w:p w14:paraId="6BAA1666">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身份证号</w:t>
            </w:r>
          </w:p>
        </w:tc>
        <w:tc>
          <w:tcPr>
            <w:tcW w:w="886" w:type="dxa"/>
          </w:tcPr>
          <w:p w14:paraId="58E4E9D4">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4E3F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0321119">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职称</w:t>
            </w:r>
          </w:p>
        </w:tc>
        <w:tc>
          <w:tcPr>
            <w:tcW w:w="885" w:type="dxa"/>
          </w:tcPr>
          <w:p w14:paraId="733DEEF9">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885" w:type="dxa"/>
          </w:tcPr>
          <w:p w14:paraId="40B53F8E">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执业资格</w:t>
            </w:r>
          </w:p>
        </w:tc>
        <w:tc>
          <w:tcPr>
            <w:tcW w:w="885" w:type="dxa"/>
          </w:tcPr>
          <w:p w14:paraId="7B8E5BC8">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1772" w:type="dxa"/>
            <w:gridSpan w:val="2"/>
          </w:tcPr>
          <w:p w14:paraId="5A4E9D2A">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为投标人服务年限（年）</w:t>
            </w:r>
          </w:p>
        </w:tc>
        <w:tc>
          <w:tcPr>
            <w:tcW w:w="886" w:type="dxa"/>
          </w:tcPr>
          <w:p w14:paraId="6276594E">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1772" w:type="dxa"/>
            <w:gridSpan w:val="2"/>
          </w:tcPr>
          <w:p w14:paraId="23757F3C">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在本项目中拟任职</w:t>
            </w:r>
          </w:p>
        </w:tc>
        <w:tc>
          <w:tcPr>
            <w:tcW w:w="886" w:type="dxa"/>
          </w:tcPr>
          <w:p w14:paraId="6AA0AC9E">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7D5D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E2248DC">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学历</w:t>
            </w:r>
          </w:p>
        </w:tc>
        <w:tc>
          <w:tcPr>
            <w:tcW w:w="7971" w:type="dxa"/>
            <w:gridSpan w:val="9"/>
          </w:tcPr>
          <w:p w14:paraId="3A116317">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年毕业于（学校）（专业）</w:t>
            </w:r>
          </w:p>
        </w:tc>
      </w:tr>
      <w:tr w14:paraId="0076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3EB5799">
            <w:pPr>
              <w:pStyle w:val="124"/>
              <w:spacing w:line="360" w:lineRule="auto"/>
              <w:rPr>
                <w:rFonts w:hint="eastAsia"/>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2.</w:t>
            </w:r>
            <w:r>
              <w:rPr>
                <w:rFonts w:hint="eastAsia"/>
                <w:bCs w:val="0"/>
                <w:color w:val="000000" w:themeColor="text1"/>
                <w:sz w:val="24"/>
                <w:szCs w:val="24"/>
                <w:highlight w:val="none"/>
                <w:lang w:val="en-US"/>
                <w14:textFill>
                  <w14:solidFill>
                    <w14:schemeClr w14:val="tx1"/>
                  </w14:solidFill>
                </w14:textFill>
              </w:rPr>
              <w:t>经历</w:t>
            </w:r>
          </w:p>
        </w:tc>
      </w:tr>
      <w:tr w14:paraId="561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F45D87E">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时间</w:t>
            </w:r>
          </w:p>
        </w:tc>
        <w:tc>
          <w:tcPr>
            <w:tcW w:w="4427" w:type="dxa"/>
            <w:gridSpan w:val="5"/>
          </w:tcPr>
          <w:p w14:paraId="07FE9A36">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负责过的主要项目（类型和金额）</w:t>
            </w:r>
          </w:p>
        </w:tc>
        <w:tc>
          <w:tcPr>
            <w:tcW w:w="1772" w:type="dxa"/>
            <w:gridSpan w:val="2"/>
          </w:tcPr>
          <w:p w14:paraId="48564B07">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该项目中任职</w:t>
            </w:r>
          </w:p>
        </w:tc>
        <w:tc>
          <w:tcPr>
            <w:tcW w:w="1772" w:type="dxa"/>
            <w:gridSpan w:val="2"/>
          </w:tcPr>
          <w:p w14:paraId="7581EF35">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发包人及</w:t>
            </w:r>
          </w:p>
          <w:p w14:paraId="30BC62C5">
            <w:pPr>
              <w:pStyle w:val="124"/>
              <w:spacing w:line="360" w:lineRule="auto"/>
              <w:rPr>
                <w:rFonts w:hint="eastAsia"/>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联系电话</w:t>
            </w:r>
          </w:p>
        </w:tc>
      </w:tr>
      <w:tr w14:paraId="1694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00B698E7">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4427" w:type="dxa"/>
            <w:gridSpan w:val="5"/>
          </w:tcPr>
          <w:p w14:paraId="0D778544">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1772" w:type="dxa"/>
            <w:gridSpan w:val="2"/>
          </w:tcPr>
          <w:p w14:paraId="7E82563D">
            <w:pPr>
              <w:pStyle w:val="124"/>
              <w:spacing w:line="360" w:lineRule="auto"/>
              <w:rPr>
                <w:rFonts w:hint="eastAsia"/>
                <w:bCs w:val="0"/>
                <w:color w:val="000000" w:themeColor="text1"/>
                <w:sz w:val="24"/>
                <w:szCs w:val="24"/>
                <w:highlight w:val="none"/>
                <w:lang w:val="en-US"/>
                <w14:textFill>
                  <w14:solidFill>
                    <w14:schemeClr w14:val="tx1"/>
                  </w14:solidFill>
                </w14:textFill>
              </w:rPr>
            </w:pPr>
          </w:p>
        </w:tc>
        <w:tc>
          <w:tcPr>
            <w:tcW w:w="1772" w:type="dxa"/>
            <w:gridSpan w:val="2"/>
          </w:tcPr>
          <w:p w14:paraId="1902CF70">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6DCA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0CB1DA47">
            <w:pPr>
              <w:pStyle w:val="124"/>
              <w:spacing w:line="360" w:lineRule="auto"/>
              <w:rPr>
                <w:rFonts w:hint="eastAsia"/>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3.</w:t>
            </w:r>
            <w:r>
              <w:rPr>
                <w:rFonts w:hint="eastAsia"/>
                <w:bCs w:val="0"/>
                <w:color w:val="000000" w:themeColor="text1"/>
                <w:sz w:val="24"/>
                <w:szCs w:val="24"/>
                <w:highlight w:val="none"/>
                <w:lang w:val="en-US"/>
                <w14:textFill>
                  <w14:solidFill>
                    <w14:schemeClr w14:val="tx1"/>
                  </w14:solidFill>
                </w14:textFill>
              </w:rPr>
              <w:t>获奖情况</w:t>
            </w:r>
          </w:p>
        </w:tc>
      </w:tr>
      <w:tr w14:paraId="5C56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24D0324F">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r w14:paraId="2E65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4ECEFBA">
            <w:pPr>
              <w:pStyle w:val="124"/>
              <w:spacing w:line="360" w:lineRule="auto"/>
              <w:rPr>
                <w:rFonts w:hint="eastAsia"/>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4.</w:t>
            </w:r>
            <w:r>
              <w:rPr>
                <w:rFonts w:hint="eastAsia"/>
                <w:bCs w:val="0"/>
                <w:color w:val="000000" w:themeColor="text1"/>
                <w:sz w:val="24"/>
                <w:szCs w:val="24"/>
                <w:highlight w:val="none"/>
                <w:lang w:val="en-US"/>
                <w14:textFill>
                  <w14:solidFill>
                    <w14:schemeClr w14:val="tx1"/>
                  </w14:solidFill>
                </w14:textFill>
              </w:rPr>
              <w:t>目前负责的项目</w:t>
            </w:r>
          </w:p>
        </w:tc>
      </w:tr>
      <w:tr w14:paraId="7837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1F06FA6C">
            <w:pPr>
              <w:pStyle w:val="124"/>
              <w:spacing w:line="360" w:lineRule="auto"/>
              <w:rPr>
                <w:rFonts w:hint="eastAsia"/>
                <w:bCs w:val="0"/>
                <w:color w:val="000000" w:themeColor="text1"/>
                <w:sz w:val="24"/>
                <w:szCs w:val="24"/>
                <w:highlight w:val="none"/>
                <w:lang w:val="en-US"/>
                <w14:textFill>
                  <w14:solidFill>
                    <w14:schemeClr w14:val="tx1"/>
                  </w14:solidFill>
                </w14:textFill>
              </w:rPr>
            </w:pPr>
          </w:p>
        </w:tc>
      </w:tr>
    </w:tbl>
    <w:p w14:paraId="241784D0">
      <w:pPr>
        <w:pStyle w:val="3"/>
        <w:spacing w:line="380" w:lineRule="exact"/>
        <w:rPr>
          <w:rFonts w:ascii="宋体"/>
          <w:b w:val="0"/>
          <w:color w:val="000000" w:themeColor="text1"/>
          <w:sz w:val="24"/>
          <w:szCs w:val="24"/>
          <w:highlight w:val="none"/>
          <w14:textFill>
            <w14:solidFill>
              <w14:schemeClr w14:val="tx1"/>
            </w14:solidFill>
          </w14:textFill>
        </w:rPr>
      </w:pPr>
    </w:p>
    <w:p w14:paraId="5BEBA3E6">
      <w:pPr>
        <w:jc w:val="center"/>
        <w:rPr>
          <w:rFonts w:hint="eastAsia" w:ascii="宋体" w:hAnsi="宋体"/>
          <w:b/>
          <w:color w:val="000000" w:themeColor="text1"/>
          <w:sz w:val="24"/>
          <w:szCs w:val="24"/>
          <w:highlight w:val="none"/>
          <w14:textFill>
            <w14:solidFill>
              <w14:schemeClr w14:val="tx1"/>
            </w14:solidFill>
          </w14:textFill>
        </w:rPr>
      </w:pPr>
    </w:p>
    <w:p w14:paraId="2E447CBB">
      <w:pPr>
        <w:spacing w:line="38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04788B79">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75F98ECA">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35FD00EE">
      <w:pPr>
        <w:widowControl/>
        <w:jc w:val="center"/>
        <w:rPr>
          <w:rFonts w:hint="eastAsia"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F1505D2">
      <w:pPr>
        <w:jc w:val="center"/>
        <w:rPr>
          <w:rFonts w:hint="eastAsia" w:ascii="宋体" w:hAnsi="宋体"/>
          <w:b/>
          <w:color w:val="000000" w:themeColor="text1"/>
          <w:sz w:val="24"/>
          <w:szCs w:val="24"/>
          <w:highlight w:val="none"/>
          <w14:textFill>
            <w14:solidFill>
              <w14:schemeClr w14:val="tx1"/>
            </w14:solidFill>
          </w14:textFill>
        </w:rPr>
      </w:pPr>
    </w:p>
    <w:p w14:paraId="1C717BA4">
      <w:pPr>
        <w:widowControl/>
        <w:jc w:val="center"/>
        <w:rPr>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2.2、拟委任的其他团队成员汇总表</w:t>
      </w:r>
    </w:p>
    <w:p w14:paraId="37D86C8D">
      <w:pPr>
        <w:widowControl/>
        <w:jc w:val="center"/>
        <w:rPr>
          <w:bCs/>
          <w:color w:val="000000" w:themeColor="text1"/>
          <w:sz w:val="24"/>
          <w:szCs w:val="24"/>
          <w:highlight w:val="none"/>
          <w14:textFill>
            <w14:solidFill>
              <w14:schemeClr w14:val="tx1"/>
            </w14:solidFill>
          </w14:textFill>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4D63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9B02CDA">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姓名</w:t>
            </w:r>
          </w:p>
        </w:tc>
        <w:tc>
          <w:tcPr>
            <w:tcW w:w="997" w:type="dxa"/>
          </w:tcPr>
          <w:p w14:paraId="061D954B">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年龄</w:t>
            </w:r>
          </w:p>
        </w:tc>
        <w:tc>
          <w:tcPr>
            <w:tcW w:w="1545" w:type="dxa"/>
          </w:tcPr>
          <w:p w14:paraId="057C9DE3">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拟在本项目中担任的职务</w:t>
            </w:r>
          </w:p>
        </w:tc>
        <w:tc>
          <w:tcPr>
            <w:tcW w:w="831" w:type="dxa"/>
          </w:tcPr>
          <w:p w14:paraId="3E763ACD">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职称</w:t>
            </w:r>
          </w:p>
        </w:tc>
        <w:tc>
          <w:tcPr>
            <w:tcW w:w="1270" w:type="dxa"/>
          </w:tcPr>
          <w:p w14:paraId="7F32C5E1">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执业资格</w:t>
            </w:r>
          </w:p>
        </w:tc>
        <w:tc>
          <w:tcPr>
            <w:tcW w:w="955" w:type="dxa"/>
          </w:tcPr>
          <w:p w14:paraId="08EF96B8">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工作年限</w:t>
            </w:r>
          </w:p>
        </w:tc>
        <w:tc>
          <w:tcPr>
            <w:tcW w:w="1731" w:type="dxa"/>
          </w:tcPr>
          <w:p w14:paraId="1F3D7F3A">
            <w:pPr>
              <w:pStyle w:val="124"/>
              <w:spacing w:line="360" w:lineRule="auto"/>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类似项目经验年限</w:t>
            </w:r>
          </w:p>
        </w:tc>
      </w:tr>
      <w:tr w14:paraId="2E1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F267FA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23A09697">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19DF8045">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4106365C">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7BA5718B">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4C9D7CF0">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144B2558">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262A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E1F816A">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50852AFC">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6A8543F8">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027D150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72F19EC8">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4710B86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74A4F26F">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1F68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E209DFA">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2B216FC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47521EDD">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68AEADD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7F19B50D">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500E7FE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6C3D9AB3">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3729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13BA1D3">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38544CB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0E8A348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53DCD2E5">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132F432C">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44DB675C">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2737FCC8">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150C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71376AE">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14E120C2">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10CE1F6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7B10AE61">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4E927433">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1D44BD1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7E922020">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5BEB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8326D47">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4DD13ACB">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7396AEB2">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0143FAB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2E04E97B">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30B6DF24">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1AAE313B">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34EE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E48476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4BDCF1E8">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4B2D0E89">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1BE1C90D">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3DD71E3D">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1DA387E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7D291F85">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111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8043FDB">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690280D8">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7C0B73B9">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1FAA9EA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5C5BDAC7">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1EF9FC1E">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134F1F42">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78B6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4E87827">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60975BBF">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4A9A2F8E">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67818AD9">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0122312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643035EA">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10F6C9BC">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0CB0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B8E4A5E">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732F5961">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46F1AA26">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767B2C03">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12D4D575">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43EB11E5">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0AB799FD">
            <w:pPr>
              <w:pStyle w:val="124"/>
              <w:spacing w:line="360" w:lineRule="auto"/>
              <w:rPr>
                <w:rFonts w:hint="eastAsia"/>
                <w:color w:val="000000" w:themeColor="text1"/>
                <w:sz w:val="24"/>
                <w:szCs w:val="24"/>
                <w:highlight w:val="none"/>
                <w:lang w:val="en-US"/>
                <w14:textFill>
                  <w14:solidFill>
                    <w14:schemeClr w14:val="tx1"/>
                  </w14:solidFill>
                </w14:textFill>
              </w:rPr>
            </w:pPr>
          </w:p>
        </w:tc>
      </w:tr>
      <w:tr w14:paraId="5661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00B0E20">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97" w:type="dxa"/>
          </w:tcPr>
          <w:p w14:paraId="45D584DA">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545" w:type="dxa"/>
          </w:tcPr>
          <w:p w14:paraId="4EEAD1F5">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831" w:type="dxa"/>
          </w:tcPr>
          <w:p w14:paraId="2FE40C7D">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270" w:type="dxa"/>
          </w:tcPr>
          <w:p w14:paraId="3D60DD1E">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955" w:type="dxa"/>
          </w:tcPr>
          <w:p w14:paraId="59E86AE8">
            <w:pPr>
              <w:pStyle w:val="124"/>
              <w:spacing w:line="360" w:lineRule="auto"/>
              <w:rPr>
                <w:rFonts w:hint="eastAsia"/>
                <w:color w:val="000000" w:themeColor="text1"/>
                <w:sz w:val="24"/>
                <w:szCs w:val="24"/>
                <w:highlight w:val="none"/>
                <w:lang w:val="en-US"/>
                <w14:textFill>
                  <w14:solidFill>
                    <w14:schemeClr w14:val="tx1"/>
                  </w14:solidFill>
                </w14:textFill>
              </w:rPr>
            </w:pPr>
          </w:p>
        </w:tc>
        <w:tc>
          <w:tcPr>
            <w:tcW w:w="1731" w:type="dxa"/>
          </w:tcPr>
          <w:p w14:paraId="31CC7C51">
            <w:pPr>
              <w:pStyle w:val="124"/>
              <w:spacing w:line="360" w:lineRule="auto"/>
              <w:rPr>
                <w:rFonts w:hint="eastAsia"/>
                <w:color w:val="000000" w:themeColor="text1"/>
                <w:sz w:val="24"/>
                <w:szCs w:val="24"/>
                <w:highlight w:val="none"/>
                <w:lang w:val="en-US"/>
                <w14:textFill>
                  <w14:solidFill>
                    <w14:schemeClr w14:val="tx1"/>
                  </w14:solidFill>
                </w14:textFill>
              </w:rPr>
            </w:pPr>
          </w:p>
        </w:tc>
      </w:tr>
    </w:tbl>
    <w:p w14:paraId="5DA0C454">
      <w:pPr>
        <w:spacing w:after="120" w:afterLines="50"/>
        <w:jc w:val="left"/>
        <w:rPr>
          <w:b/>
          <w:color w:val="000000" w:themeColor="text1"/>
          <w:sz w:val="23"/>
          <w:szCs w:val="23"/>
          <w:highlight w:val="none"/>
          <w14:textFill>
            <w14:solidFill>
              <w14:schemeClr w14:val="tx1"/>
            </w14:solidFill>
          </w14:textFill>
        </w:rPr>
      </w:pPr>
    </w:p>
    <w:p w14:paraId="01A12B0A">
      <w:pPr>
        <w:spacing w:line="38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22715FCD">
      <w:pPr>
        <w:spacing w:line="38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3E6E0866">
      <w:pPr>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637EA56D">
      <w:pPr>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48BED0B4">
      <w:pPr>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79D0A793">
      <w:pPr>
        <w:spacing w:line="380" w:lineRule="exact"/>
        <w:rPr>
          <w:rFonts w:hint="eastAsia" w:asciiTheme="minorEastAsia" w:hAnsiTheme="minorEastAsia" w:eastAsiaTheme="minorEastAsia"/>
          <w:color w:val="000000" w:themeColor="text1"/>
          <w:sz w:val="22"/>
          <w:szCs w:val="22"/>
          <w:highlight w:val="none"/>
          <w:u w:val="single"/>
          <w14:textFill>
            <w14:solidFill>
              <w14:schemeClr w14:val="tx1"/>
            </w14:solidFill>
          </w14:textFill>
        </w:rPr>
      </w:pPr>
    </w:p>
    <w:p w14:paraId="7731EBF8">
      <w:pPr>
        <w:spacing w:after="120" w:afterLines="50"/>
        <w:jc w:val="left"/>
        <w:rPr>
          <w:rFonts w:hint="eastAsia" w:asciiTheme="minorEastAsia" w:hAnsiTheme="minorEastAsia" w:eastAsiaTheme="minorEastAsia"/>
          <w:color w:val="000000" w:themeColor="text1"/>
          <w:sz w:val="22"/>
          <w:szCs w:val="22"/>
          <w:highlight w:val="none"/>
          <w:u w:val="single"/>
          <w14:textFill>
            <w14:solidFill>
              <w14:schemeClr w14:val="tx1"/>
            </w14:solidFill>
          </w14:textFill>
        </w:rPr>
        <w:sectPr>
          <w:pgSz w:w="11907" w:h="16840"/>
          <w:pgMar w:top="1304" w:right="1588" w:bottom="1560" w:left="1588" w:header="720" w:footer="720" w:gutter="0"/>
          <w:cols w:space="720" w:num="1"/>
          <w:docGrid w:linePitch="285" w:charSpace="0"/>
        </w:sectPr>
      </w:pPr>
    </w:p>
    <w:p w14:paraId="3267308F">
      <w:pPr>
        <w:spacing w:after="120" w:afterLines="50"/>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3A9F9115">
      <w:pPr>
        <w:spacing w:after="120" w:afterLines="50"/>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3、服务方案</w:t>
      </w:r>
    </w:p>
    <w:p w14:paraId="5B0E1FF2">
      <w:pPr>
        <w:pStyle w:val="122"/>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主要内容包括，但不限于：</w:t>
      </w:r>
    </w:p>
    <w:p w14:paraId="25D44B86">
      <w:pPr>
        <w:spacing w:after="120" w:afterLines="50"/>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5717B499">
      <w:pPr>
        <w:spacing w:line="360" w:lineRule="auto"/>
        <w:jc w:val="lef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br w:type="page"/>
      </w:r>
    </w:p>
    <w:p w14:paraId="1D271736">
      <w:pPr>
        <w:spacing w:after="120" w:afterLines="50"/>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p>
    <w:p w14:paraId="25E921D4">
      <w:pPr>
        <w:widowControl/>
        <w:jc w:val="left"/>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p>
    <w:p w14:paraId="74A5A4A3">
      <w:pPr>
        <w:widowControl/>
        <w:spacing w:line="360" w:lineRule="auto"/>
        <w:jc w:val="left"/>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报价文件组成：</w:t>
      </w:r>
    </w:p>
    <w:p w14:paraId="20B28C02">
      <w:pPr>
        <w:tabs>
          <w:tab w:val="left" w:pos="1418"/>
        </w:tabs>
        <w:spacing w:line="360" w:lineRule="auto"/>
        <w:ind w:firstLine="420" w:firstLineChars="200"/>
        <w:contextualSpacing/>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投标函；</w:t>
      </w:r>
    </w:p>
    <w:p w14:paraId="57421680">
      <w:pPr>
        <w:tabs>
          <w:tab w:val="left" w:pos="1418"/>
        </w:tabs>
        <w:spacing w:line="360" w:lineRule="auto"/>
        <w:ind w:firstLine="420" w:firstLineChars="200"/>
        <w:contextualSpacing/>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开标一览表；</w:t>
      </w:r>
    </w:p>
    <w:p w14:paraId="38D8814E">
      <w:pPr>
        <w:tabs>
          <w:tab w:val="left" w:pos="1418"/>
        </w:tabs>
        <w:spacing w:line="360" w:lineRule="auto"/>
        <w:ind w:firstLine="420" w:firstLineChars="200"/>
        <w:contextualSpacing/>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投标分项报价表；</w:t>
      </w:r>
    </w:p>
    <w:p w14:paraId="1E3830A4">
      <w:pPr>
        <w:tabs>
          <w:tab w:val="left" w:pos="1418"/>
        </w:tabs>
        <w:spacing w:line="360" w:lineRule="auto"/>
        <w:ind w:firstLine="420" w:firstLineChars="200"/>
        <w:contextualSpacing/>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（4）享受政府采购价格优惠政策需提供的证明资料（如有)</w:t>
      </w:r>
    </w:p>
    <w:p w14:paraId="40DC92FB">
      <w:pPr>
        <w:tabs>
          <w:tab w:val="left" w:pos="1418"/>
        </w:tabs>
        <w:spacing w:line="360" w:lineRule="auto"/>
        <w:ind w:firstLine="420" w:firstLineChars="200"/>
        <w:contextualSpacing/>
        <w:rPr>
          <w:rFonts w:hint="eastAsia" w:asciiTheme="minorEastAsia" w:hAnsiTheme="minorEastAsia" w:eastAsiaTheme="minorEastAsia"/>
          <w:color w:val="000000" w:themeColor="text1"/>
          <w:szCs w:val="21"/>
          <w:highlight w:val="none"/>
          <w14:textFill>
            <w14:solidFill>
              <w14:schemeClr w14:val="tx1"/>
            </w14:solidFill>
          </w14:textFill>
        </w:rPr>
      </w:pPr>
    </w:p>
    <w:p w14:paraId="77336AB6">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p>
    <w:p w14:paraId="1FACB54F">
      <w:pPr>
        <w:widowControl/>
        <w:jc w:val="lef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27F0BB41">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p>
    <w:p w14:paraId="48493C91">
      <w:pPr>
        <w:pStyle w:val="3"/>
        <w:spacing w:line="380" w:lineRule="exact"/>
        <w:rPr>
          <w:rFonts w:hint="eastAsia" w:asciiTheme="minorEastAsia" w:hAnsiTheme="minorEastAsia" w:eastAsiaTheme="minorEastAsia"/>
          <w:b w:val="0"/>
          <w:color w:val="000000" w:themeColor="text1"/>
          <w:sz w:val="24"/>
          <w:szCs w:val="24"/>
          <w:highlight w:val="none"/>
          <w14:textFill>
            <w14:solidFill>
              <w14:schemeClr w14:val="tx1"/>
            </w14:solidFill>
          </w14:textFill>
        </w:rPr>
      </w:pPr>
      <w:bookmarkStart w:id="196" w:name="_Toc20714"/>
      <w:bookmarkStart w:id="197" w:name="_Toc136345128"/>
      <w:bookmarkStart w:id="198" w:name="_Toc136017667"/>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 投 标 函</w:t>
      </w:r>
      <w:bookmarkEnd w:id="196"/>
      <w:bookmarkEnd w:id="197"/>
      <w:bookmarkEnd w:id="198"/>
    </w:p>
    <w:p w14:paraId="0639515A">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7B1DBF7">
      <w:pPr>
        <w:pStyle w:val="16"/>
        <w:ind w:firstLine="0"/>
        <w:rPr>
          <w:rFonts w:hint="eastAsia"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进行投标，在此：</w:t>
      </w:r>
    </w:p>
    <w:p w14:paraId="48071F1F">
      <w:pPr>
        <w:pStyle w:val="16"/>
        <w:numPr>
          <w:ilvl w:val="0"/>
          <w:numId w:val="6"/>
        </w:numPr>
        <w:tabs>
          <w:tab w:val="left" w:pos="525"/>
        </w:tabs>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提供招标文件中“投标人须知”规定的全部投标文件。</w:t>
      </w:r>
    </w:p>
    <w:p w14:paraId="385A9871">
      <w:pPr>
        <w:pStyle w:val="16"/>
        <w:tabs>
          <w:tab w:val="left" w:pos="525"/>
        </w:tabs>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2、据此函，签字代表宣布并承诺如下：</w:t>
      </w:r>
    </w:p>
    <w:p w14:paraId="7137D73A">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投标总价为（大写）：人民币元。</w:t>
      </w:r>
    </w:p>
    <w:p w14:paraId="285F48D0">
      <w:pPr>
        <w:pStyle w:val="16"/>
        <w:ind w:firstLine="420" w:firstLineChars="20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14:paraId="0A67436F">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本投标自开标之日起90天内有效。</w:t>
      </w:r>
    </w:p>
    <w:p w14:paraId="45E6EF46">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66F0A96C">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保证遵守招标文件有关条款规定。</w:t>
      </w:r>
    </w:p>
    <w:p w14:paraId="151FBFDD">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保证在中标后忠实地执行与采购人所签署的合同，并承担合同规定的责任义务。保证在中标后按照招标文件的规定支付中标服务费。</w:t>
      </w:r>
    </w:p>
    <w:p w14:paraId="2665B541">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承诺应贵方要求提供任何与该项目投标有关的数据、情况和技术资料。</w:t>
      </w:r>
    </w:p>
    <w:p w14:paraId="2A5F590A">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我们承诺，与为采购人采购本项目进行设计、编制规范和其他文件所委托的咨询公司或其附属机构无任何直接或间接的关联。</w:t>
      </w:r>
    </w:p>
    <w:p w14:paraId="121D1F91">
      <w:pPr>
        <w:pStyle w:val="16"/>
        <w:numPr>
          <w:ilvl w:val="0"/>
          <w:numId w:val="7"/>
        </w:numP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19045885">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4、与本投标有关的一切往来通讯请寄：</w:t>
      </w:r>
    </w:p>
    <w:p w14:paraId="23AE74CD">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p>
    <w:p w14:paraId="4A883B8A">
      <w:pPr>
        <w:pStyle w:val="16"/>
        <w:ind w:firstLine="0"/>
        <w:rPr>
          <w:rFonts w:hint="eastAsia"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邮编：电话：传真：</w:t>
      </w:r>
    </w:p>
    <w:p w14:paraId="0280DF5A">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7F9FC9C8">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投标人（公章）：                  投标人代表（签字或印章）：</w:t>
      </w:r>
    </w:p>
    <w:p w14:paraId="13BDF97A">
      <w:pPr>
        <w:pStyle w:val="16"/>
        <w:tabs>
          <w:tab w:val="left" w:pos="4841"/>
        </w:tabs>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     年   月   日</w:t>
      </w:r>
    </w:p>
    <w:p w14:paraId="167167C2">
      <w:pPr>
        <w:pStyle w:val="16"/>
        <w:tabs>
          <w:tab w:val="left" w:pos="4841"/>
        </w:tabs>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24278710">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r>
        <w:rPr>
          <w:rFonts w:asciiTheme="minorEastAsia" w:hAnsiTheme="minorEastAsia" w:eastAsiaTheme="minorEastAsia"/>
          <w:bCs w:val="0"/>
          <w:color w:val="000000" w:themeColor="text1"/>
          <w:sz w:val="24"/>
          <w:szCs w:val="24"/>
          <w:highlight w:val="none"/>
          <w14:textFill>
            <w14:solidFill>
              <w14:schemeClr w14:val="tx1"/>
            </w14:solidFill>
          </w14:textFill>
        </w:rPr>
        <w:br w:type="page"/>
      </w:r>
    </w:p>
    <w:p w14:paraId="223E73DA">
      <w:pPr>
        <w:rPr>
          <w:rFonts w:hint="eastAsia" w:asciiTheme="minorEastAsia" w:hAnsiTheme="minorEastAsia" w:eastAsiaTheme="minorEastAsia"/>
          <w:color w:val="000000" w:themeColor="text1"/>
          <w:highlight w:val="none"/>
          <w14:textFill>
            <w14:solidFill>
              <w14:schemeClr w14:val="tx1"/>
            </w14:solidFill>
          </w14:textFill>
        </w:rPr>
      </w:pPr>
    </w:p>
    <w:p w14:paraId="262DC5EF">
      <w:pPr>
        <w:rPr>
          <w:rFonts w:hint="eastAsia" w:asciiTheme="minorEastAsia" w:hAnsiTheme="minorEastAsia" w:eastAsiaTheme="minorEastAsia"/>
          <w:color w:val="000000" w:themeColor="text1"/>
          <w:highlight w:val="none"/>
          <w14:textFill>
            <w14:solidFill>
              <w14:schemeClr w14:val="tx1"/>
            </w14:solidFill>
          </w14:textFill>
        </w:rPr>
      </w:pPr>
    </w:p>
    <w:p w14:paraId="1206A91E">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bookmarkStart w:id="199" w:name="_Toc136345129"/>
      <w:bookmarkStart w:id="200" w:name="_Toc12227"/>
      <w:bookmarkStart w:id="201" w:name="_Toc136017668"/>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（二）开标一览表</w:t>
      </w:r>
      <w:bookmarkEnd w:id="199"/>
      <w:bookmarkEnd w:id="200"/>
      <w:bookmarkEnd w:id="201"/>
    </w:p>
    <w:p w14:paraId="5EDE5692">
      <w:pPr>
        <w:spacing w:line="400" w:lineRule="exact"/>
        <w:ind w:left="525"/>
        <w:rPr>
          <w:rFonts w:hint="eastAsia" w:asciiTheme="minorEastAsia" w:hAnsiTheme="minorEastAsia" w:eastAsiaTheme="minorEastAsia"/>
          <w:color w:val="000000" w:themeColor="text1"/>
          <w:szCs w:val="21"/>
          <w:highlight w:val="none"/>
          <w14:textFill>
            <w14:solidFill>
              <w14:schemeClr w14:val="tx1"/>
            </w14:solidFill>
          </w14:textFill>
        </w:rPr>
      </w:pPr>
    </w:p>
    <w:p w14:paraId="493E3AD0">
      <w:pPr>
        <w:rPr>
          <w:rFonts w:hint="eastAsia" w:asciiTheme="minorEastAsia" w:hAnsiTheme="minorEastAsia" w:eastAsiaTheme="minorEastAsia"/>
          <w:color w:val="000000" w:themeColor="text1"/>
          <w:szCs w:val="21"/>
          <w:highlight w:val="none"/>
          <w14:textFill>
            <w14:solidFill>
              <w14:schemeClr w14:val="tx1"/>
            </w14:solidFill>
          </w14:textFill>
        </w:rPr>
      </w:pPr>
    </w:p>
    <w:p w14:paraId="16D3CBDD">
      <w:pPr>
        <w:rPr>
          <w:rFonts w:hint="eastAsia" w:asciiTheme="minorEastAsia" w:hAnsiTheme="minorEastAsia" w:eastAsiaTheme="minorEastAsia"/>
          <w:color w:val="000000" w:themeColor="text1"/>
          <w:szCs w:val="21"/>
          <w:highlight w:val="none"/>
          <w14:textFill>
            <w14:solidFill>
              <w14:schemeClr w14:val="tx1"/>
            </w14:solidFill>
          </w14:textFill>
        </w:rPr>
      </w:pPr>
    </w:p>
    <w:p w14:paraId="37FF9E7D">
      <w:pPr>
        <w:rPr>
          <w:rFonts w:hint="eastAsia" w:asciiTheme="minorEastAsia" w:hAnsiTheme="minorEastAsia" w:eastAsiaTheme="minorEastAsia"/>
          <w:color w:val="000000" w:themeColor="text1"/>
          <w:szCs w:val="21"/>
          <w:highlight w:val="none"/>
          <w14:textFill>
            <w14:solidFill>
              <w14:schemeClr w14:val="tx1"/>
            </w14:solidFill>
          </w14:textFill>
        </w:rPr>
      </w:pPr>
    </w:p>
    <w:p w14:paraId="1E7704A7">
      <w:pPr>
        <w:spacing w:line="380" w:lineRule="exact"/>
        <w:rPr>
          <w:rFonts w:hint="eastAsia"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项目名称：招标编号：</w:t>
      </w:r>
    </w:p>
    <w:p w14:paraId="527562D0">
      <w:pPr>
        <w:spacing w:line="380" w:lineRule="exact"/>
        <w:rPr>
          <w:rFonts w:hint="eastAsia" w:asciiTheme="minorEastAsia" w:hAnsiTheme="minorEastAsia" w:eastAsiaTheme="minorEastAsia"/>
          <w:color w:val="000000" w:themeColor="text1"/>
          <w:szCs w:val="21"/>
          <w:highlight w:val="none"/>
          <w:u w:val="single"/>
          <w14:textFill>
            <w14:solidFill>
              <w14:schemeClr w14:val="tx1"/>
            </w14:solidFill>
          </w14:textFill>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1981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4383BC">
            <w:pPr>
              <w:jc w:val="center"/>
              <w:rPr>
                <w:rFonts w:hint="eastAsia" w:cs="宋体" w:asciiTheme="minorEastAsia" w:hAnsiTheme="minorEastAsia" w:eastAsiaTheme="minorEastAsia"/>
                <w:i/>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2A2AFBC8">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1D0D86FE">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w:t>
            </w:r>
            <w:r>
              <w:rPr>
                <w:rFonts w:cs="宋体" w:asciiTheme="minorEastAsia" w:hAnsiTheme="minorEastAsia" w:eastAsiaTheme="minorEastAsia"/>
                <w:color w:val="000000" w:themeColor="text1"/>
                <w:sz w:val="24"/>
                <w:highlight w:val="none"/>
                <w14:textFill>
                  <w14:solidFill>
                    <w14:schemeClr w14:val="tx1"/>
                  </w14:solidFill>
                </w14:textFill>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31FB62A8">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1DFD87C2">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投标声明</w:t>
            </w:r>
          </w:p>
        </w:tc>
      </w:tr>
      <w:tr w14:paraId="3728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013CC4A3">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34B71A97">
            <w:pPr>
              <w:snapToGrid w:val="0"/>
              <w:spacing w:line="26" w:lineRule="atLeast"/>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5F677E04">
            <w:pPr>
              <w:snapToGrid w:val="0"/>
              <w:spacing w:line="26" w:lineRule="atLeast"/>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大</w:t>
            </w:r>
            <w:r>
              <w:rPr>
                <w:rFonts w:asciiTheme="minorEastAsia" w:hAnsiTheme="minorEastAsia" w:eastAsiaTheme="minorEastAsia"/>
                <w:color w:val="000000" w:themeColor="text1"/>
                <w:highlight w:val="none"/>
                <w14:textFill>
                  <w14:solidFill>
                    <w14:schemeClr w14:val="tx1"/>
                  </w14:solidFill>
                </w14:textFill>
              </w:rPr>
              <w:t>写</w:t>
            </w:r>
            <w:r>
              <w:rPr>
                <w:rFonts w:hint="eastAsia" w:asciiTheme="minorEastAsia" w:hAnsiTheme="minorEastAsia" w:eastAsiaTheme="minorEastAsia"/>
                <w:color w:val="000000" w:themeColor="text1"/>
                <w:highlight w:val="none"/>
                <w14:textFill>
                  <w14:solidFill>
                    <w14:schemeClr w14:val="tx1"/>
                  </w14:solidFill>
                </w14:textFill>
              </w:rPr>
              <w:t>：</w:t>
            </w:r>
          </w:p>
          <w:p w14:paraId="2A3840F8">
            <w:pPr>
              <w:snapToGrid w:val="0"/>
              <w:spacing w:line="26" w:lineRule="atLeast"/>
              <w:ind w:firstLine="210" w:firstLineChars="100"/>
              <w:rPr>
                <w:rFonts w:hint="eastAsia" w:asciiTheme="minorEastAsia" w:hAnsiTheme="minorEastAsia" w:eastAsiaTheme="minorEastAsia"/>
                <w:color w:val="000000" w:themeColor="text1"/>
                <w:highlight w:val="none"/>
                <w14:textFill>
                  <w14:solidFill>
                    <w14:schemeClr w14:val="tx1"/>
                  </w14:solidFill>
                </w14:textFill>
              </w:rPr>
            </w:pPr>
          </w:p>
          <w:p w14:paraId="3A164E42">
            <w:pPr>
              <w:snapToGrid w:val="0"/>
              <w:spacing w:line="26" w:lineRule="atLeast"/>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小写：¥</w:t>
            </w:r>
          </w:p>
        </w:tc>
        <w:tc>
          <w:tcPr>
            <w:tcW w:w="2582" w:type="dxa"/>
            <w:tcBorders>
              <w:top w:val="single" w:color="000000" w:sz="4" w:space="0"/>
              <w:left w:val="single" w:color="000000" w:sz="4" w:space="0"/>
              <w:right w:val="single" w:color="000000" w:sz="4" w:space="0"/>
            </w:tcBorders>
            <w:vAlign w:val="center"/>
          </w:tcPr>
          <w:p w14:paraId="59177295">
            <w:pPr>
              <w:snapToGrid w:val="0"/>
              <w:spacing w:line="26" w:lineRule="atLeast"/>
              <w:jc w:val="center"/>
              <w:rPr>
                <w:rFonts w:hint="eastAsia" w:asciiTheme="minorEastAsia" w:hAnsiTheme="minorEastAsia" w:eastAsiaTheme="minorEastAsia"/>
                <w:color w:val="000000" w:themeColor="text1"/>
                <w:highlight w:val="none"/>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14:paraId="48BFDA2E">
            <w:pPr>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p>
        </w:tc>
      </w:tr>
    </w:tbl>
    <w:p w14:paraId="47E24416">
      <w:pPr>
        <w:spacing w:line="380" w:lineRule="exact"/>
        <w:rPr>
          <w:rFonts w:hint="eastAsia" w:asciiTheme="minorEastAsia" w:hAnsiTheme="minorEastAsia" w:eastAsiaTheme="minorEastAsia"/>
          <w:color w:val="000000" w:themeColor="text1"/>
          <w:szCs w:val="21"/>
          <w:highlight w:val="none"/>
          <w:u w:val="single"/>
          <w14:textFill>
            <w14:solidFill>
              <w14:schemeClr w14:val="tx1"/>
            </w14:solidFill>
          </w14:textFill>
        </w:rPr>
      </w:pPr>
    </w:p>
    <w:p w14:paraId="3A3AE2A7">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p w14:paraId="07596CCE">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  标  人（公章）：</w:t>
      </w:r>
    </w:p>
    <w:p w14:paraId="633E1982">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p w14:paraId="2A28AFE9">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投标人代表（签字或印章）：</w:t>
      </w:r>
    </w:p>
    <w:p w14:paraId="1CA597E4">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p w14:paraId="4DD4B3C0">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p>
    <w:p w14:paraId="5C77F5CE">
      <w:pPr>
        <w:rPr>
          <w:rFonts w:hint="eastAsia" w:asciiTheme="minorEastAsia" w:hAnsiTheme="minorEastAsia" w:eastAsiaTheme="minorEastAsia"/>
          <w:color w:val="000000" w:themeColor="text1"/>
          <w:highlight w:val="none"/>
          <w14:textFill>
            <w14:solidFill>
              <w14:schemeClr w14:val="tx1"/>
            </w14:solidFill>
          </w14:textFill>
        </w:rPr>
      </w:pPr>
    </w:p>
    <w:p w14:paraId="5C0EED9E">
      <w:pPr>
        <w:rPr>
          <w:rFonts w:hint="eastAsia" w:asciiTheme="minorEastAsia" w:hAnsiTheme="minorEastAsia" w:eastAsiaTheme="minorEastAsia"/>
          <w:color w:val="000000" w:themeColor="text1"/>
          <w:highlight w:val="none"/>
          <w14:textFill>
            <w14:solidFill>
              <w14:schemeClr w14:val="tx1"/>
            </w14:solidFill>
          </w14:textFill>
        </w:rPr>
      </w:pPr>
    </w:p>
    <w:p w14:paraId="65EBA931">
      <w:pPr>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074B5514">
      <w:pPr>
        <w:rPr>
          <w:rFonts w:hint="eastAsia" w:asciiTheme="minorEastAsia" w:hAnsiTheme="minorEastAsia" w:eastAsiaTheme="minorEastAsia"/>
          <w:color w:val="000000" w:themeColor="text1"/>
          <w:highlight w:val="none"/>
          <w14:textFill>
            <w14:solidFill>
              <w14:schemeClr w14:val="tx1"/>
            </w14:solidFill>
          </w14:textFill>
        </w:rPr>
      </w:pPr>
    </w:p>
    <w:p w14:paraId="2C172B57">
      <w:pPr>
        <w:rPr>
          <w:rFonts w:hint="eastAsia" w:asciiTheme="minorEastAsia" w:hAnsiTheme="minorEastAsia" w:eastAsiaTheme="minorEastAsia"/>
          <w:color w:val="000000" w:themeColor="text1"/>
          <w:highlight w:val="none"/>
          <w14:textFill>
            <w14:solidFill>
              <w14:schemeClr w14:val="tx1"/>
            </w14:solidFill>
          </w14:textFill>
        </w:rPr>
      </w:pPr>
    </w:p>
    <w:p w14:paraId="74559367">
      <w:pPr>
        <w:jc w:val="center"/>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（三）投标分项报价表</w:t>
      </w:r>
    </w:p>
    <w:p w14:paraId="670A6F05">
      <w:pPr>
        <w:ind w:firstLine="3089"/>
        <w:rPr>
          <w:rFonts w:hint="eastAsia" w:asciiTheme="minorEastAsia" w:hAnsiTheme="minorEastAsia" w:eastAsiaTheme="minorEastAsia"/>
          <w:b/>
          <w:color w:val="000000" w:themeColor="text1"/>
          <w:sz w:val="28"/>
          <w:highlight w:val="none"/>
          <w14:textFill>
            <w14:solidFill>
              <w14:schemeClr w14:val="tx1"/>
            </w14:solidFill>
          </w14:textFill>
        </w:rPr>
      </w:pPr>
    </w:p>
    <w:tbl>
      <w:tblPr>
        <w:tblStyle w:val="34"/>
        <w:tblW w:w="9569" w:type="dxa"/>
        <w:jc w:val="center"/>
        <w:tblLayout w:type="autofit"/>
        <w:tblCellMar>
          <w:top w:w="0" w:type="dxa"/>
          <w:left w:w="108" w:type="dxa"/>
          <w:bottom w:w="0" w:type="dxa"/>
          <w:right w:w="108" w:type="dxa"/>
        </w:tblCellMar>
      </w:tblPr>
      <w:tblGrid>
        <w:gridCol w:w="737"/>
        <w:gridCol w:w="4209"/>
        <w:gridCol w:w="3402"/>
        <w:gridCol w:w="1221"/>
      </w:tblGrid>
      <w:tr w14:paraId="31EE5A92">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CBC8E0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序号</w:t>
            </w:r>
          </w:p>
        </w:tc>
        <w:tc>
          <w:tcPr>
            <w:tcW w:w="4209" w:type="dxa"/>
            <w:tcBorders>
              <w:top w:val="single" w:color="auto" w:sz="4" w:space="0"/>
              <w:left w:val="nil"/>
              <w:bottom w:val="single" w:color="auto" w:sz="4" w:space="0"/>
              <w:right w:val="single" w:color="auto" w:sz="4" w:space="0"/>
            </w:tcBorders>
            <w:shd w:val="clear" w:color="auto" w:fill="auto"/>
            <w:vAlign w:val="center"/>
          </w:tcPr>
          <w:p w14:paraId="3547566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报价项目名称</w:t>
            </w:r>
          </w:p>
        </w:tc>
        <w:tc>
          <w:tcPr>
            <w:tcW w:w="3402" w:type="dxa"/>
            <w:tcBorders>
              <w:top w:val="single" w:color="auto" w:sz="4" w:space="0"/>
              <w:left w:val="nil"/>
              <w:bottom w:val="single" w:color="auto" w:sz="4" w:space="0"/>
              <w:right w:val="single" w:color="auto" w:sz="4" w:space="0"/>
            </w:tcBorders>
            <w:shd w:val="clear" w:color="auto" w:fill="auto"/>
            <w:vAlign w:val="center"/>
          </w:tcPr>
          <w:p w14:paraId="3990B53E">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投标报价（单位：元）</w:t>
            </w:r>
          </w:p>
        </w:tc>
        <w:tc>
          <w:tcPr>
            <w:tcW w:w="1221" w:type="dxa"/>
            <w:tcBorders>
              <w:top w:val="single" w:color="auto" w:sz="4" w:space="0"/>
              <w:left w:val="nil"/>
              <w:bottom w:val="single" w:color="auto" w:sz="4" w:space="0"/>
              <w:right w:val="single" w:color="auto" w:sz="4" w:space="0"/>
            </w:tcBorders>
            <w:shd w:val="clear" w:color="auto" w:fill="auto"/>
            <w:vAlign w:val="center"/>
          </w:tcPr>
          <w:p w14:paraId="50D09D4D">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备注</w:t>
            </w:r>
          </w:p>
        </w:tc>
      </w:tr>
      <w:tr w14:paraId="7EF4E559">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065394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p>
        </w:tc>
        <w:tc>
          <w:tcPr>
            <w:tcW w:w="4209" w:type="dxa"/>
            <w:tcBorders>
              <w:top w:val="single" w:color="auto" w:sz="4" w:space="0"/>
              <w:left w:val="nil"/>
              <w:bottom w:val="single" w:color="auto" w:sz="4" w:space="0"/>
              <w:right w:val="single" w:color="auto" w:sz="4" w:space="0"/>
            </w:tcBorders>
            <w:shd w:val="clear" w:color="auto" w:fill="auto"/>
            <w:vAlign w:val="center"/>
          </w:tcPr>
          <w:p w14:paraId="3A0CF25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7CAC3071">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634B6723">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0427A372">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B4791C0">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w:t>
            </w:r>
          </w:p>
        </w:tc>
        <w:tc>
          <w:tcPr>
            <w:tcW w:w="4209" w:type="dxa"/>
            <w:tcBorders>
              <w:top w:val="nil"/>
              <w:left w:val="nil"/>
              <w:bottom w:val="single" w:color="auto" w:sz="4" w:space="0"/>
              <w:right w:val="single" w:color="auto" w:sz="4" w:space="0"/>
            </w:tcBorders>
            <w:shd w:val="clear" w:color="auto" w:fill="auto"/>
            <w:vAlign w:val="center"/>
          </w:tcPr>
          <w:p w14:paraId="217AE85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0260B05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1A8A772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58DDB84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72A71D0">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p>
        </w:tc>
        <w:tc>
          <w:tcPr>
            <w:tcW w:w="4209" w:type="dxa"/>
            <w:tcBorders>
              <w:top w:val="nil"/>
              <w:left w:val="nil"/>
              <w:bottom w:val="single" w:color="auto" w:sz="4" w:space="0"/>
              <w:right w:val="single" w:color="auto" w:sz="4" w:space="0"/>
            </w:tcBorders>
            <w:shd w:val="clear" w:color="auto" w:fill="auto"/>
            <w:vAlign w:val="center"/>
          </w:tcPr>
          <w:p w14:paraId="4F2D2BEC">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1717D9C0">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0C0DF02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79AA9F7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33B9D82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w:t>
            </w:r>
          </w:p>
        </w:tc>
        <w:tc>
          <w:tcPr>
            <w:tcW w:w="4209" w:type="dxa"/>
            <w:tcBorders>
              <w:top w:val="nil"/>
              <w:left w:val="nil"/>
              <w:bottom w:val="single" w:color="auto" w:sz="4" w:space="0"/>
              <w:right w:val="single" w:color="auto" w:sz="4" w:space="0"/>
            </w:tcBorders>
            <w:shd w:val="clear" w:color="auto" w:fill="auto"/>
            <w:vAlign w:val="center"/>
          </w:tcPr>
          <w:p w14:paraId="3B0140D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030E0F9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0DAD0A6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258CF5B5">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4D904F7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5</w:t>
            </w:r>
          </w:p>
        </w:tc>
        <w:tc>
          <w:tcPr>
            <w:tcW w:w="4209" w:type="dxa"/>
            <w:tcBorders>
              <w:top w:val="nil"/>
              <w:left w:val="nil"/>
              <w:bottom w:val="single" w:color="auto" w:sz="4" w:space="0"/>
              <w:right w:val="single" w:color="auto" w:sz="4" w:space="0"/>
            </w:tcBorders>
            <w:shd w:val="clear" w:color="auto" w:fill="auto"/>
            <w:vAlign w:val="center"/>
          </w:tcPr>
          <w:p w14:paraId="079166C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31238EE0">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57BDDE2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49B5D5B6">
        <w:tblPrEx>
          <w:tblCellMar>
            <w:top w:w="0" w:type="dxa"/>
            <w:left w:w="108" w:type="dxa"/>
            <w:bottom w:w="0" w:type="dxa"/>
            <w:right w:w="108" w:type="dxa"/>
          </w:tblCellMar>
        </w:tblPrEx>
        <w:trPr>
          <w:trHeight w:val="588"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2BD1C741">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w:t>
            </w:r>
          </w:p>
        </w:tc>
        <w:tc>
          <w:tcPr>
            <w:tcW w:w="4209" w:type="dxa"/>
            <w:tcBorders>
              <w:top w:val="nil"/>
              <w:left w:val="nil"/>
              <w:bottom w:val="single" w:color="auto" w:sz="4" w:space="0"/>
              <w:right w:val="single" w:color="auto" w:sz="4" w:space="0"/>
            </w:tcBorders>
            <w:shd w:val="clear" w:color="auto" w:fill="auto"/>
            <w:vAlign w:val="center"/>
          </w:tcPr>
          <w:p w14:paraId="0B6B0A5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noWrap/>
            <w:vAlign w:val="center"/>
          </w:tcPr>
          <w:p w14:paraId="7271B84C">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noWrap/>
            <w:vAlign w:val="center"/>
          </w:tcPr>
          <w:p w14:paraId="3868083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37FA6A13">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58C54E5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w:t>
            </w:r>
          </w:p>
        </w:tc>
        <w:tc>
          <w:tcPr>
            <w:tcW w:w="4209" w:type="dxa"/>
            <w:tcBorders>
              <w:top w:val="nil"/>
              <w:left w:val="nil"/>
              <w:bottom w:val="single" w:color="auto" w:sz="4" w:space="0"/>
              <w:right w:val="single" w:color="auto" w:sz="4" w:space="0"/>
            </w:tcBorders>
            <w:shd w:val="clear" w:color="auto" w:fill="auto"/>
            <w:vAlign w:val="center"/>
          </w:tcPr>
          <w:p w14:paraId="3A6CB0AD">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noWrap/>
            <w:vAlign w:val="center"/>
          </w:tcPr>
          <w:p w14:paraId="0892C413">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nil"/>
              <w:right w:val="single" w:color="auto" w:sz="4" w:space="0"/>
            </w:tcBorders>
            <w:shd w:val="clear" w:color="auto" w:fill="auto"/>
            <w:noWrap/>
            <w:vAlign w:val="center"/>
          </w:tcPr>
          <w:p w14:paraId="088FF96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11B9810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F1828D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8</w:t>
            </w:r>
          </w:p>
        </w:tc>
        <w:tc>
          <w:tcPr>
            <w:tcW w:w="4209" w:type="dxa"/>
            <w:tcBorders>
              <w:top w:val="nil"/>
              <w:left w:val="nil"/>
              <w:bottom w:val="single" w:color="auto" w:sz="4" w:space="0"/>
              <w:right w:val="single" w:color="auto" w:sz="4" w:space="0"/>
            </w:tcBorders>
            <w:shd w:val="clear" w:color="auto" w:fill="auto"/>
            <w:vAlign w:val="center"/>
          </w:tcPr>
          <w:p w14:paraId="61AB07AB">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44157C5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7605660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60E95856">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DA43DB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9</w:t>
            </w:r>
          </w:p>
        </w:tc>
        <w:tc>
          <w:tcPr>
            <w:tcW w:w="4209" w:type="dxa"/>
            <w:tcBorders>
              <w:top w:val="nil"/>
              <w:left w:val="nil"/>
              <w:bottom w:val="single" w:color="auto" w:sz="4" w:space="0"/>
              <w:right w:val="single" w:color="auto" w:sz="4" w:space="0"/>
            </w:tcBorders>
            <w:shd w:val="clear" w:color="auto" w:fill="auto"/>
            <w:vAlign w:val="center"/>
          </w:tcPr>
          <w:p w14:paraId="7A0A337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398971A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1ADC16AF">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281A37DB">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01981D6B">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10</w:t>
            </w:r>
          </w:p>
        </w:tc>
        <w:tc>
          <w:tcPr>
            <w:tcW w:w="4209" w:type="dxa"/>
            <w:tcBorders>
              <w:top w:val="nil"/>
              <w:left w:val="nil"/>
              <w:bottom w:val="single" w:color="auto" w:sz="4" w:space="0"/>
              <w:right w:val="single" w:color="auto" w:sz="4" w:space="0"/>
            </w:tcBorders>
            <w:shd w:val="clear" w:color="auto" w:fill="auto"/>
            <w:vAlign w:val="center"/>
          </w:tcPr>
          <w:p w14:paraId="4EE208BE">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29BA43A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1F906691">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316FAD67">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419D02CC">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w:t>
            </w:r>
          </w:p>
        </w:tc>
        <w:tc>
          <w:tcPr>
            <w:tcW w:w="4209" w:type="dxa"/>
            <w:tcBorders>
              <w:top w:val="nil"/>
              <w:left w:val="nil"/>
              <w:bottom w:val="single" w:color="auto" w:sz="4" w:space="0"/>
              <w:right w:val="single" w:color="auto" w:sz="4" w:space="0"/>
            </w:tcBorders>
            <w:shd w:val="clear" w:color="auto" w:fill="auto"/>
            <w:vAlign w:val="center"/>
          </w:tcPr>
          <w:p w14:paraId="2A7D2861">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14:paraId="007BB9DA">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nil"/>
              <w:left w:val="nil"/>
              <w:bottom w:val="single" w:color="auto" w:sz="4" w:space="0"/>
              <w:right w:val="single" w:color="auto" w:sz="4" w:space="0"/>
            </w:tcBorders>
            <w:shd w:val="clear" w:color="auto" w:fill="auto"/>
            <w:vAlign w:val="center"/>
          </w:tcPr>
          <w:p w14:paraId="3B4D79E0">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751770F7">
        <w:tblPrEx>
          <w:tblCellMar>
            <w:top w:w="0" w:type="dxa"/>
            <w:left w:w="108" w:type="dxa"/>
            <w:bottom w:w="0" w:type="dxa"/>
            <w:right w:w="108" w:type="dxa"/>
          </w:tblCellMar>
        </w:tblPrEx>
        <w:trPr>
          <w:trHeight w:val="513"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41B288B">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12</w:t>
            </w:r>
          </w:p>
        </w:tc>
        <w:tc>
          <w:tcPr>
            <w:tcW w:w="4209" w:type="dxa"/>
            <w:tcBorders>
              <w:top w:val="single" w:color="auto" w:sz="4" w:space="0"/>
              <w:left w:val="nil"/>
              <w:bottom w:val="single" w:color="auto" w:sz="4" w:space="0"/>
              <w:right w:val="single" w:color="auto" w:sz="4" w:space="0"/>
            </w:tcBorders>
            <w:shd w:val="clear" w:color="auto" w:fill="auto"/>
            <w:vAlign w:val="center"/>
          </w:tcPr>
          <w:p w14:paraId="7853F9BB">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791C8C2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756905F4">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r w14:paraId="3BF146D3">
        <w:tblPrEx>
          <w:tblCellMar>
            <w:top w:w="0" w:type="dxa"/>
            <w:left w:w="108" w:type="dxa"/>
            <w:bottom w:w="0" w:type="dxa"/>
            <w:right w:w="108" w:type="dxa"/>
          </w:tblCellMar>
        </w:tblPrEx>
        <w:trPr>
          <w:trHeight w:val="513" w:hRule="atLeast"/>
          <w:jc w:val="center"/>
        </w:trPr>
        <w:tc>
          <w:tcPr>
            <w:tcW w:w="494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5DD78A47">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合计</w:t>
            </w:r>
          </w:p>
        </w:tc>
        <w:tc>
          <w:tcPr>
            <w:tcW w:w="3402" w:type="dxa"/>
            <w:tcBorders>
              <w:top w:val="single" w:color="auto" w:sz="4" w:space="0"/>
              <w:left w:val="nil"/>
              <w:bottom w:val="single" w:color="auto" w:sz="4" w:space="0"/>
              <w:right w:val="single" w:color="auto" w:sz="4" w:space="0"/>
            </w:tcBorders>
            <w:shd w:val="clear" w:color="auto" w:fill="auto"/>
            <w:vAlign w:val="center"/>
          </w:tcPr>
          <w:p w14:paraId="0DFED498">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0BA35145">
            <w:pPr>
              <w:jc w:val="center"/>
              <w:rPr>
                <w:rFonts w:hint="eastAsia" w:cs="宋体" w:asciiTheme="minorEastAsia" w:hAnsiTheme="minorEastAsia" w:eastAsiaTheme="minorEastAsia"/>
                <w:color w:val="000000" w:themeColor="text1"/>
                <w:sz w:val="24"/>
                <w:szCs w:val="24"/>
                <w:highlight w:val="none"/>
                <w14:textFill>
                  <w14:solidFill>
                    <w14:schemeClr w14:val="tx1"/>
                  </w14:solidFill>
                </w14:textFill>
              </w:rPr>
            </w:pPr>
          </w:p>
        </w:tc>
      </w:tr>
    </w:tbl>
    <w:p w14:paraId="649EA7FE">
      <w:pPr>
        <w:pStyle w:val="16"/>
        <w:rPr>
          <w:rFonts w:hint="eastAsia" w:asciiTheme="minorEastAsia" w:hAnsiTheme="minorEastAsia" w:eastAsiaTheme="minorEastAsia"/>
          <w:color w:val="000000" w:themeColor="text1"/>
          <w:sz w:val="21"/>
          <w:szCs w:val="21"/>
          <w:highlight w:val="none"/>
          <w14:textFill>
            <w14:solidFill>
              <w14:schemeClr w14:val="tx1"/>
            </w14:solidFill>
          </w14:textFill>
        </w:rPr>
      </w:pPr>
    </w:p>
    <w:p w14:paraId="11FD44F6">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注：1、本表中的“合计”应与“ （一）投标函”及“ （二）投标一览表”中的“投标总价”一致；</w:t>
      </w:r>
    </w:p>
    <w:p w14:paraId="4B024F92">
      <w:pPr>
        <w:pStyle w:val="16"/>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2、表格可自行扩展。</w:t>
      </w:r>
    </w:p>
    <w:p w14:paraId="67882A90">
      <w:pPr>
        <w:pStyle w:val="16"/>
        <w:ind w:left="440"/>
        <w:rPr>
          <w:rFonts w:hint="eastAsia" w:asciiTheme="minorEastAsia" w:hAnsiTheme="minorEastAsia" w:eastAsiaTheme="minorEastAsia"/>
          <w:color w:val="000000" w:themeColor="text1"/>
          <w:szCs w:val="24"/>
          <w:highlight w:val="none"/>
          <w14:textFill>
            <w14:solidFill>
              <w14:schemeClr w14:val="tx1"/>
            </w14:solidFill>
          </w14:textFill>
        </w:rPr>
      </w:pPr>
    </w:p>
    <w:p w14:paraId="2789B54B">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  标  人（公章）：</w:t>
      </w:r>
    </w:p>
    <w:p w14:paraId="533AE1AF">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p w14:paraId="08609BEC">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投标人代表（签字或印章）：</w:t>
      </w:r>
    </w:p>
    <w:p w14:paraId="2D53173C">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p>
    <w:p w14:paraId="1E3F8424">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p>
    <w:p w14:paraId="139771F1">
      <w:pPr>
        <w:pStyle w:val="16"/>
        <w:ind w:right="-315" w:firstLine="482"/>
        <w:jc w:val="center"/>
        <w:rPr>
          <w:rFonts w:hint="eastAsia" w:asciiTheme="minorEastAsia" w:hAnsiTheme="minorEastAsia" w:eastAsiaTheme="minorEastAsia"/>
          <w:b/>
          <w:bCs/>
          <w:color w:val="000000" w:themeColor="text1"/>
          <w:highlight w:val="none"/>
          <w14:textFill>
            <w14:solidFill>
              <w14:schemeClr w14:val="tx1"/>
            </w14:solidFill>
          </w14:textFill>
        </w:rPr>
      </w:pPr>
    </w:p>
    <w:p w14:paraId="0263E139">
      <w:pPr>
        <w:rPr>
          <w:rFonts w:hint="eastAsia"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br w:type="page"/>
      </w:r>
    </w:p>
    <w:p w14:paraId="28FCDB7A">
      <w:pPr>
        <w:autoSpaceDE w:val="0"/>
        <w:autoSpaceDN w:val="0"/>
        <w:jc w:val="center"/>
        <w:rPr>
          <w:rFonts w:hint="eastAsia" w:ascii="宋体" w:hAnsi="宋体" w:cs="宋体"/>
          <w:b/>
          <w:color w:val="000000" w:themeColor="text1"/>
          <w:kern w:val="0"/>
          <w:sz w:val="28"/>
          <w:szCs w:val="28"/>
          <w:highlight w:val="none"/>
          <w14:textFill>
            <w14:solidFill>
              <w14:schemeClr w14:val="tx1"/>
            </w14:solidFill>
          </w14:textFill>
        </w:rPr>
      </w:pPr>
    </w:p>
    <w:p w14:paraId="24776CDA">
      <w:pPr>
        <w:autoSpaceDE w:val="0"/>
        <w:autoSpaceDN w:val="0"/>
        <w:jc w:val="center"/>
        <w:rPr>
          <w:rFonts w:hint="eastAsia" w:ascii="宋体" w:hAnsi="宋体" w:cs="宋体"/>
          <w:b/>
          <w:color w:val="000000" w:themeColor="text1"/>
          <w:kern w:val="0"/>
          <w:sz w:val="28"/>
          <w:szCs w:val="28"/>
          <w:highlight w:val="none"/>
          <w14:textFill>
            <w14:solidFill>
              <w14:schemeClr w14:val="tx1"/>
            </w14:solidFill>
          </w14:textFill>
        </w:rPr>
      </w:pPr>
    </w:p>
    <w:p w14:paraId="58E8E88C">
      <w:pPr>
        <w:autoSpaceDE w:val="0"/>
        <w:autoSpaceDN w:val="0"/>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（四）享受政府采购价格优惠政策需提供的证明资料</w:t>
      </w:r>
    </w:p>
    <w:p w14:paraId="7DDF090F">
      <w:pPr>
        <w:spacing w:line="360" w:lineRule="auto"/>
        <w:rPr>
          <w:rFonts w:hint="eastAsia" w:cs="仿宋_GB2312" w:asciiTheme="minorEastAsia" w:hAnsiTheme="minorEastAsia" w:eastAsiaTheme="minorEastAsia"/>
          <w:color w:val="000000" w:themeColor="text1"/>
          <w:sz w:val="24"/>
          <w:highlight w:val="none"/>
          <w14:textFill>
            <w14:solidFill>
              <w14:schemeClr w14:val="tx1"/>
            </w14:solidFill>
          </w14:textFill>
        </w:rPr>
      </w:pPr>
    </w:p>
    <w:p w14:paraId="2017AC85">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inorEastAsia" w:hAnsiTheme="minorEastAsia" w:eastAsiaTheme="minorEastAsia"/>
          <w:color w:val="000000" w:themeColor="text1"/>
          <w:sz w:val="24"/>
          <w:highlight w:val="none"/>
          <w14:textFill>
            <w14:solidFill>
              <w14:schemeClr w14:val="tx1"/>
            </w14:solidFill>
          </w14:textFill>
        </w:rPr>
        <w:t>需提供相应的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中小企业声明函（附件1）、</w:t>
      </w:r>
      <w:r>
        <w:rPr>
          <w:rFonts w:hint="eastAsia" w:asciiTheme="minorEastAsia" w:hAnsiTheme="minorEastAsia" w:eastAsiaTheme="minorEastAsia"/>
          <w:color w:val="000000" w:themeColor="text1"/>
          <w:sz w:val="22"/>
          <w:highlight w:val="none"/>
          <w14:textFill>
            <w14:solidFill>
              <w14:schemeClr w14:val="tx1"/>
            </w14:solidFill>
          </w14:textFill>
        </w:rPr>
        <w:t>残疾人福利性单位声明函（附件2）</w:t>
      </w:r>
      <w:r>
        <w:rPr>
          <w:rFonts w:hint="eastAsia" w:asciiTheme="minorEastAsia" w:hAnsiTheme="minorEastAsia" w:eastAsiaTheme="minorEastAsia"/>
          <w:color w:val="000000" w:themeColor="text1"/>
          <w:sz w:val="24"/>
          <w:highlight w:val="none"/>
          <w14:textFill>
            <w14:solidFill>
              <w14:schemeClr w14:val="tx1"/>
            </w14:solidFill>
          </w14:textFill>
        </w:rPr>
        <w:t>；无法享受的，无需提供</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br w:type="page"/>
      </w:r>
    </w:p>
    <w:p w14:paraId="66611CAD">
      <w:pPr>
        <w:pStyle w:val="3"/>
        <w:rPr>
          <w:color w:val="000000" w:themeColor="text1"/>
          <w:highlight w:val="none"/>
          <w14:textFill>
            <w14:solidFill>
              <w14:schemeClr w14:val="tx1"/>
            </w14:solidFill>
          </w14:textFill>
        </w:rPr>
      </w:pPr>
    </w:p>
    <w:p w14:paraId="292811CE">
      <w:pPr>
        <w:pStyle w:val="3"/>
        <w:spacing w:line="380" w:lineRule="exact"/>
        <w:rPr>
          <w:rFonts w:hint="eastAsia" w:asciiTheme="minorEastAsia" w:hAnsiTheme="minorEastAsia" w:eastAsiaTheme="minorEastAsia"/>
          <w:color w:val="000000" w:themeColor="text1"/>
          <w:sz w:val="28"/>
          <w:szCs w:val="28"/>
          <w:highlight w:val="none"/>
          <w14:textFill>
            <w14:solidFill>
              <w14:schemeClr w14:val="tx1"/>
            </w14:solidFill>
          </w14:textFill>
        </w:rPr>
      </w:pPr>
      <w:bookmarkStart w:id="202" w:name="_Toc20265"/>
      <w:bookmarkStart w:id="203" w:name="_Toc136017669"/>
      <w:bookmarkStart w:id="204" w:name="_Toc136345130"/>
      <w:r>
        <w:rPr>
          <w:rFonts w:hint="eastAsia" w:asciiTheme="minorEastAsia" w:hAnsiTheme="minorEastAsia" w:eastAsiaTheme="minorEastAsia"/>
          <w:color w:val="000000" w:themeColor="text1"/>
          <w:sz w:val="28"/>
          <w:szCs w:val="28"/>
          <w:highlight w:val="none"/>
          <w14:textFill>
            <w14:solidFill>
              <w14:schemeClr w14:val="tx1"/>
            </w14:solidFill>
          </w14:textFill>
        </w:rPr>
        <w:t>附  件</w:t>
      </w:r>
      <w:bookmarkEnd w:id="202"/>
      <w:bookmarkEnd w:id="203"/>
      <w:bookmarkEnd w:id="204"/>
    </w:p>
    <w:p w14:paraId="1DD752D4">
      <w:pPr>
        <w:pStyle w:val="3"/>
        <w:spacing w:line="380" w:lineRule="exac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24BE2C97">
      <w:pPr>
        <w:pStyle w:val="3"/>
        <w:spacing w:line="380" w:lineRule="exact"/>
        <w:jc w:val="both"/>
        <w:rPr>
          <w:rFonts w:hint="eastAsia" w:asciiTheme="minorEastAsia" w:hAnsiTheme="minorEastAsia" w:eastAsiaTheme="minorEastAsia"/>
          <w:color w:val="000000" w:themeColor="text1"/>
          <w:sz w:val="24"/>
          <w:szCs w:val="24"/>
          <w:highlight w:val="none"/>
          <w14:textFill>
            <w14:solidFill>
              <w14:schemeClr w14:val="tx1"/>
            </w14:solidFill>
          </w14:textFill>
        </w:rPr>
      </w:pPr>
      <w:bookmarkStart w:id="205" w:name="_Toc136017670"/>
      <w:bookmarkStart w:id="206" w:name="_Toc136345131"/>
      <w:bookmarkStart w:id="207" w:name="_Toc19350"/>
      <w:r>
        <w:rPr>
          <w:rFonts w:hint="eastAsia" w:asciiTheme="minorEastAsia" w:hAnsiTheme="minorEastAsia" w:eastAsiaTheme="minorEastAsia"/>
          <w:color w:val="000000" w:themeColor="text1"/>
          <w:sz w:val="24"/>
          <w:szCs w:val="24"/>
          <w:highlight w:val="none"/>
          <w14:textFill>
            <w14:solidFill>
              <w14:schemeClr w14:val="tx1"/>
            </w14:solidFill>
          </w14:textFill>
        </w:rPr>
        <w:t>附件1                       中小企业声明函</w:t>
      </w:r>
      <w:bookmarkEnd w:id="205"/>
      <w:bookmarkEnd w:id="206"/>
      <w:bookmarkEnd w:id="207"/>
    </w:p>
    <w:p w14:paraId="36990B40">
      <w:pPr>
        <w:rPr>
          <w:rFonts w:hint="eastAsia" w:asciiTheme="minorEastAsia" w:hAnsiTheme="minorEastAsia" w:eastAsiaTheme="minorEastAsia"/>
          <w:color w:val="000000" w:themeColor="text1"/>
          <w:highlight w:val="none"/>
          <w14:textFill>
            <w14:solidFill>
              <w14:schemeClr w14:val="tx1"/>
            </w14:solidFill>
          </w14:textFill>
        </w:rPr>
      </w:pPr>
    </w:p>
    <w:p w14:paraId="722CC71C">
      <w:pPr>
        <w:spacing w:line="360" w:lineRule="auto"/>
        <w:ind w:firstLine="444" w:firstLineChars="20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）郑重声明，根据《政府采购促进中小企业发展管理办法》（财库[2020]46号）的规定，本公司（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）参加</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（单位名称）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的</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1DA5247">
      <w:pPr>
        <w:spacing w:line="360" w:lineRule="auto"/>
        <w:ind w:firstLine="444" w:firstLineChars="200"/>
        <w:rPr>
          <w:rFonts w:hint="eastAsia" w:asciiTheme="minorEastAsia" w:hAnsiTheme="minorEastAsia" w:eastAsiaTheme="minorEastAsia"/>
          <w:color w:val="000000" w:themeColor="text1"/>
          <w:spacing w:val="6"/>
          <w:szCs w:val="21"/>
          <w:highlight w:val="none"/>
          <w:u w:val="singl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1.</w:t>
      </w:r>
      <w:r>
        <w:rPr>
          <w:rFonts w:hint="eastAsia" w:asciiTheme="minorEastAsia" w:hAnsiTheme="minorEastAsia" w:eastAsiaTheme="minorEastAsia"/>
          <w:color w:val="000000" w:themeColor="text1"/>
          <w:spacing w:val="6"/>
          <w:szCs w:val="21"/>
          <w:highlight w:val="none"/>
          <w:u w:val="single"/>
          <w:lang w:eastAsia="zh-CN"/>
          <w14:textFill>
            <w14:solidFill>
              <w14:schemeClr w14:val="tx1"/>
            </w14:solidFill>
          </w14:textFill>
        </w:rPr>
        <w:t>整治单元统筹开发和土地整备实施方案——城郊整治单元实施方案</w:t>
      </w:r>
      <w:r>
        <w:rPr>
          <w:rFonts w:hint="eastAsia" w:asciiTheme="minorEastAsia" w:hAnsiTheme="minorEastAsia" w:eastAsiaTheme="minorEastAsia"/>
          <w:color w:val="000000" w:themeColor="text1"/>
          <w:spacing w:val="6"/>
          <w:szCs w:val="21"/>
          <w:highlight w:val="none"/>
          <w14:textFill>
            <w14:solidFill>
              <w14:schemeClr w14:val="tx1"/>
            </w14:solidFill>
          </w14:textFill>
        </w:rPr>
        <w:t>，属于</w:t>
      </w:r>
      <w:r>
        <w:rPr>
          <w:rFonts w:hint="eastAsia" w:asciiTheme="minorEastAsia" w:hAnsiTheme="minorEastAsia" w:eastAsiaTheme="minorEastAsia"/>
          <w:color w:val="000000" w:themeColor="text1"/>
          <w:spacing w:val="6"/>
          <w:szCs w:val="21"/>
          <w:highlight w:val="none"/>
          <w:u w:val="single"/>
          <w14:textFill>
            <w14:solidFill>
              <w14:schemeClr w14:val="tx1"/>
            </w14:solidFill>
          </w14:textFill>
        </w:rPr>
        <w:t>其他未列明行业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；承建（承接）企业为</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（企业名称）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，从业人员人，营业收入为万元，资产总额为万元，属于</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7583DA56">
      <w:pPr>
        <w:spacing w:line="360" w:lineRule="auto"/>
        <w:ind w:firstLine="444" w:firstLineChars="20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03E18508">
      <w:pPr>
        <w:spacing w:line="360" w:lineRule="auto"/>
        <w:ind w:firstLine="444" w:firstLineChars="20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以上企业，不属于大企业的分支机构，不存在控股股东为大企业的情形，也不存在与大企业的负责人为同一人的情形。</w:t>
      </w:r>
    </w:p>
    <w:p w14:paraId="14322DA6">
      <w:pPr>
        <w:spacing w:line="360" w:lineRule="auto"/>
        <w:ind w:firstLine="444" w:firstLineChars="20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本企业对上述声明内容的真实性负责。如有虚假，将依法承担相应责任。</w:t>
      </w:r>
    </w:p>
    <w:p w14:paraId="7BDD5D6D">
      <w:pPr>
        <w:tabs>
          <w:tab w:val="left" w:pos="4860"/>
        </w:tabs>
        <w:spacing w:line="360" w:lineRule="auto"/>
        <w:ind w:right="-58" w:firstLine="999" w:firstLineChars="450"/>
        <w:rPr>
          <w:rFonts w:hint="eastAsia" w:asciiTheme="minorEastAsia" w:hAnsiTheme="minorEastAsia" w:eastAsiaTheme="minorEastAsia"/>
          <w:color w:val="000000" w:themeColor="text1"/>
          <w:spacing w:val="6"/>
          <w:szCs w:val="21"/>
          <w:highlight w:val="none"/>
          <w14:textFill>
            <w14:solidFill>
              <w14:schemeClr w14:val="tx1"/>
            </w14:solidFill>
          </w14:textFill>
        </w:rPr>
      </w:pPr>
    </w:p>
    <w:p w14:paraId="7677386F">
      <w:pPr>
        <w:tabs>
          <w:tab w:val="left" w:pos="4860"/>
        </w:tabs>
        <w:spacing w:line="360" w:lineRule="auto"/>
        <w:ind w:right="-58" w:firstLine="4773" w:firstLineChars="215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企业名称（公章）：                </w:t>
      </w:r>
    </w:p>
    <w:p w14:paraId="1B50AFC1">
      <w:pPr>
        <w:tabs>
          <w:tab w:val="left" w:pos="4860"/>
        </w:tabs>
        <w:spacing w:line="360" w:lineRule="auto"/>
        <w:ind w:right="-58" w:firstLine="4773" w:firstLineChars="215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日期：  </w:t>
      </w:r>
    </w:p>
    <w:p w14:paraId="2E874106">
      <w:pPr>
        <w:spacing w:line="360" w:lineRule="auto"/>
        <w:ind w:right="420" w:firstLine="444" w:firstLineChars="200"/>
        <w:rPr>
          <w:rFonts w:hint="eastAsia"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szCs w:val="21"/>
          <w:highlight w:val="none"/>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7295A119">
      <w:pPr>
        <w:spacing w:line="360" w:lineRule="auto"/>
        <w:ind w:right="420" w:firstLine="444" w:firstLineChars="200"/>
        <w:rPr>
          <w:rFonts w:hint="eastAsia" w:asciiTheme="minorEastAsia" w:hAnsiTheme="minorEastAsia" w:eastAsiaTheme="minorEastAsia"/>
          <w:color w:val="000000" w:themeColor="text1"/>
          <w:sz w:val="28"/>
          <w:szCs w:val="28"/>
          <w:highlight w:val="none"/>
          <w14:textFill>
            <w14:solidFill>
              <w14:schemeClr w14:val="tx1"/>
            </w14:solidFill>
          </w14:textFill>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000000" w:themeColor="text1"/>
          <w:spacing w:val="6"/>
          <w:szCs w:val="21"/>
          <w:highlight w:val="none"/>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szCs w:val="21"/>
          <w:highlight w:val="none"/>
          <w14:textFill>
            <w14:solidFill>
              <w14:schemeClr w14:val="tx1"/>
            </w14:solidFill>
          </w14:textFill>
        </w:rPr>
        <w:t>。</w:t>
      </w:r>
    </w:p>
    <w:p w14:paraId="5D64C100">
      <w:pPr>
        <w:rPr>
          <w:rFonts w:hint="eastAsia" w:asciiTheme="minorEastAsia" w:hAnsiTheme="minorEastAsia" w:eastAsiaTheme="minorEastAsia"/>
          <w:b/>
          <w:color w:val="000000" w:themeColor="text1"/>
          <w:spacing w:val="6"/>
          <w:sz w:val="28"/>
          <w:szCs w:val="28"/>
          <w:highlight w:val="none"/>
          <w14:textFill>
            <w14:solidFill>
              <w14:schemeClr w14:val="tx1"/>
            </w14:solidFill>
          </w14:textFill>
        </w:rPr>
      </w:pPr>
    </w:p>
    <w:p w14:paraId="46DAC16D">
      <w:pPr>
        <w:jc w:val="center"/>
        <w:rPr>
          <w:rStyle w:val="131"/>
          <w:rFonts w:hint="default"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中小微行业划型标准规定</w:t>
      </w:r>
      <w:r>
        <w:rPr>
          <w:rStyle w:val="131"/>
          <w:rFonts w:hint="default" w:asciiTheme="minorEastAsia" w:hAnsiTheme="minorEastAsia" w:eastAsiaTheme="minorEastAsia"/>
          <w:color w:val="000000" w:themeColor="text1"/>
          <w:sz w:val="28"/>
          <w:szCs w:val="28"/>
          <w:highlight w:val="none"/>
          <w14:textFill>
            <w14:solidFill>
              <w14:schemeClr w14:val="tx1"/>
            </w14:solidFill>
          </w14:textFill>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4A928A06">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79E15F88">
            <w:pPr>
              <w:widowControl/>
              <w:jc w:val="center"/>
              <w:textAlignment w:val="center"/>
              <w:rPr>
                <w:rFonts w:hint="eastAsia"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773D9B3D">
            <w:pPr>
              <w:widowControl/>
              <w:jc w:val="center"/>
              <w:textAlignment w:val="bottom"/>
              <w:rPr>
                <w:rFonts w:hint="eastAsia"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116BAF41">
            <w:pPr>
              <w:widowControl/>
              <w:jc w:val="center"/>
              <w:textAlignment w:val="bottom"/>
              <w:rPr>
                <w:rFonts w:hint="eastAsia"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529AC1BE">
            <w:pPr>
              <w:widowControl/>
              <w:jc w:val="center"/>
              <w:textAlignment w:val="bottom"/>
              <w:rPr>
                <w:rFonts w:hint="eastAsia"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微型企业</w:t>
            </w:r>
          </w:p>
        </w:tc>
      </w:tr>
      <w:tr w14:paraId="05C7CC13">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2D7B0ACD">
            <w:pPr>
              <w:jc w:val="center"/>
              <w:rPr>
                <w:rFonts w:hint="eastAsia" w:cs="宋体" w:asciiTheme="minorEastAsia" w:hAnsiTheme="minorEastAsia" w:eastAsiaTheme="minorEastAsia"/>
                <w:b/>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E0C083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334044E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066B10E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0AFA453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1D92E8D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4A508D3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2B4F3EC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71E3387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6939AB1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r>
      <w:tr w14:paraId="2B312FB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5412C4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982D3AB">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6585C4D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BAD1DA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21BBDD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5399596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590395B">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24993BC">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ED8895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5CE4BA">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0A004C8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1BF4284">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1FDE8E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89910D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7DD1222">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441AE9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8B59AB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2F631DE">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7A95EB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A090E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A9B3B30">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24C1EEB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D69560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B1404A7">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4D899D0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F801C5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0A8DB70D">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703CF42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7ABA5C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D805019">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35C8E900">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F55696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Z＜300</w:t>
            </w:r>
          </w:p>
        </w:tc>
      </w:tr>
      <w:tr w14:paraId="70AC1D1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1FE3E5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20E20F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DCA001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331C050">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15B5BB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6F8B837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4A3504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AD009F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45DDF8D0">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854FE5C">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775C806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6FD73D0">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EB87C6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7B0724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6369106">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2C9963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1A2D1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6D60DED">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33D2D9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4F429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10FAD8E">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2BD265B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94D3B2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0ADA4B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B5C0DD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15B56E6">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6DF51B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A29AB70">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AEC3991">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D0D8A6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4EB01B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C56001F">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7709D3A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ACBA40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57D301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2FB785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E393F0D">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9625FA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F99577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E9D514D">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23C0A1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B16548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E13A8EF">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11D2AF7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C5B787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1CE720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C4B717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999CB3A">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A40A34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53D302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52BD61A">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97EB4E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F3BBDA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9C66111">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5C9A04F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1A7326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02E27C4">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5360E0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09DDF09">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C2268B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856BB8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37698BC">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3ECCA7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0095457">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C98D6DE">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154795B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5C26C3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471622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7AF14A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BC178DC">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BFA2F5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DCBD72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F9B0CB0">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266FEC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353272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15C9B8A">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681F1D1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C6910D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11C3CF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037313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7A73390">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73C7E2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9A9775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CDD4F63">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D0A2AB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9FA020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8BD2BC1">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704198E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2581255">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F0D593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C91EFEF">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B3AA471">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C204A0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18F5A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346CA78">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6F1243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E0A828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E2692B2">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33628A9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854453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4B1BD26A">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33A95F0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393B4B6">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2CEEAC7">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D156F87">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B63FA8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1964381E">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E1047D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9567E47">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Z＜2000</w:t>
            </w:r>
          </w:p>
        </w:tc>
      </w:tr>
      <w:tr w14:paraId="68C3438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CF0BCD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4BA2C49B">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59B8EA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5E71DBC">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52D24F3">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A29144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07FC91F">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1590F09">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4A4C43A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CF0885D">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r w14:paraId="3C1B06A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C8CEE5A">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44DE61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7BAE011">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30A75CE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5E15E91">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559EFFE">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334C5A2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F5A92AD">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50E52F17">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019E55BC">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Z＜100</w:t>
            </w:r>
          </w:p>
        </w:tc>
      </w:tr>
      <w:tr w14:paraId="307B732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34C50A68">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6039F4E7">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5B74D02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10BFAC25">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7C6E4E9E">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2FE6D47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685B8D99">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47640872">
            <w:pPr>
              <w:widowControl/>
              <w:jc w:val="left"/>
              <w:textAlignment w:val="bottom"/>
              <w:rPr>
                <w:rFonts w:hint="eastAsia"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4D7DBC84">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3633AC5B">
            <w:pPr>
              <w:rPr>
                <w:rFonts w:hint="eastAsia" w:cs="宋体" w:asciiTheme="minorEastAsia" w:hAnsiTheme="minorEastAsia" w:eastAsiaTheme="minorEastAsia"/>
                <w:color w:val="000000" w:themeColor="text1"/>
                <w:sz w:val="18"/>
                <w:szCs w:val="18"/>
                <w:highlight w:val="none"/>
                <w14:textFill>
                  <w14:solidFill>
                    <w14:schemeClr w14:val="tx1"/>
                  </w14:solidFill>
                </w14:textFill>
              </w:rPr>
            </w:pPr>
          </w:p>
        </w:tc>
      </w:tr>
    </w:tbl>
    <w:p w14:paraId="2FE27502">
      <w:pPr>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14:paraId="2B4A5309">
      <w:pPr>
        <w:pStyle w:val="4"/>
        <w:spacing w:line="380" w:lineRule="exact"/>
        <w:rPr>
          <w:rFonts w:hint="eastAsia" w:asciiTheme="minorEastAsia" w:hAnsiTheme="minorEastAsia" w:eastAsiaTheme="minorEastAsia"/>
          <w:color w:val="000000" w:themeColor="text1"/>
          <w:sz w:val="28"/>
          <w:szCs w:val="28"/>
          <w:highlight w:val="none"/>
          <w14:textFill>
            <w14:solidFill>
              <w14:schemeClr w14:val="tx1"/>
            </w14:solidFill>
          </w14:textFill>
        </w:rPr>
        <w:sectPr>
          <w:headerReference r:id="rId19" w:type="default"/>
          <w:pgSz w:w="16840" w:h="11907" w:orient="landscape"/>
          <w:pgMar w:top="1588" w:right="1304" w:bottom="1588" w:left="1304" w:header="720" w:footer="720" w:gutter="0"/>
          <w:cols w:space="720" w:num="1"/>
          <w:docGrid w:linePitch="285" w:charSpace="0"/>
        </w:sectPr>
      </w:pPr>
    </w:p>
    <w:p w14:paraId="5F753D25">
      <w:pPr>
        <w:pStyle w:val="3"/>
        <w:spacing w:line="380" w:lineRule="exac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7D239A5E">
      <w:pPr>
        <w:pStyle w:val="3"/>
        <w:spacing w:line="380" w:lineRule="exact"/>
        <w:jc w:val="both"/>
        <w:rPr>
          <w:rFonts w:hint="eastAsia" w:asciiTheme="minorEastAsia" w:hAnsiTheme="minorEastAsia" w:eastAsiaTheme="minorEastAsia"/>
          <w:color w:val="000000" w:themeColor="text1"/>
          <w:sz w:val="24"/>
          <w:szCs w:val="24"/>
          <w:highlight w:val="none"/>
          <w14:textFill>
            <w14:solidFill>
              <w14:schemeClr w14:val="tx1"/>
            </w14:solidFill>
          </w14:textFill>
        </w:rPr>
      </w:pPr>
      <w:bookmarkStart w:id="208" w:name="_Toc136345132"/>
      <w:bookmarkStart w:id="209" w:name="_Toc23333"/>
      <w:bookmarkStart w:id="210" w:name="_Toc136017671"/>
      <w:r>
        <w:rPr>
          <w:rFonts w:hint="eastAsia" w:asciiTheme="minorEastAsia" w:hAnsiTheme="minorEastAsia" w:eastAsiaTheme="minorEastAsia"/>
          <w:color w:val="000000" w:themeColor="text1"/>
          <w:sz w:val="24"/>
          <w:szCs w:val="24"/>
          <w:highlight w:val="none"/>
          <w14:textFill>
            <w14:solidFill>
              <w14:schemeClr w14:val="tx1"/>
            </w14:solidFill>
          </w14:textFill>
        </w:rPr>
        <w:t>附件2              残疾人福利性单位声明函（如有需提供）</w:t>
      </w:r>
      <w:bookmarkEnd w:id="208"/>
      <w:bookmarkEnd w:id="209"/>
      <w:bookmarkEnd w:id="210"/>
    </w:p>
    <w:p w14:paraId="1D0AACC1">
      <w:pPr>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p>
    <w:p w14:paraId="17D23572">
      <w:pPr>
        <w:spacing w:line="588"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EA147E">
      <w:pPr>
        <w:spacing w:line="588"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本单位对上述声明的真实性负责。如有虚假，将依法承担相应责任。</w:t>
      </w:r>
    </w:p>
    <w:p w14:paraId="68F80A8B">
      <w:pPr>
        <w:tabs>
          <w:tab w:val="left" w:pos="4860"/>
        </w:tabs>
        <w:spacing w:line="588" w:lineRule="exact"/>
        <w:ind w:right="1560" w:firstLine="420" w:firstLineChars="200"/>
        <w:jc w:val="center"/>
        <w:rPr>
          <w:rFonts w:hint="eastAsia" w:asciiTheme="minorEastAsia" w:hAnsiTheme="minorEastAsia" w:eastAsiaTheme="minorEastAsia"/>
          <w:color w:val="000000" w:themeColor="text1"/>
          <w:szCs w:val="21"/>
          <w:highlight w:val="none"/>
          <w14:textFill>
            <w14:solidFill>
              <w14:schemeClr w14:val="tx1"/>
            </w14:solidFill>
          </w14:textFill>
        </w:rPr>
      </w:pPr>
    </w:p>
    <w:p w14:paraId="162EB562">
      <w:pPr>
        <w:tabs>
          <w:tab w:val="left" w:pos="4860"/>
        </w:tabs>
        <w:spacing w:line="588" w:lineRule="exact"/>
        <w:ind w:right="1560" w:firstLine="420" w:firstLineChars="200"/>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单位名称（公章）：</w:t>
      </w:r>
    </w:p>
    <w:p w14:paraId="2D90FDCC">
      <w:pPr>
        <w:spacing w:line="38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日  期：</w:t>
      </w:r>
    </w:p>
    <w:p w14:paraId="4FCF54B1">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p>
    <w:p w14:paraId="5CF6DCBF">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注：</w:t>
      </w:r>
    </w:p>
    <w:p w14:paraId="22514FFB">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享受政府采购支持政策的残疾人福利性单位应当同时满足以下条件：</w:t>
      </w:r>
    </w:p>
    <w:p w14:paraId="52C6090D">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（含</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），并且安置的残疾人人数不少于</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人（含</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w:t>
      </w:r>
    </w:p>
    <w:p w14:paraId="1CCAF43D">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（二）依法与安置的每位残疾人签订了一年以上（含一年）的劳动合同或服务协议；</w:t>
      </w:r>
    </w:p>
    <w:p w14:paraId="5B56BBF2">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45807BFE">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6CD462E9">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50AE7E9C">
      <w:pPr>
        <w:spacing w:line="380" w:lineRule="exact"/>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至</w:t>
      </w: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55BCFD07">
      <w:pPr>
        <w:pStyle w:val="3"/>
        <w:spacing w:line="380" w:lineRule="exact"/>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p>
    <w:p w14:paraId="32DD0FD8">
      <w:pPr>
        <w:widowControl/>
        <w:spacing w:line="360" w:lineRule="auto"/>
        <w:ind w:firstLine="420" w:firstLineChars="200"/>
        <w:jc w:val="left"/>
        <w:rPr>
          <w:rFonts w:hint="eastAsia" w:cs="宋体" w:asciiTheme="minorEastAsia" w:hAnsiTheme="minorEastAsia" w:eastAsiaTheme="minorEastAsia"/>
          <w:color w:val="000000" w:themeColor="text1"/>
          <w:kern w:val="0"/>
          <w:szCs w:val="21"/>
          <w:highlight w:val="none"/>
          <w14:textFill>
            <w14:solidFill>
              <w14:schemeClr w14:val="tx1"/>
            </w14:solidFill>
          </w14:textFill>
        </w:rPr>
      </w:pPr>
    </w:p>
    <w:p w14:paraId="737137BB">
      <w:pPr>
        <w:pStyle w:val="2"/>
        <w:spacing w:before="240" w:after="240"/>
        <w:rPr>
          <w:color w:val="000000" w:themeColor="text1"/>
          <w:highlight w:val="none"/>
          <w14:textFill>
            <w14:solidFill>
              <w14:schemeClr w14:val="tx1"/>
            </w14:solidFill>
          </w14:textFill>
        </w:rPr>
      </w:pPr>
    </w:p>
    <w:p w14:paraId="1820258C">
      <w:pPr>
        <w:rPr>
          <w:color w:val="000000" w:themeColor="text1"/>
          <w:highlight w:val="none"/>
          <w14:textFill>
            <w14:solidFill>
              <w14:schemeClr w14:val="tx1"/>
            </w14:solidFill>
          </w14:textFill>
        </w:rPr>
      </w:pPr>
    </w:p>
    <w:p w14:paraId="4DD485D1">
      <w:pPr>
        <w:pStyle w:val="2"/>
        <w:spacing w:before="240" w:after="240"/>
        <w:rPr>
          <w:color w:val="000000" w:themeColor="text1"/>
          <w:highlight w:val="none"/>
          <w14:textFill>
            <w14:solidFill>
              <w14:schemeClr w14:val="tx1"/>
            </w14:solidFill>
          </w14:textFill>
        </w:rPr>
      </w:pPr>
    </w:p>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53E5">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6C46">
    <w:pPr>
      <w:pStyle w:val="23"/>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172F5B76">
        <w:pPr>
          <w:pStyle w:val="23"/>
          <w:jc w:val="center"/>
        </w:pPr>
        <w:r>
          <w:fldChar w:fldCharType="begin"/>
        </w:r>
        <w:r>
          <w:instrText xml:space="preserve"> PAGE   \* MERGEFORMAT </w:instrText>
        </w:r>
        <w:r>
          <w:fldChar w:fldCharType="separate"/>
        </w:r>
        <w:r>
          <w:rPr>
            <w:lang w:val="zh-CN"/>
          </w:rPr>
          <w:t>31</w:t>
        </w:r>
        <w:r>
          <w:rPr>
            <w:lang w:val="zh-CN"/>
          </w:rPr>
          <w:fldChar w:fldCharType="end"/>
        </w:r>
      </w:p>
    </w:sdtContent>
  </w:sdt>
  <w:p w14:paraId="1AFD317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BEFB">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C370">
    <w:pPr>
      <w:rPr>
        <w:u w:val="single"/>
      </w:rPr>
    </w:pPr>
    <w:r>
      <w:rPr>
        <w:rFonts w:hint="eastAsia"/>
        <w:u w:val="single"/>
      </w:rPr>
      <w:t>政府采购公开招标招标文件                                                 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03DF">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6C2D">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122A">
    <w:pPr>
      <w:pStyle w:val="24"/>
      <w:jc w:val="both"/>
      <w:rPr>
        <w:sz w:val="21"/>
        <w:szCs w:val="21"/>
      </w:rPr>
    </w:pPr>
    <w:r>
      <w:rPr>
        <w:rFonts w:hint="eastAsia"/>
        <w:sz w:val="21"/>
        <w:szCs w:val="21"/>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8B4A">
    <w:pPr>
      <w:rPr>
        <w:u w:val="single"/>
      </w:rPr>
    </w:pPr>
    <w:r>
      <w:rPr>
        <w:rFonts w:hint="eastAsia"/>
        <w:u w:val="single"/>
      </w:rPr>
      <w:t>政府采购公开招标招标文件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E362">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BAE2">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273F">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199E">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4628">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5E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E372">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9A02">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9FDF">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DB02A339"/>
    <w:multiLevelType w:val="singleLevel"/>
    <w:tmpl w:val="DB02A339"/>
    <w:lvl w:ilvl="0" w:tentative="0">
      <w:start w:val="2"/>
      <w:numFmt w:val="decimal"/>
      <w:suff w:val="nothing"/>
      <w:lvlText w:val="（%1）"/>
      <w:lvlJc w:val="left"/>
    </w:lvl>
  </w:abstractNum>
  <w:abstractNum w:abstractNumId="2">
    <w:nsid w:val="00000020"/>
    <w:multiLevelType w:val="singleLevel"/>
    <w:tmpl w:val="00000020"/>
    <w:lvl w:ilvl="0" w:tentative="0">
      <w:start w:val="1"/>
      <w:numFmt w:val="chineseCounting"/>
      <w:suff w:val="nothing"/>
      <w:lvlText w:val="（%1）"/>
      <w:lvlJc w:val="left"/>
    </w:lvl>
  </w:abstractNum>
  <w:abstractNum w:abstractNumId="3">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3F87E5"/>
    <w:multiLevelType w:val="singleLevel"/>
    <w:tmpl w:val="653F87E5"/>
    <w:lvl w:ilvl="0" w:tentative="0">
      <w:start w:val="1"/>
      <w:numFmt w:val="decimal"/>
      <w:suff w:val="nothing"/>
      <w:lvlText w:val="%1、"/>
      <w:lvlJc w:val="left"/>
    </w:lvl>
  </w:abstractNum>
  <w:abstractNum w:abstractNumId="6">
    <w:nsid w:val="7A68BAFA"/>
    <w:multiLevelType w:val="singleLevel"/>
    <w:tmpl w:val="7A68BAF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Yzg4OGE1MTY2MzcwZTdiNzEzNzA3MzcxNjdmNGUifQ=="/>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6C8"/>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4345"/>
    <w:rsid w:val="006B49D1"/>
    <w:rsid w:val="006B4C8B"/>
    <w:rsid w:val="006B4DB8"/>
    <w:rsid w:val="006B6E53"/>
    <w:rsid w:val="006B7EC7"/>
    <w:rsid w:val="006C03FE"/>
    <w:rsid w:val="006C061F"/>
    <w:rsid w:val="006C0F6D"/>
    <w:rsid w:val="006C3AD0"/>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67"/>
    <w:rsid w:val="00767DE3"/>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92F"/>
    <w:rsid w:val="008B7634"/>
    <w:rsid w:val="008C0FA4"/>
    <w:rsid w:val="008C1C84"/>
    <w:rsid w:val="008C2E36"/>
    <w:rsid w:val="008C3FB3"/>
    <w:rsid w:val="008C6366"/>
    <w:rsid w:val="008C773C"/>
    <w:rsid w:val="008C7C1F"/>
    <w:rsid w:val="008D0D9C"/>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45AA"/>
    <w:rsid w:val="00956EBD"/>
    <w:rsid w:val="00957043"/>
    <w:rsid w:val="009570E7"/>
    <w:rsid w:val="009578AD"/>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E69"/>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F43"/>
    <w:rsid w:val="00C4619F"/>
    <w:rsid w:val="00C461EE"/>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6A65"/>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1EA8"/>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9E7"/>
    <w:rsid w:val="00FF6BE0"/>
    <w:rsid w:val="00FF6CCB"/>
    <w:rsid w:val="00FF7F70"/>
    <w:rsid w:val="01D127B2"/>
    <w:rsid w:val="02CD4A02"/>
    <w:rsid w:val="03EC0177"/>
    <w:rsid w:val="041D05BC"/>
    <w:rsid w:val="0491109A"/>
    <w:rsid w:val="04C6147B"/>
    <w:rsid w:val="05970C81"/>
    <w:rsid w:val="06580D37"/>
    <w:rsid w:val="06851E05"/>
    <w:rsid w:val="06A43F91"/>
    <w:rsid w:val="06CE3597"/>
    <w:rsid w:val="07AA7023"/>
    <w:rsid w:val="07BA4D55"/>
    <w:rsid w:val="08B576D2"/>
    <w:rsid w:val="08B92ED0"/>
    <w:rsid w:val="08FA42A7"/>
    <w:rsid w:val="099B56E7"/>
    <w:rsid w:val="09BF06F0"/>
    <w:rsid w:val="0A860A29"/>
    <w:rsid w:val="0B184192"/>
    <w:rsid w:val="0B970DE5"/>
    <w:rsid w:val="0C2F779B"/>
    <w:rsid w:val="0DE469F3"/>
    <w:rsid w:val="0DF05006"/>
    <w:rsid w:val="0F143499"/>
    <w:rsid w:val="0F3D5D2B"/>
    <w:rsid w:val="0F400FD1"/>
    <w:rsid w:val="10183827"/>
    <w:rsid w:val="10A81FDF"/>
    <w:rsid w:val="11E22AE7"/>
    <w:rsid w:val="12130CCF"/>
    <w:rsid w:val="12134D90"/>
    <w:rsid w:val="122E739E"/>
    <w:rsid w:val="13755A68"/>
    <w:rsid w:val="13CC58CF"/>
    <w:rsid w:val="13D0003E"/>
    <w:rsid w:val="14183DC1"/>
    <w:rsid w:val="143F6487"/>
    <w:rsid w:val="145204CA"/>
    <w:rsid w:val="14990D94"/>
    <w:rsid w:val="15130B7D"/>
    <w:rsid w:val="1528122B"/>
    <w:rsid w:val="156C05A2"/>
    <w:rsid w:val="15AD0FD1"/>
    <w:rsid w:val="16265028"/>
    <w:rsid w:val="165D794D"/>
    <w:rsid w:val="16C073EA"/>
    <w:rsid w:val="16DE635F"/>
    <w:rsid w:val="16E31FCD"/>
    <w:rsid w:val="1888270D"/>
    <w:rsid w:val="193C7053"/>
    <w:rsid w:val="1A826984"/>
    <w:rsid w:val="1AA644DC"/>
    <w:rsid w:val="1ADB3611"/>
    <w:rsid w:val="1B946BE7"/>
    <w:rsid w:val="1CD766A8"/>
    <w:rsid w:val="1D352C93"/>
    <w:rsid w:val="1D714A0B"/>
    <w:rsid w:val="1E3D6448"/>
    <w:rsid w:val="1E474D4D"/>
    <w:rsid w:val="1FA134B3"/>
    <w:rsid w:val="1FFC753C"/>
    <w:rsid w:val="20143080"/>
    <w:rsid w:val="205C35B9"/>
    <w:rsid w:val="205C4D9A"/>
    <w:rsid w:val="211010CC"/>
    <w:rsid w:val="211F1734"/>
    <w:rsid w:val="21563732"/>
    <w:rsid w:val="219263AA"/>
    <w:rsid w:val="21CA604C"/>
    <w:rsid w:val="21EC21E7"/>
    <w:rsid w:val="21FC1A76"/>
    <w:rsid w:val="231D7560"/>
    <w:rsid w:val="23401549"/>
    <w:rsid w:val="23A14683"/>
    <w:rsid w:val="24247062"/>
    <w:rsid w:val="245C67FB"/>
    <w:rsid w:val="24635E7D"/>
    <w:rsid w:val="24B14B5B"/>
    <w:rsid w:val="251116F8"/>
    <w:rsid w:val="258D5AAF"/>
    <w:rsid w:val="260777CB"/>
    <w:rsid w:val="26596C2B"/>
    <w:rsid w:val="26AC61C8"/>
    <w:rsid w:val="274176DD"/>
    <w:rsid w:val="27543939"/>
    <w:rsid w:val="278B2413"/>
    <w:rsid w:val="27FB1276"/>
    <w:rsid w:val="282B2188"/>
    <w:rsid w:val="289817B2"/>
    <w:rsid w:val="28AE6D65"/>
    <w:rsid w:val="28D518A9"/>
    <w:rsid w:val="28E31C8E"/>
    <w:rsid w:val="28F5284F"/>
    <w:rsid w:val="2949275E"/>
    <w:rsid w:val="2A015E1B"/>
    <w:rsid w:val="2A6B0ED0"/>
    <w:rsid w:val="2BD30778"/>
    <w:rsid w:val="2BE94276"/>
    <w:rsid w:val="2C1F2A1F"/>
    <w:rsid w:val="2C730B86"/>
    <w:rsid w:val="2D6A53A3"/>
    <w:rsid w:val="2D8E56CE"/>
    <w:rsid w:val="2DA5159B"/>
    <w:rsid w:val="2DA63B8C"/>
    <w:rsid w:val="2E26328B"/>
    <w:rsid w:val="2ED34678"/>
    <w:rsid w:val="2F1E1CFF"/>
    <w:rsid w:val="2FC37F17"/>
    <w:rsid w:val="2FCB57E4"/>
    <w:rsid w:val="300E1BA8"/>
    <w:rsid w:val="322F493E"/>
    <w:rsid w:val="326836F2"/>
    <w:rsid w:val="3288790A"/>
    <w:rsid w:val="33F22F90"/>
    <w:rsid w:val="34487CF9"/>
    <w:rsid w:val="35F65B88"/>
    <w:rsid w:val="364D45DB"/>
    <w:rsid w:val="36EB4F5A"/>
    <w:rsid w:val="37416364"/>
    <w:rsid w:val="37A21032"/>
    <w:rsid w:val="38FA5166"/>
    <w:rsid w:val="39516E6D"/>
    <w:rsid w:val="3A9D5E85"/>
    <w:rsid w:val="3B3C77EA"/>
    <w:rsid w:val="3B9B5A04"/>
    <w:rsid w:val="3BA26D92"/>
    <w:rsid w:val="3C192416"/>
    <w:rsid w:val="3D157604"/>
    <w:rsid w:val="3D191474"/>
    <w:rsid w:val="3D65276D"/>
    <w:rsid w:val="3E675745"/>
    <w:rsid w:val="3E681366"/>
    <w:rsid w:val="3E735559"/>
    <w:rsid w:val="3E783C60"/>
    <w:rsid w:val="3F23468E"/>
    <w:rsid w:val="3FC92CF4"/>
    <w:rsid w:val="3FFB0793"/>
    <w:rsid w:val="40332294"/>
    <w:rsid w:val="40592330"/>
    <w:rsid w:val="410A40C6"/>
    <w:rsid w:val="411A1168"/>
    <w:rsid w:val="41823F00"/>
    <w:rsid w:val="422D3AFF"/>
    <w:rsid w:val="427F7566"/>
    <w:rsid w:val="42CF234F"/>
    <w:rsid w:val="43610F7C"/>
    <w:rsid w:val="4397201D"/>
    <w:rsid w:val="46146C74"/>
    <w:rsid w:val="464C5D5E"/>
    <w:rsid w:val="466A1AA4"/>
    <w:rsid w:val="466E4440"/>
    <w:rsid w:val="467B2A76"/>
    <w:rsid w:val="46E74DE9"/>
    <w:rsid w:val="47160567"/>
    <w:rsid w:val="47526319"/>
    <w:rsid w:val="48B6541E"/>
    <w:rsid w:val="48EF0478"/>
    <w:rsid w:val="4935502F"/>
    <w:rsid w:val="49442743"/>
    <w:rsid w:val="4A2E5198"/>
    <w:rsid w:val="4B4A2EE8"/>
    <w:rsid w:val="4BBF2226"/>
    <w:rsid w:val="4BC81235"/>
    <w:rsid w:val="4CCF2F3B"/>
    <w:rsid w:val="4CD61BE0"/>
    <w:rsid w:val="4D1A3483"/>
    <w:rsid w:val="4DA43A02"/>
    <w:rsid w:val="4E0D35E9"/>
    <w:rsid w:val="4E4168DE"/>
    <w:rsid w:val="4EB82EEB"/>
    <w:rsid w:val="4F0C1F2F"/>
    <w:rsid w:val="4F2C0D29"/>
    <w:rsid w:val="4FC3221C"/>
    <w:rsid w:val="502136CA"/>
    <w:rsid w:val="50CA7193"/>
    <w:rsid w:val="522968FD"/>
    <w:rsid w:val="524B6656"/>
    <w:rsid w:val="525F5585"/>
    <w:rsid w:val="52630BD1"/>
    <w:rsid w:val="536D4005"/>
    <w:rsid w:val="53710C04"/>
    <w:rsid w:val="542B11E0"/>
    <w:rsid w:val="5463070C"/>
    <w:rsid w:val="54AA6D09"/>
    <w:rsid w:val="54D25434"/>
    <w:rsid w:val="551A519E"/>
    <w:rsid w:val="551E55B5"/>
    <w:rsid w:val="55A23847"/>
    <w:rsid w:val="55DF0246"/>
    <w:rsid w:val="55F6162D"/>
    <w:rsid w:val="570B5E72"/>
    <w:rsid w:val="570D3A21"/>
    <w:rsid w:val="570E72ED"/>
    <w:rsid w:val="57720022"/>
    <w:rsid w:val="578B1CF3"/>
    <w:rsid w:val="584C374D"/>
    <w:rsid w:val="58BD0A48"/>
    <w:rsid w:val="58D345D7"/>
    <w:rsid w:val="58F06F37"/>
    <w:rsid w:val="598918A5"/>
    <w:rsid w:val="59A03372"/>
    <w:rsid w:val="5A266FC0"/>
    <w:rsid w:val="5A9474FC"/>
    <w:rsid w:val="5B162181"/>
    <w:rsid w:val="5B2F1F77"/>
    <w:rsid w:val="5BA6155E"/>
    <w:rsid w:val="5BFC76D8"/>
    <w:rsid w:val="5C1F21B2"/>
    <w:rsid w:val="5CB4245B"/>
    <w:rsid w:val="5E445F05"/>
    <w:rsid w:val="5E993BCD"/>
    <w:rsid w:val="5F2049FB"/>
    <w:rsid w:val="5F2D2C93"/>
    <w:rsid w:val="60D00B30"/>
    <w:rsid w:val="60F35816"/>
    <w:rsid w:val="6117122F"/>
    <w:rsid w:val="61AC36FA"/>
    <w:rsid w:val="61FD25A1"/>
    <w:rsid w:val="62F30EEC"/>
    <w:rsid w:val="63DC35A6"/>
    <w:rsid w:val="641F401F"/>
    <w:rsid w:val="642701AC"/>
    <w:rsid w:val="64E132F6"/>
    <w:rsid w:val="652E6D08"/>
    <w:rsid w:val="65835E7B"/>
    <w:rsid w:val="659A37F1"/>
    <w:rsid w:val="659E32B5"/>
    <w:rsid w:val="65C854C3"/>
    <w:rsid w:val="65EC0A86"/>
    <w:rsid w:val="66230FB3"/>
    <w:rsid w:val="664F5ADA"/>
    <w:rsid w:val="66BD6B7E"/>
    <w:rsid w:val="66E511A9"/>
    <w:rsid w:val="671D7D71"/>
    <w:rsid w:val="675D60DF"/>
    <w:rsid w:val="679D028A"/>
    <w:rsid w:val="67BF6452"/>
    <w:rsid w:val="67E82CD1"/>
    <w:rsid w:val="68585004"/>
    <w:rsid w:val="68592C4A"/>
    <w:rsid w:val="690F638E"/>
    <w:rsid w:val="69C20EDA"/>
    <w:rsid w:val="6A670B9B"/>
    <w:rsid w:val="6A731776"/>
    <w:rsid w:val="6A8B315C"/>
    <w:rsid w:val="6A962F3C"/>
    <w:rsid w:val="6D107750"/>
    <w:rsid w:val="6D77157D"/>
    <w:rsid w:val="6DB1683D"/>
    <w:rsid w:val="6DDF30E4"/>
    <w:rsid w:val="6EBE1D77"/>
    <w:rsid w:val="6EDC63AB"/>
    <w:rsid w:val="6F2B7A7B"/>
    <w:rsid w:val="6F5C3995"/>
    <w:rsid w:val="6F7278D8"/>
    <w:rsid w:val="700C06A3"/>
    <w:rsid w:val="7091578D"/>
    <w:rsid w:val="70A37E16"/>
    <w:rsid w:val="70BB77CA"/>
    <w:rsid w:val="70F2135C"/>
    <w:rsid w:val="70FB0C71"/>
    <w:rsid w:val="711F2CDA"/>
    <w:rsid w:val="72175B12"/>
    <w:rsid w:val="72814678"/>
    <w:rsid w:val="7289422C"/>
    <w:rsid w:val="74A569D0"/>
    <w:rsid w:val="74E83E15"/>
    <w:rsid w:val="74ED3DA4"/>
    <w:rsid w:val="75E03B34"/>
    <w:rsid w:val="75EE6384"/>
    <w:rsid w:val="761656E6"/>
    <w:rsid w:val="764B63E7"/>
    <w:rsid w:val="76A33CAD"/>
    <w:rsid w:val="76D756CE"/>
    <w:rsid w:val="776B3A1B"/>
    <w:rsid w:val="78853310"/>
    <w:rsid w:val="78AD41E5"/>
    <w:rsid w:val="79A8035E"/>
    <w:rsid w:val="7A394528"/>
    <w:rsid w:val="7A7B08FF"/>
    <w:rsid w:val="7B007056"/>
    <w:rsid w:val="7B0370CE"/>
    <w:rsid w:val="7B6650AE"/>
    <w:rsid w:val="7E517E56"/>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autoRedefine/>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6"/>
    <w:autoRedefine/>
    <w:qFormat/>
    <w:uiPriority w:val="0"/>
    <w:pPr>
      <w:keepNext/>
      <w:jc w:val="center"/>
      <w:outlineLvl w:val="1"/>
    </w:pPr>
    <w:rPr>
      <w:rFonts w:ascii="Cambria" w:hAnsi="Cambria"/>
      <w:b/>
      <w:bCs/>
      <w:sz w:val="30"/>
      <w:szCs w:val="32"/>
    </w:rPr>
  </w:style>
  <w:style w:type="paragraph" w:styleId="4">
    <w:name w:val="heading 3"/>
    <w:basedOn w:val="1"/>
    <w:next w:val="1"/>
    <w:link w:val="47"/>
    <w:autoRedefine/>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8"/>
    <w:autoRedefine/>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9"/>
    <w:autoRedefine/>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4"/>
    <w:autoRedefine/>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5"/>
    <w:autoRedefine/>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6"/>
    <w:autoRedefine/>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7"/>
    <w:autoRedefine/>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0"/>
    <w:autoRedefine/>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1"/>
    <w:autoRedefine/>
    <w:qFormat/>
    <w:uiPriority w:val="0"/>
    <w:pPr>
      <w:shd w:val="clear" w:color="auto" w:fill="000080"/>
    </w:pPr>
    <w:rPr>
      <w:kern w:val="0"/>
      <w:sz w:val="2"/>
    </w:rPr>
  </w:style>
  <w:style w:type="paragraph" w:styleId="13">
    <w:name w:val="toa heading"/>
    <w:basedOn w:val="1"/>
    <w:next w:val="1"/>
    <w:autoRedefine/>
    <w:semiHidden/>
    <w:unhideWhenUsed/>
    <w:qFormat/>
    <w:uiPriority w:val="99"/>
    <w:pPr>
      <w:spacing w:before="120"/>
    </w:pPr>
    <w:rPr>
      <w:rFonts w:ascii="Arial" w:hAnsi="Arial" w:cs="Arial"/>
      <w:sz w:val="24"/>
      <w:szCs w:val="24"/>
    </w:rPr>
  </w:style>
  <w:style w:type="paragraph" w:styleId="14">
    <w:name w:val="annotation text"/>
    <w:basedOn w:val="1"/>
    <w:link w:val="52"/>
    <w:autoRedefine/>
    <w:qFormat/>
    <w:uiPriority w:val="0"/>
    <w:pPr>
      <w:jc w:val="left"/>
    </w:pPr>
  </w:style>
  <w:style w:type="paragraph" w:styleId="15">
    <w:name w:val="Body Text"/>
    <w:basedOn w:val="1"/>
    <w:next w:val="1"/>
    <w:link w:val="53"/>
    <w:autoRedefine/>
    <w:qFormat/>
    <w:uiPriority w:val="0"/>
    <w:rPr>
      <w:kern w:val="0"/>
      <w:sz w:val="20"/>
    </w:rPr>
  </w:style>
  <w:style w:type="paragraph" w:styleId="16">
    <w:name w:val="Body Text Indent"/>
    <w:basedOn w:val="1"/>
    <w:link w:val="54"/>
    <w:autoRedefine/>
    <w:qFormat/>
    <w:uiPriority w:val="0"/>
    <w:pPr>
      <w:spacing w:line="380" w:lineRule="exact"/>
      <w:ind w:firstLine="480"/>
    </w:pPr>
    <w:rPr>
      <w:kern w:val="0"/>
      <w:sz w:val="20"/>
    </w:rPr>
  </w:style>
  <w:style w:type="paragraph" w:styleId="17">
    <w:name w:val="Block Text"/>
    <w:basedOn w:val="1"/>
    <w:autoRedefine/>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autoRedefine/>
    <w:qFormat/>
    <w:uiPriority w:val="39"/>
    <w:pPr>
      <w:ind w:left="840" w:leftChars="400"/>
    </w:pPr>
  </w:style>
  <w:style w:type="paragraph" w:styleId="19">
    <w:name w:val="Plain Text"/>
    <w:basedOn w:val="1"/>
    <w:link w:val="55"/>
    <w:autoRedefine/>
    <w:qFormat/>
    <w:uiPriority w:val="0"/>
    <w:rPr>
      <w:rFonts w:ascii="宋体" w:hAnsi="Courier New"/>
      <w:kern w:val="0"/>
      <w:szCs w:val="21"/>
    </w:rPr>
  </w:style>
  <w:style w:type="paragraph" w:styleId="20">
    <w:name w:val="Date"/>
    <w:basedOn w:val="1"/>
    <w:next w:val="1"/>
    <w:link w:val="56"/>
    <w:autoRedefine/>
    <w:qFormat/>
    <w:uiPriority w:val="0"/>
    <w:rPr>
      <w:sz w:val="28"/>
    </w:rPr>
  </w:style>
  <w:style w:type="paragraph" w:styleId="21">
    <w:name w:val="Body Text Indent 2"/>
    <w:basedOn w:val="1"/>
    <w:link w:val="57"/>
    <w:autoRedefine/>
    <w:qFormat/>
    <w:uiPriority w:val="0"/>
    <w:pPr>
      <w:tabs>
        <w:tab w:val="left" w:pos="240"/>
        <w:tab w:val="left" w:pos="480"/>
      </w:tabs>
      <w:ind w:left="630" w:leftChars="300"/>
    </w:pPr>
    <w:rPr>
      <w:kern w:val="0"/>
      <w:sz w:val="20"/>
    </w:rPr>
  </w:style>
  <w:style w:type="paragraph" w:styleId="22">
    <w:name w:val="Balloon Text"/>
    <w:basedOn w:val="1"/>
    <w:link w:val="58"/>
    <w:autoRedefine/>
    <w:qFormat/>
    <w:uiPriority w:val="0"/>
    <w:rPr>
      <w:sz w:val="18"/>
      <w:szCs w:val="18"/>
    </w:rPr>
  </w:style>
  <w:style w:type="paragraph" w:styleId="23">
    <w:name w:val="footer"/>
    <w:basedOn w:val="1"/>
    <w:link w:val="59"/>
    <w:autoRedefine/>
    <w:qFormat/>
    <w:uiPriority w:val="99"/>
    <w:pPr>
      <w:tabs>
        <w:tab w:val="center" w:pos="4153"/>
        <w:tab w:val="right" w:pos="8306"/>
      </w:tabs>
      <w:snapToGrid w:val="0"/>
      <w:jc w:val="left"/>
    </w:pPr>
    <w:rPr>
      <w:kern w:val="0"/>
      <w:sz w:val="18"/>
      <w:szCs w:val="18"/>
    </w:rPr>
  </w:style>
  <w:style w:type="paragraph" w:styleId="24">
    <w:name w:val="header"/>
    <w:basedOn w:val="1"/>
    <w:link w:val="60"/>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qFormat/>
    <w:uiPriority w:val="39"/>
    <w:rPr>
      <w:sz w:val="24"/>
    </w:rPr>
  </w:style>
  <w:style w:type="paragraph" w:styleId="26">
    <w:name w:val="Body Text Indent 3"/>
    <w:basedOn w:val="1"/>
    <w:link w:val="61"/>
    <w:autoRedefine/>
    <w:qFormat/>
    <w:uiPriority w:val="0"/>
    <w:pPr>
      <w:spacing w:after="120"/>
      <w:ind w:left="420" w:leftChars="200"/>
    </w:pPr>
    <w:rPr>
      <w:sz w:val="16"/>
      <w:szCs w:val="16"/>
    </w:rPr>
  </w:style>
  <w:style w:type="paragraph" w:styleId="27">
    <w:name w:val="toc 2"/>
    <w:basedOn w:val="1"/>
    <w:next w:val="1"/>
    <w:autoRedefine/>
    <w:qFormat/>
    <w:uiPriority w:val="39"/>
    <w:pPr>
      <w:ind w:left="420" w:leftChars="200"/>
    </w:pPr>
  </w:style>
  <w:style w:type="paragraph" w:styleId="28">
    <w:name w:val="Body Text 2"/>
    <w:basedOn w:val="1"/>
    <w:link w:val="62"/>
    <w:autoRedefine/>
    <w:qFormat/>
    <w:uiPriority w:val="0"/>
    <w:pPr>
      <w:spacing w:after="120" w:line="480" w:lineRule="auto"/>
    </w:pPr>
    <w:rPr>
      <w:kern w:val="0"/>
      <w:sz w:val="20"/>
    </w:rPr>
  </w:style>
  <w:style w:type="paragraph" w:styleId="2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autoRedefine/>
    <w:qFormat/>
    <w:uiPriority w:val="0"/>
    <w:pPr>
      <w:spacing w:before="240" w:after="60"/>
      <w:outlineLvl w:val="0"/>
    </w:pPr>
    <w:rPr>
      <w:rFonts w:ascii="等线 Light" w:hAnsi="等线 Light" w:eastAsia="黑体"/>
      <w:bCs/>
      <w:sz w:val="28"/>
      <w:szCs w:val="32"/>
    </w:rPr>
  </w:style>
  <w:style w:type="paragraph" w:styleId="31">
    <w:name w:val="annotation subject"/>
    <w:basedOn w:val="14"/>
    <w:next w:val="14"/>
    <w:link w:val="63"/>
    <w:autoRedefine/>
    <w:qFormat/>
    <w:uiPriority w:val="0"/>
    <w:rPr>
      <w:b/>
      <w:bCs/>
    </w:rPr>
  </w:style>
  <w:style w:type="paragraph" w:styleId="32">
    <w:name w:val="Body Text First Indent"/>
    <w:basedOn w:val="15"/>
    <w:next w:val="19"/>
    <w:link w:val="64"/>
    <w:autoRedefine/>
    <w:unhideWhenUsed/>
    <w:qFormat/>
    <w:uiPriority w:val="99"/>
    <w:pPr>
      <w:spacing w:after="120"/>
      <w:ind w:firstLine="420" w:firstLineChars="100"/>
    </w:pPr>
    <w:rPr>
      <w:kern w:val="2"/>
      <w:sz w:val="21"/>
    </w:rPr>
  </w:style>
  <w:style w:type="paragraph" w:styleId="33">
    <w:name w:val="Body Text First Indent 2"/>
    <w:basedOn w:val="16"/>
    <w:next w:val="1"/>
    <w:autoRedefine/>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autoRedefine/>
    <w:qFormat/>
    <w:uiPriority w:val="0"/>
    <w:rPr>
      <w:b/>
      <w:bCs/>
    </w:rPr>
  </w:style>
  <w:style w:type="character" w:styleId="38">
    <w:name w:val="page number"/>
    <w:basedOn w:val="36"/>
    <w:autoRedefine/>
    <w:qFormat/>
    <w:uiPriority w:val="0"/>
    <w:rPr>
      <w:rFonts w:cs="Times New Roman"/>
    </w:rPr>
  </w:style>
  <w:style w:type="character" w:styleId="39">
    <w:name w:val="FollowedHyperlink"/>
    <w:autoRedefine/>
    <w:qFormat/>
    <w:uiPriority w:val="99"/>
    <w:rPr>
      <w:rFonts w:cs="Times New Roman"/>
      <w:color w:val="800080"/>
      <w:u w:val="single"/>
    </w:rPr>
  </w:style>
  <w:style w:type="character" w:styleId="40">
    <w:name w:val="HTML Typewriter"/>
    <w:autoRedefine/>
    <w:qFormat/>
    <w:uiPriority w:val="99"/>
    <w:rPr>
      <w:rFonts w:ascii="Courier New" w:hAnsi="Courier New" w:cs="Courier New"/>
      <w:sz w:val="20"/>
      <w:szCs w:val="20"/>
    </w:rPr>
  </w:style>
  <w:style w:type="character" w:styleId="41">
    <w:name w:val="Hyperlink"/>
    <w:autoRedefine/>
    <w:qFormat/>
    <w:uiPriority w:val="99"/>
    <w:rPr>
      <w:rFonts w:cs="Times New Roman"/>
      <w:color w:val="0000FF"/>
      <w:u w:val="single"/>
    </w:rPr>
  </w:style>
  <w:style w:type="character" w:styleId="42">
    <w:name w:val="annotation reference"/>
    <w:basedOn w:val="36"/>
    <w:autoRedefine/>
    <w:qFormat/>
    <w:uiPriority w:val="99"/>
    <w:rPr>
      <w:sz w:val="21"/>
      <w:szCs w:val="21"/>
    </w:rPr>
  </w:style>
  <w:style w:type="paragraph" w:customStyle="1" w:styleId="43">
    <w:name w:val="Body Text First Indent 21"/>
    <w:basedOn w:val="44"/>
    <w:autoRedefine/>
    <w:qFormat/>
    <w:uiPriority w:val="0"/>
    <w:pPr>
      <w:ind w:firstLine="420"/>
    </w:pPr>
    <w:rPr>
      <w:szCs w:val="21"/>
    </w:rPr>
  </w:style>
  <w:style w:type="paragraph" w:customStyle="1" w:styleId="44">
    <w:name w:val="Body Text Indent1"/>
    <w:basedOn w:val="1"/>
    <w:autoRedefine/>
    <w:qFormat/>
    <w:uiPriority w:val="0"/>
    <w:pPr>
      <w:ind w:left="420" w:leftChars="200"/>
    </w:pPr>
  </w:style>
  <w:style w:type="character" w:customStyle="1" w:styleId="45">
    <w:name w:val="标题 1 字符"/>
    <w:link w:val="2"/>
    <w:autoRedefine/>
    <w:qFormat/>
    <w:uiPriority w:val="0"/>
    <w:rPr>
      <w:rFonts w:cs="Times New Roman"/>
      <w:b/>
      <w:bCs/>
      <w:kern w:val="44"/>
      <w:sz w:val="44"/>
      <w:szCs w:val="44"/>
    </w:rPr>
  </w:style>
  <w:style w:type="character" w:customStyle="1" w:styleId="46">
    <w:name w:val="标题 2 字符"/>
    <w:link w:val="3"/>
    <w:autoRedefine/>
    <w:qFormat/>
    <w:uiPriority w:val="0"/>
    <w:rPr>
      <w:rFonts w:ascii="Cambria" w:hAnsi="Cambria"/>
      <w:b/>
      <w:bCs/>
      <w:kern w:val="2"/>
      <w:sz w:val="30"/>
      <w:szCs w:val="32"/>
    </w:rPr>
  </w:style>
  <w:style w:type="character" w:customStyle="1" w:styleId="47">
    <w:name w:val="标题 3 字符"/>
    <w:link w:val="4"/>
    <w:autoRedefine/>
    <w:qFormat/>
    <w:uiPriority w:val="0"/>
    <w:rPr>
      <w:rFonts w:cs="Times New Roman"/>
      <w:b/>
      <w:bCs/>
      <w:sz w:val="32"/>
      <w:szCs w:val="32"/>
    </w:rPr>
  </w:style>
  <w:style w:type="character" w:customStyle="1" w:styleId="48">
    <w:name w:val="标题 4 字符"/>
    <w:link w:val="5"/>
    <w:autoRedefine/>
    <w:qFormat/>
    <w:uiPriority w:val="0"/>
    <w:rPr>
      <w:rFonts w:ascii="Cambria" w:hAnsi="Cambria" w:eastAsia="宋体" w:cs="Times New Roman"/>
      <w:b/>
      <w:bCs/>
      <w:sz w:val="28"/>
      <w:szCs w:val="28"/>
    </w:rPr>
  </w:style>
  <w:style w:type="character" w:customStyle="1" w:styleId="49">
    <w:name w:val="标题 5 字符"/>
    <w:basedOn w:val="36"/>
    <w:link w:val="6"/>
    <w:autoRedefine/>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11"/>
    <w:autoRedefine/>
    <w:qFormat/>
    <w:uiPriority w:val="0"/>
    <w:rPr>
      <w:rFonts w:ascii="宋体" w:eastAsia="宋体"/>
      <w:snapToGrid w:val="0"/>
      <w:color w:val="000000"/>
      <w:kern w:val="28"/>
      <w:sz w:val="28"/>
      <w:lang w:val="en-US" w:eastAsia="zh-CN" w:bidi="ar-SA"/>
    </w:rPr>
  </w:style>
  <w:style w:type="character" w:customStyle="1" w:styleId="51">
    <w:name w:val="文档结构图 字符"/>
    <w:link w:val="12"/>
    <w:autoRedefine/>
    <w:qFormat/>
    <w:uiPriority w:val="0"/>
    <w:rPr>
      <w:rFonts w:cs="Times New Roman"/>
      <w:sz w:val="2"/>
    </w:rPr>
  </w:style>
  <w:style w:type="character" w:customStyle="1" w:styleId="52">
    <w:name w:val="批注文字 字符"/>
    <w:basedOn w:val="36"/>
    <w:link w:val="14"/>
    <w:autoRedefine/>
    <w:qFormat/>
    <w:uiPriority w:val="99"/>
    <w:rPr>
      <w:kern w:val="2"/>
      <w:sz w:val="21"/>
    </w:rPr>
  </w:style>
  <w:style w:type="character" w:customStyle="1" w:styleId="53">
    <w:name w:val="正文文本 字符"/>
    <w:link w:val="15"/>
    <w:autoRedefine/>
    <w:qFormat/>
    <w:uiPriority w:val="0"/>
    <w:rPr>
      <w:rFonts w:cs="Times New Roman"/>
      <w:sz w:val="20"/>
      <w:szCs w:val="20"/>
    </w:rPr>
  </w:style>
  <w:style w:type="character" w:customStyle="1" w:styleId="54">
    <w:name w:val="正文文本缩进 字符"/>
    <w:link w:val="16"/>
    <w:autoRedefine/>
    <w:qFormat/>
    <w:uiPriority w:val="0"/>
    <w:rPr>
      <w:rFonts w:cs="Times New Roman"/>
      <w:sz w:val="20"/>
      <w:szCs w:val="20"/>
    </w:rPr>
  </w:style>
  <w:style w:type="character" w:customStyle="1" w:styleId="55">
    <w:name w:val="纯文本 字符"/>
    <w:link w:val="19"/>
    <w:autoRedefine/>
    <w:qFormat/>
    <w:uiPriority w:val="0"/>
    <w:rPr>
      <w:rFonts w:ascii="宋体" w:hAnsi="Courier New" w:cs="Courier New"/>
      <w:sz w:val="21"/>
      <w:szCs w:val="21"/>
    </w:rPr>
  </w:style>
  <w:style w:type="character" w:customStyle="1" w:styleId="56">
    <w:name w:val="日期 字符"/>
    <w:link w:val="20"/>
    <w:autoRedefine/>
    <w:qFormat/>
    <w:uiPriority w:val="0"/>
    <w:rPr>
      <w:rFonts w:cs="Times New Roman"/>
      <w:kern w:val="2"/>
      <w:sz w:val="28"/>
    </w:rPr>
  </w:style>
  <w:style w:type="character" w:customStyle="1" w:styleId="57">
    <w:name w:val="正文文本缩进 2 字符"/>
    <w:link w:val="21"/>
    <w:autoRedefine/>
    <w:qFormat/>
    <w:uiPriority w:val="0"/>
    <w:rPr>
      <w:rFonts w:cs="Times New Roman"/>
      <w:sz w:val="20"/>
      <w:szCs w:val="20"/>
    </w:rPr>
  </w:style>
  <w:style w:type="character" w:customStyle="1" w:styleId="58">
    <w:name w:val="批注框文本 字符"/>
    <w:basedOn w:val="36"/>
    <w:link w:val="22"/>
    <w:autoRedefine/>
    <w:qFormat/>
    <w:uiPriority w:val="0"/>
    <w:rPr>
      <w:rFonts w:ascii="Times New Roman" w:hAnsi="Times New Roman" w:eastAsia="宋体" w:cs="Times New Roman"/>
      <w:kern w:val="2"/>
      <w:sz w:val="18"/>
      <w:szCs w:val="18"/>
    </w:rPr>
  </w:style>
  <w:style w:type="character" w:customStyle="1" w:styleId="59">
    <w:name w:val="页脚 字符"/>
    <w:link w:val="23"/>
    <w:autoRedefine/>
    <w:qFormat/>
    <w:uiPriority w:val="99"/>
    <w:rPr>
      <w:rFonts w:cs="Times New Roman"/>
      <w:sz w:val="18"/>
      <w:szCs w:val="18"/>
    </w:rPr>
  </w:style>
  <w:style w:type="character" w:customStyle="1" w:styleId="60">
    <w:name w:val="页眉 字符"/>
    <w:link w:val="24"/>
    <w:autoRedefine/>
    <w:qFormat/>
    <w:uiPriority w:val="99"/>
    <w:rPr>
      <w:rFonts w:cs="Times New Roman"/>
      <w:sz w:val="18"/>
      <w:szCs w:val="18"/>
    </w:rPr>
  </w:style>
  <w:style w:type="character" w:customStyle="1" w:styleId="61">
    <w:name w:val="正文文本缩进 3 字符"/>
    <w:link w:val="26"/>
    <w:autoRedefine/>
    <w:qFormat/>
    <w:uiPriority w:val="0"/>
    <w:rPr>
      <w:rFonts w:cs="Times New Roman"/>
      <w:kern w:val="2"/>
      <w:sz w:val="16"/>
      <w:szCs w:val="16"/>
    </w:rPr>
  </w:style>
  <w:style w:type="character" w:customStyle="1" w:styleId="62">
    <w:name w:val="正文文本 2 字符"/>
    <w:link w:val="28"/>
    <w:autoRedefine/>
    <w:qFormat/>
    <w:uiPriority w:val="0"/>
    <w:rPr>
      <w:rFonts w:cs="Times New Roman"/>
      <w:sz w:val="20"/>
      <w:szCs w:val="20"/>
    </w:rPr>
  </w:style>
  <w:style w:type="character" w:customStyle="1" w:styleId="63">
    <w:name w:val="批注主题 字符"/>
    <w:basedOn w:val="52"/>
    <w:link w:val="31"/>
    <w:autoRedefine/>
    <w:qFormat/>
    <w:uiPriority w:val="0"/>
    <w:rPr>
      <w:b/>
      <w:bCs/>
      <w:kern w:val="2"/>
      <w:sz w:val="21"/>
    </w:rPr>
  </w:style>
  <w:style w:type="character" w:customStyle="1" w:styleId="64">
    <w:name w:val="正文文本首行缩进 字符"/>
    <w:link w:val="32"/>
    <w:autoRedefine/>
    <w:qFormat/>
    <w:uiPriority w:val="99"/>
    <w:rPr>
      <w:rFonts w:cs="Times New Roman"/>
      <w:kern w:val="2"/>
      <w:sz w:val="21"/>
      <w:szCs w:val="20"/>
    </w:rPr>
  </w:style>
  <w:style w:type="character" w:customStyle="1" w:styleId="65">
    <w:name w:val="普通文字 Char Char2"/>
    <w:autoRedefine/>
    <w:qFormat/>
    <w:locked/>
    <w:uiPriority w:val="0"/>
    <w:rPr>
      <w:rFonts w:ascii="宋体" w:hAnsi="Courier New" w:eastAsia="宋体" w:cs="Times New Roman"/>
      <w:kern w:val="2"/>
      <w:sz w:val="21"/>
      <w:lang w:val="en-US" w:eastAsia="zh-CN" w:bidi="ar-SA"/>
    </w:rPr>
  </w:style>
  <w:style w:type="character" w:customStyle="1" w:styleId="66">
    <w:name w:val="_正文段落 Char"/>
    <w:link w:val="67"/>
    <w:autoRedefine/>
    <w:qFormat/>
    <w:uiPriority w:val="0"/>
    <w:rPr>
      <w:rFonts w:ascii="仿宋_GB2312" w:eastAsia="仿宋_GB2312"/>
      <w:sz w:val="28"/>
      <w:szCs w:val="24"/>
    </w:rPr>
  </w:style>
  <w:style w:type="paragraph" w:customStyle="1" w:styleId="67">
    <w:name w:val="_正文段落"/>
    <w:basedOn w:val="1"/>
    <w:link w:val="66"/>
    <w:autoRedefine/>
    <w:qFormat/>
    <w:uiPriority w:val="0"/>
    <w:pPr>
      <w:spacing w:line="360" w:lineRule="auto"/>
      <w:ind w:firstLine="200" w:firstLineChars="200"/>
    </w:pPr>
    <w:rPr>
      <w:rFonts w:ascii="仿宋_GB2312" w:eastAsia="仿宋_GB2312"/>
      <w:kern w:val="0"/>
      <w:sz w:val="28"/>
      <w:szCs w:val="24"/>
    </w:rPr>
  </w:style>
  <w:style w:type="character" w:customStyle="1" w:styleId="68">
    <w:name w:val="内容"/>
    <w:autoRedefine/>
    <w:qFormat/>
    <w:uiPriority w:val="0"/>
    <w:rPr>
      <w:rFonts w:ascii="华文细黑" w:eastAsia="华文细黑"/>
      <w:color w:val="75787B"/>
      <w:sz w:val="20"/>
      <w:u w:val="none"/>
    </w:rPr>
  </w:style>
  <w:style w:type="character" w:customStyle="1" w:styleId="69">
    <w:name w:val="纯文本 Char1"/>
    <w:autoRedefine/>
    <w:qFormat/>
    <w:uiPriority w:val="99"/>
    <w:rPr>
      <w:rFonts w:ascii="宋体" w:hAnsi="Courier New" w:eastAsia="宋体"/>
      <w:kern w:val="2"/>
      <w:sz w:val="21"/>
      <w:lang w:val="en-US" w:eastAsia="zh-CN" w:bidi="ar-SA"/>
    </w:rPr>
  </w:style>
  <w:style w:type="character" w:customStyle="1" w:styleId="70">
    <w:name w:val="ca-31"/>
    <w:autoRedefine/>
    <w:qFormat/>
    <w:uiPriority w:val="0"/>
    <w:rPr>
      <w:rFonts w:hint="eastAsia" w:ascii="宋体" w:hAnsi="宋体" w:eastAsia="宋体"/>
      <w:sz w:val="21"/>
      <w:szCs w:val="21"/>
    </w:rPr>
  </w:style>
  <w:style w:type="character" w:customStyle="1" w:styleId="71">
    <w:name w:val="正文2 Char Char"/>
    <w:link w:val="72"/>
    <w:autoRedefine/>
    <w:qFormat/>
    <w:uiPriority w:val="0"/>
    <w:rPr>
      <w:rFonts w:eastAsia="宋体"/>
      <w:kern w:val="2"/>
      <w:sz w:val="24"/>
      <w:lang w:val="en-US" w:eastAsia="zh-CN" w:bidi="ar-SA"/>
    </w:rPr>
  </w:style>
  <w:style w:type="paragraph" w:customStyle="1" w:styleId="72">
    <w:name w:val="正文2"/>
    <w:basedOn w:val="1"/>
    <w:link w:val="71"/>
    <w:autoRedefine/>
    <w:qFormat/>
    <w:uiPriority w:val="0"/>
    <w:pPr>
      <w:spacing w:before="156" w:line="360" w:lineRule="auto"/>
      <w:ind w:firstLine="510" w:firstLineChars="200"/>
    </w:pPr>
    <w:rPr>
      <w:sz w:val="24"/>
    </w:rPr>
  </w:style>
  <w:style w:type="character" w:customStyle="1" w:styleId="73">
    <w:name w:val="ca-51"/>
    <w:autoRedefine/>
    <w:qFormat/>
    <w:uiPriority w:val="0"/>
    <w:rPr>
      <w:rFonts w:hint="eastAsia" w:ascii="宋体" w:hAnsi="宋体" w:eastAsia="宋体"/>
      <w:color w:val="FF0000"/>
      <w:sz w:val="21"/>
      <w:szCs w:val="21"/>
    </w:rPr>
  </w:style>
  <w:style w:type="paragraph" w:customStyle="1" w:styleId="74">
    <w:name w:val="纸短情长，再祈珍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2"/>
    <w:autoRedefine/>
    <w:qFormat/>
    <w:uiPriority w:val="0"/>
    <w:pPr>
      <w:adjustRightInd w:val="0"/>
      <w:spacing w:line="436" w:lineRule="exact"/>
      <w:ind w:left="357"/>
      <w:jc w:val="left"/>
      <w:outlineLvl w:val="3"/>
    </w:pPr>
  </w:style>
  <w:style w:type="paragraph" w:customStyle="1" w:styleId="78">
    <w:name w:val="创建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autoRedefine/>
    <w:qFormat/>
    <w:uiPriority w:val="0"/>
    <w:pPr>
      <w:ind w:firstLine="200" w:firstLineChars="200"/>
    </w:pPr>
    <w:rPr>
      <w:rFonts w:ascii="Tahoma" w:hAnsi="Tahoma"/>
      <w:sz w:val="24"/>
    </w:rPr>
  </w:style>
  <w:style w:type="paragraph" w:customStyle="1" w:styleId="87">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8">
    <w:name w:val="No Spacing"/>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autoRedefine/>
    <w:qFormat/>
    <w:uiPriority w:val="0"/>
    <w:rPr>
      <w:rFonts w:ascii="Tahoma" w:hAnsi="Tahoma"/>
      <w:sz w:val="24"/>
    </w:rPr>
  </w:style>
  <w:style w:type="paragraph" w:customStyle="1" w:styleId="91">
    <w:name w:val="惠书敬悉，迟复为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autoRedefine/>
    <w:qFormat/>
    <w:uiPriority w:val="0"/>
    <w:rPr>
      <w:rFonts w:ascii="Tahoma" w:hAnsi="Tahoma"/>
      <w:sz w:val="24"/>
    </w:rPr>
  </w:style>
  <w:style w:type="paragraph" w:customStyle="1" w:styleId="95">
    <w:name w:val="知尊恙复发，心甚念之。"/>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autoRedefine/>
    <w:qFormat/>
    <w:uiPriority w:val="34"/>
    <w:pPr>
      <w:ind w:firstLine="420" w:firstLineChars="200"/>
    </w:pPr>
  </w:style>
  <w:style w:type="paragraph" w:customStyle="1" w:styleId="99">
    <w:name w:val="上次保存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2"/>
    <w:next w:val="1"/>
    <w:autoRedefine/>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autoRedefine/>
    <w:qFormat/>
    <w:uiPriority w:val="0"/>
    <w:pPr>
      <w:widowControl/>
      <w:spacing w:line="400" w:lineRule="exact"/>
      <w:jc w:val="center"/>
    </w:pPr>
    <w:rPr>
      <w:rFonts w:ascii="Verdana" w:hAnsi="Verdana"/>
      <w:kern w:val="0"/>
      <w:lang w:eastAsia="en-US"/>
    </w:rPr>
  </w:style>
  <w:style w:type="paragraph" w:customStyle="1" w:styleId="111">
    <w:name w:val="Char2"/>
    <w:basedOn w:val="1"/>
    <w:autoRedefine/>
    <w:qFormat/>
    <w:uiPriority w:val="0"/>
    <w:pPr>
      <w:tabs>
        <w:tab w:val="left" w:pos="720"/>
      </w:tabs>
      <w:ind w:left="720" w:hanging="360"/>
    </w:pPr>
    <w:rPr>
      <w:sz w:val="24"/>
      <w:szCs w:val="24"/>
    </w:rPr>
  </w:style>
  <w:style w:type="paragraph" w:customStyle="1" w:styleId="112">
    <w:name w:val="作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2"/>
    <w:autoRedefine/>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autoRedefine/>
    <w:qFormat/>
    <w:uiPriority w:val="0"/>
    <w:rPr>
      <w:rFonts w:ascii="宋体" w:hAnsi="宋体"/>
      <w:b/>
      <w:sz w:val="28"/>
      <w:szCs w:val="28"/>
    </w:rPr>
  </w:style>
  <w:style w:type="paragraph" w:customStyle="1" w:styleId="121">
    <w:name w:val="表"/>
    <w:basedOn w:val="1"/>
    <w:autoRedefine/>
    <w:qFormat/>
    <w:uiPriority w:val="0"/>
    <w:pPr>
      <w:spacing w:line="360" w:lineRule="auto"/>
    </w:pPr>
    <w:rPr>
      <w:rFonts w:cs="Garamond"/>
      <w:b/>
      <w:bCs/>
      <w:color w:val="FF0000"/>
    </w:rPr>
  </w:style>
  <w:style w:type="paragraph" w:customStyle="1" w:styleId="122">
    <w:name w:val="主体"/>
    <w:basedOn w:val="1"/>
    <w:link w:val="123"/>
    <w:autoRedefine/>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autoRedefine/>
    <w:qFormat/>
    <w:uiPriority w:val="99"/>
    <w:rPr>
      <w:rFonts w:ascii="宋体" w:hAnsi="宋体"/>
      <w:kern w:val="58"/>
      <w:sz w:val="24"/>
      <w:szCs w:val="24"/>
    </w:rPr>
  </w:style>
  <w:style w:type="paragraph" w:customStyle="1" w:styleId="124">
    <w:name w:val="表格文字"/>
    <w:basedOn w:val="1"/>
    <w:link w:val="125"/>
    <w:autoRedefine/>
    <w:qFormat/>
    <w:uiPriority w:val="0"/>
    <w:pPr>
      <w:jc w:val="left"/>
    </w:pPr>
    <w:rPr>
      <w:rFonts w:ascii="宋体" w:hAnsi="宋体"/>
      <w:bCs/>
      <w:spacing w:val="-4"/>
      <w:kern w:val="0"/>
      <w:sz w:val="32"/>
      <w:szCs w:val="32"/>
      <w:lang w:val="zh-CN"/>
    </w:rPr>
  </w:style>
  <w:style w:type="character" w:customStyle="1" w:styleId="125">
    <w:name w:val="表格文字 Char Char"/>
    <w:link w:val="124"/>
    <w:autoRedefine/>
    <w:qFormat/>
    <w:uiPriority w:val="99"/>
    <w:rPr>
      <w:rFonts w:ascii="宋体" w:hAnsi="宋体"/>
      <w:bCs/>
      <w:spacing w:val="-4"/>
      <w:sz w:val="32"/>
      <w:szCs w:val="32"/>
      <w:lang w:val="zh-CN"/>
    </w:rPr>
  </w:style>
  <w:style w:type="paragraph" w:customStyle="1" w:styleId="126">
    <w:name w:val="表格文字2"/>
    <w:basedOn w:val="124"/>
    <w:autoRedefine/>
    <w:qFormat/>
    <w:uiPriority w:val="99"/>
    <w:pPr>
      <w:jc w:val="both"/>
    </w:pPr>
  </w:style>
  <w:style w:type="character" w:customStyle="1" w:styleId="127">
    <w:name w:val="标准正文 Char"/>
    <w:autoRedefine/>
    <w:qFormat/>
    <w:uiPriority w:val="0"/>
    <w:rPr>
      <w:kern w:val="2"/>
      <w:sz w:val="24"/>
      <w:szCs w:val="24"/>
    </w:rPr>
  </w:style>
  <w:style w:type="paragraph" w:customStyle="1" w:styleId="128">
    <w:name w:val="标题2"/>
    <w:basedOn w:val="1"/>
    <w:link w:val="129"/>
    <w:autoRedefine/>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autoRedefine/>
    <w:qFormat/>
    <w:uiPriority w:val="0"/>
    <w:rPr>
      <w:rFonts w:ascii="宋体"/>
      <w:b/>
      <w:sz w:val="24"/>
    </w:rPr>
  </w:style>
  <w:style w:type="paragraph" w:customStyle="1" w:styleId="130">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6"/>
    <w:autoRedefine/>
    <w:qFormat/>
    <w:uiPriority w:val="0"/>
    <w:rPr>
      <w:rFonts w:hint="eastAsia" w:ascii="宋体" w:hAnsi="宋体" w:eastAsia="宋体" w:cs="宋体"/>
      <w:b/>
      <w:color w:val="333333"/>
      <w:sz w:val="24"/>
      <w:szCs w:val="24"/>
      <w:u w:val="none"/>
    </w:rPr>
  </w:style>
  <w:style w:type="paragraph" w:customStyle="1" w:styleId="132">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33">
    <w:name w:val="修订2"/>
    <w:autoRedefine/>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6"/>
    <w:link w:val="7"/>
    <w:autoRedefine/>
    <w:semiHidden/>
    <w:qFormat/>
    <w:uiPriority w:val="9"/>
    <w:rPr>
      <w:rFonts w:ascii="Arial" w:hAnsi="Arial" w:eastAsia="黑体" w:cstheme="minorBidi"/>
      <w:b/>
      <w:kern w:val="2"/>
      <w:sz w:val="24"/>
      <w:szCs w:val="22"/>
    </w:rPr>
  </w:style>
  <w:style w:type="character" w:customStyle="1" w:styleId="135">
    <w:name w:val="标题 7 字符"/>
    <w:basedOn w:val="36"/>
    <w:link w:val="8"/>
    <w:autoRedefine/>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6"/>
    <w:link w:val="9"/>
    <w:autoRedefine/>
    <w:semiHidden/>
    <w:qFormat/>
    <w:uiPriority w:val="9"/>
    <w:rPr>
      <w:rFonts w:ascii="Arial" w:hAnsi="Arial" w:eastAsia="黑体" w:cstheme="minorBidi"/>
      <w:kern w:val="2"/>
      <w:sz w:val="24"/>
      <w:szCs w:val="22"/>
    </w:rPr>
  </w:style>
  <w:style w:type="character" w:customStyle="1" w:styleId="137">
    <w:name w:val="标题 9 字符"/>
    <w:basedOn w:val="36"/>
    <w:link w:val="10"/>
    <w:autoRedefine/>
    <w:semiHidden/>
    <w:qFormat/>
    <w:uiPriority w:val="9"/>
    <w:rPr>
      <w:rFonts w:ascii="Arial" w:hAnsi="Arial" w:eastAsia="黑体" w:cstheme="minorBidi"/>
      <w:kern w:val="2"/>
      <w:sz w:val="21"/>
      <w:szCs w:val="22"/>
    </w:rPr>
  </w:style>
  <w:style w:type="paragraph" w:customStyle="1" w:styleId="13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autoRedefine/>
    <w:qFormat/>
    <w:uiPriority w:val="99"/>
    <w:pPr>
      <w:spacing w:line="360" w:lineRule="auto"/>
    </w:pPr>
    <w:rPr>
      <w:rFonts w:ascii="仿宋_GB2312" w:eastAsia="仿宋_GB2312"/>
      <w:sz w:val="24"/>
    </w:rPr>
  </w:style>
  <w:style w:type="paragraph" w:customStyle="1" w:styleId="141">
    <w:name w:val="纯文本1"/>
    <w:basedOn w:val="1"/>
    <w:autoRedefine/>
    <w:qFormat/>
    <w:uiPriority w:val="0"/>
    <w:rPr>
      <w:rFonts w:ascii="宋体" w:hAnsi="Courier New"/>
      <w:kern w:val="0"/>
      <w:sz w:val="20"/>
    </w:rPr>
  </w:style>
  <w:style w:type="paragraph" w:customStyle="1" w:styleId="142">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143">
    <w:name w:val="批注文字 Char1"/>
    <w:autoRedefine/>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69</Pages>
  <Words>34126</Words>
  <Characters>36104</Characters>
  <Lines>282</Lines>
  <Paragraphs>79</Paragraphs>
  <TotalTime>837</TotalTime>
  <ScaleCrop>false</ScaleCrop>
  <LinksUpToDate>false</LinksUpToDate>
  <CharactersWithSpaces>37490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2024-07-26T01:34:00Z</dcterms:created>
  <dc:creator>vivian</dc:creator>
  <cp:lastModifiedBy>WPS_1558078517</cp:lastModifiedBy>
  <cp:lastPrinted>2023-07-04T13:54:00Z</cp:lastPrinted>
  <dcterms:modified xsi:type="dcterms:W3CDTF">2024-09-10T08:41:35Z</dcterms:modified>
  <dc:title>政 府 采 购 招 标 项 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0101098D6ABE447BB7C7FE5C45033660_13</vt:lpwstr>
  </property>
</Properties>
</file>