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D7AF77">
      <w:pPr>
        <w:shd w:val="clear"/>
        <w:ind w:firstLine="0" w:firstLineChars="0"/>
        <w:rPr>
          <w:rFonts w:cs="Times New Roman"/>
          <w:color w:val="000000" w:themeColor="text1"/>
          <w:highlight w:val="none"/>
          <w14:textFill>
            <w14:solidFill>
              <w14:schemeClr w14:val="tx1"/>
            </w14:solidFill>
          </w14:textFill>
        </w:rPr>
      </w:pPr>
      <w:bookmarkStart w:id="0" w:name="_Hlk151475896"/>
      <w:bookmarkEnd w:id="0"/>
    </w:p>
    <w:p w14:paraId="4E66B043">
      <w:pPr>
        <w:shd w:val="clear"/>
        <w:ind w:firstLine="0" w:firstLineChars="0"/>
        <w:rPr>
          <w:rFonts w:cs="Times New Roman"/>
          <w:color w:val="000000" w:themeColor="text1"/>
          <w:highlight w:val="none"/>
          <w14:textFill>
            <w14:solidFill>
              <w14:schemeClr w14:val="tx1"/>
            </w14:solidFill>
          </w14:textFill>
        </w:rPr>
      </w:pPr>
    </w:p>
    <w:p w14:paraId="202DBCA2">
      <w:pPr>
        <w:shd w:val="clear"/>
        <w:ind w:firstLine="0" w:firstLineChars="0"/>
        <w:rPr>
          <w:rFonts w:cs="Times New Roman"/>
          <w:color w:val="000000" w:themeColor="text1"/>
          <w:highlight w:val="none"/>
          <w14:textFill>
            <w14:solidFill>
              <w14:schemeClr w14:val="tx1"/>
            </w14:solidFill>
          </w14:textFill>
        </w:rPr>
      </w:pPr>
    </w:p>
    <w:p w14:paraId="2E227D3D">
      <w:pPr>
        <w:shd w:val="clear"/>
        <w:ind w:firstLine="0" w:firstLineChars="0"/>
        <w:rPr>
          <w:rFonts w:cs="Times New Roman"/>
          <w:color w:val="000000" w:themeColor="text1"/>
          <w:highlight w:val="none"/>
          <w14:textFill>
            <w14:solidFill>
              <w14:schemeClr w14:val="tx1"/>
            </w14:solidFill>
          </w14:textFill>
        </w:rPr>
      </w:pPr>
    </w:p>
    <w:p w14:paraId="0F3E7658">
      <w:pPr>
        <w:pStyle w:val="4"/>
        <w:shd w:val="clear"/>
        <w:spacing w:line="360" w:lineRule="auto"/>
        <w:rPr>
          <w:rFonts w:hint="eastAsia" w:cs="Times New Roman" w:eastAsiaTheme="minorEastAsia"/>
          <w:b w:val="0"/>
          <w:bCs w:val="0"/>
          <w:color w:val="000000" w:themeColor="text1"/>
          <w:highlight w:val="none"/>
          <w:lang w:eastAsia="zh-CN"/>
          <w14:textFill>
            <w14:solidFill>
              <w14:schemeClr w14:val="tx1"/>
            </w14:solidFill>
          </w14:textFill>
        </w:rPr>
      </w:pPr>
      <w:bookmarkStart w:id="1" w:name="_Hlk155340307"/>
      <w:bookmarkStart w:id="2" w:name="_Toc151476089"/>
      <w:bookmarkStart w:id="3" w:name="_Toc151476166"/>
      <w:bookmarkStart w:id="4" w:name="_Toc151476270"/>
      <w:r>
        <w:rPr>
          <w:rFonts w:hint="eastAsia" w:cs="Times New Roman"/>
          <w:b w:val="0"/>
          <w:bCs w:val="0"/>
          <w:color w:val="000000" w:themeColor="text1"/>
          <w:highlight w:val="none"/>
          <w:lang w:eastAsia="zh-CN"/>
          <w14:textFill>
            <w14:solidFill>
              <w14:schemeClr w14:val="tx1"/>
            </w14:solidFill>
          </w14:textFill>
        </w:rPr>
        <w:t>宁波市鄞州区大嵩江海塘管理所清淤船运行服务外包项目</w:t>
      </w:r>
    </w:p>
    <w:bookmarkEnd w:id="1"/>
    <w:p w14:paraId="11843E5C">
      <w:pPr>
        <w:pStyle w:val="4"/>
        <w:shd w:val="clear"/>
        <w:spacing w:line="360" w:lineRule="auto"/>
        <w:rPr>
          <w:rFonts w:hint="eastAsia" w:cs="Times New Roman"/>
          <w:b w:val="0"/>
          <w:bCs w:val="0"/>
          <w:color w:val="000000" w:themeColor="text1"/>
          <w:highlight w:val="none"/>
          <w:lang w:eastAsia="zh-CN"/>
          <w14:textFill>
            <w14:solidFill>
              <w14:schemeClr w14:val="tx1"/>
            </w14:solidFill>
          </w14:textFill>
        </w:rPr>
      </w:pPr>
      <w:bookmarkStart w:id="5" w:name="_Toc157933196"/>
    </w:p>
    <w:p w14:paraId="4FEC11F7">
      <w:pPr>
        <w:pStyle w:val="4"/>
        <w:shd w:val="clear"/>
        <w:spacing w:line="360" w:lineRule="auto"/>
        <w:rPr>
          <w:rFonts w:hint="eastAsia" w:cs="Times New Roman"/>
          <w:b w:val="0"/>
          <w:bCs w:val="0"/>
          <w:color w:val="000000" w:themeColor="text1"/>
          <w:highlight w:val="none"/>
          <w:lang w:eastAsia="zh-CN"/>
          <w14:textFill>
            <w14:solidFill>
              <w14:schemeClr w14:val="tx1"/>
            </w14:solidFill>
          </w14:textFill>
        </w:rPr>
      </w:pPr>
      <w:r>
        <w:rPr>
          <w:rFonts w:hint="eastAsia" w:cs="Times New Roman"/>
          <w:b w:val="0"/>
          <w:bCs w:val="0"/>
          <w:color w:val="000000" w:themeColor="text1"/>
          <w:highlight w:val="none"/>
          <w:lang w:eastAsia="zh-CN"/>
          <w14:textFill>
            <w14:solidFill>
              <w14:schemeClr w14:val="tx1"/>
            </w14:solidFill>
          </w14:textFill>
        </w:rPr>
        <w:t>公开招标文件</w:t>
      </w:r>
      <w:bookmarkEnd w:id="2"/>
      <w:bookmarkEnd w:id="3"/>
      <w:bookmarkEnd w:id="4"/>
      <w:bookmarkEnd w:id="5"/>
    </w:p>
    <w:p w14:paraId="24D9226F">
      <w:pPr>
        <w:shd w:val="clear"/>
        <w:rPr>
          <w:color w:val="000000" w:themeColor="text1"/>
          <w:highlight w:val="none"/>
          <w14:textFill>
            <w14:solidFill>
              <w14:schemeClr w14:val="tx1"/>
            </w14:solidFill>
          </w14:textFill>
        </w:rPr>
      </w:pPr>
    </w:p>
    <w:p w14:paraId="6A616BF6">
      <w:pPr>
        <w:shd w:val="clear"/>
        <w:ind w:firstLine="0" w:firstLineChars="0"/>
        <w:rPr>
          <w:rFonts w:cs="Times New Roman"/>
          <w:color w:val="000000" w:themeColor="text1"/>
          <w:highlight w:val="none"/>
          <w14:textFill>
            <w14:solidFill>
              <w14:schemeClr w14:val="tx1"/>
            </w14:solidFill>
          </w14:textFill>
        </w:rPr>
      </w:pPr>
    </w:p>
    <w:p w14:paraId="3460B50D">
      <w:pPr>
        <w:shd w:val="clear"/>
        <w:ind w:firstLine="0" w:firstLineChars="0"/>
        <w:rPr>
          <w:rFonts w:cs="Times New Roman"/>
          <w:color w:val="000000" w:themeColor="text1"/>
          <w:highlight w:val="none"/>
          <w14:textFill>
            <w14:solidFill>
              <w14:schemeClr w14:val="tx1"/>
            </w14:solidFill>
          </w14:textFill>
        </w:rPr>
      </w:pPr>
    </w:p>
    <w:p w14:paraId="7BE614EB">
      <w:pPr>
        <w:shd w:val="clear"/>
        <w:ind w:firstLine="0" w:firstLineChars="0"/>
        <w:rPr>
          <w:rFonts w:cs="Times New Roman"/>
          <w:color w:val="000000" w:themeColor="text1"/>
          <w:highlight w:val="none"/>
          <w14:textFill>
            <w14:solidFill>
              <w14:schemeClr w14:val="tx1"/>
            </w14:solidFill>
          </w14:textFill>
        </w:rPr>
      </w:pPr>
    </w:p>
    <w:p w14:paraId="65291683">
      <w:pPr>
        <w:shd w:val="clear"/>
        <w:ind w:firstLine="0" w:firstLineChars="0"/>
        <w:rPr>
          <w:rFonts w:cs="Times New Roman"/>
          <w:color w:val="000000" w:themeColor="text1"/>
          <w:highlight w:val="none"/>
          <w14:textFill>
            <w14:solidFill>
              <w14:schemeClr w14:val="tx1"/>
            </w14:solidFill>
          </w14:textFill>
        </w:rPr>
      </w:pPr>
    </w:p>
    <w:p w14:paraId="463C5016">
      <w:pPr>
        <w:shd w:val="clear"/>
        <w:ind w:firstLine="0" w:firstLineChars="0"/>
        <w:rPr>
          <w:rFonts w:cs="Times New Roman"/>
          <w:color w:val="000000" w:themeColor="text1"/>
          <w:highlight w:val="none"/>
          <w14:textFill>
            <w14:solidFill>
              <w14:schemeClr w14:val="tx1"/>
            </w14:solidFill>
          </w14:textFill>
        </w:rPr>
      </w:pPr>
    </w:p>
    <w:p w14:paraId="189762F8">
      <w:pPr>
        <w:shd w:val="clear"/>
        <w:ind w:firstLine="0" w:firstLineChars="0"/>
        <w:rPr>
          <w:rFonts w:cs="Times New Roman"/>
          <w:color w:val="000000" w:themeColor="text1"/>
          <w:highlight w:val="none"/>
          <w14:textFill>
            <w14:solidFill>
              <w14:schemeClr w14:val="tx1"/>
            </w14:solidFill>
          </w14:textFill>
        </w:rPr>
      </w:pPr>
    </w:p>
    <w:p w14:paraId="1D79EA68">
      <w:pPr>
        <w:shd w:val="clear"/>
        <w:ind w:firstLine="0" w:firstLineChars="0"/>
        <w:rPr>
          <w:rFonts w:cs="Times New Roman"/>
          <w:color w:val="000000" w:themeColor="text1"/>
          <w:highlight w:val="none"/>
          <w14:textFill>
            <w14:solidFill>
              <w14:schemeClr w14:val="tx1"/>
            </w14:solidFill>
          </w14:textFill>
        </w:rPr>
      </w:pPr>
    </w:p>
    <w:p w14:paraId="7DD4C299">
      <w:pPr>
        <w:shd w:val="clear"/>
        <w:ind w:firstLine="0" w:firstLineChars="0"/>
        <w:rPr>
          <w:rFonts w:cs="Times New Roman"/>
          <w:color w:val="000000" w:themeColor="text1"/>
          <w:highlight w:val="none"/>
          <w14:textFill>
            <w14:solidFill>
              <w14:schemeClr w14:val="tx1"/>
            </w14:solidFill>
          </w14:textFill>
        </w:rPr>
      </w:pPr>
    </w:p>
    <w:p w14:paraId="2385F3EE">
      <w:pPr>
        <w:shd w:val="clear"/>
        <w:ind w:firstLine="0" w:firstLineChars="0"/>
        <w:rPr>
          <w:rFonts w:cs="Times New Roman"/>
          <w:color w:val="000000" w:themeColor="text1"/>
          <w:highlight w:val="none"/>
          <w14:textFill>
            <w14:solidFill>
              <w14:schemeClr w14:val="tx1"/>
            </w14:solidFill>
          </w14:textFill>
        </w:rPr>
      </w:pPr>
    </w:p>
    <w:p w14:paraId="761C70BB">
      <w:pPr>
        <w:shd w:val="clear"/>
        <w:ind w:firstLine="0" w:firstLineChars="0"/>
        <w:rPr>
          <w:rFonts w:cs="Times New Roman"/>
          <w:color w:val="000000" w:themeColor="text1"/>
          <w:highlight w:val="none"/>
          <w14:textFill>
            <w14:solidFill>
              <w14:schemeClr w14:val="tx1"/>
            </w14:solidFill>
          </w14:textFill>
        </w:rPr>
      </w:pPr>
    </w:p>
    <w:p w14:paraId="7526E434">
      <w:pPr>
        <w:widowControl/>
        <w:shd w:val="clear"/>
        <w:overflowPunct w:val="0"/>
        <w:autoSpaceDE w:val="0"/>
        <w:autoSpaceDN w:val="0"/>
        <w:spacing w:before="120" w:after="120"/>
        <w:ind w:firstLine="0" w:firstLineChars="0"/>
        <w:jc w:val="left"/>
        <w:textAlignment w:val="baseline"/>
        <w:rPr>
          <w:rFonts w:hint="eastAsia" w:eastAsia="宋体" w:cs="Times New Roman"/>
          <w:b/>
          <w:bCs/>
          <w:color w:val="000000" w:themeColor="text1"/>
          <w:sz w:val="28"/>
          <w:szCs w:val="28"/>
          <w:highlight w:val="none"/>
          <w:u w:val="single"/>
          <w:lang w:eastAsia="zh-CN"/>
          <w14:textFill>
            <w14:solidFill>
              <w14:schemeClr w14:val="tx1"/>
            </w14:solidFill>
          </w14:textFill>
        </w:rPr>
      </w:pPr>
      <w:r>
        <w:rPr>
          <w:rFonts w:eastAsia="宋体" w:cs="Times New Roman"/>
          <w:b/>
          <w:bCs/>
          <w:color w:val="000000" w:themeColor="text1"/>
          <w:sz w:val="28"/>
          <w:szCs w:val="28"/>
          <w:highlight w:val="none"/>
          <w14:textFill>
            <w14:solidFill>
              <w14:schemeClr w14:val="tx1"/>
            </w14:solidFill>
          </w14:textFill>
        </w:rPr>
        <w:t>项目编号：</w:t>
      </w:r>
      <w:r>
        <w:rPr>
          <w:rFonts w:hint="eastAsia" w:eastAsia="宋体" w:cs="Times New Roman"/>
          <w:b/>
          <w:bCs/>
          <w:color w:val="000000" w:themeColor="text1"/>
          <w:sz w:val="28"/>
          <w:szCs w:val="28"/>
          <w:highlight w:val="none"/>
          <w:lang w:eastAsia="zh-CN"/>
          <w14:textFill>
            <w14:solidFill>
              <w14:schemeClr w14:val="tx1"/>
            </w14:solidFill>
          </w14:textFill>
        </w:rPr>
        <w:t>ZJLB-2025018G</w:t>
      </w:r>
    </w:p>
    <w:p w14:paraId="7295BC89">
      <w:pPr>
        <w:widowControl/>
        <w:shd w:val="clear"/>
        <w:overflowPunct w:val="0"/>
        <w:autoSpaceDE w:val="0"/>
        <w:autoSpaceDN w:val="0"/>
        <w:spacing w:before="120" w:after="120"/>
        <w:ind w:left="1394" w:hanging="1394" w:hangingChars="496"/>
        <w:jc w:val="left"/>
        <w:textAlignment w:val="baseline"/>
        <w:rPr>
          <w:rFonts w:hint="eastAsia" w:eastAsia="宋体" w:cs="Times New Roman"/>
          <w:b/>
          <w:bCs/>
          <w:color w:val="000000" w:themeColor="text1"/>
          <w:sz w:val="28"/>
          <w:szCs w:val="28"/>
          <w:highlight w:val="none"/>
          <w:lang w:eastAsia="zh-CN"/>
          <w14:textFill>
            <w14:solidFill>
              <w14:schemeClr w14:val="tx1"/>
            </w14:solidFill>
          </w14:textFill>
        </w:rPr>
      </w:pPr>
      <w:r>
        <w:rPr>
          <w:rFonts w:eastAsia="宋体" w:cs="Times New Roman"/>
          <w:b/>
          <w:bCs/>
          <w:color w:val="000000" w:themeColor="text1"/>
          <w:sz w:val="28"/>
          <w:szCs w:val="28"/>
          <w:highlight w:val="none"/>
          <w14:textFill>
            <w14:solidFill>
              <w14:schemeClr w14:val="tx1"/>
            </w14:solidFill>
          </w14:textFill>
        </w:rPr>
        <w:t>项目名称：</w:t>
      </w:r>
      <w:r>
        <w:rPr>
          <w:rFonts w:hint="eastAsia" w:eastAsia="宋体" w:cs="Times New Roman"/>
          <w:b/>
          <w:bCs/>
          <w:color w:val="000000" w:themeColor="text1"/>
          <w:sz w:val="28"/>
          <w:szCs w:val="28"/>
          <w:highlight w:val="none"/>
          <w:lang w:eastAsia="zh-CN"/>
          <w14:textFill>
            <w14:solidFill>
              <w14:schemeClr w14:val="tx1"/>
            </w14:solidFill>
          </w14:textFill>
        </w:rPr>
        <w:t>宁波市鄞州区大嵩江海塘管理所清淤船运行服务外包项目</w:t>
      </w:r>
    </w:p>
    <w:p w14:paraId="77654D52">
      <w:pPr>
        <w:widowControl/>
        <w:shd w:val="clear"/>
        <w:overflowPunct w:val="0"/>
        <w:autoSpaceDE w:val="0"/>
        <w:autoSpaceDN w:val="0"/>
        <w:spacing w:before="120" w:after="120"/>
        <w:ind w:firstLine="0" w:firstLineChars="0"/>
        <w:jc w:val="left"/>
        <w:textAlignment w:val="baseline"/>
        <w:rPr>
          <w:rFonts w:hint="eastAsia" w:eastAsia="宋体" w:cs="Times New Roman"/>
          <w:b/>
          <w:bCs/>
          <w:color w:val="000000" w:themeColor="text1"/>
          <w:sz w:val="28"/>
          <w:szCs w:val="28"/>
          <w:highlight w:val="none"/>
          <w:lang w:eastAsia="zh-CN"/>
          <w14:textFill>
            <w14:solidFill>
              <w14:schemeClr w14:val="tx1"/>
            </w14:solidFill>
          </w14:textFill>
        </w:rPr>
      </w:pPr>
      <w:r>
        <w:rPr>
          <w:rFonts w:eastAsia="宋体" w:cs="Times New Roman"/>
          <w:b/>
          <w:bCs/>
          <w:color w:val="000000" w:themeColor="text1"/>
          <w:sz w:val="28"/>
          <w:szCs w:val="28"/>
          <w:highlight w:val="none"/>
          <w14:textFill>
            <w14:solidFill>
              <w14:schemeClr w14:val="tx1"/>
            </w14:solidFill>
          </w14:textFill>
        </w:rPr>
        <w:t>采 购 人：</w:t>
      </w:r>
      <w:r>
        <w:rPr>
          <w:rFonts w:hint="eastAsia" w:eastAsia="宋体" w:cs="Times New Roman"/>
          <w:b/>
          <w:bCs/>
          <w:color w:val="000000" w:themeColor="text1"/>
          <w:sz w:val="28"/>
          <w:szCs w:val="28"/>
          <w:highlight w:val="none"/>
          <w:lang w:eastAsia="zh-CN"/>
          <w14:textFill>
            <w14:solidFill>
              <w14:schemeClr w14:val="tx1"/>
            </w14:solidFill>
          </w14:textFill>
        </w:rPr>
        <w:t>宁波市鄞州区大嵩江海塘管理所</w:t>
      </w:r>
    </w:p>
    <w:p w14:paraId="2251A6BE">
      <w:pPr>
        <w:shd w:val="clear"/>
        <w:ind w:firstLine="0" w:firstLineChars="0"/>
        <w:rPr>
          <w:rFonts w:eastAsia="宋体" w:cs="Times New Roman"/>
          <w:b/>
          <w:bCs/>
          <w:color w:val="000000" w:themeColor="text1"/>
          <w:sz w:val="28"/>
          <w:szCs w:val="28"/>
          <w:highlight w:val="none"/>
          <w14:textFill>
            <w14:solidFill>
              <w14:schemeClr w14:val="tx1"/>
            </w14:solidFill>
          </w14:textFill>
        </w:rPr>
      </w:pPr>
      <w:r>
        <w:rPr>
          <w:rFonts w:eastAsia="宋体" w:cs="Times New Roman"/>
          <w:b/>
          <w:bCs/>
          <w:color w:val="000000" w:themeColor="text1"/>
          <w:sz w:val="28"/>
          <w:szCs w:val="28"/>
          <w:highlight w:val="none"/>
          <w14:textFill>
            <w14:solidFill>
              <w14:schemeClr w14:val="tx1"/>
            </w14:solidFill>
          </w14:textFill>
        </w:rPr>
        <w:t>采购代理机构：</w:t>
      </w:r>
      <w:r>
        <w:rPr>
          <w:rFonts w:hint="eastAsia" w:eastAsia="宋体" w:cs="Times New Roman"/>
          <w:b/>
          <w:bCs/>
          <w:color w:val="000000" w:themeColor="text1"/>
          <w:sz w:val="28"/>
          <w:szCs w:val="28"/>
          <w:highlight w:val="none"/>
          <w14:textFill>
            <w14:solidFill>
              <w14:schemeClr w14:val="tx1"/>
            </w14:solidFill>
          </w14:textFill>
        </w:rPr>
        <w:t>浙江绿邦招标代理有限公司</w:t>
      </w:r>
    </w:p>
    <w:p w14:paraId="5D3BDB5D">
      <w:pPr>
        <w:shd w:val="clear"/>
        <w:ind w:firstLine="0" w:firstLineChars="0"/>
        <w:rPr>
          <w:rFonts w:eastAsia="宋体" w:cs="Times New Roman"/>
          <w:b/>
          <w:bCs/>
          <w:color w:val="000000" w:themeColor="text1"/>
          <w:sz w:val="28"/>
          <w:szCs w:val="28"/>
          <w:highlight w:val="none"/>
          <w14:textFill>
            <w14:solidFill>
              <w14:schemeClr w14:val="tx1"/>
            </w14:solidFill>
          </w14:textFill>
        </w:rPr>
      </w:pPr>
    </w:p>
    <w:p w14:paraId="7AE1AC61">
      <w:pPr>
        <w:shd w:val="clear"/>
        <w:ind w:firstLine="0" w:firstLineChars="0"/>
        <w:rPr>
          <w:rFonts w:eastAsia="宋体" w:cs="Times New Roman"/>
          <w:b/>
          <w:bCs/>
          <w:color w:val="000000" w:themeColor="text1"/>
          <w:sz w:val="28"/>
          <w:szCs w:val="28"/>
          <w:highlight w:val="none"/>
          <w14:textFill>
            <w14:solidFill>
              <w14:schemeClr w14:val="tx1"/>
            </w14:solidFill>
          </w14:textFill>
        </w:rPr>
      </w:pPr>
    </w:p>
    <w:p w14:paraId="283B664D">
      <w:pPr>
        <w:shd w:val="clear"/>
        <w:ind w:firstLine="562"/>
        <w:jc w:val="center"/>
        <w:outlineLvl w:val="0"/>
        <w:rPr>
          <w:rFonts w:cs="Times New Roman"/>
          <w:b/>
          <w:bCs/>
          <w:color w:val="000000" w:themeColor="text1"/>
          <w:sz w:val="28"/>
          <w:szCs w:val="28"/>
          <w:highlight w:val="none"/>
          <w14:textFill>
            <w14:solidFill>
              <w14:schemeClr w14:val="tx1"/>
            </w14:solidFill>
          </w14:textFill>
        </w:rPr>
      </w:pPr>
      <w:bookmarkStart w:id="6" w:name="_Toc151476090"/>
      <w:bookmarkStart w:id="7" w:name="_Toc151476271"/>
      <w:bookmarkStart w:id="8" w:name="_Toc157933197"/>
      <w:bookmarkStart w:id="9" w:name="_Toc151476167"/>
      <w:r>
        <w:rPr>
          <w:rFonts w:hint="eastAsia" w:cs="Times New Roman"/>
          <w:b/>
          <w:bCs/>
          <w:color w:val="000000" w:themeColor="text1"/>
          <w:sz w:val="28"/>
          <w:szCs w:val="28"/>
          <w:highlight w:val="none"/>
          <w14:textFill>
            <w14:solidFill>
              <w14:schemeClr w14:val="tx1"/>
            </w14:solidFill>
          </w14:textFill>
        </w:rPr>
        <w:t>二〇二</w:t>
      </w:r>
      <w:r>
        <w:rPr>
          <w:rFonts w:hint="eastAsia" w:cs="Times New Roman"/>
          <w:b/>
          <w:bCs/>
          <w:color w:val="000000" w:themeColor="text1"/>
          <w:sz w:val="28"/>
          <w:szCs w:val="28"/>
          <w:highlight w:val="none"/>
          <w:lang w:val="en-US" w:eastAsia="zh-CN"/>
          <w14:textFill>
            <w14:solidFill>
              <w14:schemeClr w14:val="tx1"/>
            </w14:solidFill>
          </w14:textFill>
        </w:rPr>
        <w:t>五</w:t>
      </w:r>
      <w:r>
        <w:rPr>
          <w:rFonts w:cs="Times New Roman"/>
          <w:b/>
          <w:bCs/>
          <w:color w:val="000000" w:themeColor="text1"/>
          <w:sz w:val="28"/>
          <w:szCs w:val="28"/>
          <w:highlight w:val="none"/>
          <w14:textFill>
            <w14:solidFill>
              <w14:schemeClr w14:val="tx1"/>
            </w14:solidFill>
          </w14:textFill>
        </w:rPr>
        <w:t>年</w:t>
      </w:r>
      <w:r>
        <w:rPr>
          <w:rFonts w:hint="eastAsia" w:cs="Times New Roman"/>
          <w:b/>
          <w:bCs/>
          <w:color w:val="000000" w:themeColor="text1"/>
          <w:sz w:val="28"/>
          <w:szCs w:val="28"/>
          <w:highlight w:val="none"/>
          <w:lang w:val="en-US" w:eastAsia="zh-CN"/>
          <w14:textFill>
            <w14:solidFill>
              <w14:schemeClr w14:val="tx1"/>
            </w14:solidFill>
          </w14:textFill>
        </w:rPr>
        <w:t>三</w:t>
      </w:r>
      <w:r>
        <w:rPr>
          <w:rFonts w:cs="Times New Roman"/>
          <w:b/>
          <w:bCs/>
          <w:color w:val="000000" w:themeColor="text1"/>
          <w:sz w:val="28"/>
          <w:szCs w:val="28"/>
          <w:highlight w:val="none"/>
          <w14:textFill>
            <w14:solidFill>
              <w14:schemeClr w14:val="tx1"/>
            </w14:solidFill>
          </w14:textFill>
        </w:rPr>
        <w:t>月</w:t>
      </w:r>
      <w:bookmarkEnd w:id="6"/>
      <w:bookmarkEnd w:id="7"/>
      <w:bookmarkEnd w:id="8"/>
      <w:bookmarkEnd w:id="9"/>
    </w:p>
    <w:p w14:paraId="5DCFFB90">
      <w:pPr>
        <w:widowControl/>
        <w:shd w:val="clear"/>
        <w:adjustRightInd/>
        <w:snapToGrid/>
        <w:ind w:firstLine="0" w:firstLineChars="0"/>
        <w:jc w:val="left"/>
        <w:rPr>
          <w:rFonts w:cs="Times New Roman"/>
          <w:b/>
          <w:bCs/>
          <w:color w:val="000000" w:themeColor="text1"/>
          <w:sz w:val="28"/>
          <w:szCs w:val="28"/>
          <w:highlight w:val="none"/>
          <w14:textFill>
            <w14:solidFill>
              <w14:schemeClr w14:val="tx1"/>
            </w14:solidFill>
          </w14:textFill>
        </w:rPr>
        <w:sectPr>
          <w:headerReference r:id="rId7" w:type="first"/>
          <w:footerReference r:id="rId10" w:type="first"/>
          <w:headerReference r:id="rId5" w:type="default"/>
          <w:footerReference r:id="rId8" w:type="default"/>
          <w:headerReference r:id="rId6" w:type="even"/>
          <w:footerReference r:id="rId9" w:type="even"/>
          <w:pgSz w:w="11849" w:h="16781"/>
          <w:pgMar w:top="1247" w:right="1531" w:bottom="1304" w:left="1531" w:header="720" w:footer="720" w:gutter="0"/>
          <w:pgBorders>
            <w:top w:val="none" w:sz="0" w:space="0"/>
            <w:left w:val="none" w:sz="0" w:space="0"/>
            <w:bottom w:val="none" w:sz="0" w:space="0"/>
            <w:right w:val="none" w:sz="0" w:space="0"/>
          </w:pgBorders>
          <w:pgNumType w:start="1"/>
          <w:cols w:space="720" w:num="1"/>
          <w:titlePg/>
          <w:docGrid w:linePitch="286" w:charSpace="0"/>
        </w:sectPr>
      </w:pPr>
    </w:p>
    <w:p w14:paraId="20B7264F">
      <w:pPr>
        <w:widowControl/>
        <w:shd w:val="clear"/>
        <w:adjustRightInd/>
        <w:snapToGrid/>
        <w:ind w:firstLine="0" w:firstLineChars="0"/>
        <w:jc w:val="left"/>
        <w:rPr>
          <w:rFonts w:cs="Times New Roman"/>
          <w:b/>
          <w:bCs/>
          <w:color w:val="000000" w:themeColor="text1"/>
          <w:sz w:val="28"/>
          <w:szCs w:val="28"/>
          <w:highlight w:val="none"/>
          <w14:textFill>
            <w14:solidFill>
              <w14:schemeClr w14:val="tx1"/>
            </w14:solidFill>
          </w14:textFill>
        </w:rPr>
        <w:sectPr>
          <w:footerReference r:id="rId11" w:type="first"/>
          <w:pgSz w:w="11849" w:h="16781"/>
          <w:pgMar w:top="1247" w:right="1531" w:bottom="1304" w:left="1531" w:header="720" w:footer="720" w:gutter="0"/>
          <w:pgBorders>
            <w:top w:val="none" w:sz="0" w:space="0"/>
            <w:left w:val="none" w:sz="0" w:space="0"/>
            <w:bottom w:val="none" w:sz="0" w:space="0"/>
            <w:right w:val="none" w:sz="0" w:space="0"/>
          </w:pgBorders>
          <w:pgNumType w:start="1"/>
          <w:cols w:space="720" w:num="1"/>
          <w:titlePg/>
          <w:docGrid w:linePitch="286" w:charSpace="0"/>
        </w:sectPr>
      </w:pPr>
    </w:p>
    <w:p w14:paraId="654B71A9">
      <w:pPr>
        <w:widowControl/>
        <w:shd w:val="clear"/>
        <w:adjustRightInd/>
        <w:snapToGrid/>
        <w:ind w:firstLine="0" w:firstLineChars="0"/>
        <w:jc w:val="left"/>
        <w:rPr>
          <w:rFonts w:cs="Times New Roman"/>
          <w:b/>
          <w:bCs/>
          <w:color w:val="000000" w:themeColor="text1"/>
          <w:sz w:val="28"/>
          <w:szCs w:val="28"/>
          <w:highlight w:val="none"/>
          <w14:textFill>
            <w14:solidFill>
              <w14:schemeClr w14:val="tx1"/>
            </w14:solidFill>
          </w14:textFill>
        </w:rPr>
      </w:pPr>
    </w:p>
    <w:sdt>
      <w:sdtPr>
        <w:rPr>
          <w:rFonts w:cs="Times New Roman"/>
          <w:color w:val="000000" w:themeColor="text1"/>
          <w:highlight w:val="none"/>
          <w:lang w:val="zh-CN"/>
          <w14:textFill>
            <w14:solidFill>
              <w14:schemeClr w14:val="tx1"/>
            </w14:solidFill>
          </w14:textFill>
        </w:rPr>
        <w:id w:val="-2074117238"/>
        <w:docPartObj>
          <w:docPartGallery w:val="Table of Contents"/>
          <w:docPartUnique/>
        </w:docPartObj>
      </w:sdtPr>
      <w:sdtEndPr>
        <w:rPr>
          <w:rFonts w:cs="Times New Roman"/>
          <w:b/>
          <w:bCs/>
          <w:color w:val="000000" w:themeColor="text1"/>
          <w:highlight w:val="none"/>
          <w:lang w:val="zh-CN"/>
          <w14:textFill>
            <w14:solidFill>
              <w14:schemeClr w14:val="tx1"/>
            </w14:solidFill>
          </w14:textFill>
        </w:rPr>
      </w:sdtEndPr>
      <w:sdtContent>
        <w:p w14:paraId="6D2D945A">
          <w:pPr>
            <w:shd w:val="clear"/>
            <w:ind w:firstLine="0" w:firstLineChars="0"/>
            <w:jc w:val="center"/>
            <w:outlineLvl w:val="0"/>
            <w:rPr>
              <w:color w:val="000000" w:themeColor="text1"/>
              <w:sz w:val="28"/>
              <w:szCs w:val="28"/>
              <w:highlight w:val="none"/>
              <w14:textFill>
                <w14:solidFill>
                  <w14:schemeClr w14:val="tx1"/>
                </w14:solidFill>
              </w14:textFill>
            </w:rPr>
          </w:pPr>
          <w:bookmarkStart w:id="10" w:name="_Toc151476272"/>
          <w:bookmarkStart w:id="11" w:name="_Toc151476091"/>
          <w:bookmarkStart w:id="12" w:name="_Toc151476168"/>
          <w:bookmarkStart w:id="13" w:name="_Toc157933198"/>
          <w:r>
            <w:rPr>
              <w:rFonts w:eastAsia="黑体" w:cs="Times New Roman"/>
              <w:color w:val="000000" w:themeColor="text1"/>
              <w:sz w:val="36"/>
              <w:szCs w:val="36"/>
              <w:highlight w:val="none"/>
              <w14:textFill>
                <w14:solidFill>
                  <w14:schemeClr w14:val="tx1"/>
                </w14:solidFill>
              </w14:textFill>
            </w:rPr>
            <w:t>目 录</w:t>
          </w:r>
          <w:bookmarkEnd w:id="10"/>
          <w:bookmarkEnd w:id="11"/>
          <w:bookmarkEnd w:id="12"/>
          <w:bookmarkEnd w:id="13"/>
          <w:r>
            <w:rPr>
              <w:rFonts w:cs="Times New Roman"/>
              <w:color w:val="000000" w:themeColor="text1"/>
              <w:sz w:val="28"/>
              <w:szCs w:val="28"/>
              <w:highlight w:val="none"/>
              <w14:textFill>
                <w14:solidFill>
                  <w14:schemeClr w14:val="tx1"/>
                </w14:solidFill>
              </w14:textFill>
            </w:rPr>
            <w:fldChar w:fldCharType="begin"/>
          </w:r>
          <w:r>
            <w:rPr>
              <w:rFonts w:cs="Times New Roman"/>
              <w:color w:val="000000" w:themeColor="text1"/>
              <w:sz w:val="28"/>
              <w:szCs w:val="28"/>
              <w:highlight w:val="none"/>
              <w14:textFill>
                <w14:solidFill>
                  <w14:schemeClr w14:val="tx1"/>
                </w14:solidFill>
              </w14:textFill>
            </w:rPr>
            <w:instrText xml:space="preserve"> TOC \o "1-3" \h \z \u </w:instrText>
          </w:r>
          <w:r>
            <w:rPr>
              <w:rFonts w:cs="Times New Roman"/>
              <w:color w:val="000000" w:themeColor="text1"/>
              <w:sz w:val="28"/>
              <w:szCs w:val="28"/>
              <w:highlight w:val="none"/>
              <w14:textFill>
                <w14:solidFill>
                  <w14:schemeClr w14:val="tx1"/>
                </w14:solidFill>
              </w14:textFill>
            </w:rPr>
            <w:fldChar w:fldCharType="separate"/>
          </w:r>
        </w:p>
        <w:p w14:paraId="10663A12">
          <w:pPr>
            <w:pStyle w:val="21"/>
            <w:shd w:val="clear"/>
            <w:tabs>
              <w:tab w:val="right" w:leader="dot" w:pos="8777"/>
            </w:tabs>
            <w:ind w:left="0" w:leftChars="0" w:firstLine="0" w:firstLineChars="0"/>
            <w:rPr>
              <w:rFonts w:asciiTheme="minorHAnsi" w:hAnsiTheme="minorHAnsi"/>
              <w:color w:val="000000" w:themeColor="text1"/>
              <w:sz w:val="28"/>
              <w:szCs w:val="28"/>
              <w:highlight w:val="none"/>
              <w14:textFill>
                <w14:solidFill>
                  <w14:schemeClr w14:val="tx1"/>
                </w14:solidFill>
              </w14:textFill>
              <w14:ligatures w14:val="standardContextua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"_Toc157933199" </w:instrText>
          </w:r>
          <w:r>
            <w:rPr>
              <w:color w:val="000000" w:themeColor="text1"/>
              <w:highlight w:val="none"/>
              <w14:textFill>
                <w14:solidFill>
                  <w14:schemeClr w14:val="tx1"/>
                </w14:solidFill>
              </w14:textFill>
            </w:rPr>
            <w:fldChar w:fldCharType="separate"/>
          </w:r>
          <w:r>
            <w:rPr>
              <w:rStyle w:val="28"/>
              <w:color w:val="000000" w:themeColor="text1"/>
              <w:sz w:val="28"/>
              <w:szCs w:val="28"/>
              <w:highlight w:val="none"/>
              <w14:textFill>
                <w14:solidFill>
                  <w14:schemeClr w14:val="tx1"/>
                </w14:solidFill>
              </w14:textFill>
            </w:rPr>
            <w:t>第一章 公开招标公告</w:t>
          </w:r>
          <w:r>
            <w:rPr>
              <w:color w:val="000000" w:themeColor="text1"/>
              <w:sz w:val="28"/>
              <w:szCs w:val="28"/>
              <w:highlight w:val="none"/>
              <w14:textFill>
                <w14:solidFill>
                  <w14:schemeClr w14:val="tx1"/>
                </w14:solidFill>
              </w14:textFill>
            </w:rPr>
            <w:tab/>
          </w:r>
          <w:r>
            <w:rPr>
              <w:color w:val="000000" w:themeColor="text1"/>
              <w:sz w:val="28"/>
              <w:szCs w:val="28"/>
              <w:highlight w:val="none"/>
              <w14:textFill>
                <w14:solidFill>
                  <w14:schemeClr w14:val="tx1"/>
                </w14:solidFill>
              </w14:textFill>
            </w:rPr>
            <w:fldChar w:fldCharType="begin"/>
          </w:r>
          <w:r>
            <w:rPr>
              <w:color w:val="000000" w:themeColor="text1"/>
              <w:sz w:val="28"/>
              <w:szCs w:val="28"/>
              <w:highlight w:val="none"/>
              <w14:textFill>
                <w14:solidFill>
                  <w14:schemeClr w14:val="tx1"/>
                </w14:solidFill>
              </w14:textFill>
            </w:rPr>
            <w:instrText xml:space="preserve"> PAGEREF _Toc157933199 \h </w:instrText>
          </w:r>
          <w:r>
            <w:rPr>
              <w:color w:val="000000" w:themeColor="text1"/>
              <w:sz w:val="28"/>
              <w:szCs w:val="28"/>
              <w:highlight w:val="none"/>
              <w14:textFill>
                <w14:solidFill>
                  <w14:schemeClr w14:val="tx1"/>
                </w14:solidFill>
              </w14:textFill>
            </w:rPr>
            <w:fldChar w:fldCharType="separate"/>
          </w:r>
          <w:r>
            <w:rPr>
              <w:color w:val="000000" w:themeColor="text1"/>
              <w:sz w:val="28"/>
              <w:szCs w:val="28"/>
              <w:highlight w:val="none"/>
              <w14:textFill>
                <w14:solidFill>
                  <w14:schemeClr w14:val="tx1"/>
                </w14:solidFill>
              </w14:textFill>
            </w:rPr>
            <w:t>1</w:t>
          </w:r>
          <w:r>
            <w:rPr>
              <w:color w:val="000000" w:themeColor="text1"/>
              <w:sz w:val="28"/>
              <w:szCs w:val="28"/>
              <w:highlight w:val="none"/>
              <w14:textFill>
                <w14:solidFill>
                  <w14:schemeClr w14:val="tx1"/>
                </w14:solidFill>
              </w14:textFill>
            </w:rPr>
            <w:fldChar w:fldCharType="end"/>
          </w:r>
          <w:r>
            <w:rPr>
              <w:color w:val="000000" w:themeColor="text1"/>
              <w:sz w:val="28"/>
              <w:szCs w:val="28"/>
              <w:highlight w:val="none"/>
              <w14:textFill>
                <w14:solidFill>
                  <w14:schemeClr w14:val="tx1"/>
                </w14:solidFill>
              </w14:textFill>
            </w:rPr>
            <w:fldChar w:fldCharType="end"/>
          </w:r>
        </w:p>
        <w:p w14:paraId="2491D497">
          <w:pPr>
            <w:pStyle w:val="21"/>
            <w:shd w:val="clear"/>
            <w:tabs>
              <w:tab w:val="right" w:leader="dot" w:pos="8777"/>
            </w:tabs>
            <w:ind w:left="0" w:leftChars="0" w:firstLine="0" w:firstLineChars="0"/>
            <w:rPr>
              <w:rFonts w:asciiTheme="minorHAnsi" w:hAnsiTheme="minorHAnsi"/>
              <w:color w:val="000000" w:themeColor="text1"/>
              <w:sz w:val="28"/>
              <w:szCs w:val="28"/>
              <w:highlight w:val="none"/>
              <w14:textFill>
                <w14:solidFill>
                  <w14:schemeClr w14:val="tx1"/>
                </w14:solidFill>
              </w14:textFill>
              <w14:ligatures w14:val="standardContextua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"_Toc157933207" </w:instrText>
          </w:r>
          <w:r>
            <w:rPr>
              <w:color w:val="000000" w:themeColor="text1"/>
              <w:highlight w:val="none"/>
              <w14:textFill>
                <w14:solidFill>
                  <w14:schemeClr w14:val="tx1"/>
                </w14:solidFill>
              </w14:textFill>
            </w:rPr>
            <w:fldChar w:fldCharType="separate"/>
          </w:r>
          <w:r>
            <w:rPr>
              <w:rStyle w:val="28"/>
              <w:color w:val="000000" w:themeColor="text1"/>
              <w:sz w:val="28"/>
              <w:szCs w:val="28"/>
              <w:highlight w:val="none"/>
              <w14:textFill>
                <w14:solidFill>
                  <w14:schemeClr w14:val="tx1"/>
                </w14:solidFill>
              </w14:textFill>
            </w:rPr>
            <w:t>第二章 招标需求</w:t>
          </w:r>
          <w:r>
            <w:rPr>
              <w:color w:val="000000" w:themeColor="text1"/>
              <w:sz w:val="28"/>
              <w:szCs w:val="28"/>
              <w:highlight w:val="none"/>
              <w14:textFill>
                <w14:solidFill>
                  <w14:schemeClr w14:val="tx1"/>
                </w14:solidFill>
              </w14:textFill>
            </w:rPr>
            <w:tab/>
          </w:r>
          <w:r>
            <w:rPr>
              <w:color w:val="000000" w:themeColor="text1"/>
              <w:sz w:val="28"/>
              <w:szCs w:val="28"/>
              <w:highlight w:val="none"/>
              <w14:textFill>
                <w14:solidFill>
                  <w14:schemeClr w14:val="tx1"/>
                </w14:solidFill>
              </w14:textFill>
            </w:rPr>
            <w:fldChar w:fldCharType="begin"/>
          </w:r>
          <w:r>
            <w:rPr>
              <w:color w:val="000000" w:themeColor="text1"/>
              <w:sz w:val="28"/>
              <w:szCs w:val="28"/>
              <w:highlight w:val="none"/>
              <w14:textFill>
                <w14:solidFill>
                  <w14:schemeClr w14:val="tx1"/>
                </w14:solidFill>
              </w14:textFill>
            </w:rPr>
            <w:instrText xml:space="preserve"> PAGEREF _Toc157933207 \h </w:instrText>
          </w:r>
          <w:r>
            <w:rPr>
              <w:color w:val="000000" w:themeColor="text1"/>
              <w:sz w:val="28"/>
              <w:szCs w:val="28"/>
              <w:highlight w:val="none"/>
              <w14:textFill>
                <w14:solidFill>
                  <w14:schemeClr w14:val="tx1"/>
                </w14:solidFill>
              </w14:textFill>
            </w:rPr>
            <w:fldChar w:fldCharType="separate"/>
          </w:r>
          <w:r>
            <w:rPr>
              <w:color w:val="000000" w:themeColor="text1"/>
              <w:sz w:val="28"/>
              <w:szCs w:val="28"/>
              <w:highlight w:val="none"/>
              <w14:textFill>
                <w14:solidFill>
                  <w14:schemeClr w14:val="tx1"/>
                </w14:solidFill>
              </w14:textFill>
            </w:rPr>
            <w:t>5</w:t>
          </w:r>
          <w:r>
            <w:rPr>
              <w:color w:val="000000" w:themeColor="text1"/>
              <w:sz w:val="28"/>
              <w:szCs w:val="28"/>
              <w:highlight w:val="none"/>
              <w14:textFill>
                <w14:solidFill>
                  <w14:schemeClr w14:val="tx1"/>
                </w14:solidFill>
              </w14:textFill>
            </w:rPr>
            <w:fldChar w:fldCharType="end"/>
          </w:r>
          <w:r>
            <w:rPr>
              <w:color w:val="000000" w:themeColor="text1"/>
              <w:sz w:val="28"/>
              <w:szCs w:val="28"/>
              <w:highlight w:val="none"/>
              <w14:textFill>
                <w14:solidFill>
                  <w14:schemeClr w14:val="tx1"/>
                </w14:solidFill>
              </w14:textFill>
            </w:rPr>
            <w:fldChar w:fldCharType="end"/>
          </w:r>
        </w:p>
        <w:p w14:paraId="408A5D3F">
          <w:pPr>
            <w:pStyle w:val="21"/>
            <w:shd w:val="clear"/>
            <w:tabs>
              <w:tab w:val="right" w:leader="dot" w:pos="8777"/>
            </w:tabs>
            <w:ind w:left="0" w:leftChars="0" w:firstLine="0" w:firstLineChars="0"/>
            <w:rPr>
              <w:rFonts w:hint="default" w:asciiTheme="minorHAnsi" w:hAnsiTheme="minorHAnsi" w:eastAsiaTheme="minorEastAsia"/>
              <w:color w:val="000000" w:themeColor="text1"/>
              <w:sz w:val="28"/>
              <w:szCs w:val="28"/>
              <w:highlight w:val="none"/>
              <w:lang w:val="en-US" w:eastAsia="zh-CN"/>
              <w14:textFill>
                <w14:solidFill>
                  <w14:schemeClr w14:val="tx1"/>
                </w14:solidFill>
              </w14:textFill>
              <w14:ligatures w14:val="standardContextua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"_Toc157933230" </w:instrText>
          </w:r>
          <w:r>
            <w:rPr>
              <w:color w:val="000000" w:themeColor="text1"/>
              <w:highlight w:val="none"/>
              <w14:textFill>
                <w14:solidFill>
                  <w14:schemeClr w14:val="tx1"/>
                </w14:solidFill>
              </w14:textFill>
            </w:rPr>
            <w:fldChar w:fldCharType="separate"/>
          </w:r>
          <w:r>
            <w:rPr>
              <w:rStyle w:val="28"/>
              <w:color w:val="000000" w:themeColor="text1"/>
              <w:sz w:val="28"/>
              <w:szCs w:val="28"/>
              <w:highlight w:val="none"/>
              <w14:textFill>
                <w14:solidFill>
                  <w14:schemeClr w14:val="tx1"/>
                </w14:solidFill>
              </w14:textFill>
            </w:rPr>
            <w:t>第三章 供应商须知</w:t>
          </w:r>
          <w:r>
            <w:rPr>
              <w:color w:val="000000" w:themeColor="text1"/>
              <w:sz w:val="28"/>
              <w:szCs w:val="28"/>
              <w:highlight w:val="none"/>
              <w14:textFill>
                <w14:solidFill>
                  <w14:schemeClr w14:val="tx1"/>
                </w14:solidFill>
              </w14:textFill>
            </w:rPr>
            <w:tab/>
          </w:r>
          <w:r>
            <w:rPr>
              <w:color w:val="000000" w:themeColor="text1"/>
              <w:sz w:val="28"/>
              <w:szCs w:val="28"/>
              <w:highlight w:val="none"/>
              <w14:textFill>
                <w14:solidFill>
                  <w14:schemeClr w14:val="tx1"/>
                </w14:solidFill>
              </w14:textFill>
            </w:rPr>
            <w:fldChar w:fldCharType="end"/>
          </w:r>
          <w:r>
            <w:rPr>
              <w:rFonts w:hint="eastAsia"/>
              <w:color w:val="000000" w:themeColor="text1"/>
              <w:sz w:val="28"/>
              <w:szCs w:val="28"/>
              <w:highlight w:val="none"/>
              <w:lang w:val="en-US" w:eastAsia="zh-CN"/>
              <w14:textFill>
                <w14:solidFill>
                  <w14:schemeClr w14:val="tx1"/>
                </w14:solidFill>
              </w14:textFill>
            </w:rPr>
            <w:t>12</w:t>
          </w:r>
        </w:p>
        <w:p w14:paraId="0F82BC87">
          <w:pPr>
            <w:pStyle w:val="21"/>
            <w:shd w:val="clear"/>
            <w:tabs>
              <w:tab w:val="right" w:leader="dot" w:pos="8777"/>
            </w:tabs>
            <w:ind w:left="0" w:leftChars="0" w:firstLine="0" w:firstLineChars="0"/>
            <w:rPr>
              <w:rFonts w:asciiTheme="minorHAnsi" w:hAnsiTheme="minorHAnsi"/>
              <w:color w:val="000000" w:themeColor="text1"/>
              <w:sz w:val="28"/>
              <w:szCs w:val="28"/>
              <w:highlight w:val="none"/>
              <w14:textFill>
                <w14:solidFill>
                  <w14:schemeClr w14:val="tx1"/>
                </w14:solidFill>
              </w14:textFill>
              <w14:ligatures w14:val="standardContextua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"_Toc157933237" </w:instrText>
          </w:r>
          <w:r>
            <w:rPr>
              <w:color w:val="000000" w:themeColor="text1"/>
              <w:highlight w:val="none"/>
              <w14:textFill>
                <w14:solidFill>
                  <w14:schemeClr w14:val="tx1"/>
                </w14:solidFill>
              </w14:textFill>
            </w:rPr>
            <w:fldChar w:fldCharType="separate"/>
          </w:r>
          <w:r>
            <w:rPr>
              <w:rStyle w:val="28"/>
              <w:color w:val="000000" w:themeColor="text1"/>
              <w:sz w:val="28"/>
              <w:szCs w:val="28"/>
              <w:highlight w:val="none"/>
              <w14:textFill>
                <w14:solidFill>
                  <w14:schemeClr w14:val="tx1"/>
                </w14:solidFill>
              </w14:textFill>
            </w:rPr>
            <w:t>第四章 评标办法及评分标准</w:t>
          </w:r>
          <w:r>
            <w:rPr>
              <w:color w:val="000000" w:themeColor="text1"/>
              <w:sz w:val="28"/>
              <w:szCs w:val="28"/>
              <w:highlight w:val="none"/>
              <w14:textFill>
                <w14:solidFill>
                  <w14:schemeClr w14:val="tx1"/>
                </w14:solidFill>
              </w14:textFill>
            </w:rPr>
            <w:tab/>
          </w:r>
          <w:r>
            <w:rPr>
              <w:color w:val="000000" w:themeColor="text1"/>
              <w:sz w:val="28"/>
              <w:szCs w:val="28"/>
              <w:highlight w:val="none"/>
              <w14:textFill>
                <w14:solidFill>
                  <w14:schemeClr w14:val="tx1"/>
                </w14:solidFill>
              </w14:textFill>
            </w:rPr>
            <w:fldChar w:fldCharType="begin"/>
          </w:r>
          <w:r>
            <w:rPr>
              <w:color w:val="000000" w:themeColor="text1"/>
              <w:sz w:val="28"/>
              <w:szCs w:val="28"/>
              <w:highlight w:val="none"/>
              <w14:textFill>
                <w14:solidFill>
                  <w14:schemeClr w14:val="tx1"/>
                </w14:solidFill>
              </w14:textFill>
            </w:rPr>
            <w:instrText xml:space="preserve"> PAGEREF _Toc157933237 \h </w:instrText>
          </w:r>
          <w:r>
            <w:rPr>
              <w:color w:val="000000" w:themeColor="text1"/>
              <w:sz w:val="28"/>
              <w:szCs w:val="28"/>
              <w:highlight w:val="none"/>
              <w14:textFill>
                <w14:solidFill>
                  <w14:schemeClr w14:val="tx1"/>
                </w14:solidFill>
              </w14:textFill>
            </w:rPr>
            <w:fldChar w:fldCharType="separate"/>
          </w:r>
          <w:r>
            <w:rPr>
              <w:color w:val="000000" w:themeColor="text1"/>
              <w:sz w:val="28"/>
              <w:szCs w:val="28"/>
              <w:highlight w:val="none"/>
              <w14:textFill>
                <w14:solidFill>
                  <w14:schemeClr w14:val="tx1"/>
                </w14:solidFill>
              </w14:textFill>
            </w:rPr>
            <w:t>22</w:t>
          </w:r>
          <w:r>
            <w:rPr>
              <w:color w:val="000000" w:themeColor="text1"/>
              <w:sz w:val="28"/>
              <w:szCs w:val="28"/>
              <w:highlight w:val="none"/>
              <w14:textFill>
                <w14:solidFill>
                  <w14:schemeClr w14:val="tx1"/>
                </w14:solidFill>
              </w14:textFill>
            </w:rPr>
            <w:fldChar w:fldCharType="end"/>
          </w:r>
          <w:r>
            <w:rPr>
              <w:color w:val="000000" w:themeColor="text1"/>
              <w:sz w:val="28"/>
              <w:szCs w:val="28"/>
              <w:highlight w:val="none"/>
              <w14:textFill>
                <w14:solidFill>
                  <w14:schemeClr w14:val="tx1"/>
                </w14:solidFill>
              </w14:textFill>
            </w:rPr>
            <w:fldChar w:fldCharType="end"/>
          </w:r>
        </w:p>
        <w:p w14:paraId="21838D82">
          <w:pPr>
            <w:pStyle w:val="21"/>
            <w:shd w:val="clear"/>
            <w:tabs>
              <w:tab w:val="right" w:leader="dot" w:pos="8777"/>
            </w:tabs>
            <w:ind w:left="0" w:leftChars="0" w:firstLine="0" w:firstLineChars="0"/>
            <w:rPr>
              <w:rFonts w:asciiTheme="minorHAnsi" w:hAnsiTheme="minorHAnsi"/>
              <w:color w:val="000000" w:themeColor="text1"/>
              <w:sz w:val="28"/>
              <w:szCs w:val="28"/>
              <w:highlight w:val="none"/>
              <w14:textFill>
                <w14:solidFill>
                  <w14:schemeClr w14:val="tx1"/>
                </w14:solidFill>
              </w14:textFill>
              <w14:ligatures w14:val="standardContextua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"_Toc157933246" </w:instrText>
          </w:r>
          <w:r>
            <w:rPr>
              <w:color w:val="000000" w:themeColor="text1"/>
              <w:highlight w:val="none"/>
              <w14:textFill>
                <w14:solidFill>
                  <w14:schemeClr w14:val="tx1"/>
                </w14:solidFill>
              </w14:textFill>
            </w:rPr>
            <w:fldChar w:fldCharType="separate"/>
          </w:r>
          <w:r>
            <w:rPr>
              <w:rStyle w:val="28"/>
              <w:color w:val="000000" w:themeColor="text1"/>
              <w:sz w:val="28"/>
              <w:szCs w:val="28"/>
              <w:highlight w:val="none"/>
              <w14:textFill>
                <w14:solidFill>
                  <w14:schemeClr w14:val="tx1"/>
                </w14:solidFill>
              </w14:textFill>
            </w:rPr>
            <w:t>第五章 政府采购合同主要条款</w:t>
          </w:r>
          <w:r>
            <w:rPr>
              <w:color w:val="000000" w:themeColor="text1"/>
              <w:sz w:val="28"/>
              <w:szCs w:val="28"/>
              <w:highlight w:val="none"/>
              <w14:textFill>
                <w14:solidFill>
                  <w14:schemeClr w14:val="tx1"/>
                </w14:solidFill>
              </w14:textFill>
            </w:rPr>
            <w:tab/>
          </w:r>
          <w:r>
            <w:rPr>
              <w:color w:val="000000" w:themeColor="text1"/>
              <w:sz w:val="28"/>
              <w:szCs w:val="28"/>
              <w:highlight w:val="none"/>
              <w14:textFill>
                <w14:solidFill>
                  <w14:schemeClr w14:val="tx1"/>
                </w14:solidFill>
              </w14:textFill>
            </w:rPr>
            <w:fldChar w:fldCharType="begin"/>
          </w:r>
          <w:r>
            <w:rPr>
              <w:color w:val="000000" w:themeColor="text1"/>
              <w:sz w:val="28"/>
              <w:szCs w:val="28"/>
              <w:highlight w:val="none"/>
              <w14:textFill>
                <w14:solidFill>
                  <w14:schemeClr w14:val="tx1"/>
                </w14:solidFill>
              </w14:textFill>
            </w:rPr>
            <w:instrText xml:space="preserve"> PAGEREF _Toc157933246 \h </w:instrText>
          </w:r>
          <w:r>
            <w:rPr>
              <w:color w:val="000000" w:themeColor="text1"/>
              <w:sz w:val="28"/>
              <w:szCs w:val="28"/>
              <w:highlight w:val="none"/>
              <w14:textFill>
                <w14:solidFill>
                  <w14:schemeClr w14:val="tx1"/>
                </w14:solidFill>
              </w14:textFill>
            </w:rPr>
            <w:fldChar w:fldCharType="separate"/>
          </w:r>
          <w:r>
            <w:rPr>
              <w:color w:val="000000" w:themeColor="text1"/>
              <w:sz w:val="28"/>
              <w:szCs w:val="28"/>
              <w:highlight w:val="none"/>
              <w14:textFill>
                <w14:solidFill>
                  <w14:schemeClr w14:val="tx1"/>
                </w14:solidFill>
              </w14:textFill>
            </w:rPr>
            <w:t>31</w:t>
          </w:r>
          <w:r>
            <w:rPr>
              <w:color w:val="000000" w:themeColor="text1"/>
              <w:sz w:val="28"/>
              <w:szCs w:val="28"/>
              <w:highlight w:val="none"/>
              <w14:textFill>
                <w14:solidFill>
                  <w14:schemeClr w14:val="tx1"/>
                </w14:solidFill>
              </w14:textFill>
            </w:rPr>
            <w:fldChar w:fldCharType="end"/>
          </w:r>
          <w:r>
            <w:rPr>
              <w:color w:val="000000" w:themeColor="text1"/>
              <w:sz w:val="28"/>
              <w:szCs w:val="28"/>
              <w:highlight w:val="none"/>
              <w14:textFill>
                <w14:solidFill>
                  <w14:schemeClr w14:val="tx1"/>
                </w14:solidFill>
              </w14:textFill>
            </w:rPr>
            <w:fldChar w:fldCharType="end"/>
          </w:r>
        </w:p>
        <w:p w14:paraId="5FCD0DB6">
          <w:pPr>
            <w:pStyle w:val="21"/>
            <w:shd w:val="clear"/>
            <w:tabs>
              <w:tab w:val="right" w:leader="dot" w:pos="8777"/>
            </w:tabs>
            <w:ind w:left="0" w:leftChars="0" w:firstLine="0" w:firstLineChars="0"/>
            <w:rPr>
              <w:rFonts w:asciiTheme="minorHAnsi" w:hAnsiTheme="minorHAnsi"/>
              <w:color w:val="000000" w:themeColor="text1"/>
              <w:sz w:val="28"/>
              <w:szCs w:val="28"/>
              <w:highlight w:val="none"/>
              <w14:textFill>
                <w14:solidFill>
                  <w14:schemeClr w14:val="tx1"/>
                </w14:solidFill>
              </w14:textFill>
              <w14:ligatures w14:val="standardContextua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"_Toc157933266" </w:instrText>
          </w:r>
          <w:r>
            <w:rPr>
              <w:color w:val="000000" w:themeColor="text1"/>
              <w:highlight w:val="none"/>
              <w14:textFill>
                <w14:solidFill>
                  <w14:schemeClr w14:val="tx1"/>
                </w14:solidFill>
              </w14:textFill>
            </w:rPr>
            <w:fldChar w:fldCharType="separate"/>
          </w:r>
          <w:r>
            <w:rPr>
              <w:rStyle w:val="28"/>
              <w:color w:val="000000" w:themeColor="text1"/>
              <w:sz w:val="28"/>
              <w:szCs w:val="28"/>
              <w:highlight w:val="none"/>
              <w14:textFill>
                <w14:solidFill>
                  <w14:schemeClr w14:val="tx1"/>
                </w14:solidFill>
              </w14:textFill>
            </w:rPr>
            <w:t>第六章 投标文件格式及附件</w:t>
          </w:r>
          <w:r>
            <w:rPr>
              <w:color w:val="000000" w:themeColor="text1"/>
              <w:sz w:val="28"/>
              <w:szCs w:val="28"/>
              <w:highlight w:val="none"/>
              <w14:textFill>
                <w14:solidFill>
                  <w14:schemeClr w14:val="tx1"/>
                </w14:solidFill>
              </w14:textFill>
            </w:rPr>
            <w:tab/>
          </w:r>
          <w:r>
            <w:rPr>
              <w:color w:val="000000" w:themeColor="text1"/>
              <w:sz w:val="28"/>
              <w:szCs w:val="28"/>
              <w:highlight w:val="none"/>
              <w14:textFill>
                <w14:solidFill>
                  <w14:schemeClr w14:val="tx1"/>
                </w14:solidFill>
              </w14:textFill>
            </w:rPr>
            <w:fldChar w:fldCharType="begin"/>
          </w:r>
          <w:r>
            <w:rPr>
              <w:color w:val="000000" w:themeColor="text1"/>
              <w:sz w:val="28"/>
              <w:szCs w:val="28"/>
              <w:highlight w:val="none"/>
              <w14:textFill>
                <w14:solidFill>
                  <w14:schemeClr w14:val="tx1"/>
                </w14:solidFill>
              </w14:textFill>
            </w:rPr>
            <w:instrText xml:space="preserve"> PAGEREF _Toc157933266 \h </w:instrText>
          </w:r>
          <w:r>
            <w:rPr>
              <w:color w:val="000000" w:themeColor="text1"/>
              <w:sz w:val="28"/>
              <w:szCs w:val="28"/>
              <w:highlight w:val="none"/>
              <w14:textFill>
                <w14:solidFill>
                  <w14:schemeClr w14:val="tx1"/>
                </w14:solidFill>
              </w14:textFill>
            </w:rPr>
            <w:fldChar w:fldCharType="separate"/>
          </w:r>
          <w:r>
            <w:rPr>
              <w:color w:val="000000" w:themeColor="text1"/>
              <w:sz w:val="28"/>
              <w:szCs w:val="28"/>
              <w:highlight w:val="none"/>
              <w14:textFill>
                <w14:solidFill>
                  <w14:schemeClr w14:val="tx1"/>
                </w14:solidFill>
              </w14:textFill>
            </w:rPr>
            <w:t>42</w:t>
          </w:r>
          <w:r>
            <w:rPr>
              <w:color w:val="000000" w:themeColor="text1"/>
              <w:sz w:val="28"/>
              <w:szCs w:val="28"/>
              <w:highlight w:val="none"/>
              <w14:textFill>
                <w14:solidFill>
                  <w14:schemeClr w14:val="tx1"/>
                </w14:solidFill>
              </w14:textFill>
            </w:rPr>
            <w:fldChar w:fldCharType="end"/>
          </w:r>
          <w:r>
            <w:rPr>
              <w:color w:val="000000" w:themeColor="text1"/>
              <w:sz w:val="28"/>
              <w:szCs w:val="28"/>
              <w:highlight w:val="none"/>
              <w14:textFill>
                <w14:solidFill>
                  <w14:schemeClr w14:val="tx1"/>
                </w14:solidFill>
              </w14:textFill>
            </w:rPr>
            <w:fldChar w:fldCharType="end"/>
          </w:r>
        </w:p>
        <w:p w14:paraId="5930A912">
          <w:pPr>
            <w:shd w:val="clear"/>
            <w:ind w:firstLine="0" w:firstLineChars="0"/>
            <w:rPr>
              <w:rFonts w:cs="Times New Roman"/>
              <w:color w:val="000000" w:themeColor="text1"/>
              <w:highlight w:val="none"/>
              <w14:textFill>
                <w14:solidFill>
                  <w14:schemeClr w14:val="tx1"/>
                </w14:solidFill>
              </w14:textFill>
            </w:rPr>
          </w:pPr>
          <w:r>
            <w:rPr>
              <w:rFonts w:cs="Times New Roman"/>
              <w:b/>
              <w:bCs/>
              <w:color w:val="000000" w:themeColor="text1"/>
              <w:sz w:val="28"/>
              <w:szCs w:val="28"/>
              <w:highlight w:val="none"/>
              <w:lang w:val="zh-CN"/>
              <w14:textFill>
                <w14:solidFill>
                  <w14:schemeClr w14:val="tx1"/>
                </w14:solidFill>
              </w14:textFill>
            </w:rPr>
            <w:fldChar w:fldCharType="end"/>
          </w:r>
        </w:p>
      </w:sdtContent>
    </w:sdt>
    <w:p w14:paraId="59CD52FD">
      <w:pPr>
        <w:widowControl/>
        <w:shd w:val="clear"/>
        <w:adjustRightInd/>
        <w:snapToGrid/>
        <w:ind w:firstLine="0" w:firstLineChars="0"/>
        <w:jc w:val="left"/>
        <w:rPr>
          <w:rFonts w:cs="Times New Roman"/>
          <w:color w:val="000000" w:themeColor="text1"/>
          <w:highlight w:val="none"/>
          <w14:textFill>
            <w14:solidFill>
              <w14:schemeClr w14:val="tx1"/>
            </w14:solidFill>
          </w14:textFill>
        </w:rPr>
        <w:sectPr>
          <w:footerReference r:id="rId13" w:type="first"/>
          <w:footerReference r:id="rId12" w:type="default"/>
          <w:pgSz w:w="11849" w:h="16781"/>
          <w:pgMar w:top="1247" w:right="1531" w:bottom="1304" w:left="1531" w:header="720" w:footer="720" w:gutter="0"/>
          <w:pgBorders>
            <w:top w:val="none" w:sz="0" w:space="0"/>
            <w:left w:val="none" w:sz="0" w:space="0"/>
            <w:bottom w:val="none" w:sz="0" w:space="0"/>
            <w:right w:val="none" w:sz="0" w:space="0"/>
          </w:pgBorders>
          <w:pgNumType w:start="1"/>
          <w:cols w:space="720" w:num="1"/>
          <w:titlePg/>
          <w:docGrid w:linePitch="286" w:charSpace="0"/>
        </w:sectPr>
      </w:pPr>
      <w:bookmarkStart w:id="14" w:name="_Toc262312595"/>
      <w:bookmarkStart w:id="15" w:name="_Toc263083249"/>
    </w:p>
    <w:p w14:paraId="47394B80">
      <w:pPr>
        <w:pStyle w:val="5"/>
        <w:shd w:val="clear"/>
        <w:rPr>
          <w:color w:val="000000" w:themeColor="text1"/>
          <w:highlight w:val="none"/>
          <w14:textFill>
            <w14:solidFill>
              <w14:schemeClr w14:val="tx1"/>
            </w14:solidFill>
          </w14:textFill>
        </w:rPr>
      </w:pPr>
      <w:bookmarkStart w:id="16" w:name="_Toc157933199"/>
      <w:r>
        <w:rPr>
          <w:color w:val="000000" w:themeColor="text1"/>
          <w:highlight w:val="none"/>
          <w14:textFill>
            <w14:solidFill>
              <w14:schemeClr w14:val="tx1"/>
            </w14:solidFill>
          </w14:textFill>
        </w:rPr>
        <w:t>第一</w:t>
      </w:r>
      <w:bookmarkEnd w:id="14"/>
      <w:bookmarkEnd w:id="15"/>
      <w:r>
        <w:rPr>
          <w:color w:val="000000" w:themeColor="text1"/>
          <w:highlight w:val="none"/>
          <w14:textFill>
            <w14:solidFill>
              <w14:schemeClr w14:val="tx1"/>
            </w14:solidFill>
          </w14:textFill>
        </w:rPr>
        <w:t xml:space="preserve">章 </w:t>
      </w:r>
      <w:r>
        <w:rPr>
          <w:rFonts w:hint="eastAsia"/>
          <w:color w:val="000000" w:themeColor="text1"/>
          <w:highlight w:val="none"/>
          <w14:textFill>
            <w14:solidFill>
              <w14:schemeClr w14:val="tx1"/>
            </w14:solidFill>
          </w14:textFill>
        </w:rPr>
        <w:t>公开招标</w:t>
      </w:r>
      <w:r>
        <w:rPr>
          <w:color w:val="000000" w:themeColor="text1"/>
          <w:highlight w:val="none"/>
          <w14:textFill>
            <w14:solidFill>
              <w14:schemeClr w14:val="tx1"/>
            </w14:solidFill>
          </w14:textFill>
        </w:rPr>
        <w:t>公告</w:t>
      </w:r>
      <w:bookmarkEnd w:id="16"/>
    </w:p>
    <w:p w14:paraId="609F9D56">
      <w:pPr>
        <w:pBdr>
          <w:top w:val="single" w:color="auto" w:sz="4" w:space="1"/>
          <w:left w:val="single" w:color="auto" w:sz="4" w:space="4"/>
          <w:bottom w:val="single" w:color="auto" w:sz="4" w:space="0"/>
          <w:right w:val="single" w:color="auto" w:sz="4" w:space="4"/>
        </w:pBdr>
        <w:shd w:val="clear"/>
        <w:ind w:firstLine="0" w:firstLineChars="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项目概况</w:t>
      </w:r>
    </w:p>
    <w:p w14:paraId="023A2564">
      <w:pPr>
        <w:pBdr>
          <w:top w:val="single" w:color="auto" w:sz="4" w:space="1"/>
          <w:left w:val="single" w:color="auto" w:sz="4" w:space="4"/>
          <w:bottom w:val="single" w:color="auto" w:sz="4" w:space="0"/>
          <w:right w:val="single" w:color="auto" w:sz="4" w:space="4"/>
        </w:pBdr>
        <w:shd w:val="clear"/>
        <w:ind w:firstLine="420"/>
        <w:rPr>
          <w:rFonts w:cs="Times New Roman"/>
          <w:color w:val="000000" w:themeColor="text1"/>
          <w:szCs w:val="21"/>
          <w:highlight w:val="none"/>
          <w:u w:val="single"/>
          <w14:textFill>
            <w14:solidFill>
              <w14:schemeClr w14:val="tx1"/>
            </w14:solidFill>
          </w14:textFill>
        </w:rPr>
      </w:pPr>
      <w:r>
        <w:rPr>
          <w:rFonts w:hint="eastAsia" w:ascii="宋体" w:hAnsi="宋体" w:eastAsia="宋体" w:cs="宋体"/>
          <w:color w:val="000000" w:themeColor="text1"/>
          <w:szCs w:val="21"/>
          <w:highlight w:val="none"/>
          <w:u w:val="single"/>
          <w:shd w:val="clear" w:color="auto" w:fill="FFFFFF"/>
          <w:lang w:eastAsia="zh-CN"/>
          <w14:textFill>
            <w14:solidFill>
              <w14:schemeClr w14:val="tx1"/>
            </w14:solidFill>
          </w14:textFill>
        </w:rPr>
        <w:t>宁波市鄞州区大嵩江海塘管理所清淤船运行服务外包项目</w:t>
      </w:r>
      <w:r>
        <w:rPr>
          <w:rFonts w:hint="eastAsia" w:ascii="宋体" w:hAnsi="宋体" w:eastAsia="宋体" w:cs="宋体"/>
          <w:color w:val="000000" w:themeColor="text1"/>
          <w:szCs w:val="21"/>
          <w:highlight w:val="none"/>
          <w:shd w:val="clear" w:color="auto" w:fill="FFFFFF"/>
          <w14:textFill>
            <w14:solidFill>
              <w14:schemeClr w14:val="tx1"/>
            </w14:solidFill>
          </w14:textFill>
        </w:rPr>
        <w:t>的潜在供应商应在</w:t>
      </w:r>
      <w:r>
        <w:rPr>
          <w:rFonts w:hint="eastAsia" w:ascii="宋体" w:hAnsi="宋体" w:eastAsia="宋体" w:cs="宋体"/>
          <w:color w:val="000000" w:themeColor="text1"/>
          <w:szCs w:val="21"/>
          <w:highlight w:val="none"/>
          <w:u w:val="single"/>
          <w:shd w:val="clear" w:color="auto" w:fill="FFFFFF"/>
          <w14:textFill>
            <w14:solidFill>
              <w14:schemeClr w14:val="tx1"/>
            </w14:solidFill>
          </w14:textFill>
        </w:rPr>
        <w:t>政采云平台（http://www.zcygov.cn）</w:t>
      </w:r>
      <w:r>
        <w:rPr>
          <w:rFonts w:hint="eastAsia" w:ascii="宋体" w:hAnsi="宋体" w:eastAsia="宋体" w:cs="宋体"/>
          <w:color w:val="000000" w:themeColor="text1"/>
          <w:szCs w:val="21"/>
          <w:highlight w:val="none"/>
          <w:shd w:val="clear" w:color="auto" w:fill="FFFFFF"/>
          <w14:textFill>
            <w14:solidFill>
              <w14:schemeClr w14:val="tx1"/>
            </w14:solidFill>
          </w14:textFill>
        </w:rPr>
        <w:t>获取（下载）招标文件，并于</w:t>
      </w:r>
      <w:r>
        <w:rPr>
          <w:rFonts w:hint="eastAsia" w:ascii="宋体" w:hAnsi="宋体" w:eastAsia="宋体" w:cs="宋体"/>
          <w:color w:val="000000" w:themeColor="text1"/>
          <w:szCs w:val="21"/>
          <w:highlight w:val="none"/>
          <w:u w:val="single"/>
          <w:shd w:val="clear" w:color="auto" w:fill="FFFFFF"/>
          <w14:textFill>
            <w14:solidFill>
              <w14:schemeClr w14:val="tx1"/>
            </w14:solidFill>
          </w14:textFill>
        </w:rPr>
        <w:t xml:space="preserve"> </w:t>
      </w:r>
      <w:r>
        <w:rPr>
          <w:rFonts w:ascii="宋体" w:hAnsi="宋体" w:eastAsia="宋体" w:cs="宋体"/>
          <w:color w:val="000000" w:themeColor="text1"/>
          <w:szCs w:val="21"/>
          <w:highlight w:val="none"/>
          <w:u w:val="single"/>
          <w:shd w:val="clear" w:color="auto" w:fill="FFFFFF"/>
          <w14:textFill>
            <w14:solidFill>
              <w14:schemeClr w14:val="tx1"/>
            </w14:solidFill>
          </w14:textFill>
        </w:rPr>
        <w:t>202</w:t>
      </w:r>
      <w:r>
        <w:rPr>
          <w:rFonts w:hint="eastAsia" w:ascii="宋体" w:hAnsi="宋体" w:eastAsia="宋体" w:cs="宋体"/>
          <w:color w:val="000000" w:themeColor="text1"/>
          <w:szCs w:val="21"/>
          <w:highlight w:val="none"/>
          <w:u w:val="single"/>
          <w:shd w:val="clear" w:color="auto" w:fill="FFFFFF"/>
          <w:lang w:val="en-US" w:eastAsia="zh-CN"/>
          <w14:textFill>
            <w14:solidFill>
              <w14:schemeClr w14:val="tx1"/>
            </w14:solidFill>
          </w14:textFill>
        </w:rPr>
        <w:t>5</w:t>
      </w:r>
      <w:r>
        <w:rPr>
          <w:rFonts w:hint="eastAsia" w:ascii="宋体" w:hAnsi="宋体" w:eastAsia="宋体" w:cs="宋体"/>
          <w:color w:val="000000" w:themeColor="text1"/>
          <w:szCs w:val="21"/>
          <w:highlight w:val="none"/>
          <w:u w:val="single"/>
          <w:shd w:val="clear" w:color="auto" w:fill="FFFFFF"/>
          <w14:textFill>
            <w14:solidFill>
              <w14:schemeClr w14:val="tx1"/>
            </w14:solidFill>
          </w14:textFill>
        </w:rPr>
        <w:t xml:space="preserve"> </w:t>
      </w:r>
      <w:r>
        <w:rPr>
          <w:rFonts w:hint="eastAsia" w:ascii="宋体" w:hAnsi="宋体" w:eastAsia="宋体" w:cs="宋体"/>
          <w:color w:val="000000" w:themeColor="text1"/>
          <w:szCs w:val="21"/>
          <w:highlight w:val="none"/>
          <w:shd w:val="clear" w:color="auto" w:fill="FFFFFF"/>
          <w14:textFill>
            <w14:solidFill>
              <w14:schemeClr w14:val="tx1"/>
            </w14:solidFill>
          </w14:textFill>
        </w:rPr>
        <w:t>年</w:t>
      </w:r>
      <w:r>
        <w:rPr>
          <w:rFonts w:hint="eastAsia" w:ascii="宋体" w:hAnsi="宋体" w:eastAsia="宋体" w:cs="宋体"/>
          <w:color w:val="000000" w:themeColor="text1"/>
          <w:szCs w:val="21"/>
          <w:highlight w:val="none"/>
          <w:u w:val="single"/>
          <w:shd w:val="clear" w:color="auto" w:fill="FFFFFF"/>
          <w:lang w:val="en-US" w:eastAsia="zh-CN"/>
          <w14:textFill>
            <w14:solidFill>
              <w14:schemeClr w14:val="tx1"/>
            </w14:solidFill>
          </w14:textFill>
        </w:rPr>
        <w:t>04</w:t>
      </w:r>
      <w:r>
        <w:rPr>
          <w:rFonts w:hint="eastAsia" w:ascii="宋体" w:hAnsi="宋体" w:eastAsia="宋体" w:cs="宋体"/>
          <w:color w:val="000000" w:themeColor="text1"/>
          <w:szCs w:val="21"/>
          <w:highlight w:val="none"/>
          <w:shd w:val="clear" w:color="auto" w:fill="FFFFFF"/>
          <w14:textFill>
            <w14:solidFill>
              <w14:schemeClr w14:val="tx1"/>
            </w14:solidFill>
          </w14:textFill>
        </w:rPr>
        <w:t>月</w:t>
      </w:r>
      <w:r>
        <w:rPr>
          <w:rFonts w:hint="eastAsia" w:ascii="宋体" w:hAnsi="宋体" w:eastAsia="宋体" w:cs="宋体"/>
          <w:color w:val="000000" w:themeColor="text1"/>
          <w:szCs w:val="21"/>
          <w:highlight w:val="none"/>
          <w:u w:val="single"/>
          <w:shd w:val="clear" w:color="auto" w:fill="FFFFFF"/>
          <w:lang w:val="en-US" w:eastAsia="zh-CN"/>
          <w14:textFill>
            <w14:solidFill>
              <w14:schemeClr w14:val="tx1"/>
            </w14:solidFill>
          </w14:textFill>
        </w:rPr>
        <w:t>22</w:t>
      </w:r>
      <w:r>
        <w:rPr>
          <w:rFonts w:hint="eastAsia" w:ascii="宋体" w:hAnsi="宋体" w:eastAsia="宋体" w:cs="宋体"/>
          <w:color w:val="000000" w:themeColor="text1"/>
          <w:szCs w:val="21"/>
          <w:highlight w:val="none"/>
          <w:shd w:val="clear" w:color="auto" w:fill="FFFFFF"/>
          <w14:textFill>
            <w14:solidFill>
              <w14:schemeClr w14:val="tx1"/>
            </w14:solidFill>
          </w14:textFill>
        </w:rPr>
        <w:t>日</w:t>
      </w:r>
      <w:r>
        <w:rPr>
          <w:rFonts w:hint="eastAsia" w:ascii="宋体" w:hAnsi="宋体" w:eastAsia="宋体" w:cs="宋体"/>
          <w:color w:val="000000" w:themeColor="text1"/>
          <w:spacing w:val="-2"/>
          <w:kern w:val="10"/>
          <w:szCs w:val="21"/>
          <w:highlight w:val="none"/>
          <w:u w:val="single"/>
          <w:lang w:val="en-US" w:eastAsia="zh-CN"/>
          <w14:textFill>
            <w14:solidFill>
              <w14:schemeClr w14:val="tx1"/>
            </w14:solidFill>
          </w14:textFill>
        </w:rPr>
        <w:t>09</w:t>
      </w:r>
      <w:r>
        <w:rPr>
          <w:rFonts w:hint="eastAsia" w:ascii="宋体" w:hAnsi="宋体" w:eastAsia="宋体" w:cs="宋体"/>
          <w:color w:val="000000" w:themeColor="text1"/>
          <w:spacing w:val="-2"/>
          <w:kern w:val="10"/>
          <w:szCs w:val="21"/>
          <w:highlight w:val="none"/>
          <w14:textFill>
            <w14:solidFill>
              <w14:schemeClr w14:val="tx1"/>
            </w14:solidFill>
          </w14:textFill>
        </w:rPr>
        <w:t>时</w:t>
      </w:r>
      <w:r>
        <w:rPr>
          <w:rFonts w:hint="eastAsia" w:ascii="宋体" w:hAnsi="宋体" w:eastAsia="宋体" w:cs="宋体"/>
          <w:color w:val="000000" w:themeColor="text1"/>
          <w:spacing w:val="-2"/>
          <w:kern w:val="10"/>
          <w:szCs w:val="21"/>
          <w:highlight w:val="none"/>
          <w:u w:val="single"/>
          <w:lang w:val="en-US" w:eastAsia="zh-CN"/>
          <w14:textFill>
            <w14:solidFill>
              <w14:schemeClr w14:val="tx1"/>
            </w14:solidFill>
          </w14:textFill>
        </w:rPr>
        <w:t>30</w:t>
      </w:r>
      <w:r>
        <w:rPr>
          <w:rFonts w:hint="eastAsia" w:ascii="宋体" w:hAnsi="宋体" w:eastAsia="宋体" w:cs="宋体"/>
          <w:color w:val="000000" w:themeColor="text1"/>
          <w:spacing w:val="-2"/>
          <w:kern w:val="10"/>
          <w:szCs w:val="21"/>
          <w:highlight w:val="none"/>
          <w14:textFill>
            <w14:solidFill>
              <w14:schemeClr w14:val="tx1"/>
            </w14:solidFill>
          </w14:textFill>
        </w:rPr>
        <w:t>分</w:t>
      </w:r>
      <w:r>
        <w:rPr>
          <w:rFonts w:hint="eastAsia" w:ascii="宋体" w:hAnsi="宋体" w:eastAsia="宋体" w:cs="宋体"/>
          <w:color w:val="000000" w:themeColor="text1"/>
          <w:szCs w:val="21"/>
          <w:highlight w:val="none"/>
          <w:shd w:val="clear" w:color="auto" w:fill="FFFFFF"/>
          <w14:textFill>
            <w14:solidFill>
              <w14:schemeClr w14:val="tx1"/>
            </w14:solidFill>
          </w14:textFill>
        </w:rPr>
        <w:t>（北京时间，下同）前递交（上传）投标文件</w:t>
      </w:r>
      <w:r>
        <w:rPr>
          <w:rFonts w:cs="Times New Roman"/>
          <w:color w:val="000000" w:themeColor="text1"/>
          <w:szCs w:val="21"/>
          <w:highlight w:val="none"/>
          <w14:textFill>
            <w14:solidFill>
              <w14:schemeClr w14:val="tx1"/>
            </w14:solidFill>
          </w14:textFill>
        </w:rPr>
        <w:t>。</w:t>
      </w:r>
    </w:p>
    <w:p w14:paraId="061E192B">
      <w:pPr>
        <w:pStyle w:val="55"/>
        <w:shd w:val="clear"/>
        <w:rPr>
          <w:color w:val="000000" w:themeColor="text1"/>
          <w:highlight w:val="none"/>
          <w14:textFill>
            <w14:solidFill>
              <w14:schemeClr w14:val="tx1"/>
            </w14:solidFill>
          </w14:textFill>
        </w:rPr>
      </w:pPr>
      <w:bookmarkStart w:id="17" w:name="_Toc157933200"/>
      <w:r>
        <w:rPr>
          <w:color w:val="000000" w:themeColor="text1"/>
          <w:highlight w:val="none"/>
          <w14:textFill>
            <w14:solidFill>
              <w14:schemeClr w14:val="tx1"/>
            </w14:solidFill>
          </w14:textFill>
        </w:rPr>
        <w:t>一、项目基本情况</w:t>
      </w:r>
      <w:bookmarkEnd w:id="17"/>
      <w:r>
        <w:rPr>
          <w:color w:val="000000" w:themeColor="text1"/>
          <w:highlight w:val="none"/>
          <w14:textFill>
            <w14:solidFill>
              <w14:schemeClr w14:val="tx1"/>
            </w14:solidFill>
          </w14:textFill>
        </w:rPr>
        <w:t> </w:t>
      </w:r>
    </w:p>
    <w:p w14:paraId="1D1A436A">
      <w:pPr>
        <w:widowControl/>
        <w:shd w:val="clear"/>
        <w:ind w:firstLine="420"/>
        <w:jc w:val="left"/>
        <w:rPr>
          <w:rFonts w:cs="Times New Roman"/>
          <w:color w:val="000000" w:themeColor="text1"/>
          <w:szCs w:val="21"/>
          <w:highlight w:val="none"/>
          <w:u w:val="single"/>
          <w14:textFill>
            <w14:solidFill>
              <w14:schemeClr w14:val="tx1"/>
            </w14:solidFill>
          </w14:textFill>
        </w:rPr>
      </w:pPr>
      <w:r>
        <w:rPr>
          <w:rFonts w:cs="Times New Roman"/>
          <w:color w:val="000000" w:themeColor="text1"/>
          <w:szCs w:val="21"/>
          <w:highlight w:val="none"/>
          <w14:textFill>
            <w14:solidFill>
              <w14:schemeClr w14:val="tx1"/>
            </w14:solidFill>
          </w14:textFill>
        </w:rPr>
        <w:t>项目编号：</w:t>
      </w:r>
      <w:r>
        <w:rPr>
          <w:rFonts w:cs="Times New Roman"/>
          <w:color w:val="000000" w:themeColor="text1"/>
          <w:szCs w:val="21"/>
          <w:highlight w:val="none"/>
          <w:u w:val="single"/>
          <w14:textFill>
            <w14:solidFill>
              <w14:schemeClr w14:val="tx1"/>
            </w14:solidFill>
          </w14:textFill>
        </w:rPr>
        <w:t xml:space="preserve"> </w:t>
      </w:r>
      <w:r>
        <w:rPr>
          <w:rFonts w:hint="eastAsia" w:cs="Times New Roman"/>
          <w:color w:val="000000" w:themeColor="text1"/>
          <w:szCs w:val="21"/>
          <w:highlight w:val="none"/>
          <w:u w:val="single"/>
          <w:lang w:eastAsia="zh-CN"/>
          <w14:textFill>
            <w14:solidFill>
              <w14:schemeClr w14:val="tx1"/>
            </w14:solidFill>
          </w14:textFill>
        </w:rPr>
        <w:t>ZJLB-2025018G</w:t>
      </w:r>
      <w:r>
        <w:rPr>
          <w:rFonts w:cs="Times New Roman"/>
          <w:color w:val="000000" w:themeColor="text1"/>
          <w:szCs w:val="21"/>
          <w:highlight w:val="none"/>
          <w:u w:val="single"/>
          <w14:textFill>
            <w14:solidFill>
              <w14:schemeClr w14:val="tx1"/>
            </w14:solidFill>
          </w14:textFill>
        </w:rPr>
        <w:t xml:space="preserve"> </w:t>
      </w:r>
    </w:p>
    <w:p w14:paraId="604052D4">
      <w:pPr>
        <w:widowControl/>
        <w:shd w:val="clear"/>
        <w:ind w:firstLine="420"/>
        <w:jc w:val="left"/>
        <w:rPr>
          <w:rFonts w:hint="eastAsia" w:cs="Times New Roman" w:eastAsiaTheme="minorEastAsia"/>
          <w:color w:val="000000" w:themeColor="text1"/>
          <w:szCs w:val="21"/>
          <w:highlight w:val="none"/>
          <w:lang w:eastAsia="zh-CN"/>
          <w14:textFill>
            <w14:solidFill>
              <w14:schemeClr w14:val="tx1"/>
            </w14:solidFill>
          </w14:textFill>
        </w:rPr>
      </w:pPr>
      <w:r>
        <w:rPr>
          <w:rFonts w:cs="Times New Roman"/>
          <w:color w:val="000000" w:themeColor="text1"/>
          <w:szCs w:val="21"/>
          <w:highlight w:val="none"/>
          <w14:textFill>
            <w14:solidFill>
              <w14:schemeClr w14:val="tx1"/>
            </w14:solidFill>
          </w14:textFill>
        </w:rPr>
        <w:t>项目名称：</w:t>
      </w:r>
      <w:r>
        <w:rPr>
          <w:rFonts w:hint="eastAsia" w:cs="Times New Roman"/>
          <w:color w:val="000000" w:themeColor="text1"/>
          <w:szCs w:val="21"/>
          <w:highlight w:val="none"/>
          <w:lang w:eastAsia="zh-CN"/>
          <w14:textFill>
            <w14:solidFill>
              <w14:schemeClr w14:val="tx1"/>
            </w14:solidFill>
          </w14:textFill>
        </w:rPr>
        <w:t>宁波市鄞州区大嵩江海塘管理所清淤船运行服务外包项目</w:t>
      </w:r>
    </w:p>
    <w:p w14:paraId="0AEC0BAD">
      <w:pPr>
        <w:widowControl/>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预算金额（元）：</w:t>
      </w:r>
      <w:r>
        <w:rPr>
          <w:rFonts w:hint="eastAsia" w:cs="Times New Roman"/>
          <w:color w:val="000000" w:themeColor="text1"/>
          <w:szCs w:val="21"/>
          <w:highlight w:val="none"/>
          <w:u w:val="single"/>
          <w:lang w:val="en-US" w:eastAsia="zh-CN"/>
          <w14:textFill>
            <w14:solidFill>
              <w14:schemeClr w14:val="tx1"/>
            </w14:solidFill>
          </w14:textFill>
        </w:rPr>
        <w:t>580000</w:t>
      </w:r>
      <w:r>
        <w:rPr>
          <w:rFonts w:hint="eastAsia" w:cs="Times New Roman"/>
          <w:color w:val="000000" w:themeColor="text1"/>
          <w:szCs w:val="21"/>
          <w:highlight w:val="none"/>
          <w14:textFill>
            <w14:solidFill>
              <w14:schemeClr w14:val="tx1"/>
            </w14:solidFill>
          </w14:textFill>
        </w:rPr>
        <w:t>元/年</w:t>
      </w:r>
      <w:bookmarkStart w:id="192" w:name="_GoBack"/>
      <w:bookmarkEnd w:id="192"/>
    </w:p>
    <w:p w14:paraId="5E6EC5C5">
      <w:pPr>
        <w:widowControl/>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最高限价（元）：</w:t>
      </w:r>
      <w:r>
        <w:rPr>
          <w:rFonts w:hint="eastAsia" w:cs="Times New Roman"/>
          <w:color w:val="000000" w:themeColor="text1"/>
          <w:szCs w:val="21"/>
          <w:highlight w:val="none"/>
          <w:u w:val="single"/>
          <w:lang w:val="en-US" w:eastAsia="zh-CN"/>
          <w14:textFill>
            <w14:solidFill>
              <w14:schemeClr w14:val="tx1"/>
            </w14:solidFill>
          </w14:textFill>
        </w:rPr>
        <w:t>558307</w:t>
      </w:r>
      <w:r>
        <w:rPr>
          <w:rFonts w:hint="eastAsia" w:cs="Times New Roman"/>
          <w:color w:val="000000" w:themeColor="text1"/>
          <w:szCs w:val="21"/>
          <w:highlight w:val="none"/>
          <w14:textFill>
            <w14:solidFill>
              <w14:schemeClr w14:val="tx1"/>
            </w14:solidFill>
          </w14:textFill>
        </w:rPr>
        <w:t>元/年</w:t>
      </w:r>
    </w:p>
    <w:p w14:paraId="227D3C73">
      <w:pPr>
        <w:widowControl/>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采购需求：</w:t>
      </w:r>
    </w:p>
    <w:p w14:paraId="3421C791">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标项一：</w:t>
      </w:r>
    </w:p>
    <w:p w14:paraId="3FD93C2D">
      <w:pPr>
        <w:widowControl/>
        <w:shd w:val="clear"/>
        <w:ind w:firstLine="420"/>
        <w:rPr>
          <w:rFonts w:hint="eastAsia" w:cs="Times New Roman"/>
          <w:color w:val="000000" w:themeColor="text1"/>
          <w:szCs w:val="21"/>
          <w:highlight w:val="none"/>
          <w:lang w:eastAsia="zh-CN"/>
          <w14:textFill>
            <w14:solidFill>
              <w14:schemeClr w14:val="tx1"/>
            </w14:solidFill>
          </w14:textFill>
        </w:rPr>
      </w:pPr>
      <w:r>
        <w:rPr>
          <w:rFonts w:cs="Times New Roman"/>
          <w:color w:val="000000" w:themeColor="text1"/>
          <w:szCs w:val="21"/>
          <w:highlight w:val="none"/>
          <w14:textFill>
            <w14:solidFill>
              <w14:schemeClr w14:val="tx1"/>
            </w14:solidFill>
          </w14:textFill>
        </w:rPr>
        <w:t>标项名称：</w:t>
      </w:r>
      <w:r>
        <w:rPr>
          <w:rFonts w:hint="eastAsia" w:cs="Times New Roman"/>
          <w:color w:val="000000" w:themeColor="text1"/>
          <w:szCs w:val="21"/>
          <w:highlight w:val="none"/>
          <w:lang w:eastAsia="zh-CN"/>
          <w14:textFill>
            <w14:solidFill>
              <w14:schemeClr w14:val="tx1"/>
            </w14:solidFill>
          </w14:textFill>
        </w:rPr>
        <w:t>宁波市鄞州区大嵩江海塘管理所清淤船运行服务外包项目</w:t>
      </w:r>
    </w:p>
    <w:p w14:paraId="3F89E609">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数量：1项</w:t>
      </w:r>
    </w:p>
    <w:p w14:paraId="156A6F95">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预算金额（元）：</w:t>
      </w:r>
      <w:r>
        <w:rPr>
          <w:rFonts w:hint="eastAsia" w:cs="Times New Roman"/>
          <w:color w:val="000000" w:themeColor="text1"/>
          <w:szCs w:val="21"/>
          <w:highlight w:val="none"/>
          <w:u w:val="single"/>
          <w:lang w:val="en-US" w:eastAsia="zh-CN"/>
          <w14:textFill>
            <w14:solidFill>
              <w14:schemeClr w14:val="tx1"/>
            </w14:solidFill>
          </w14:textFill>
        </w:rPr>
        <w:t>580000</w:t>
      </w:r>
      <w:r>
        <w:rPr>
          <w:rFonts w:hint="eastAsia" w:cs="Times New Roman"/>
          <w:color w:val="000000" w:themeColor="text1"/>
          <w:szCs w:val="21"/>
          <w:highlight w:val="none"/>
          <w14:textFill>
            <w14:solidFill>
              <w14:schemeClr w14:val="tx1"/>
            </w14:solidFill>
          </w14:textFill>
        </w:rPr>
        <w:t>元/年</w:t>
      </w:r>
    </w:p>
    <w:p w14:paraId="5A0F8CA6">
      <w:pPr>
        <w:widowControl/>
        <w:shd w:val="clear"/>
        <w:ind w:firstLine="420"/>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最高限价（元）：</w:t>
      </w:r>
      <w:r>
        <w:rPr>
          <w:rFonts w:hint="eastAsia" w:cs="Times New Roman"/>
          <w:color w:val="000000" w:themeColor="text1"/>
          <w:szCs w:val="21"/>
          <w:highlight w:val="none"/>
          <w:u w:val="single"/>
          <w:lang w:val="en-US" w:eastAsia="zh-CN"/>
          <w14:textFill>
            <w14:solidFill>
              <w14:schemeClr w14:val="tx1"/>
            </w14:solidFill>
          </w14:textFill>
        </w:rPr>
        <w:t>558307</w:t>
      </w:r>
      <w:r>
        <w:rPr>
          <w:rFonts w:hint="eastAsia" w:cs="Times New Roman"/>
          <w:color w:val="000000" w:themeColor="text1"/>
          <w:szCs w:val="21"/>
          <w:highlight w:val="none"/>
          <w14:textFill>
            <w14:solidFill>
              <w14:schemeClr w14:val="tx1"/>
            </w14:solidFill>
          </w14:textFill>
        </w:rPr>
        <w:t>元/年</w:t>
      </w:r>
    </w:p>
    <w:p w14:paraId="4E3FD201">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简要规格描述或项目基本概况介绍、用途：</w:t>
      </w:r>
      <w:r>
        <w:rPr>
          <w:rFonts w:hint="eastAsia" w:cs="Times New Roman"/>
          <w:color w:val="000000" w:themeColor="text1"/>
          <w:szCs w:val="21"/>
          <w:highlight w:val="none"/>
          <w:lang w:val="en-US" w:eastAsia="zh-CN"/>
          <w14:textFill>
            <w14:solidFill>
              <w14:schemeClr w14:val="tx1"/>
            </w14:solidFill>
          </w14:textFill>
        </w:rPr>
        <w:t>清淤船清淤作业运行服务外包</w:t>
      </w:r>
      <w:r>
        <w:rPr>
          <w:rFonts w:cs="Times New Roman"/>
          <w:color w:val="000000" w:themeColor="text1"/>
          <w:szCs w:val="21"/>
          <w:highlight w:val="none"/>
          <w14:textFill>
            <w14:solidFill>
              <w14:schemeClr w14:val="tx1"/>
            </w14:solidFill>
          </w14:textFill>
        </w:rPr>
        <w:t>，</w:t>
      </w:r>
      <w:r>
        <w:rPr>
          <w:rFonts w:hint="eastAsia" w:cs="Times New Roman"/>
          <w:color w:val="000000" w:themeColor="text1"/>
          <w:szCs w:val="21"/>
          <w:highlight w:val="none"/>
          <w14:textFill>
            <w14:solidFill>
              <w14:schemeClr w14:val="tx1"/>
            </w14:solidFill>
          </w14:textFill>
        </w:rPr>
        <w:t>具体</w:t>
      </w:r>
      <w:r>
        <w:rPr>
          <w:rFonts w:cs="Times New Roman"/>
          <w:color w:val="000000" w:themeColor="text1"/>
          <w:szCs w:val="21"/>
          <w:highlight w:val="none"/>
          <w14:textFill>
            <w14:solidFill>
              <w14:schemeClr w14:val="tx1"/>
            </w14:solidFill>
          </w14:textFill>
        </w:rPr>
        <w:t>详见招标文件</w:t>
      </w:r>
      <w:r>
        <w:rPr>
          <w:rFonts w:hint="eastAsia" w:cs="Times New Roman"/>
          <w:color w:val="000000" w:themeColor="text1"/>
          <w:szCs w:val="21"/>
          <w:highlight w:val="none"/>
          <w14:textFill>
            <w14:solidFill>
              <w14:schemeClr w14:val="tx1"/>
            </w14:solidFill>
          </w14:textFill>
        </w:rPr>
        <w:t>第二章《招标需求》</w:t>
      </w:r>
      <w:r>
        <w:rPr>
          <w:rFonts w:cs="Times New Roman"/>
          <w:color w:val="000000" w:themeColor="text1"/>
          <w:szCs w:val="21"/>
          <w:highlight w:val="none"/>
          <w14:textFill>
            <w14:solidFill>
              <w14:schemeClr w14:val="tx1"/>
            </w14:solidFill>
          </w14:textFill>
        </w:rPr>
        <w:t>。</w:t>
      </w:r>
    </w:p>
    <w:p w14:paraId="38ECD8A0">
      <w:pPr>
        <w:widowControl/>
        <w:shd w:val="clear"/>
        <w:ind w:firstLine="420"/>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备注：/</w:t>
      </w:r>
    </w:p>
    <w:p w14:paraId="45CA63A4">
      <w:pPr>
        <w:widowControl/>
        <w:shd w:val="clear"/>
        <w:ind w:firstLine="420"/>
        <w:rPr>
          <w:rFonts w:hint="eastAsia" w:cs="Times New Roman" w:eastAsiaTheme="minorEastAsia"/>
          <w:color w:val="000000" w:themeColor="text1"/>
          <w:szCs w:val="21"/>
          <w:highlight w:val="none"/>
          <w:lang w:eastAsia="zh-CN"/>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合同履约期限：</w:t>
      </w:r>
      <w:r>
        <w:rPr>
          <w:rFonts w:hint="eastAsia" w:cs="Times New Roman"/>
          <w:color w:val="000000" w:themeColor="text1"/>
          <w:szCs w:val="21"/>
          <w:highlight w:val="none"/>
          <w:lang w:eastAsia="zh-CN"/>
          <w14:textFill>
            <w14:solidFill>
              <w14:schemeClr w14:val="tx1"/>
            </w14:solidFill>
          </w14:textFill>
        </w:rPr>
        <w:t>合同签订之日起三年，合同一年一签。采购人根据中标人在上年度合同履约、考核情况及财政资金审批等情况决定是否续签。</w:t>
      </w:r>
    </w:p>
    <w:p w14:paraId="2C989D8B">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本项目</w:t>
      </w:r>
      <w:r>
        <w:rPr>
          <w:rFonts w:hint="eastAsia" w:cs="Times New Roman"/>
          <w:color w:val="000000" w:themeColor="text1"/>
          <w:szCs w:val="21"/>
          <w:highlight w:val="none"/>
          <w14:textFill>
            <w14:solidFill>
              <w14:schemeClr w14:val="tx1"/>
            </w14:solidFill>
          </w14:textFill>
        </w:rPr>
        <w:t>（否）接受</w:t>
      </w:r>
      <w:r>
        <w:rPr>
          <w:rFonts w:cs="Times New Roman"/>
          <w:color w:val="000000" w:themeColor="text1"/>
          <w:szCs w:val="21"/>
          <w:highlight w:val="none"/>
          <w14:textFill>
            <w14:solidFill>
              <w14:schemeClr w14:val="tx1"/>
            </w14:solidFill>
          </w14:textFill>
        </w:rPr>
        <w:t>联合体投标。</w:t>
      </w:r>
    </w:p>
    <w:p w14:paraId="41EDF9E2">
      <w:pPr>
        <w:pStyle w:val="55"/>
        <w:keepNext/>
        <w:keepLines/>
        <w:pageBreakBefore w:val="0"/>
        <w:widowControl w:val="0"/>
        <w:shd w:val="clear"/>
        <w:kinsoku/>
        <w:wordWrap/>
        <w:overflowPunct/>
        <w:topLinePunct w:val="0"/>
        <w:autoSpaceDE/>
        <w:autoSpaceDN/>
        <w:bidi w:val="0"/>
        <w:adjustRightInd w:val="0"/>
        <w:snapToGrid w:val="0"/>
        <w:spacing w:before="0"/>
        <w:textAlignment w:val="auto"/>
        <w:rPr>
          <w:color w:val="000000" w:themeColor="text1"/>
          <w:highlight w:val="none"/>
          <w14:textFill>
            <w14:solidFill>
              <w14:schemeClr w14:val="tx1"/>
            </w14:solidFill>
          </w14:textFill>
        </w:rPr>
      </w:pPr>
      <w:bookmarkStart w:id="18" w:name="_Toc157933201"/>
      <w:r>
        <w:rPr>
          <w:color w:val="000000" w:themeColor="text1"/>
          <w:highlight w:val="none"/>
          <w14:textFill>
            <w14:solidFill>
              <w14:schemeClr w14:val="tx1"/>
            </w14:solidFill>
          </w14:textFill>
        </w:rPr>
        <w:t>二、申请人的资格要求</w:t>
      </w:r>
      <w:bookmarkEnd w:id="18"/>
    </w:p>
    <w:p w14:paraId="0D81ECF2">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1、满足《中华人民共和国政府采购法》第二十二条规定；未被“信用中国”（www.creditchina.gov.cn)、中国政府采购网（www.ccgp.gov.cn）列入失信被执行人、重大税收违法案件当事人名单、政府采购严重违法失信行为记录名单。</w:t>
      </w:r>
    </w:p>
    <w:p w14:paraId="268E9855">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2、落实政府采购政策需满足的资格要求：</w:t>
      </w:r>
      <w:r>
        <w:rPr>
          <w:rFonts w:hint="eastAsia" w:ascii="Segoe UI Symbol" w:hAnsi="Segoe UI Symbol" w:cs="Segoe UI Symbol"/>
          <w:color w:val="000000" w:themeColor="text1"/>
          <w:szCs w:val="21"/>
          <w:highlight w:val="none"/>
          <w14:textFill>
            <w14:solidFill>
              <w14:schemeClr w14:val="tx1"/>
            </w14:solidFill>
          </w14:textFill>
        </w:rPr>
        <w:t>专门面向中小企业。</w:t>
      </w:r>
    </w:p>
    <w:p w14:paraId="7D45324C">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3、本项目的特定资格要求：</w:t>
      </w:r>
    </w:p>
    <w:p w14:paraId="0E75A147">
      <w:pPr>
        <w:widowControl/>
        <w:shd w:val="clear"/>
        <w:ind w:firstLine="420"/>
        <w:rPr>
          <w:rFonts w:hint="eastAsia"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lang w:val="en-US" w:eastAsia="zh-CN"/>
          <w14:textFill>
            <w14:solidFill>
              <w14:schemeClr w14:val="tx1"/>
            </w14:solidFill>
          </w14:textFill>
        </w:rPr>
        <w:t>3.1</w:t>
      </w:r>
      <w:r>
        <w:rPr>
          <w:rFonts w:hint="eastAsia" w:cs="Times New Roman"/>
          <w:color w:val="000000" w:themeColor="text1"/>
          <w:szCs w:val="21"/>
          <w:highlight w:val="none"/>
          <w14:textFill>
            <w14:solidFill>
              <w14:schemeClr w14:val="tx1"/>
            </w14:solidFill>
          </w14:textFill>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648BFBAD">
      <w:pPr>
        <w:pStyle w:val="55"/>
        <w:shd w:val="clear"/>
        <w:rPr>
          <w:color w:val="000000" w:themeColor="text1"/>
          <w:highlight w:val="none"/>
          <w14:textFill>
            <w14:solidFill>
              <w14:schemeClr w14:val="tx1"/>
            </w14:solidFill>
          </w14:textFill>
        </w:rPr>
      </w:pPr>
      <w:bookmarkStart w:id="19" w:name="_Toc157933202"/>
      <w:r>
        <w:rPr>
          <w:color w:val="000000" w:themeColor="text1"/>
          <w:highlight w:val="none"/>
          <w14:textFill>
            <w14:solidFill>
              <w14:schemeClr w14:val="tx1"/>
            </w14:solidFill>
          </w14:textFill>
        </w:rPr>
        <w:t>三、获取招标文件</w:t>
      </w:r>
      <w:bookmarkEnd w:id="19"/>
      <w:r>
        <w:rPr>
          <w:color w:val="000000" w:themeColor="text1"/>
          <w:highlight w:val="none"/>
          <w14:textFill>
            <w14:solidFill>
              <w14:schemeClr w14:val="tx1"/>
            </w14:solidFill>
          </w14:textFill>
        </w:rPr>
        <w:t> </w:t>
      </w:r>
    </w:p>
    <w:p w14:paraId="770571A4">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时间：202</w:t>
      </w:r>
      <w:r>
        <w:rPr>
          <w:rFonts w:hint="eastAsia" w:cs="Times New Roman"/>
          <w:color w:val="000000" w:themeColor="text1"/>
          <w:szCs w:val="21"/>
          <w:highlight w:val="none"/>
          <w:lang w:val="en-US" w:eastAsia="zh-CN"/>
          <w14:textFill>
            <w14:solidFill>
              <w14:schemeClr w14:val="tx1"/>
            </w14:solidFill>
          </w14:textFill>
        </w:rPr>
        <w:t>5</w:t>
      </w:r>
      <w:r>
        <w:rPr>
          <w:rFonts w:cs="Times New Roman"/>
          <w:color w:val="000000" w:themeColor="text1"/>
          <w:szCs w:val="21"/>
          <w:highlight w:val="none"/>
          <w14:textFill>
            <w14:solidFill>
              <w14:schemeClr w14:val="tx1"/>
            </w14:solidFill>
          </w14:textFill>
        </w:rPr>
        <w:t>年</w:t>
      </w:r>
      <w:r>
        <w:rPr>
          <w:rFonts w:hint="eastAsia" w:cs="Times New Roman"/>
          <w:color w:val="000000" w:themeColor="text1"/>
          <w:szCs w:val="21"/>
          <w:highlight w:val="none"/>
          <w:u w:val="single"/>
          <w:lang w:val="en-US" w:eastAsia="zh-CN"/>
          <w14:textFill>
            <w14:solidFill>
              <w14:schemeClr w14:val="tx1"/>
            </w14:solidFill>
          </w14:textFill>
        </w:rPr>
        <w:t>03</w:t>
      </w:r>
      <w:r>
        <w:rPr>
          <w:rFonts w:cs="Times New Roman"/>
          <w:color w:val="000000" w:themeColor="text1"/>
          <w:szCs w:val="21"/>
          <w:highlight w:val="none"/>
          <w14:textFill>
            <w14:solidFill>
              <w14:schemeClr w14:val="tx1"/>
            </w14:solidFill>
          </w14:textFill>
        </w:rPr>
        <w:t>月</w:t>
      </w:r>
      <w:r>
        <w:rPr>
          <w:rFonts w:hint="eastAsia" w:cs="Times New Roman"/>
          <w:color w:val="000000" w:themeColor="text1"/>
          <w:szCs w:val="21"/>
          <w:highlight w:val="none"/>
          <w:u w:val="single"/>
          <w:lang w:val="en-US" w:eastAsia="zh-CN"/>
          <w14:textFill>
            <w14:solidFill>
              <w14:schemeClr w14:val="tx1"/>
            </w14:solidFill>
          </w14:textFill>
        </w:rPr>
        <w:t>31</w:t>
      </w:r>
      <w:r>
        <w:rPr>
          <w:rFonts w:cs="Times New Roman"/>
          <w:color w:val="000000" w:themeColor="text1"/>
          <w:szCs w:val="21"/>
          <w:highlight w:val="none"/>
          <w14:textFill>
            <w14:solidFill>
              <w14:schemeClr w14:val="tx1"/>
            </w14:solidFill>
          </w14:textFill>
        </w:rPr>
        <w:t>日至202</w:t>
      </w:r>
      <w:r>
        <w:rPr>
          <w:rFonts w:hint="eastAsia" w:cs="Times New Roman"/>
          <w:color w:val="000000" w:themeColor="text1"/>
          <w:szCs w:val="21"/>
          <w:highlight w:val="none"/>
          <w:lang w:val="en-US" w:eastAsia="zh-CN"/>
          <w14:textFill>
            <w14:solidFill>
              <w14:schemeClr w14:val="tx1"/>
            </w14:solidFill>
          </w14:textFill>
        </w:rPr>
        <w:t>5</w:t>
      </w:r>
      <w:r>
        <w:rPr>
          <w:rFonts w:cs="Times New Roman"/>
          <w:color w:val="000000" w:themeColor="text1"/>
          <w:szCs w:val="21"/>
          <w:highlight w:val="none"/>
          <w14:textFill>
            <w14:solidFill>
              <w14:schemeClr w14:val="tx1"/>
            </w14:solidFill>
          </w14:textFill>
        </w:rPr>
        <w:t>年</w:t>
      </w:r>
      <w:r>
        <w:rPr>
          <w:rFonts w:hint="eastAsia" w:cs="Times New Roman"/>
          <w:color w:val="000000" w:themeColor="text1"/>
          <w:szCs w:val="21"/>
          <w:highlight w:val="none"/>
          <w:u w:val="single"/>
          <w:lang w:val="en-US" w:eastAsia="zh-CN"/>
          <w14:textFill>
            <w14:solidFill>
              <w14:schemeClr w14:val="tx1"/>
            </w14:solidFill>
          </w14:textFill>
        </w:rPr>
        <w:t>04</w:t>
      </w:r>
      <w:r>
        <w:rPr>
          <w:rFonts w:cs="Times New Roman"/>
          <w:color w:val="000000" w:themeColor="text1"/>
          <w:szCs w:val="21"/>
          <w:highlight w:val="none"/>
          <w14:textFill>
            <w14:solidFill>
              <w14:schemeClr w14:val="tx1"/>
            </w14:solidFill>
          </w14:textFill>
        </w:rPr>
        <w:t>月</w:t>
      </w:r>
      <w:r>
        <w:rPr>
          <w:rFonts w:hint="eastAsia" w:cs="Times New Roman"/>
          <w:color w:val="000000" w:themeColor="text1"/>
          <w:szCs w:val="21"/>
          <w:highlight w:val="none"/>
          <w:u w:val="single"/>
          <w:lang w:val="en-US" w:eastAsia="zh-CN"/>
          <w14:textFill>
            <w14:solidFill>
              <w14:schemeClr w14:val="tx1"/>
            </w14:solidFill>
          </w14:textFill>
        </w:rPr>
        <w:t>08</w:t>
      </w:r>
      <w:r>
        <w:rPr>
          <w:rFonts w:cs="Times New Roman"/>
          <w:color w:val="000000" w:themeColor="text1"/>
          <w:szCs w:val="21"/>
          <w:highlight w:val="none"/>
          <w14:textFill>
            <w14:solidFill>
              <w14:schemeClr w14:val="tx1"/>
            </w14:solidFill>
          </w14:textFill>
        </w:rPr>
        <w:t>日，每天上午00:00至12:00，下午12:00至23:59（北京时间，线上获取法定节假日均可，线下获取文件法定节假日除外）</w:t>
      </w:r>
    </w:p>
    <w:p w14:paraId="442C1EAE">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地点（网址）：政府采购云平台（http://www.zcygov.cn/）</w:t>
      </w:r>
    </w:p>
    <w:p w14:paraId="2835FC4F">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方式：供应商注册后直接登录“政府采购云平台”（</w:t>
      </w:r>
      <w:r>
        <w:rPr>
          <w:color w:val="000000" w:themeColor="text1"/>
          <w:highlight w:val="none"/>
          <w14:textFill>
            <w14:solidFill>
              <w14:schemeClr w14:val="tx1"/>
            </w14:solidFill>
          </w14:textFill>
        </w:rPr>
        <w:t xml:space="preserve"> </w:t>
      </w:r>
      <w:r>
        <w:rPr>
          <w:rFonts w:cs="Times New Roman"/>
          <w:color w:val="000000" w:themeColor="text1"/>
          <w:szCs w:val="21"/>
          <w:highlight w:val="none"/>
          <w14:textFill>
            <w14:solidFill>
              <w14:schemeClr w14:val="tx1"/>
            </w14:solidFill>
          </w14:textFill>
        </w:rPr>
        <w:t>http://www.zcygov.cn/）下载电子招标文件。供应商未在规定时间内或未按上述方式获取招标文件的，其投标无效。</w:t>
      </w:r>
      <w:r>
        <w:rPr>
          <w:rFonts w:hint="eastAsia" w:cs="Times New Roman"/>
          <w:color w:val="000000" w:themeColor="text1"/>
          <w:szCs w:val="21"/>
          <w:highlight w:val="none"/>
          <w14:textFill>
            <w14:solidFill>
              <w14:schemeClr w14:val="tx1"/>
            </w14:solidFill>
          </w14:textFill>
        </w:rPr>
        <w:t>本招标公告附件中的招标文件仅供阅览使用，供应商应在规定的获取招标文件时间内在政采云平台登录供应商注册的账号后获取招标文件，未按上述方式获取招标文件的，不得对招标文件提起质疑投诉。</w:t>
      </w:r>
    </w:p>
    <w:p w14:paraId="5C22B7BA">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售价（元）：0 </w:t>
      </w:r>
    </w:p>
    <w:p w14:paraId="299CFDA2">
      <w:pPr>
        <w:pStyle w:val="55"/>
        <w:keepNext/>
        <w:keepLines/>
        <w:pageBreakBefore w:val="0"/>
        <w:widowControl w:val="0"/>
        <w:shd w:val="clear"/>
        <w:kinsoku/>
        <w:wordWrap/>
        <w:overflowPunct/>
        <w:topLinePunct w:val="0"/>
        <w:autoSpaceDE/>
        <w:autoSpaceDN/>
        <w:bidi w:val="0"/>
        <w:adjustRightInd w:val="0"/>
        <w:snapToGrid w:val="0"/>
        <w:spacing w:before="0"/>
        <w:textAlignment w:val="auto"/>
        <w:rPr>
          <w:color w:val="000000" w:themeColor="text1"/>
          <w:highlight w:val="none"/>
          <w14:textFill>
            <w14:solidFill>
              <w14:schemeClr w14:val="tx1"/>
            </w14:solidFill>
          </w14:textFill>
        </w:rPr>
      </w:pPr>
      <w:bookmarkStart w:id="20" w:name="_Toc157933203"/>
      <w:r>
        <w:rPr>
          <w:color w:val="000000" w:themeColor="text1"/>
          <w:highlight w:val="none"/>
          <w14:textFill>
            <w14:solidFill>
              <w14:schemeClr w14:val="tx1"/>
            </w14:solidFill>
          </w14:textFill>
        </w:rPr>
        <w:t>四、提交投标文件截止时间、开标时间和地点</w:t>
      </w:r>
      <w:bookmarkEnd w:id="20"/>
    </w:p>
    <w:p w14:paraId="4338D170">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提交投标文件截止时间：202</w:t>
      </w:r>
      <w:r>
        <w:rPr>
          <w:rFonts w:hint="eastAsia" w:cs="Times New Roman"/>
          <w:color w:val="000000" w:themeColor="text1"/>
          <w:szCs w:val="21"/>
          <w:highlight w:val="none"/>
          <w:lang w:val="en-US" w:eastAsia="zh-CN"/>
          <w14:textFill>
            <w14:solidFill>
              <w14:schemeClr w14:val="tx1"/>
            </w14:solidFill>
          </w14:textFill>
        </w:rPr>
        <w:t>5</w:t>
      </w:r>
      <w:r>
        <w:rPr>
          <w:rFonts w:cs="Times New Roman"/>
          <w:color w:val="000000" w:themeColor="text1"/>
          <w:szCs w:val="21"/>
          <w:highlight w:val="none"/>
          <w14:textFill>
            <w14:solidFill>
              <w14:schemeClr w14:val="tx1"/>
            </w14:solidFill>
          </w14:textFill>
        </w:rPr>
        <w:t>年</w:t>
      </w:r>
      <w:r>
        <w:rPr>
          <w:rFonts w:hint="eastAsia" w:cs="Times New Roman"/>
          <w:color w:val="000000" w:themeColor="text1"/>
          <w:szCs w:val="21"/>
          <w:highlight w:val="none"/>
          <w:u w:val="single"/>
          <w:lang w:val="en-US" w:eastAsia="zh-CN"/>
          <w14:textFill>
            <w14:solidFill>
              <w14:schemeClr w14:val="tx1"/>
            </w14:solidFill>
          </w14:textFill>
        </w:rPr>
        <w:t>04</w:t>
      </w:r>
      <w:r>
        <w:rPr>
          <w:rFonts w:cs="Times New Roman"/>
          <w:color w:val="000000" w:themeColor="text1"/>
          <w:szCs w:val="21"/>
          <w:highlight w:val="none"/>
          <w14:textFill>
            <w14:solidFill>
              <w14:schemeClr w14:val="tx1"/>
            </w14:solidFill>
          </w14:textFill>
        </w:rPr>
        <w:t>月</w:t>
      </w:r>
      <w:r>
        <w:rPr>
          <w:rFonts w:hint="eastAsia" w:cs="Times New Roman"/>
          <w:color w:val="000000" w:themeColor="text1"/>
          <w:szCs w:val="21"/>
          <w:highlight w:val="none"/>
          <w:u w:val="single"/>
          <w:lang w:val="en-US" w:eastAsia="zh-CN"/>
          <w14:textFill>
            <w14:solidFill>
              <w14:schemeClr w14:val="tx1"/>
            </w14:solidFill>
          </w14:textFill>
        </w:rPr>
        <w:t>22</w:t>
      </w:r>
      <w:r>
        <w:rPr>
          <w:rFonts w:cs="Times New Roman"/>
          <w:color w:val="000000" w:themeColor="text1"/>
          <w:szCs w:val="21"/>
          <w:highlight w:val="none"/>
          <w14:textFill>
            <w14:solidFill>
              <w14:schemeClr w14:val="tx1"/>
            </w14:solidFill>
          </w14:textFill>
        </w:rPr>
        <w:t>日</w:t>
      </w:r>
      <w:r>
        <w:rPr>
          <w:rFonts w:cs="Times New Roman"/>
          <w:color w:val="000000" w:themeColor="text1"/>
          <w:szCs w:val="21"/>
          <w:highlight w:val="none"/>
          <w:u w:val="single"/>
          <w14:textFill>
            <w14:solidFill>
              <w14:schemeClr w14:val="tx1"/>
            </w14:solidFill>
          </w14:textFill>
        </w:rPr>
        <w:t>0</w:t>
      </w:r>
      <w:r>
        <w:rPr>
          <w:rFonts w:hint="eastAsia" w:cs="Times New Roman"/>
          <w:color w:val="000000" w:themeColor="text1"/>
          <w:szCs w:val="21"/>
          <w:highlight w:val="none"/>
          <w:u w:val="single"/>
          <w:lang w:val="en-US" w:eastAsia="zh-CN"/>
          <w14:textFill>
            <w14:solidFill>
              <w14:schemeClr w14:val="tx1"/>
            </w14:solidFill>
          </w14:textFill>
        </w:rPr>
        <w:t>9</w:t>
      </w:r>
      <w:r>
        <w:rPr>
          <w:rFonts w:cs="Times New Roman"/>
          <w:color w:val="000000" w:themeColor="text1"/>
          <w:szCs w:val="21"/>
          <w:highlight w:val="none"/>
          <w:u w:val="single"/>
          <w14:textFill>
            <w14:solidFill>
              <w14:schemeClr w14:val="tx1"/>
            </w14:solidFill>
          </w14:textFill>
        </w:rPr>
        <w:t>:</w:t>
      </w:r>
      <w:r>
        <w:rPr>
          <w:rFonts w:hint="eastAsia" w:cs="Times New Roman"/>
          <w:color w:val="000000" w:themeColor="text1"/>
          <w:szCs w:val="21"/>
          <w:highlight w:val="none"/>
          <w:u w:val="single"/>
          <w:lang w:val="en-US" w:eastAsia="zh-CN"/>
          <w14:textFill>
            <w14:solidFill>
              <w14:schemeClr w14:val="tx1"/>
            </w14:solidFill>
          </w14:textFill>
        </w:rPr>
        <w:t>3</w:t>
      </w:r>
      <w:r>
        <w:rPr>
          <w:rFonts w:cs="Times New Roman"/>
          <w:color w:val="000000" w:themeColor="text1"/>
          <w:szCs w:val="21"/>
          <w:highlight w:val="none"/>
          <w:u w:val="single"/>
          <w14:textFill>
            <w14:solidFill>
              <w14:schemeClr w14:val="tx1"/>
            </w14:solidFill>
          </w14:textFill>
        </w:rPr>
        <w:t>0</w:t>
      </w:r>
      <w:r>
        <w:rPr>
          <w:rFonts w:cs="Times New Roman"/>
          <w:color w:val="000000" w:themeColor="text1"/>
          <w:szCs w:val="21"/>
          <w:highlight w:val="none"/>
          <w14:textFill>
            <w14:solidFill>
              <w14:schemeClr w14:val="tx1"/>
            </w14:solidFill>
          </w14:textFill>
        </w:rPr>
        <w:t>（北京时间）</w:t>
      </w:r>
    </w:p>
    <w:p w14:paraId="3FB00D9C">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投标地点（网址）：</w:t>
      </w:r>
      <w:r>
        <w:rPr>
          <w:rFonts w:hint="eastAsia" w:cs="Times New Roman"/>
          <w:b/>
          <w:bCs/>
          <w:color w:val="000000" w:themeColor="text1"/>
          <w:szCs w:val="21"/>
          <w:highlight w:val="none"/>
          <w14:textFill>
            <w14:solidFill>
              <w14:schemeClr w14:val="tx1"/>
            </w14:solidFill>
          </w14:textFill>
        </w:rPr>
        <w:t>政府采购云平台（http://www.zcygov.cn/）</w:t>
      </w:r>
    </w:p>
    <w:p w14:paraId="522C219D">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开标时间：202</w:t>
      </w:r>
      <w:r>
        <w:rPr>
          <w:rFonts w:hint="eastAsia" w:cs="Times New Roman"/>
          <w:color w:val="000000" w:themeColor="text1"/>
          <w:szCs w:val="21"/>
          <w:highlight w:val="none"/>
          <w:lang w:val="en-US" w:eastAsia="zh-CN"/>
          <w14:textFill>
            <w14:solidFill>
              <w14:schemeClr w14:val="tx1"/>
            </w14:solidFill>
          </w14:textFill>
        </w:rPr>
        <w:t>5</w:t>
      </w:r>
      <w:r>
        <w:rPr>
          <w:rFonts w:cs="Times New Roman"/>
          <w:color w:val="000000" w:themeColor="text1"/>
          <w:szCs w:val="21"/>
          <w:highlight w:val="none"/>
          <w14:textFill>
            <w14:solidFill>
              <w14:schemeClr w14:val="tx1"/>
            </w14:solidFill>
          </w14:textFill>
        </w:rPr>
        <w:t>年</w:t>
      </w:r>
      <w:r>
        <w:rPr>
          <w:rFonts w:hint="eastAsia" w:cs="Times New Roman"/>
          <w:color w:val="000000" w:themeColor="text1"/>
          <w:szCs w:val="21"/>
          <w:highlight w:val="none"/>
          <w:u w:val="single"/>
          <w:lang w:val="en-US" w:eastAsia="zh-CN"/>
          <w14:textFill>
            <w14:solidFill>
              <w14:schemeClr w14:val="tx1"/>
            </w14:solidFill>
          </w14:textFill>
        </w:rPr>
        <w:t>04</w:t>
      </w:r>
      <w:r>
        <w:rPr>
          <w:rFonts w:cs="Times New Roman"/>
          <w:color w:val="000000" w:themeColor="text1"/>
          <w:szCs w:val="21"/>
          <w:highlight w:val="none"/>
          <w14:textFill>
            <w14:solidFill>
              <w14:schemeClr w14:val="tx1"/>
            </w14:solidFill>
          </w14:textFill>
        </w:rPr>
        <w:t>月</w:t>
      </w:r>
      <w:r>
        <w:rPr>
          <w:rFonts w:hint="eastAsia" w:cs="Times New Roman"/>
          <w:color w:val="000000" w:themeColor="text1"/>
          <w:szCs w:val="21"/>
          <w:highlight w:val="none"/>
          <w:u w:val="single"/>
          <w:lang w:val="en-US" w:eastAsia="zh-CN"/>
          <w14:textFill>
            <w14:solidFill>
              <w14:schemeClr w14:val="tx1"/>
            </w14:solidFill>
          </w14:textFill>
        </w:rPr>
        <w:t>22</w:t>
      </w:r>
      <w:r>
        <w:rPr>
          <w:rFonts w:cs="Times New Roman"/>
          <w:color w:val="000000" w:themeColor="text1"/>
          <w:szCs w:val="21"/>
          <w:highlight w:val="none"/>
          <w14:textFill>
            <w14:solidFill>
              <w14:schemeClr w14:val="tx1"/>
            </w14:solidFill>
          </w14:textFill>
        </w:rPr>
        <w:t>日</w:t>
      </w:r>
      <w:r>
        <w:rPr>
          <w:rFonts w:cs="Times New Roman"/>
          <w:color w:val="000000" w:themeColor="text1"/>
          <w:szCs w:val="21"/>
          <w:highlight w:val="none"/>
          <w:u w:val="single"/>
          <w14:textFill>
            <w14:solidFill>
              <w14:schemeClr w14:val="tx1"/>
            </w14:solidFill>
          </w14:textFill>
        </w:rPr>
        <w:t>0</w:t>
      </w:r>
      <w:r>
        <w:rPr>
          <w:rFonts w:hint="eastAsia" w:cs="Times New Roman"/>
          <w:color w:val="000000" w:themeColor="text1"/>
          <w:szCs w:val="21"/>
          <w:highlight w:val="none"/>
          <w:u w:val="single"/>
          <w:lang w:val="en-US" w:eastAsia="zh-CN"/>
          <w14:textFill>
            <w14:solidFill>
              <w14:schemeClr w14:val="tx1"/>
            </w14:solidFill>
          </w14:textFill>
        </w:rPr>
        <w:t>9</w:t>
      </w:r>
      <w:r>
        <w:rPr>
          <w:rFonts w:cs="Times New Roman"/>
          <w:color w:val="000000" w:themeColor="text1"/>
          <w:szCs w:val="21"/>
          <w:highlight w:val="none"/>
          <w:u w:val="single"/>
          <w14:textFill>
            <w14:solidFill>
              <w14:schemeClr w14:val="tx1"/>
            </w14:solidFill>
          </w14:textFill>
        </w:rPr>
        <w:t>:</w:t>
      </w:r>
      <w:r>
        <w:rPr>
          <w:rFonts w:hint="eastAsia" w:cs="Times New Roman"/>
          <w:color w:val="000000" w:themeColor="text1"/>
          <w:szCs w:val="21"/>
          <w:highlight w:val="none"/>
          <w:u w:val="single"/>
          <w:lang w:val="en-US" w:eastAsia="zh-CN"/>
          <w14:textFill>
            <w14:solidFill>
              <w14:schemeClr w14:val="tx1"/>
            </w14:solidFill>
          </w14:textFill>
        </w:rPr>
        <w:t>3</w:t>
      </w:r>
      <w:r>
        <w:rPr>
          <w:rFonts w:cs="Times New Roman"/>
          <w:color w:val="000000" w:themeColor="text1"/>
          <w:szCs w:val="21"/>
          <w:highlight w:val="none"/>
          <w:u w:val="single"/>
          <w14:textFill>
            <w14:solidFill>
              <w14:schemeClr w14:val="tx1"/>
            </w14:solidFill>
          </w14:textFill>
        </w:rPr>
        <w:t>0</w:t>
      </w:r>
      <w:r>
        <w:rPr>
          <w:rFonts w:cs="Times New Roman"/>
          <w:color w:val="000000" w:themeColor="text1"/>
          <w:szCs w:val="21"/>
          <w:highlight w:val="none"/>
          <w14:textFill>
            <w14:solidFill>
              <w14:schemeClr w14:val="tx1"/>
            </w14:solidFill>
          </w14:textFill>
        </w:rPr>
        <w:t>（北京时间）</w:t>
      </w:r>
    </w:p>
    <w:p w14:paraId="06E375EE">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开标地点（网址）：</w:t>
      </w:r>
      <w:r>
        <w:rPr>
          <w:rFonts w:hint="eastAsia" w:cs="Times New Roman"/>
          <w:b/>
          <w:bCs/>
          <w:color w:val="000000" w:themeColor="text1"/>
          <w:szCs w:val="21"/>
          <w:highlight w:val="none"/>
          <w14:textFill>
            <w14:solidFill>
              <w14:schemeClr w14:val="tx1"/>
            </w14:solidFill>
          </w14:textFill>
        </w:rPr>
        <w:t>政府采购云平台（http://www.zcygov.cn/）</w:t>
      </w:r>
    </w:p>
    <w:p w14:paraId="790B8FC6">
      <w:pPr>
        <w:pStyle w:val="7"/>
        <w:keepNext/>
        <w:keepLines/>
        <w:pageBreakBefore w:val="0"/>
        <w:widowControl w:val="0"/>
        <w:shd w:val="clear"/>
        <w:kinsoku/>
        <w:wordWrap/>
        <w:overflowPunct/>
        <w:topLinePunct w:val="0"/>
        <w:autoSpaceDE/>
        <w:autoSpaceDN/>
        <w:bidi w:val="0"/>
        <w:adjustRightInd w:val="0"/>
        <w:snapToGrid w:val="0"/>
        <w:textAlignment w:val="auto"/>
        <w:rPr>
          <w:rFonts w:cs="Times New Roman"/>
          <w:color w:val="000000" w:themeColor="text1"/>
          <w:highlight w:val="none"/>
          <w14:textFill>
            <w14:solidFill>
              <w14:schemeClr w14:val="tx1"/>
            </w14:solidFill>
          </w14:textFill>
        </w:rPr>
      </w:pPr>
      <w:bookmarkStart w:id="21" w:name="_Toc157933204"/>
      <w:r>
        <w:rPr>
          <w:rFonts w:cs="Times New Roman"/>
          <w:color w:val="000000" w:themeColor="text1"/>
          <w:highlight w:val="none"/>
          <w14:textFill>
            <w14:solidFill>
              <w14:schemeClr w14:val="tx1"/>
            </w14:solidFill>
          </w14:textFill>
        </w:rPr>
        <w:t>五、公告期限</w:t>
      </w:r>
      <w:bookmarkEnd w:id="21"/>
      <w:r>
        <w:rPr>
          <w:rFonts w:cs="Times New Roman"/>
          <w:color w:val="000000" w:themeColor="text1"/>
          <w:highlight w:val="none"/>
          <w14:textFill>
            <w14:solidFill>
              <w14:schemeClr w14:val="tx1"/>
            </w14:solidFill>
          </w14:textFill>
        </w:rPr>
        <w:t> </w:t>
      </w:r>
    </w:p>
    <w:p w14:paraId="47BCA054">
      <w:pPr>
        <w:widowControl/>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自本公告发布之日起5个工作日。</w:t>
      </w:r>
    </w:p>
    <w:p w14:paraId="620501C5">
      <w:pPr>
        <w:pStyle w:val="7"/>
        <w:keepNext/>
        <w:keepLines/>
        <w:pageBreakBefore w:val="0"/>
        <w:widowControl w:val="0"/>
        <w:shd w:val="clear"/>
        <w:kinsoku/>
        <w:wordWrap/>
        <w:overflowPunct/>
        <w:topLinePunct w:val="0"/>
        <w:autoSpaceDE/>
        <w:autoSpaceDN/>
        <w:bidi w:val="0"/>
        <w:adjustRightInd w:val="0"/>
        <w:snapToGrid w:val="0"/>
        <w:textAlignment w:val="auto"/>
        <w:rPr>
          <w:rFonts w:cs="Times New Roman"/>
          <w:color w:val="000000" w:themeColor="text1"/>
          <w:highlight w:val="none"/>
          <w14:textFill>
            <w14:solidFill>
              <w14:schemeClr w14:val="tx1"/>
            </w14:solidFill>
          </w14:textFill>
        </w:rPr>
      </w:pPr>
      <w:bookmarkStart w:id="22" w:name="_Toc157933205"/>
      <w:r>
        <w:rPr>
          <w:rFonts w:cs="Times New Roman"/>
          <w:color w:val="000000" w:themeColor="text1"/>
          <w:highlight w:val="none"/>
          <w14:textFill>
            <w14:solidFill>
              <w14:schemeClr w14:val="tx1"/>
            </w14:solidFill>
          </w14:textFill>
        </w:rPr>
        <w:t>六、其他补充事宜</w:t>
      </w:r>
      <w:bookmarkEnd w:id="22"/>
    </w:p>
    <w:p w14:paraId="7D947148">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7E1BC00">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2、其他事项：</w:t>
      </w:r>
    </w:p>
    <w:p w14:paraId="5B28D74B">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2.</w:t>
      </w:r>
      <w:r>
        <w:rPr>
          <w:rFonts w:hint="eastAsia" w:cs="Times New Roman"/>
          <w:color w:val="000000" w:themeColor="text1"/>
          <w:szCs w:val="21"/>
          <w:highlight w:val="none"/>
          <w:lang w:val="en-US" w:eastAsia="zh-CN"/>
          <w14:textFill>
            <w14:solidFill>
              <w14:schemeClr w14:val="tx1"/>
            </w14:solidFill>
          </w14:textFill>
        </w:rPr>
        <w:t>1</w:t>
      </w:r>
      <w:r>
        <w:rPr>
          <w:rFonts w:cs="Times New Roman"/>
          <w:color w:val="000000" w:themeColor="text1"/>
          <w:szCs w:val="21"/>
          <w:highlight w:val="none"/>
          <w14:textFill>
            <w14:solidFill>
              <w14:schemeClr w14:val="tx1"/>
            </w14:solidFill>
          </w14:textFill>
        </w:rPr>
        <w:t>投标与开标注意事项：</w:t>
      </w:r>
    </w:p>
    <w:p w14:paraId="67E32841">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 xml:space="preserve">（1）本项目实行网上投标，采用电子投标文件。若供应商参与投标，自行承担投标一切费用。 </w:t>
      </w:r>
    </w:p>
    <w:p w14:paraId="2C1BA098">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 xml:space="preserve">（2）标前准备：各供应商应在开标前确保成为浙江政府采购网正式注册入库供应商，并完成CA数字证书办理。因未注册入库、未办理CA数字证书等原因造成无法投标或投标失败等后果由供应商自行承担。 </w:t>
      </w:r>
    </w:p>
    <w:p w14:paraId="685941AE">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（3）投标文件制作：</w:t>
      </w:r>
      <w:r>
        <w:rPr>
          <w:rFonts w:hint="eastAsia" w:ascii="宋体" w:hAnsi="宋体" w:eastAsia="宋体" w:cs="宋体"/>
          <w:color w:val="000000" w:themeColor="text1"/>
          <w:szCs w:val="21"/>
          <w:highlight w:val="none"/>
          <w14:textFill>
            <w14:solidFill>
              <w14:schemeClr w14:val="tx1"/>
            </w14:solidFill>
          </w14:textFill>
        </w:rPr>
        <w:t>①</w:t>
      </w:r>
      <w:r>
        <w:rPr>
          <w:rFonts w:cs="Times New Roman"/>
          <w:color w:val="000000" w:themeColor="text1"/>
          <w:szCs w:val="21"/>
          <w:highlight w:val="none"/>
          <w14:textFill>
            <w14:solidFill>
              <w14:schemeClr w14:val="tx1"/>
            </w14:solidFill>
          </w14:textFill>
        </w:rPr>
        <w:t>应按照本项目招标文件和政府采购云平台的要求编制、加密并递交投标文件。供应商在使用系统进行投标的过程中遇到涉及平台使用的任何问题，可致电政府采购云平台技术支持热线咨询，联系方式：4008817190。</w:t>
      </w:r>
      <w:r>
        <w:rPr>
          <w:rFonts w:hint="eastAsia" w:ascii="宋体" w:hAnsi="宋体" w:eastAsia="宋体" w:cs="宋体"/>
          <w:color w:val="000000" w:themeColor="text1"/>
          <w:szCs w:val="21"/>
          <w:highlight w:val="none"/>
          <w14:textFill>
            <w14:solidFill>
              <w14:schemeClr w14:val="tx1"/>
            </w14:solidFill>
          </w14:textFill>
        </w:rPr>
        <w:t>②</w:t>
      </w:r>
      <w:r>
        <w:rPr>
          <w:rFonts w:cs="Times New Roman"/>
          <w:color w:val="000000" w:themeColor="text1"/>
          <w:szCs w:val="21"/>
          <w:highlight w:val="none"/>
          <w14:textFill>
            <w14:solidFill>
              <w14:schemeClr w14:val="tx1"/>
            </w14:solidFill>
          </w14:textFill>
        </w:rPr>
        <w:t>供应商通过政府采购云平台电子投标工具制作投标文件，电子投标工具请供应商自行前往浙江政府采购网下载并安装，投标文件制作具体流程详见政府采购云平台。</w:t>
      </w:r>
      <w:r>
        <w:rPr>
          <w:rFonts w:hint="eastAsia" w:ascii="宋体" w:hAnsi="宋体" w:eastAsia="宋体" w:cs="宋体"/>
          <w:color w:val="000000" w:themeColor="text1"/>
          <w:szCs w:val="21"/>
          <w:highlight w:val="none"/>
          <w14:textFill>
            <w14:solidFill>
              <w14:schemeClr w14:val="tx1"/>
            </w14:solidFill>
          </w14:textFill>
        </w:rPr>
        <w:t>③</w:t>
      </w:r>
      <w:r>
        <w:rPr>
          <w:rFonts w:cs="Times New Roman"/>
          <w:color w:val="000000" w:themeColor="text1"/>
          <w:szCs w:val="21"/>
          <w:highlight w:val="none"/>
          <w14:textFill>
            <w14:solidFill>
              <w14:schemeClr w14:val="tx1"/>
            </w14:solidFill>
          </w14:textFill>
        </w:rPr>
        <w:t>以U盘存储的电子备份投标文件1份，按政府采购云平台要求制作的电子备份文件，以用于异常情况处理。</w:t>
      </w:r>
    </w:p>
    <w:p w14:paraId="2EF2579A">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 xml:space="preserve">（4）本招标公告附件中的招标文件仅供阅览使用，供应商应在规定的招标文件获取期限内在政采云平台登录供应商注册的账号后获取招标文件，未按上述方式获取招标文件的，不得对招标文件提起质疑投诉。 </w:t>
      </w:r>
    </w:p>
    <w:p w14:paraId="371872BC">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 xml:space="preserve">（5）供应商应于投标截止时间前将电子投标文件上传到政府采购云平台www.zcygov.cn，未上传电子投标文件，视为供应商放弃投标。 </w:t>
      </w:r>
    </w:p>
    <w:p w14:paraId="38AA9E21">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 xml:space="preserve">（6）供应商如提供备份投标文件的，应于提交投标文件截止时间前，将以U盘存储的电子备份投标文件密封，递交至投标地点，逾期送达或未密封将予以拒收。供应商仅提供备份投标文件（以U盘存储的电子备份投标文件）的，投标无效。 </w:t>
      </w:r>
    </w:p>
    <w:p w14:paraId="7ACAF633">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7）采购代理机构将在招标文件规定的开标时间通过政府采购云平台组织开标、开启投标文件，所有供应商均应准时在线参加。开标时间后30分钟内供应商可以登录政府采购云平台www.zcygov.cn，用“项目采购-开标评标”功能进行解密投标文件。若供应商在开标时间后30分钟内无法解密或解密失败，可使用备份电子投标文件进行评标。</w:t>
      </w:r>
    </w:p>
    <w:p w14:paraId="50605E4A">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2.</w:t>
      </w:r>
      <w:r>
        <w:rPr>
          <w:rFonts w:hint="eastAsia" w:cs="Times New Roman"/>
          <w:color w:val="000000" w:themeColor="text1"/>
          <w:szCs w:val="21"/>
          <w:highlight w:val="none"/>
          <w:lang w:val="en-US" w:eastAsia="zh-CN"/>
          <w14:textFill>
            <w14:solidFill>
              <w14:schemeClr w14:val="tx1"/>
            </w14:solidFill>
          </w14:textFill>
        </w:rPr>
        <w:t>2</w:t>
      </w:r>
      <w:r>
        <w:rPr>
          <w:rFonts w:cs="Times New Roman"/>
          <w:color w:val="000000" w:themeColor="text1"/>
          <w:szCs w:val="21"/>
          <w:highlight w:val="none"/>
          <w14:textFill>
            <w14:solidFill>
              <w14:schemeClr w14:val="tx1"/>
            </w14:solidFill>
          </w14:textFill>
        </w:rPr>
        <w:t>供应商可采用邮寄（含快递）方式或现场方式递交备份投标文件。</w:t>
      </w:r>
    </w:p>
    <w:p w14:paraId="1B638C80">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2.3采用邮寄方式递交备份投标文件，需按以下要求递交：</w:t>
      </w:r>
    </w:p>
    <w:p w14:paraId="2FF2F941">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各供应商在投标截止时间前将备份投标文件邮寄至规定地点，由采购代理工作人员进行签收，各供应商自行考虑邮寄在途时间，邮寄过程中无论何种因素导致备份投标文件未按时递交的后果，均由供应商自行负责。备份投标文件递交时间以采购代理实际收到备份投标文件的时间为准。</w:t>
      </w:r>
    </w:p>
    <w:p w14:paraId="6D7A321F">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拟在</w:t>
      </w:r>
      <w:r>
        <w:rPr>
          <w:rFonts w:cs="Times New Roman"/>
          <w:color w:val="000000" w:themeColor="text1"/>
          <w:szCs w:val="21"/>
          <w:highlight w:val="none"/>
          <w:u w:val="single"/>
          <w14:textFill>
            <w14:solidFill>
              <w14:schemeClr w14:val="tx1"/>
            </w14:solidFill>
          </w14:textFill>
        </w:rPr>
        <w:t>202</w:t>
      </w:r>
      <w:r>
        <w:rPr>
          <w:rFonts w:hint="eastAsia" w:cs="Times New Roman"/>
          <w:color w:val="000000" w:themeColor="text1"/>
          <w:szCs w:val="21"/>
          <w:highlight w:val="none"/>
          <w:u w:val="single"/>
          <w:lang w:val="en-US" w:eastAsia="zh-CN"/>
          <w14:textFill>
            <w14:solidFill>
              <w14:schemeClr w14:val="tx1"/>
            </w14:solidFill>
          </w14:textFill>
        </w:rPr>
        <w:t>5</w:t>
      </w:r>
      <w:r>
        <w:rPr>
          <w:rFonts w:cs="Times New Roman"/>
          <w:color w:val="000000" w:themeColor="text1"/>
          <w:szCs w:val="21"/>
          <w:highlight w:val="none"/>
          <w14:textFill>
            <w14:solidFill>
              <w14:schemeClr w14:val="tx1"/>
            </w14:solidFill>
          </w14:textFill>
        </w:rPr>
        <w:t>年</w:t>
      </w:r>
      <w:r>
        <w:rPr>
          <w:rFonts w:hint="eastAsia" w:cs="Times New Roman"/>
          <w:color w:val="000000" w:themeColor="text1"/>
          <w:szCs w:val="21"/>
          <w:highlight w:val="none"/>
          <w:u w:val="single"/>
          <w:lang w:val="en-US" w:eastAsia="zh-CN"/>
          <w14:textFill>
            <w14:solidFill>
              <w14:schemeClr w14:val="tx1"/>
            </w14:solidFill>
          </w14:textFill>
        </w:rPr>
        <w:t>04</w:t>
      </w:r>
      <w:r>
        <w:rPr>
          <w:rFonts w:cs="Times New Roman"/>
          <w:color w:val="000000" w:themeColor="text1"/>
          <w:szCs w:val="21"/>
          <w:highlight w:val="none"/>
          <w14:textFill>
            <w14:solidFill>
              <w14:schemeClr w14:val="tx1"/>
            </w14:solidFill>
          </w14:textFill>
        </w:rPr>
        <w:t>月</w:t>
      </w:r>
      <w:r>
        <w:rPr>
          <w:rFonts w:hint="eastAsia" w:cs="Times New Roman"/>
          <w:color w:val="000000" w:themeColor="text1"/>
          <w:szCs w:val="21"/>
          <w:highlight w:val="none"/>
          <w:u w:val="single"/>
          <w:lang w:val="en-US" w:eastAsia="zh-CN"/>
          <w14:textFill>
            <w14:solidFill>
              <w14:schemeClr w14:val="tx1"/>
            </w14:solidFill>
          </w14:textFill>
        </w:rPr>
        <w:t>21</w:t>
      </w:r>
      <w:r>
        <w:rPr>
          <w:rFonts w:cs="Times New Roman"/>
          <w:color w:val="000000" w:themeColor="text1"/>
          <w:szCs w:val="21"/>
          <w:highlight w:val="none"/>
          <w14:textFill>
            <w14:solidFill>
              <w14:schemeClr w14:val="tx1"/>
            </w14:solidFill>
          </w14:textFill>
        </w:rPr>
        <w:t>日16时00分（含）前到件的邮寄地址为：</w:t>
      </w:r>
      <w:bookmarkStart w:id="23" w:name="_Hlk151370395"/>
      <w:bookmarkStart w:id="24" w:name="_Hlk155856135"/>
      <w:r>
        <w:rPr>
          <w:rFonts w:cs="Times New Roman"/>
          <w:b/>
          <w:bCs/>
          <w:color w:val="000000" w:themeColor="text1"/>
          <w:szCs w:val="21"/>
          <w:highlight w:val="none"/>
          <w14:textFill>
            <w14:solidFill>
              <w14:schemeClr w14:val="tx1"/>
            </w14:solidFill>
          </w14:textFill>
        </w:rPr>
        <w:t>宁波市</w:t>
      </w:r>
      <w:bookmarkEnd w:id="23"/>
      <w:bookmarkEnd w:id="24"/>
      <w:r>
        <w:rPr>
          <w:rFonts w:hint="eastAsia" w:cs="Times New Roman"/>
          <w:b/>
          <w:bCs/>
          <w:color w:val="000000" w:themeColor="text1"/>
          <w:szCs w:val="21"/>
          <w:highlight w:val="none"/>
          <w14:textFill>
            <w14:solidFill>
              <w14:schemeClr w14:val="tx1"/>
            </w14:solidFill>
          </w14:textFill>
        </w:rPr>
        <w:t>鄞州区首南街道泰康中路858号广融大厦12B</w:t>
      </w:r>
      <w:r>
        <w:rPr>
          <w:rFonts w:cs="Times New Roman"/>
          <w:color w:val="000000" w:themeColor="text1"/>
          <w:szCs w:val="21"/>
          <w:highlight w:val="none"/>
          <w14:textFill>
            <w14:solidFill>
              <w14:schemeClr w14:val="tx1"/>
            </w14:solidFill>
          </w14:textFill>
        </w:rPr>
        <w:t>；</w:t>
      </w:r>
    </w:p>
    <w:p w14:paraId="1757586A">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拟在</w:t>
      </w:r>
      <w:r>
        <w:rPr>
          <w:rFonts w:cs="Times New Roman"/>
          <w:color w:val="000000" w:themeColor="text1"/>
          <w:szCs w:val="21"/>
          <w:highlight w:val="none"/>
          <w:u w:val="single"/>
          <w14:textFill>
            <w14:solidFill>
              <w14:schemeClr w14:val="tx1"/>
            </w14:solidFill>
          </w14:textFill>
        </w:rPr>
        <w:t>202</w:t>
      </w:r>
      <w:r>
        <w:rPr>
          <w:rFonts w:hint="eastAsia" w:cs="Times New Roman"/>
          <w:color w:val="000000" w:themeColor="text1"/>
          <w:szCs w:val="21"/>
          <w:highlight w:val="none"/>
          <w:u w:val="single"/>
          <w:lang w:val="en-US" w:eastAsia="zh-CN"/>
          <w14:textFill>
            <w14:solidFill>
              <w14:schemeClr w14:val="tx1"/>
            </w14:solidFill>
          </w14:textFill>
        </w:rPr>
        <w:t>5</w:t>
      </w:r>
      <w:r>
        <w:rPr>
          <w:rFonts w:cs="Times New Roman"/>
          <w:color w:val="000000" w:themeColor="text1"/>
          <w:szCs w:val="21"/>
          <w:highlight w:val="none"/>
          <w14:textFill>
            <w14:solidFill>
              <w14:schemeClr w14:val="tx1"/>
            </w14:solidFill>
          </w14:textFill>
        </w:rPr>
        <w:t>年</w:t>
      </w:r>
      <w:r>
        <w:rPr>
          <w:rFonts w:hint="eastAsia" w:cs="Times New Roman"/>
          <w:color w:val="000000" w:themeColor="text1"/>
          <w:szCs w:val="21"/>
          <w:highlight w:val="none"/>
          <w:u w:val="single"/>
          <w:lang w:val="en-US" w:eastAsia="zh-CN"/>
          <w14:textFill>
            <w14:solidFill>
              <w14:schemeClr w14:val="tx1"/>
            </w14:solidFill>
          </w14:textFill>
        </w:rPr>
        <w:t>04</w:t>
      </w:r>
      <w:r>
        <w:rPr>
          <w:rFonts w:cs="Times New Roman"/>
          <w:color w:val="000000" w:themeColor="text1"/>
          <w:szCs w:val="21"/>
          <w:highlight w:val="none"/>
          <w14:textFill>
            <w14:solidFill>
              <w14:schemeClr w14:val="tx1"/>
            </w14:solidFill>
          </w14:textFill>
        </w:rPr>
        <w:t>月</w:t>
      </w:r>
      <w:r>
        <w:rPr>
          <w:rFonts w:hint="eastAsia" w:cs="Times New Roman"/>
          <w:color w:val="000000" w:themeColor="text1"/>
          <w:szCs w:val="21"/>
          <w:highlight w:val="none"/>
          <w:u w:val="single"/>
          <w:lang w:val="en-US" w:eastAsia="zh-CN"/>
          <w14:textFill>
            <w14:solidFill>
              <w14:schemeClr w14:val="tx1"/>
            </w14:solidFill>
          </w14:textFill>
        </w:rPr>
        <w:t>21</w:t>
      </w:r>
      <w:r>
        <w:rPr>
          <w:rFonts w:cs="Times New Roman"/>
          <w:color w:val="000000" w:themeColor="text1"/>
          <w:szCs w:val="21"/>
          <w:highlight w:val="none"/>
          <w14:textFill>
            <w14:solidFill>
              <w14:schemeClr w14:val="tx1"/>
            </w14:solidFill>
          </w14:textFill>
        </w:rPr>
        <w:t>日16时00分之后，</w:t>
      </w:r>
      <w:r>
        <w:rPr>
          <w:rFonts w:cs="Times New Roman"/>
          <w:color w:val="000000" w:themeColor="text1"/>
          <w:szCs w:val="21"/>
          <w:highlight w:val="none"/>
          <w:u w:val="single"/>
          <w14:textFill>
            <w14:solidFill>
              <w14:schemeClr w14:val="tx1"/>
            </w14:solidFill>
          </w14:textFill>
        </w:rPr>
        <w:t>202</w:t>
      </w:r>
      <w:r>
        <w:rPr>
          <w:rFonts w:hint="eastAsia" w:cs="Times New Roman"/>
          <w:color w:val="000000" w:themeColor="text1"/>
          <w:szCs w:val="21"/>
          <w:highlight w:val="none"/>
          <w:u w:val="single"/>
          <w:lang w:val="en-US" w:eastAsia="zh-CN"/>
          <w14:textFill>
            <w14:solidFill>
              <w14:schemeClr w14:val="tx1"/>
            </w14:solidFill>
          </w14:textFill>
        </w:rPr>
        <w:t>5</w:t>
      </w:r>
      <w:r>
        <w:rPr>
          <w:rFonts w:cs="Times New Roman"/>
          <w:color w:val="000000" w:themeColor="text1"/>
          <w:szCs w:val="21"/>
          <w:highlight w:val="none"/>
          <w14:textFill>
            <w14:solidFill>
              <w14:schemeClr w14:val="tx1"/>
            </w14:solidFill>
          </w14:textFill>
        </w:rPr>
        <w:t>年</w:t>
      </w:r>
      <w:r>
        <w:rPr>
          <w:rFonts w:hint="eastAsia" w:cs="Times New Roman"/>
          <w:color w:val="000000" w:themeColor="text1"/>
          <w:szCs w:val="21"/>
          <w:highlight w:val="none"/>
          <w:u w:val="single"/>
          <w:lang w:val="en-US" w:eastAsia="zh-CN"/>
          <w14:textFill>
            <w14:solidFill>
              <w14:schemeClr w14:val="tx1"/>
            </w14:solidFill>
          </w14:textFill>
        </w:rPr>
        <w:t>04</w:t>
      </w:r>
      <w:r>
        <w:rPr>
          <w:rFonts w:cs="Times New Roman"/>
          <w:color w:val="000000" w:themeColor="text1"/>
          <w:szCs w:val="21"/>
          <w:highlight w:val="none"/>
          <w14:textFill>
            <w14:solidFill>
              <w14:schemeClr w14:val="tx1"/>
            </w14:solidFill>
          </w14:textFill>
        </w:rPr>
        <w:t>月</w:t>
      </w:r>
      <w:r>
        <w:rPr>
          <w:rFonts w:hint="eastAsia" w:cs="Times New Roman"/>
          <w:color w:val="000000" w:themeColor="text1"/>
          <w:szCs w:val="21"/>
          <w:highlight w:val="none"/>
          <w:u w:val="single"/>
          <w:lang w:val="en-US" w:eastAsia="zh-CN"/>
          <w14:textFill>
            <w14:solidFill>
              <w14:schemeClr w14:val="tx1"/>
            </w14:solidFill>
          </w14:textFill>
        </w:rPr>
        <w:t>22</w:t>
      </w:r>
      <w:r>
        <w:rPr>
          <w:rFonts w:cs="Times New Roman"/>
          <w:color w:val="000000" w:themeColor="text1"/>
          <w:szCs w:val="21"/>
          <w:highlight w:val="none"/>
          <w14:textFill>
            <w14:solidFill>
              <w14:schemeClr w14:val="tx1"/>
            </w14:solidFill>
          </w14:textFill>
        </w:rPr>
        <w:t>日</w:t>
      </w:r>
      <w:r>
        <w:rPr>
          <w:rFonts w:hint="eastAsia" w:cs="Times New Roman"/>
          <w:color w:val="000000" w:themeColor="text1"/>
          <w:szCs w:val="21"/>
          <w:highlight w:val="none"/>
          <w:lang w:val="en-US" w:eastAsia="zh-CN"/>
          <w14:textFill>
            <w14:solidFill>
              <w14:schemeClr w14:val="tx1"/>
            </w14:solidFill>
          </w14:textFill>
        </w:rPr>
        <w:t>09</w:t>
      </w:r>
      <w:r>
        <w:rPr>
          <w:rFonts w:cs="Times New Roman"/>
          <w:color w:val="000000" w:themeColor="text1"/>
          <w:szCs w:val="21"/>
          <w:highlight w:val="none"/>
          <w14:textFill>
            <w14:solidFill>
              <w14:schemeClr w14:val="tx1"/>
            </w14:solidFill>
          </w14:textFill>
        </w:rPr>
        <w:t>时</w:t>
      </w:r>
      <w:r>
        <w:rPr>
          <w:rFonts w:hint="eastAsia" w:cs="Times New Roman"/>
          <w:color w:val="000000" w:themeColor="text1"/>
          <w:szCs w:val="21"/>
          <w:highlight w:val="none"/>
          <w:lang w:val="en-US" w:eastAsia="zh-CN"/>
          <w14:textFill>
            <w14:solidFill>
              <w14:schemeClr w14:val="tx1"/>
            </w14:solidFill>
          </w14:textFill>
        </w:rPr>
        <w:t>30</w:t>
      </w:r>
      <w:r>
        <w:rPr>
          <w:rFonts w:cs="Times New Roman"/>
          <w:color w:val="000000" w:themeColor="text1"/>
          <w:szCs w:val="21"/>
          <w:highlight w:val="none"/>
          <w14:textFill>
            <w14:solidFill>
              <w14:schemeClr w14:val="tx1"/>
            </w14:solidFill>
          </w14:textFill>
        </w:rPr>
        <w:t>分之前到件的邮寄地址为：</w:t>
      </w:r>
      <w:r>
        <w:rPr>
          <w:rFonts w:cs="Times New Roman"/>
          <w:b/>
          <w:bCs/>
          <w:color w:val="000000" w:themeColor="text1"/>
          <w:szCs w:val="21"/>
          <w:highlight w:val="none"/>
          <w14:textFill>
            <w14:solidFill>
              <w14:schemeClr w14:val="tx1"/>
            </w14:solidFill>
          </w14:textFill>
        </w:rPr>
        <w:t>宁波市</w:t>
      </w:r>
      <w:r>
        <w:rPr>
          <w:rFonts w:hint="eastAsia" w:cs="Times New Roman"/>
          <w:b/>
          <w:bCs/>
          <w:color w:val="000000" w:themeColor="text1"/>
          <w:szCs w:val="21"/>
          <w:highlight w:val="none"/>
          <w14:textFill>
            <w14:solidFill>
              <w14:schemeClr w14:val="tx1"/>
            </w14:solidFill>
          </w14:textFill>
        </w:rPr>
        <w:t>鄞州</w:t>
      </w:r>
      <w:r>
        <w:rPr>
          <w:rFonts w:cs="Times New Roman"/>
          <w:b/>
          <w:bCs/>
          <w:color w:val="000000" w:themeColor="text1"/>
          <w:szCs w:val="21"/>
          <w:highlight w:val="none"/>
          <w14:textFill>
            <w14:solidFill>
              <w14:schemeClr w14:val="tx1"/>
            </w14:solidFill>
          </w14:textFill>
        </w:rPr>
        <w:t>区公共资源交易中心</w:t>
      </w:r>
      <w:r>
        <w:rPr>
          <w:rFonts w:hint="eastAsia" w:cs="Times New Roman"/>
          <w:b/>
          <w:bCs/>
          <w:color w:val="000000" w:themeColor="text1"/>
          <w:szCs w:val="21"/>
          <w:highlight w:val="none"/>
          <w14:textFill>
            <w14:solidFill>
              <w14:schemeClr w14:val="tx1"/>
            </w14:solidFill>
          </w14:textFill>
        </w:rPr>
        <w:t>五</w:t>
      </w:r>
      <w:r>
        <w:rPr>
          <w:rFonts w:cs="Times New Roman"/>
          <w:b/>
          <w:bCs/>
          <w:color w:val="000000" w:themeColor="text1"/>
          <w:szCs w:val="21"/>
          <w:highlight w:val="none"/>
          <w14:textFill>
            <w14:solidFill>
              <w14:schemeClr w14:val="tx1"/>
            </w14:solidFill>
          </w14:textFill>
        </w:rPr>
        <w:t>楼开标室。</w:t>
      </w:r>
    </w:p>
    <w:p w14:paraId="20EE1479">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收件人：</w:t>
      </w:r>
      <w:r>
        <w:rPr>
          <w:rFonts w:hint="eastAsia" w:cs="Times New Roman"/>
          <w:color w:val="000000" w:themeColor="text1"/>
          <w:szCs w:val="21"/>
          <w:highlight w:val="none"/>
          <w:lang w:val="en-US" w:eastAsia="zh-CN"/>
          <w14:textFill>
            <w14:solidFill>
              <w14:schemeClr w14:val="tx1"/>
            </w14:solidFill>
          </w14:textFill>
        </w:rPr>
        <w:t>韩帅</w:t>
      </w:r>
      <w:r>
        <w:rPr>
          <w:rFonts w:cs="Times New Roman"/>
          <w:color w:val="000000" w:themeColor="text1"/>
          <w:szCs w:val="21"/>
          <w:highlight w:val="none"/>
          <w14:textFill>
            <w14:solidFill>
              <w14:schemeClr w14:val="tx1"/>
            </w14:solidFill>
          </w14:textFill>
        </w:rPr>
        <w:t xml:space="preserve"> 联系方式：0574-28903686</w:t>
      </w:r>
    </w:p>
    <w:p w14:paraId="3B2D76A0">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请各供应商确保密封包装在邮寄过程密封包装完好，因邮寄过程的密封破损造成不符合开标要求的，本采购代理及采购人概不负责。</w:t>
      </w:r>
    </w:p>
    <w:p w14:paraId="2C61A9CC">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2.3.</w:t>
      </w:r>
      <w:r>
        <w:rPr>
          <w:rFonts w:hint="eastAsia" w:cs="Times New Roman"/>
          <w:color w:val="000000" w:themeColor="text1"/>
          <w:szCs w:val="21"/>
          <w:highlight w:val="none"/>
          <w:lang w:val="en-US" w:eastAsia="zh-CN"/>
          <w14:textFill>
            <w14:solidFill>
              <w14:schemeClr w14:val="tx1"/>
            </w14:solidFill>
          </w14:textFill>
        </w:rPr>
        <w:t>1</w:t>
      </w:r>
      <w:r>
        <w:rPr>
          <w:rFonts w:cs="Times New Roman"/>
          <w:color w:val="000000" w:themeColor="text1"/>
          <w:szCs w:val="21"/>
          <w:highlight w:val="none"/>
          <w14:textFill>
            <w14:solidFill>
              <w14:schemeClr w14:val="tx1"/>
            </w14:solidFill>
          </w14:textFill>
        </w:rPr>
        <w:t>采用现场方式送达备份投标文件，需按以下要求递交：</w:t>
      </w:r>
    </w:p>
    <w:p w14:paraId="3000A2A1">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所有供应商（原则上不超过一名）在投标截止时间前将备份投标文件送至：</w:t>
      </w:r>
      <w:r>
        <w:rPr>
          <w:rFonts w:cs="Times New Roman"/>
          <w:b/>
          <w:bCs/>
          <w:color w:val="000000" w:themeColor="text1"/>
          <w:szCs w:val="21"/>
          <w:highlight w:val="none"/>
          <w14:textFill>
            <w14:solidFill>
              <w14:schemeClr w14:val="tx1"/>
            </w14:solidFill>
          </w14:textFill>
        </w:rPr>
        <w:t>宁波市</w:t>
      </w:r>
      <w:r>
        <w:rPr>
          <w:rFonts w:hint="eastAsia" w:cs="Times New Roman"/>
          <w:b/>
          <w:bCs/>
          <w:color w:val="000000" w:themeColor="text1"/>
          <w:szCs w:val="21"/>
          <w:highlight w:val="none"/>
          <w14:textFill>
            <w14:solidFill>
              <w14:schemeClr w14:val="tx1"/>
            </w14:solidFill>
          </w14:textFill>
        </w:rPr>
        <w:t>鄞州</w:t>
      </w:r>
      <w:r>
        <w:rPr>
          <w:rFonts w:cs="Times New Roman"/>
          <w:b/>
          <w:bCs/>
          <w:color w:val="000000" w:themeColor="text1"/>
          <w:szCs w:val="21"/>
          <w:highlight w:val="none"/>
          <w14:textFill>
            <w14:solidFill>
              <w14:schemeClr w14:val="tx1"/>
            </w14:solidFill>
          </w14:textFill>
        </w:rPr>
        <w:t>区公共资源交易中心</w:t>
      </w:r>
      <w:r>
        <w:rPr>
          <w:rFonts w:hint="eastAsia" w:cs="Times New Roman"/>
          <w:b/>
          <w:bCs/>
          <w:color w:val="000000" w:themeColor="text1"/>
          <w:szCs w:val="21"/>
          <w:highlight w:val="none"/>
          <w14:textFill>
            <w14:solidFill>
              <w14:schemeClr w14:val="tx1"/>
            </w14:solidFill>
          </w14:textFill>
        </w:rPr>
        <w:t>五</w:t>
      </w:r>
      <w:r>
        <w:rPr>
          <w:rFonts w:cs="Times New Roman"/>
          <w:b/>
          <w:bCs/>
          <w:color w:val="000000" w:themeColor="text1"/>
          <w:szCs w:val="21"/>
          <w:highlight w:val="none"/>
          <w14:textFill>
            <w14:solidFill>
              <w14:schemeClr w14:val="tx1"/>
            </w14:solidFill>
          </w14:textFill>
        </w:rPr>
        <w:t>楼开标室</w:t>
      </w:r>
      <w:r>
        <w:rPr>
          <w:rFonts w:cs="Times New Roman"/>
          <w:color w:val="000000" w:themeColor="text1"/>
          <w:szCs w:val="21"/>
          <w:highlight w:val="none"/>
          <w14:textFill>
            <w14:solidFill>
              <w14:schemeClr w14:val="tx1"/>
            </w14:solidFill>
          </w14:textFill>
        </w:rPr>
        <w:t>。投标文件递交时需同时递交供应商的法定代表人/负责人（或其委托代理人）联系方式，并保证开标期间联系方式的畅通。</w:t>
      </w:r>
    </w:p>
    <w:p w14:paraId="1B0CC75E">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2.4开标过程全程视频监控记录。</w:t>
      </w:r>
    </w:p>
    <w:p w14:paraId="71B9C5E2">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2.5本公告发布媒体：浙江省公共资源交易服务平台（https://ggzy.zj.gov.cn）、浙江政府采购网（zfcg.czt.zj.gov.cn）、宁波政府采购(www.nbzfcg.cn)、</w:t>
      </w:r>
      <w:r>
        <w:rPr>
          <w:rFonts w:hint="eastAsia" w:cs="Times New Roman"/>
          <w:color w:val="000000" w:themeColor="text1"/>
          <w:szCs w:val="21"/>
          <w:highlight w:val="none"/>
          <w14:textFill>
            <w14:solidFill>
              <w14:schemeClr w14:val="tx1"/>
            </w14:solidFill>
          </w14:textFill>
        </w:rPr>
        <w:t>宁波市公共资源交易电子服务系统</w:t>
      </w:r>
      <w:r>
        <w:rPr>
          <w:rFonts w:cs="Times New Roman"/>
          <w:color w:val="000000" w:themeColor="text1"/>
          <w:szCs w:val="21"/>
          <w:highlight w:val="none"/>
          <w14:textFill>
            <w14:solidFill>
              <w14:schemeClr w14:val="tx1"/>
            </w14:solidFill>
          </w14:textFill>
        </w:rPr>
        <w:t>（https://jyxt.zwb.ningbo.gov.cn:4011/website/home）网站上公布，公布信息视同送达所有潜在供应商。</w:t>
      </w:r>
    </w:p>
    <w:p w14:paraId="10E214FB">
      <w:pPr>
        <w:widowControl/>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3、若本公告内容与招标文件不一致，以招标文件为准。</w:t>
      </w:r>
    </w:p>
    <w:p w14:paraId="0BE6C5F4">
      <w:pPr>
        <w:pStyle w:val="7"/>
        <w:keepNext/>
        <w:keepLines/>
        <w:pageBreakBefore w:val="0"/>
        <w:widowControl w:val="0"/>
        <w:shd w:val="clear"/>
        <w:kinsoku/>
        <w:wordWrap/>
        <w:overflowPunct/>
        <w:topLinePunct w:val="0"/>
        <w:autoSpaceDE/>
        <w:autoSpaceDN/>
        <w:bidi w:val="0"/>
        <w:adjustRightInd w:val="0"/>
        <w:snapToGrid w:val="0"/>
        <w:textAlignment w:val="auto"/>
        <w:rPr>
          <w:rFonts w:cs="Times New Roman"/>
          <w:color w:val="000000" w:themeColor="text1"/>
          <w:highlight w:val="none"/>
          <w14:textFill>
            <w14:solidFill>
              <w14:schemeClr w14:val="tx1"/>
            </w14:solidFill>
          </w14:textFill>
        </w:rPr>
      </w:pPr>
      <w:bookmarkStart w:id="25" w:name="_Toc157933206"/>
      <w:r>
        <w:rPr>
          <w:rFonts w:cs="Times New Roman"/>
          <w:color w:val="000000" w:themeColor="text1"/>
          <w:highlight w:val="none"/>
          <w14:textFill>
            <w14:solidFill>
              <w14:schemeClr w14:val="tx1"/>
            </w14:solidFill>
          </w14:textFill>
        </w:rPr>
        <w:t>七、对本次招标提出询问，请按以下方式联系。</w:t>
      </w:r>
      <w:bookmarkEnd w:id="25"/>
    </w:p>
    <w:p w14:paraId="5ECDDEF0">
      <w:pPr>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1、采购人信息</w:t>
      </w:r>
    </w:p>
    <w:p w14:paraId="42C625FC">
      <w:pPr>
        <w:shd w:val="clear"/>
        <w:ind w:firstLine="420"/>
        <w:rPr>
          <w:rFonts w:hint="eastAsia" w:cs="Times New Roman" w:eastAsiaTheme="minorEastAsia"/>
          <w:color w:val="000000" w:themeColor="text1"/>
          <w:szCs w:val="21"/>
          <w:highlight w:val="none"/>
          <w:lang w:eastAsia="zh-CN"/>
          <w14:textFill>
            <w14:solidFill>
              <w14:schemeClr w14:val="tx1"/>
            </w14:solidFill>
          </w14:textFill>
        </w:rPr>
      </w:pPr>
      <w:r>
        <w:rPr>
          <w:rFonts w:cs="Times New Roman"/>
          <w:color w:val="000000" w:themeColor="text1"/>
          <w:szCs w:val="21"/>
          <w:highlight w:val="none"/>
          <w14:textFill>
            <w14:solidFill>
              <w14:schemeClr w14:val="tx1"/>
            </w14:solidFill>
          </w14:textFill>
        </w:rPr>
        <w:t>名称：</w:t>
      </w:r>
      <w:r>
        <w:rPr>
          <w:rFonts w:hint="eastAsia" w:cs="Times New Roman"/>
          <w:color w:val="000000" w:themeColor="text1"/>
          <w:szCs w:val="21"/>
          <w:highlight w:val="none"/>
          <w:lang w:eastAsia="zh-CN"/>
          <w14:textFill>
            <w14:solidFill>
              <w14:schemeClr w14:val="tx1"/>
            </w14:solidFill>
          </w14:textFill>
        </w:rPr>
        <w:t>宁波市鄞州区大嵩江海塘管理所</w:t>
      </w:r>
    </w:p>
    <w:p w14:paraId="549E23B0">
      <w:pPr>
        <w:shd w:val="clear"/>
        <w:ind w:firstLine="420"/>
        <w:rPr>
          <w:rFonts w:hint="eastAsia" w:cs="Times New Roman" w:eastAsiaTheme="minorEastAsia"/>
          <w:color w:val="000000" w:themeColor="text1"/>
          <w:szCs w:val="21"/>
          <w:highlight w:val="none"/>
          <w:lang w:eastAsia="zh-CN"/>
          <w14:textFill>
            <w14:solidFill>
              <w14:schemeClr w14:val="tx1"/>
            </w14:solidFill>
          </w14:textFill>
        </w:rPr>
      </w:pPr>
      <w:r>
        <w:rPr>
          <w:rFonts w:cs="Times New Roman"/>
          <w:color w:val="000000" w:themeColor="text1"/>
          <w:szCs w:val="21"/>
          <w:highlight w:val="none"/>
          <w14:textFill>
            <w14:solidFill>
              <w14:schemeClr w14:val="tx1"/>
            </w14:solidFill>
          </w14:textFill>
        </w:rPr>
        <w:t>地址：</w:t>
      </w:r>
      <w:r>
        <w:rPr>
          <w:rFonts w:hint="eastAsia" w:cs="Times New Roman"/>
          <w:color w:val="000000" w:themeColor="text1"/>
          <w:szCs w:val="21"/>
          <w:highlight w:val="none"/>
          <w14:textFill>
            <w14:solidFill>
              <w14:schemeClr w14:val="tx1"/>
            </w14:solidFill>
          </w14:textFill>
        </w:rPr>
        <w:t>鄞州区咸祥镇球东村大嵩江海塘管理</w:t>
      </w:r>
      <w:r>
        <w:rPr>
          <w:rFonts w:hint="eastAsia" w:cs="Times New Roman"/>
          <w:color w:val="000000" w:themeColor="text1"/>
          <w:szCs w:val="21"/>
          <w:highlight w:val="none"/>
          <w:lang w:val="en-US" w:eastAsia="zh-CN"/>
          <w14:textFill>
            <w14:solidFill>
              <w14:schemeClr w14:val="tx1"/>
            </w14:solidFill>
          </w14:textFill>
        </w:rPr>
        <w:t>所</w:t>
      </w:r>
    </w:p>
    <w:p w14:paraId="531EF115">
      <w:pPr>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传真：/</w:t>
      </w:r>
    </w:p>
    <w:p w14:paraId="02139627">
      <w:pPr>
        <w:shd w:val="clear"/>
        <w:ind w:firstLine="420"/>
        <w:rPr>
          <w:rFonts w:hint="eastAsia" w:cs="Times New Roman" w:eastAsiaTheme="minorEastAsia"/>
          <w:color w:val="000000" w:themeColor="text1"/>
          <w:szCs w:val="21"/>
          <w:highlight w:val="none"/>
          <w:lang w:eastAsia="zh-CN"/>
          <w14:textFill>
            <w14:solidFill>
              <w14:schemeClr w14:val="tx1"/>
            </w14:solidFill>
          </w14:textFill>
        </w:rPr>
      </w:pPr>
      <w:r>
        <w:rPr>
          <w:rFonts w:cs="Times New Roman"/>
          <w:color w:val="000000" w:themeColor="text1"/>
          <w:szCs w:val="21"/>
          <w:highlight w:val="none"/>
          <w14:textFill>
            <w14:solidFill>
              <w14:schemeClr w14:val="tx1"/>
            </w14:solidFill>
          </w14:textFill>
        </w:rPr>
        <w:t>项目联系人（询问）：</w:t>
      </w:r>
      <w:r>
        <w:rPr>
          <w:rFonts w:hint="eastAsia" w:cs="Times New Roman"/>
          <w:color w:val="000000" w:themeColor="text1"/>
          <w:szCs w:val="21"/>
          <w:highlight w:val="none"/>
          <w:lang w:val="en-US" w:eastAsia="zh-CN"/>
          <w14:textFill>
            <w14:solidFill>
              <w14:schemeClr w14:val="tx1"/>
            </w14:solidFill>
          </w14:textFill>
        </w:rPr>
        <w:t>任工</w:t>
      </w:r>
    </w:p>
    <w:p w14:paraId="182D90D6">
      <w:pPr>
        <w:shd w:val="clear"/>
        <w:ind w:firstLine="420"/>
        <w:rPr>
          <w:rFonts w:hint="eastAsia" w:cs="Times New Roman" w:eastAsiaTheme="minorEastAsia"/>
          <w:color w:val="000000" w:themeColor="text1"/>
          <w:szCs w:val="21"/>
          <w:highlight w:val="none"/>
          <w:lang w:eastAsia="zh-CN"/>
          <w14:textFill>
            <w14:solidFill>
              <w14:schemeClr w14:val="tx1"/>
            </w14:solidFill>
          </w14:textFill>
        </w:rPr>
      </w:pPr>
      <w:r>
        <w:rPr>
          <w:rFonts w:cs="Times New Roman"/>
          <w:color w:val="000000" w:themeColor="text1"/>
          <w:szCs w:val="21"/>
          <w:highlight w:val="none"/>
          <w14:textFill>
            <w14:solidFill>
              <w14:schemeClr w14:val="tx1"/>
            </w14:solidFill>
          </w14:textFill>
        </w:rPr>
        <w:t>项目联系方式（询问）：</w:t>
      </w:r>
      <w:r>
        <w:rPr>
          <w:rFonts w:hint="eastAsia" w:cs="Times New Roman"/>
          <w:color w:val="000000" w:themeColor="text1"/>
          <w:szCs w:val="21"/>
          <w:highlight w:val="none"/>
          <w:lang w:val="en-US" w:eastAsia="zh-CN"/>
          <w14:textFill>
            <w14:solidFill>
              <w14:schemeClr w14:val="tx1"/>
            </w14:solidFill>
          </w14:textFill>
        </w:rPr>
        <w:t>17816727251</w:t>
      </w:r>
    </w:p>
    <w:p w14:paraId="0CDDA2C5">
      <w:pPr>
        <w:shd w:val="clear"/>
        <w:ind w:firstLine="420"/>
        <w:rPr>
          <w:rFonts w:hint="default" w:cs="Times New Roman" w:eastAsiaTheme="minorEastAsia"/>
          <w:color w:val="000000" w:themeColor="text1"/>
          <w:szCs w:val="21"/>
          <w:highlight w:val="none"/>
          <w:lang w:val="en-US" w:eastAsia="zh-CN"/>
          <w14:textFill>
            <w14:solidFill>
              <w14:schemeClr w14:val="tx1"/>
            </w14:solidFill>
          </w14:textFill>
        </w:rPr>
      </w:pPr>
      <w:r>
        <w:rPr>
          <w:rFonts w:cs="Times New Roman"/>
          <w:color w:val="000000" w:themeColor="text1"/>
          <w:szCs w:val="21"/>
          <w:highlight w:val="none"/>
          <w14:textFill>
            <w14:solidFill>
              <w14:schemeClr w14:val="tx1"/>
            </w14:solidFill>
          </w14:textFill>
        </w:rPr>
        <w:t>质疑联系人：</w:t>
      </w:r>
      <w:r>
        <w:rPr>
          <w:rFonts w:hint="eastAsia" w:cs="Times New Roman"/>
          <w:color w:val="000000" w:themeColor="text1"/>
          <w:szCs w:val="21"/>
          <w:highlight w:val="none"/>
          <w:lang w:val="en-US" w:eastAsia="zh-CN"/>
          <w14:textFill>
            <w14:solidFill>
              <w14:schemeClr w14:val="tx1"/>
            </w14:solidFill>
          </w14:textFill>
        </w:rPr>
        <w:t>张老师</w:t>
      </w:r>
    </w:p>
    <w:p w14:paraId="60022B69">
      <w:pPr>
        <w:shd w:val="clear"/>
        <w:ind w:firstLine="420"/>
        <w:rPr>
          <w:rFonts w:hint="eastAsia" w:cs="Times New Roman" w:eastAsiaTheme="minorEastAsia"/>
          <w:color w:val="000000" w:themeColor="text1"/>
          <w:szCs w:val="21"/>
          <w:highlight w:val="none"/>
          <w:lang w:eastAsia="zh-CN"/>
          <w14:textFill>
            <w14:solidFill>
              <w14:schemeClr w14:val="tx1"/>
            </w14:solidFill>
          </w14:textFill>
        </w:rPr>
      </w:pPr>
      <w:r>
        <w:rPr>
          <w:rFonts w:cs="Times New Roman"/>
          <w:color w:val="000000" w:themeColor="text1"/>
          <w:szCs w:val="21"/>
          <w:highlight w:val="none"/>
          <w14:textFill>
            <w14:solidFill>
              <w14:schemeClr w14:val="tx1"/>
            </w14:solidFill>
          </w14:textFill>
        </w:rPr>
        <w:t>质疑联系方式：</w:t>
      </w:r>
      <w:r>
        <w:rPr>
          <w:rFonts w:hint="eastAsia" w:cs="Times New Roman"/>
          <w:color w:val="000000" w:themeColor="text1"/>
          <w:szCs w:val="21"/>
          <w:highlight w:val="none"/>
          <w:lang w:val="en-US" w:eastAsia="zh-CN"/>
          <w14:textFill>
            <w14:solidFill>
              <w14:schemeClr w14:val="tx1"/>
            </w14:solidFill>
          </w14:textFill>
        </w:rPr>
        <w:t>18958298755</w:t>
      </w:r>
    </w:p>
    <w:p w14:paraId="1609E0A7">
      <w:pPr>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2、采购代理机构信息</w:t>
      </w:r>
    </w:p>
    <w:p w14:paraId="5CC062AF">
      <w:pPr>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名称：</w:t>
      </w:r>
      <w:r>
        <w:rPr>
          <w:rFonts w:hint="eastAsia" w:cs="Times New Roman"/>
          <w:color w:val="000000" w:themeColor="text1"/>
          <w:szCs w:val="21"/>
          <w:highlight w:val="none"/>
          <w14:textFill>
            <w14:solidFill>
              <w14:schemeClr w14:val="tx1"/>
            </w14:solidFill>
          </w14:textFill>
        </w:rPr>
        <w:t>浙江绿邦招标代理有限公司</w:t>
      </w:r>
    </w:p>
    <w:p w14:paraId="26E78A1D">
      <w:pPr>
        <w:shd w:val="clear"/>
        <w:ind w:firstLine="420"/>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地址：宁波市鄞州区首南街道泰康中路858广融大厦12B</w:t>
      </w:r>
    </w:p>
    <w:p w14:paraId="63D13EAE">
      <w:pPr>
        <w:shd w:val="clear"/>
        <w:ind w:firstLine="420"/>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传真：/</w:t>
      </w:r>
    </w:p>
    <w:p w14:paraId="6A915A34">
      <w:pPr>
        <w:shd w:val="clear"/>
        <w:ind w:firstLine="420"/>
        <w:rPr>
          <w:rFonts w:hint="default" w:cs="Times New Roman" w:eastAsiaTheme="minorEastAsia"/>
          <w:color w:val="000000" w:themeColor="text1"/>
          <w:szCs w:val="21"/>
          <w:highlight w:val="none"/>
          <w:lang w:val="en-US" w:eastAsia="zh-CN"/>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项目联系人（询问）：韩帅、</w:t>
      </w:r>
      <w:r>
        <w:rPr>
          <w:rFonts w:hint="eastAsia" w:cs="Times New Roman"/>
          <w:color w:val="000000" w:themeColor="text1"/>
          <w:szCs w:val="21"/>
          <w:highlight w:val="none"/>
          <w:lang w:val="en-US" w:eastAsia="zh-CN"/>
          <w14:textFill>
            <w14:solidFill>
              <w14:schemeClr w14:val="tx1"/>
            </w14:solidFill>
          </w14:textFill>
        </w:rPr>
        <w:t>梁伶燕</w:t>
      </w:r>
      <w:r>
        <w:rPr>
          <w:rFonts w:hint="eastAsia" w:cs="Times New Roman"/>
          <w:color w:val="000000" w:themeColor="text1"/>
          <w:szCs w:val="21"/>
          <w:highlight w:val="none"/>
          <w:lang w:eastAsia="zh-CN"/>
          <w14:textFill>
            <w14:solidFill>
              <w14:schemeClr w14:val="tx1"/>
            </w14:solidFill>
          </w14:textFill>
        </w:rPr>
        <w:t>、</w:t>
      </w:r>
      <w:r>
        <w:rPr>
          <w:rFonts w:hint="eastAsia" w:cs="Times New Roman"/>
          <w:color w:val="000000" w:themeColor="text1"/>
          <w:szCs w:val="21"/>
          <w:highlight w:val="none"/>
          <w:lang w:val="en-US" w:eastAsia="zh-CN"/>
          <w14:textFill>
            <w14:solidFill>
              <w14:schemeClr w14:val="tx1"/>
            </w14:solidFill>
          </w14:textFill>
        </w:rPr>
        <w:t>陈马锦</w:t>
      </w:r>
      <w:r>
        <w:rPr>
          <w:rFonts w:hint="eastAsia" w:cs="Times New Roman"/>
          <w:color w:val="000000" w:themeColor="text1"/>
          <w:szCs w:val="21"/>
          <w:highlight w:val="none"/>
          <w14:textFill>
            <w14:solidFill>
              <w14:schemeClr w14:val="tx1"/>
            </w14:solidFill>
          </w14:textFill>
        </w:rPr>
        <w:t>、陈麒麟</w:t>
      </w:r>
    </w:p>
    <w:p w14:paraId="7C0A7986">
      <w:pPr>
        <w:shd w:val="clear"/>
        <w:ind w:firstLine="420"/>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项目联系方式（询问）：0574-28903686</w:t>
      </w:r>
    </w:p>
    <w:p w14:paraId="00AC2E7E">
      <w:pPr>
        <w:shd w:val="clear"/>
        <w:ind w:firstLine="420"/>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质疑联系人：戴科斌</w:t>
      </w:r>
    </w:p>
    <w:p w14:paraId="107E7EA6">
      <w:pPr>
        <w:shd w:val="clear"/>
        <w:ind w:firstLine="420"/>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质疑联系方式：0574-28903688</w:t>
      </w:r>
    </w:p>
    <w:p w14:paraId="79A9AC5B">
      <w:pPr>
        <w:shd w:val="clear"/>
        <w:ind w:firstLine="420"/>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3.同级政府采购监督管理部门</w:t>
      </w:r>
    </w:p>
    <w:p w14:paraId="3C3080B3">
      <w:pPr>
        <w:shd w:val="clear"/>
        <w:ind w:firstLine="420"/>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名称：宁波市鄞州区政府采购管理办公室</w:t>
      </w:r>
    </w:p>
    <w:p w14:paraId="41B85006">
      <w:pPr>
        <w:shd w:val="clear"/>
        <w:ind w:firstLine="420"/>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地址：宁波市鄞州区民惠东路16号</w:t>
      </w:r>
    </w:p>
    <w:p w14:paraId="63BE5049">
      <w:pPr>
        <w:shd w:val="clear"/>
        <w:ind w:firstLine="420"/>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传真：/</w:t>
      </w:r>
    </w:p>
    <w:p w14:paraId="12CE135A">
      <w:pPr>
        <w:shd w:val="clear"/>
        <w:ind w:firstLine="420"/>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联系人：郑老师</w:t>
      </w:r>
    </w:p>
    <w:p w14:paraId="3FCFF3FE">
      <w:pPr>
        <w:shd w:val="clear"/>
        <w:ind w:firstLine="420"/>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监督投诉电话：0574-89295894</w:t>
      </w:r>
    </w:p>
    <w:p w14:paraId="4B8DCBFA">
      <w:pPr>
        <w:shd w:val="clear"/>
        <w:ind w:firstLine="420"/>
        <w:rPr>
          <w:rFonts w:cs="Times New Roman"/>
          <w:color w:val="000000" w:themeColor="text1"/>
          <w:szCs w:val="21"/>
          <w:highlight w:val="none"/>
          <w14:textFill>
            <w14:solidFill>
              <w14:schemeClr w14:val="tx1"/>
            </w14:solidFill>
          </w14:textFill>
        </w:rPr>
      </w:pPr>
    </w:p>
    <w:p w14:paraId="1F8793EB">
      <w:pPr>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若对项目采购电子交易系统操作有疑问，可登录政采云（https://www.zcygov.cn/），点击右侧咨询小采，获取采小蜜智能服务管家帮助，或拨打政采云服务热线400-881-7190获取热线服务帮助。</w:t>
      </w:r>
    </w:p>
    <w:p w14:paraId="41EDBB81">
      <w:pPr>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CA问题联系电话（人工）：汇信CA400-888-4636；天谷CA400-087-8198。</w:t>
      </w:r>
    </w:p>
    <w:p w14:paraId="17018B92">
      <w:pPr>
        <w:widowControl/>
        <w:shd w:val="clear"/>
        <w:ind w:firstLine="0" w:firstLineChars="0"/>
        <w:jc w:val="left"/>
        <w:rPr>
          <w:rFonts w:cs="Times New Roman" w:asciiTheme="minorEastAsia" w:hAnsiTheme="minorEastAsia"/>
          <w:b/>
          <w:bCs/>
          <w:color w:val="000000" w:themeColor="text1"/>
          <w:sz w:val="32"/>
          <w:szCs w:val="32"/>
          <w:highlight w:val="none"/>
          <w14:textFill>
            <w14:solidFill>
              <w14:schemeClr w14:val="tx1"/>
            </w14:solidFill>
          </w14:textFill>
        </w:rPr>
      </w:pPr>
      <w:bookmarkStart w:id="26" w:name="_Toc339"/>
      <w:r>
        <w:rPr>
          <w:rFonts w:cs="Times New Roman" w:asciiTheme="minorEastAsia" w:hAnsiTheme="minorEastAsia"/>
          <w:color w:val="000000" w:themeColor="text1"/>
          <w:highlight w:val="none"/>
          <w14:textFill>
            <w14:solidFill>
              <w14:schemeClr w14:val="tx1"/>
            </w14:solidFill>
          </w14:textFill>
        </w:rPr>
        <w:br w:type="page"/>
      </w:r>
    </w:p>
    <w:p w14:paraId="18323663">
      <w:pPr>
        <w:pStyle w:val="5"/>
        <w:shd w:val="clear"/>
        <w:rPr>
          <w:color w:val="000000" w:themeColor="text1"/>
          <w:highlight w:val="none"/>
          <w14:textFill>
            <w14:solidFill>
              <w14:schemeClr w14:val="tx1"/>
            </w14:solidFill>
          </w14:textFill>
        </w:rPr>
      </w:pPr>
      <w:bookmarkStart w:id="27" w:name="_Toc157933207"/>
      <w:r>
        <w:rPr>
          <w:color w:val="000000" w:themeColor="text1"/>
          <w:highlight w:val="none"/>
          <w14:textFill>
            <w14:solidFill>
              <w14:schemeClr w14:val="tx1"/>
            </w14:solidFill>
          </w14:textFill>
        </w:rPr>
        <w:t xml:space="preserve">第二章 </w:t>
      </w:r>
      <w:bookmarkEnd w:id="26"/>
      <w:r>
        <w:rPr>
          <w:rFonts w:hint="eastAsia"/>
          <w:color w:val="000000" w:themeColor="text1"/>
          <w:highlight w:val="none"/>
          <w14:textFill>
            <w14:solidFill>
              <w14:schemeClr w14:val="tx1"/>
            </w14:solidFill>
          </w14:textFill>
        </w:rPr>
        <w:t>招标</w:t>
      </w:r>
      <w:r>
        <w:rPr>
          <w:color w:val="000000" w:themeColor="text1"/>
          <w:highlight w:val="none"/>
          <w14:textFill>
            <w14:solidFill>
              <w14:schemeClr w14:val="tx1"/>
            </w14:solidFill>
          </w14:textFill>
        </w:rPr>
        <w:t>需求</w:t>
      </w:r>
      <w:bookmarkEnd w:id="27"/>
    </w:p>
    <w:p w14:paraId="7EA94F0A">
      <w:pPr>
        <w:keepNext w:val="0"/>
        <w:keepLines w:val="0"/>
        <w:pageBreakBefore w:val="0"/>
        <w:widowControl w:val="0"/>
        <w:shd w:val="clear"/>
        <w:kinsoku/>
        <w:wordWrap/>
        <w:overflowPunct/>
        <w:topLinePunct w:val="0"/>
        <w:autoSpaceDE/>
        <w:autoSpaceDN/>
        <w:bidi w:val="0"/>
        <w:adjustRightInd/>
        <w:snapToGrid/>
        <w:spacing w:line="360" w:lineRule="auto"/>
        <w:ind w:firstLine="0" w:firstLineChars="0"/>
        <w:textAlignment w:val="auto"/>
        <w:outlineLvl w:val="9"/>
        <w:rPr>
          <w:rFonts w:hint="eastAsia" w:ascii="宋体" w:hAnsi="宋体" w:eastAsia="宋体" w:cs="宋体"/>
          <w:b/>
          <w:color w:val="000000" w:themeColor="text1"/>
          <w:szCs w:val="21"/>
          <w:highlight w:val="none"/>
          <w:lang w:val="en-US" w:eastAsia="zh-CN"/>
          <w14:textFill>
            <w14:solidFill>
              <w14:schemeClr w14:val="tx1"/>
            </w14:solidFill>
          </w14:textFill>
        </w:rPr>
      </w:pPr>
      <w:bookmarkStart w:id="28" w:name="_Toc30949"/>
      <w:bookmarkStart w:id="29" w:name="_Toc481145749"/>
      <w:bookmarkStart w:id="30" w:name="_Toc5279"/>
      <w:bookmarkStart w:id="31" w:name="_Toc24570"/>
      <w:bookmarkStart w:id="32" w:name="_Toc157933230"/>
      <w:bookmarkStart w:id="33" w:name="_Toc22428"/>
      <w:bookmarkStart w:id="34" w:name="_Toc101975486"/>
      <w:r>
        <w:rPr>
          <w:rFonts w:hint="eastAsia" w:ascii="宋体" w:hAnsi="宋体" w:eastAsia="宋体" w:cs="宋体"/>
          <w:b/>
          <w:color w:val="000000" w:themeColor="text1"/>
          <w:szCs w:val="21"/>
          <w:highlight w:val="none"/>
          <w14:textFill>
            <w14:solidFill>
              <w14:schemeClr w14:val="tx1"/>
            </w14:solidFill>
          </w14:textFill>
        </w:rPr>
        <w:t>（一）</w:t>
      </w:r>
      <w:r>
        <w:rPr>
          <w:rFonts w:hint="eastAsia" w:ascii="宋体" w:hAnsi="宋体" w:eastAsia="宋体" w:cs="宋体"/>
          <w:b/>
          <w:color w:val="000000" w:themeColor="text1"/>
          <w:szCs w:val="21"/>
          <w:highlight w:val="none"/>
          <w:lang w:val="en-US" w:eastAsia="zh-CN"/>
          <w14:textFill>
            <w14:solidFill>
              <w14:schemeClr w14:val="tx1"/>
            </w14:solidFill>
          </w14:textFill>
        </w:rPr>
        <w:t>项目概况</w:t>
      </w:r>
    </w:p>
    <w:p w14:paraId="1D6537A7">
      <w:pPr>
        <w:pageBreakBefore w:val="0"/>
        <w:widowControl w:val="0"/>
        <w:shd w:val="clear"/>
        <w:kinsoku/>
        <w:wordWrap/>
        <w:overflowPunct/>
        <w:topLinePunct w:val="0"/>
        <w:autoSpaceDE/>
        <w:autoSpaceDN/>
        <w:bidi w:val="0"/>
        <w:adjustRightInd/>
        <w:snapToGrid/>
        <w:spacing w:line="360" w:lineRule="auto"/>
        <w:ind w:left="0" w:firstLine="420" w:firstLineChars="200"/>
        <w:textAlignment w:val="auto"/>
        <w:rPr>
          <w:rFonts w:hint="eastAsia" w:ascii="宋体" w:hAnsi="宋体" w:eastAsia="宋体" w:cs="宋体"/>
          <w:b w:val="0"/>
          <w:bCs w:val="0"/>
          <w:color w:val="000000" w:themeColor="text1"/>
          <w:szCs w:val="24"/>
          <w:highlight w:val="none"/>
          <w14:textFill>
            <w14:solidFill>
              <w14:schemeClr w14:val="tx1"/>
            </w14:solidFill>
          </w14:textFill>
        </w:rPr>
      </w:pPr>
      <w:r>
        <w:rPr>
          <w:rFonts w:hint="eastAsia" w:ascii="宋体" w:hAnsi="宋体" w:eastAsia="宋体" w:cs="宋体"/>
          <w:color w:val="000000" w:themeColor="text1"/>
          <w:szCs w:val="21"/>
          <w:highlight w:val="none"/>
          <w:lang w:val="zh-CN" w:eastAsia="zh-CN"/>
          <w14:textFill>
            <w14:solidFill>
              <w14:schemeClr w14:val="tx1"/>
            </w14:solidFill>
          </w14:textFill>
        </w:rPr>
        <w:t>宁波市鄞州区大嵩江海塘管理所</w:t>
      </w:r>
      <w:r>
        <w:rPr>
          <w:rFonts w:hint="eastAsia" w:ascii="宋体" w:hAnsi="宋体" w:eastAsia="宋体" w:cs="宋体"/>
          <w:color w:val="000000" w:themeColor="text1"/>
          <w:szCs w:val="21"/>
          <w:highlight w:val="none"/>
          <w:lang w:val="zh-CN"/>
          <w14:textFill>
            <w14:solidFill>
              <w14:schemeClr w14:val="tx1"/>
            </w14:solidFill>
          </w14:textFill>
        </w:rPr>
        <w:t>拥有</w:t>
      </w:r>
      <w:r>
        <w:rPr>
          <w:rFonts w:hint="eastAsia" w:ascii="宋体" w:hAnsi="宋体" w:eastAsia="宋体" w:cs="宋体"/>
          <w:color w:val="000000" w:themeColor="text1"/>
          <w:szCs w:val="21"/>
          <w:highlight w:val="none"/>
          <w:lang w:val="en-US" w:eastAsia="zh-CN"/>
          <w14:textFill>
            <w14:solidFill>
              <w14:schemeClr w14:val="tx1"/>
            </w14:solidFill>
          </w14:textFill>
        </w:rPr>
        <w:t>清淤拖</w:t>
      </w:r>
      <w:r>
        <w:rPr>
          <w:rFonts w:hint="eastAsia" w:ascii="宋体" w:hAnsi="宋体" w:eastAsia="宋体" w:cs="宋体"/>
          <w:color w:val="000000" w:themeColor="text1"/>
          <w:szCs w:val="21"/>
          <w:highlight w:val="none"/>
          <w:lang w:val="zh-CN"/>
          <w14:textFill>
            <w14:solidFill>
              <w14:schemeClr w14:val="tx1"/>
            </w14:solidFill>
          </w14:textFill>
        </w:rPr>
        <w:t>船1艘（总长：</w:t>
      </w:r>
      <w:r>
        <w:rPr>
          <w:rFonts w:hint="eastAsia" w:ascii="宋体" w:hAnsi="宋体" w:eastAsia="宋体" w:cs="宋体"/>
          <w:color w:val="000000" w:themeColor="text1"/>
          <w:szCs w:val="21"/>
          <w:highlight w:val="none"/>
          <w:lang w:val="zh-CN" w:eastAsia="zh-CN"/>
          <w14:textFill>
            <w14:solidFill>
              <w14:schemeClr w14:val="tx1"/>
            </w14:solidFill>
          </w14:textFill>
        </w:rPr>
        <w:t>30</w:t>
      </w:r>
      <w:r>
        <w:rPr>
          <w:rFonts w:hint="eastAsia" w:ascii="宋体" w:hAnsi="宋体" w:eastAsia="宋体" w:cs="宋体"/>
          <w:color w:val="000000" w:themeColor="text1"/>
          <w:szCs w:val="21"/>
          <w:highlight w:val="none"/>
          <w:lang w:val="zh-CN"/>
          <w14:textFill>
            <w14:solidFill>
              <w14:schemeClr w14:val="tx1"/>
            </w14:solidFill>
          </w14:textFill>
        </w:rPr>
        <w:t>m；型宽：</w:t>
      </w:r>
      <w:r>
        <w:rPr>
          <w:rFonts w:hint="eastAsia" w:ascii="宋体" w:hAnsi="宋体" w:eastAsia="宋体" w:cs="宋体"/>
          <w:color w:val="000000" w:themeColor="text1"/>
          <w:szCs w:val="21"/>
          <w:highlight w:val="none"/>
          <w:lang w:val="zh-CN" w:eastAsia="zh-CN"/>
          <w14:textFill>
            <w14:solidFill>
              <w14:schemeClr w14:val="tx1"/>
            </w14:solidFill>
          </w14:textFill>
        </w:rPr>
        <w:t>7.2</w:t>
      </w:r>
      <w:r>
        <w:rPr>
          <w:rFonts w:hint="eastAsia" w:ascii="宋体" w:hAnsi="宋体" w:eastAsia="宋体" w:cs="宋体"/>
          <w:color w:val="000000" w:themeColor="text1"/>
          <w:szCs w:val="21"/>
          <w:highlight w:val="none"/>
          <w:lang w:val="zh-CN"/>
          <w14:textFill>
            <w14:solidFill>
              <w14:schemeClr w14:val="tx1"/>
            </w14:solidFill>
          </w14:textFill>
        </w:rPr>
        <w:t>m；型深：</w:t>
      </w:r>
      <w:r>
        <w:rPr>
          <w:rFonts w:hint="eastAsia" w:ascii="宋体" w:hAnsi="宋体" w:eastAsia="宋体" w:cs="宋体"/>
          <w:color w:val="000000" w:themeColor="text1"/>
          <w:szCs w:val="21"/>
          <w:highlight w:val="none"/>
          <w:lang w:val="zh-CN" w:eastAsia="zh-CN"/>
          <w14:textFill>
            <w14:solidFill>
              <w14:schemeClr w14:val="tx1"/>
            </w14:solidFill>
          </w14:textFill>
        </w:rPr>
        <w:t>3.4</w:t>
      </w:r>
      <w:r>
        <w:rPr>
          <w:rFonts w:hint="eastAsia" w:ascii="宋体" w:hAnsi="宋体" w:eastAsia="宋体" w:cs="宋体"/>
          <w:color w:val="000000" w:themeColor="text1"/>
          <w:szCs w:val="21"/>
          <w:highlight w:val="none"/>
          <w:lang w:val="zh-CN"/>
          <w14:textFill>
            <w14:solidFill>
              <w14:schemeClr w14:val="tx1"/>
            </w14:solidFill>
          </w14:textFill>
        </w:rPr>
        <w:t>m ；主机功率：</w:t>
      </w:r>
      <w:r>
        <w:rPr>
          <w:rFonts w:hint="eastAsia" w:ascii="宋体" w:hAnsi="宋体" w:eastAsia="宋体" w:cs="宋体"/>
          <w:color w:val="000000" w:themeColor="text1"/>
          <w:szCs w:val="21"/>
          <w:highlight w:val="none"/>
          <w:lang w:val="zh-CN" w:eastAsia="zh-CN"/>
          <w14:textFill>
            <w14:solidFill>
              <w14:schemeClr w14:val="tx1"/>
            </w14:solidFill>
          </w14:textFill>
        </w:rPr>
        <w:t>343</w:t>
      </w:r>
      <w:r>
        <w:rPr>
          <w:rFonts w:hint="eastAsia" w:ascii="宋体" w:hAnsi="宋体" w:eastAsia="宋体" w:cs="宋体"/>
          <w:color w:val="000000" w:themeColor="text1"/>
          <w:szCs w:val="21"/>
          <w:highlight w:val="none"/>
          <w:lang w:val="zh-CN"/>
          <w14:textFill>
            <w14:solidFill>
              <w14:schemeClr w14:val="tx1"/>
            </w14:solidFill>
          </w14:textFill>
        </w:rPr>
        <w:t>KW；排水量：</w:t>
      </w:r>
      <w:r>
        <w:rPr>
          <w:rFonts w:hint="eastAsia" w:ascii="宋体" w:hAnsi="宋体" w:eastAsia="宋体" w:cs="宋体"/>
          <w:color w:val="000000" w:themeColor="text1"/>
          <w:szCs w:val="21"/>
          <w:highlight w:val="none"/>
          <w:lang w:val="zh-CN" w:eastAsia="zh-CN"/>
          <w14:textFill>
            <w14:solidFill>
              <w14:schemeClr w14:val="tx1"/>
            </w14:solidFill>
          </w14:textFill>
        </w:rPr>
        <w:t>247.9</w:t>
      </w:r>
      <w:r>
        <w:rPr>
          <w:rFonts w:hint="eastAsia" w:ascii="宋体" w:hAnsi="宋体" w:eastAsia="宋体" w:cs="宋体"/>
          <w:color w:val="000000" w:themeColor="text1"/>
          <w:szCs w:val="21"/>
          <w:highlight w:val="none"/>
          <w:lang w:val="zh-CN"/>
          <w14:textFill>
            <w14:solidFill>
              <w14:schemeClr w14:val="tx1"/>
            </w14:solidFill>
          </w14:textFill>
        </w:rPr>
        <w:t>t；船体材质：</w:t>
      </w:r>
      <w:r>
        <w:rPr>
          <w:rFonts w:hint="eastAsia" w:ascii="宋体" w:hAnsi="宋体" w:eastAsia="宋体" w:cs="宋体"/>
          <w:color w:val="000000" w:themeColor="text1"/>
          <w:szCs w:val="21"/>
          <w:highlight w:val="none"/>
          <w:lang w:val="zh-CN" w:eastAsia="zh-CN"/>
          <w14:textFill>
            <w14:solidFill>
              <w14:schemeClr w14:val="tx1"/>
            </w14:solidFill>
          </w14:textFill>
        </w:rPr>
        <w:t>钢制</w:t>
      </w:r>
      <w:r>
        <w:rPr>
          <w:rFonts w:hint="eastAsia" w:ascii="宋体" w:hAnsi="宋体" w:eastAsia="宋体" w:cs="宋体"/>
          <w:color w:val="000000" w:themeColor="text1"/>
          <w:szCs w:val="21"/>
          <w:highlight w:val="none"/>
          <w:lang w:val="zh-CN"/>
          <w14:textFill>
            <w14:solidFill>
              <w14:schemeClr w14:val="tx1"/>
            </w14:solidFill>
          </w14:textFill>
        </w:rPr>
        <w:t>）</w:t>
      </w:r>
      <w:r>
        <w:rPr>
          <w:rFonts w:hint="eastAsia" w:ascii="宋体" w:hAnsi="宋体" w:eastAsia="宋体" w:cs="宋体"/>
          <w:b w:val="0"/>
          <w:bCs w:val="0"/>
          <w:color w:val="000000" w:themeColor="text1"/>
          <w:szCs w:val="21"/>
          <w:highlight w:val="none"/>
          <w:lang w:val="zh-CN"/>
          <w14:textFill>
            <w14:solidFill>
              <w14:schemeClr w14:val="tx1"/>
            </w14:solidFill>
          </w14:textFill>
        </w:rPr>
        <w:t>，</w:t>
      </w:r>
      <w:r>
        <w:rPr>
          <w:rFonts w:hint="eastAsia" w:ascii="宋体" w:hAnsi="宋体" w:eastAsia="宋体" w:cs="宋体"/>
          <w:b w:val="0"/>
          <w:bCs w:val="0"/>
          <w:color w:val="000000" w:themeColor="text1"/>
          <w:szCs w:val="24"/>
          <w:highlight w:val="none"/>
          <w14:textFill>
            <w14:solidFill>
              <w14:schemeClr w14:val="tx1"/>
            </w14:solidFill>
          </w14:textFill>
        </w:rPr>
        <w:t>因大嵩江出口段清淤需要，现将清淤船运行服务外包。</w:t>
      </w:r>
    </w:p>
    <w:p w14:paraId="445841EB">
      <w:pPr>
        <w:keepNext w:val="0"/>
        <w:keepLines w:val="0"/>
        <w:pageBreakBefore w:val="0"/>
        <w:widowControl w:val="0"/>
        <w:shd w:val="clear"/>
        <w:kinsoku/>
        <w:wordWrap/>
        <w:overflowPunct/>
        <w:topLinePunct w:val="0"/>
        <w:autoSpaceDE/>
        <w:autoSpaceDN/>
        <w:bidi w:val="0"/>
        <w:adjustRightInd/>
        <w:snapToGrid/>
        <w:spacing w:line="360" w:lineRule="auto"/>
        <w:ind w:firstLine="0" w:firstLineChars="0"/>
        <w:textAlignment w:val="auto"/>
        <w:outlineLvl w:val="9"/>
        <w:rPr>
          <w:rFonts w:hint="eastAsia" w:ascii="宋体" w:hAnsi="宋体" w:eastAsia="宋体" w:cs="宋体"/>
          <w:b/>
          <w:color w:val="000000" w:themeColor="text1"/>
          <w:szCs w:val="21"/>
          <w:highlight w:val="none"/>
          <w:lang w:val="en-US" w:eastAsia="zh-CN"/>
          <w14:textFill>
            <w14:solidFill>
              <w14:schemeClr w14:val="tx1"/>
            </w14:solidFill>
          </w14:textFill>
        </w:rPr>
      </w:pPr>
      <w:r>
        <w:rPr>
          <w:rFonts w:hint="eastAsia" w:ascii="宋体" w:hAnsi="宋体" w:eastAsia="宋体" w:cs="宋体"/>
          <w:b/>
          <w:color w:val="000000" w:themeColor="text1"/>
          <w:szCs w:val="21"/>
          <w:highlight w:val="none"/>
          <w14:textFill>
            <w14:solidFill>
              <w14:schemeClr w14:val="tx1"/>
            </w14:solidFill>
          </w14:textFill>
        </w:rPr>
        <w:t>（</w:t>
      </w:r>
      <w:r>
        <w:rPr>
          <w:rFonts w:hint="eastAsia" w:ascii="宋体" w:hAnsi="宋体" w:eastAsia="宋体" w:cs="宋体"/>
          <w:b/>
          <w:color w:val="000000" w:themeColor="text1"/>
          <w:szCs w:val="21"/>
          <w:highlight w:val="none"/>
          <w:lang w:val="en-US" w:eastAsia="zh-CN"/>
          <w14:textFill>
            <w14:solidFill>
              <w14:schemeClr w14:val="tx1"/>
            </w14:solidFill>
          </w14:textFill>
        </w:rPr>
        <w:t>二</w:t>
      </w:r>
      <w:r>
        <w:rPr>
          <w:rFonts w:hint="eastAsia" w:ascii="宋体" w:hAnsi="宋体" w:eastAsia="宋体" w:cs="宋体"/>
          <w:b/>
          <w:color w:val="000000" w:themeColor="text1"/>
          <w:szCs w:val="21"/>
          <w:highlight w:val="none"/>
          <w14:textFill>
            <w14:solidFill>
              <w14:schemeClr w14:val="tx1"/>
            </w14:solidFill>
          </w14:textFill>
        </w:rPr>
        <w:t>）</w:t>
      </w:r>
      <w:r>
        <w:rPr>
          <w:rFonts w:hint="eastAsia" w:ascii="宋体" w:hAnsi="宋体" w:eastAsia="宋体" w:cs="宋体"/>
          <w:b/>
          <w:color w:val="000000" w:themeColor="text1"/>
          <w:szCs w:val="21"/>
          <w:highlight w:val="none"/>
          <w:lang w:val="en-US" w:eastAsia="zh-CN"/>
          <w14:textFill>
            <w14:solidFill>
              <w14:schemeClr w14:val="tx1"/>
            </w14:solidFill>
          </w14:textFill>
        </w:rPr>
        <w:t>执行依据标准</w:t>
      </w:r>
    </w:p>
    <w:p w14:paraId="1F9A4BC7">
      <w:pPr>
        <w:keepNext w:val="0"/>
        <w:keepLines w:val="0"/>
        <w:pageBreakBefore w:val="0"/>
        <w:widowControl w:val="0"/>
        <w:shd w:val="clear"/>
        <w:kinsoku/>
        <w:wordWrap/>
        <w:overflowPunct/>
        <w:topLinePunct w:val="0"/>
        <w:autoSpaceDE/>
        <w:autoSpaceDN/>
        <w:bidi w:val="0"/>
        <w:adjustRightInd/>
        <w:snapToGrid/>
        <w:spacing w:line="360" w:lineRule="auto"/>
        <w:ind w:firstLine="0" w:firstLineChars="0"/>
        <w:textAlignment w:val="auto"/>
        <w:outlineLvl w:val="9"/>
        <w:rPr>
          <w:rFonts w:hint="eastAsia" w:ascii="宋体" w:hAnsi="宋体" w:eastAsia="宋体" w:cs="宋体"/>
          <w:b w:val="0"/>
          <w:bCs/>
          <w:color w:val="000000" w:themeColor="text1"/>
          <w:szCs w:val="21"/>
          <w:highlight w:val="none"/>
          <w:lang w:val="en-US" w:eastAsia="zh-CN"/>
          <w14:textFill>
            <w14:solidFill>
              <w14:schemeClr w14:val="tx1"/>
            </w14:solidFill>
          </w14:textFill>
        </w:rPr>
      </w:pPr>
      <w:r>
        <w:rPr>
          <w:rFonts w:hint="eastAsia" w:ascii="宋体" w:hAnsi="宋体" w:eastAsia="宋体" w:cs="宋体"/>
          <w:b w:val="0"/>
          <w:bCs/>
          <w:color w:val="000000" w:themeColor="text1"/>
          <w:szCs w:val="21"/>
          <w:highlight w:val="none"/>
          <w:lang w:val="en-US" w:eastAsia="zh-CN"/>
          <w14:textFill>
            <w14:solidFill>
              <w14:schemeClr w14:val="tx1"/>
            </w14:solidFill>
          </w14:textFill>
        </w:rPr>
        <w:t>1、《中华人民共和国海上海事行政处罚规定》；</w:t>
      </w:r>
    </w:p>
    <w:p w14:paraId="31A7F94A">
      <w:pPr>
        <w:keepNext w:val="0"/>
        <w:keepLines w:val="0"/>
        <w:pageBreakBefore w:val="0"/>
        <w:widowControl w:val="0"/>
        <w:shd w:val="clear"/>
        <w:kinsoku/>
        <w:wordWrap/>
        <w:overflowPunct/>
        <w:topLinePunct w:val="0"/>
        <w:autoSpaceDE/>
        <w:autoSpaceDN/>
        <w:bidi w:val="0"/>
        <w:adjustRightInd/>
        <w:snapToGrid/>
        <w:spacing w:line="360" w:lineRule="auto"/>
        <w:ind w:firstLine="0" w:firstLineChars="0"/>
        <w:textAlignment w:val="auto"/>
        <w:outlineLvl w:val="9"/>
        <w:rPr>
          <w:rFonts w:hint="eastAsia" w:ascii="宋体" w:hAnsi="宋体" w:eastAsia="宋体" w:cs="宋体"/>
          <w:b w:val="0"/>
          <w:bCs/>
          <w:color w:val="000000" w:themeColor="text1"/>
          <w:szCs w:val="21"/>
          <w:highlight w:val="none"/>
          <w:lang w:val="en-US" w:eastAsia="zh-CN"/>
          <w14:textFill>
            <w14:solidFill>
              <w14:schemeClr w14:val="tx1"/>
            </w14:solidFill>
          </w14:textFill>
        </w:rPr>
      </w:pPr>
      <w:r>
        <w:rPr>
          <w:rFonts w:hint="eastAsia" w:ascii="宋体" w:hAnsi="宋体" w:eastAsia="宋体" w:cs="宋体"/>
          <w:b w:val="0"/>
          <w:bCs/>
          <w:color w:val="000000" w:themeColor="text1"/>
          <w:szCs w:val="21"/>
          <w:highlight w:val="none"/>
          <w:lang w:val="en-US" w:eastAsia="zh-CN"/>
          <w14:textFill>
            <w14:solidFill>
              <w14:schemeClr w14:val="tx1"/>
            </w14:solidFill>
          </w14:textFill>
        </w:rPr>
        <w:t>2、《海上交通安全法》；</w:t>
      </w:r>
    </w:p>
    <w:p w14:paraId="39FE065C">
      <w:pPr>
        <w:keepNext w:val="0"/>
        <w:keepLines w:val="0"/>
        <w:pageBreakBefore w:val="0"/>
        <w:widowControl w:val="0"/>
        <w:shd w:val="clear"/>
        <w:kinsoku/>
        <w:wordWrap/>
        <w:overflowPunct/>
        <w:topLinePunct w:val="0"/>
        <w:autoSpaceDE/>
        <w:autoSpaceDN/>
        <w:bidi w:val="0"/>
        <w:adjustRightInd/>
        <w:snapToGrid/>
        <w:spacing w:line="360" w:lineRule="auto"/>
        <w:ind w:firstLine="0" w:firstLineChars="0"/>
        <w:textAlignment w:val="auto"/>
        <w:outlineLvl w:val="9"/>
        <w:rPr>
          <w:rFonts w:hint="eastAsia" w:ascii="宋体" w:hAnsi="宋体" w:eastAsia="宋体" w:cs="宋体"/>
          <w:b w:val="0"/>
          <w:bCs/>
          <w:color w:val="000000" w:themeColor="text1"/>
          <w:szCs w:val="21"/>
          <w:highlight w:val="none"/>
          <w:lang w:val="en-US" w:eastAsia="zh-CN"/>
          <w14:textFill>
            <w14:solidFill>
              <w14:schemeClr w14:val="tx1"/>
            </w14:solidFill>
          </w14:textFill>
        </w:rPr>
      </w:pPr>
      <w:r>
        <w:rPr>
          <w:rFonts w:hint="eastAsia" w:ascii="宋体" w:hAnsi="宋体" w:eastAsia="宋体" w:cs="宋体"/>
          <w:b w:val="0"/>
          <w:bCs/>
          <w:color w:val="000000" w:themeColor="text1"/>
          <w:szCs w:val="21"/>
          <w:highlight w:val="none"/>
          <w:lang w:val="en-US" w:eastAsia="zh-CN"/>
          <w14:textFill>
            <w14:solidFill>
              <w14:schemeClr w14:val="tx1"/>
            </w14:solidFill>
          </w14:textFill>
        </w:rPr>
        <w:t>3、《</w:t>
      </w:r>
      <w:r>
        <w:rPr>
          <w:rFonts w:hint="eastAsia" w:ascii="宋体" w:hAnsi="宋体" w:eastAsia="宋体" w:cs="宋体"/>
          <w:b w:val="0"/>
          <w:bCs/>
          <w:color w:val="000000" w:themeColor="text1"/>
          <w:szCs w:val="21"/>
          <w:highlight w:val="none"/>
          <w:lang w:val="en-US" w:eastAsia="zh-CN"/>
          <w14:textFill>
            <w14:solidFill>
              <w14:schemeClr w14:val="tx1"/>
            </w14:solidFill>
          </w14:textFill>
        </w:rPr>
        <w:fldChar w:fldCharType="begin"/>
      </w:r>
      <w:r>
        <w:rPr>
          <w:rFonts w:hint="eastAsia" w:ascii="宋体" w:hAnsi="宋体" w:eastAsia="宋体" w:cs="宋体"/>
          <w:b w:val="0"/>
          <w:bCs/>
          <w:color w:val="000000" w:themeColor="text1"/>
          <w:szCs w:val="21"/>
          <w:highlight w:val="none"/>
          <w:lang w:val="en-US" w:eastAsia="zh-CN"/>
          <w14:textFill>
            <w14:solidFill>
              <w14:schemeClr w14:val="tx1"/>
            </w14:solidFill>
          </w14:textFill>
        </w:rPr>
        <w:instrText xml:space="preserve"> HYPERLINK "https://baike.baidu.com/item/%E6%B5%B7%E6%B4%8B%E7%8E%AF%E5%A2%83%E4%BF%9D%E6%8A%A4%E6%B3%95/5379668" \t "https://baike.baidu.com/item/%E4%B8%AD%E5%8D%8E%E4%BA%BA%E6%B0%91%E5%85%B1%E5%92%8C%E5%9B%BD%E6%B5%B7%E4%B8%8A%E6%B5%B7%E4%BA%8B%E8%A1%8C%E6%94%BF%E5%A4%84%E7%BD%9A%E8%A7%84%E5%AE%9A/_blank" </w:instrText>
      </w:r>
      <w:r>
        <w:rPr>
          <w:rFonts w:hint="eastAsia" w:ascii="宋体" w:hAnsi="宋体" w:eastAsia="宋体" w:cs="宋体"/>
          <w:b w:val="0"/>
          <w:bCs/>
          <w:color w:val="000000" w:themeColor="text1"/>
          <w:szCs w:val="21"/>
          <w:highlight w:val="none"/>
          <w:lang w:val="en-US" w:eastAsia="zh-CN"/>
          <w14:textFill>
            <w14:solidFill>
              <w14:schemeClr w14:val="tx1"/>
            </w14:solidFill>
          </w14:textFill>
        </w:rPr>
        <w:fldChar w:fldCharType="separate"/>
      </w:r>
      <w:r>
        <w:rPr>
          <w:rFonts w:hint="eastAsia" w:ascii="宋体" w:hAnsi="宋体" w:eastAsia="宋体" w:cs="宋体"/>
          <w:b w:val="0"/>
          <w:bCs/>
          <w:color w:val="000000" w:themeColor="text1"/>
          <w:szCs w:val="21"/>
          <w:highlight w:val="none"/>
          <w:lang w:val="en-US" w:eastAsia="zh-CN"/>
          <w14:textFill>
            <w14:solidFill>
              <w14:schemeClr w14:val="tx1"/>
            </w14:solidFill>
          </w14:textFill>
        </w:rPr>
        <w:t>海洋环境保护法</w:t>
      </w:r>
      <w:r>
        <w:rPr>
          <w:rFonts w:hint="eastAsia" w:ascii="宋体" w:hAnsi="宋体" w:eastAsia="宋体" w:cs="宋体"/>
          <w:b w:val="0"/>
          <w:bCs/>
          <w:color w:val="000000" w:themeColor="text1"/>
          <w:szCs w:val="21"/>
          <w:highlight w:val="none"/>
          <w:lang w:val="en-US" w:eastAsia="zh-CN"/>
          <w14:textFill>
            <w14:solidFill>
              <w14:schemeClr w14:val="tx1"/>
            </w14:solidFill>
          </w14:textFill>
        </w:rPr>
        <w:fldChar w:fldCharType="end"/>
      </w:r>
      <w:r>
        <w:rPr>
          <w:rFonts w:hint="eastAsia" w:ascii="宋体" w:hAnsi="宋体" w:eastAsia="宋体" w:cs="宋体"/>
          <w:b w:val="0"/>
          <w:bCs/>
          <w:color w:val="000000" w:themeColor="text1"/>
          <w:szCs w:val="21"/>
          <w:highlight w:val="none"/>
          <w:lang w:val="en-US" w:eastAsia="zh-CN"/>
          <w14:textFill>
            <w14:solidFill>
              <w14:schemeClr w14:val="tx1"/>
            </w14:solidFill>
          </w14:textFill>
        </w:rPr>
        <w:t>》；</w:t>
      </w:r>
    </w:p>
    <w:p w14:paraId="77ED05F8">
      <w:pPr>
        <w:keepNext w:val="0"/>
        <w:keepLines w:val="0"/>
        <w:pageBreakBefore w:val="0"/>
        <w:widowControl w:val="0"/>
        <w:shd w:val="clear"/>
        <w:kinsoku/>
        <w:wordWrap/>
        <w:overflowPunct/>
        <w:topLinePunct w:val="0"/>
        <w:autoSpaceDE/>
        <w:autoSpaceDN/>
        <w:bidi w:val="0"/>
        <w:adjustRightInd/>
        <w:snapToGrid/>
        <w:spacing w:line="360" w:lineRule="auto"/>
        <w:ind w:firstLine="0" w:firstLineChars="0"/>
        <w:textAlignment w:val="auto"/>
        <w:outlineLvl w:val="9"/>
        <w:rPr>
          <w:rFonts w:hint="eastAsia" w:ascii="宋体" w:hAnsi="宋体" w:eastAsia="宋体" w:cs="宋体"/>
          <w:b w:val="0"/>
          <w:bCs/>
          <w:color w:val="000000" w:themeColor="text1"/>
          <w:szCs w:val="21"/>
          <w:highlight w:val="none"/>
          <w:lang w:val="en-US" w:eastAsia="zh-CN"/>
          <w14:textFill>
            <w14:solidFill>
              <w14:schemeClr w14:val="tx1"/>
            </w14:solidFill>
          </w14:textFill>
        </w:rPr>
      </w:pPr>
      <w:r>
        <w:rPr>
          <w:rFonts w:hint="eastAsia" w:ascii="宋体" w:hAnsi="宋体" w:eastAsia="宋体" w:cs="宋体"/>
          <w:b w:val="0"/>
          <w:bCs/>
          <w:color w:val="000000" w:themeColor="text1"/>
          <w:szCs w:val="21"/>
          <w:highlight w:val="none"/>
          <w:lang w:val="en-US" w:eastAsia="zh-CN"/>
          <w14:textFill>
            <w14:solidFill>
              <w14:schemeClr w14:val="tx1"/>
            </w14:solidFill>
          </w14:textFill>
        </w:rPr>
        <w:t>4、《</w:t>
      </w:r>
      <w:r>
        <w:rPr>
          <w:rFonts w:hint="eastAsia" w:ascii="宋体" w:hAnsi="宋体" w:eastAsia="宋体" w:cs="宋体"/>
          <w:b w:val="0"/>
          <w:bCs/>
          <w:color w:val="000000" w:themeColor="text1"/>
          <w:szCs w:val="21"/>
          <w:highlight w:val="none"/>
          <w:lang w:val="en-US" w:eastAsia="zh-CN"/>
          <w14:textFill>
            <w14:solidFill>
              <w14:schemeClr w14:val="tx1"/>
            </w14:solidFill>
          </w14:textFill>
        </w:rPr>
        <w:fldChar w:fldCharType="begin"/>
      </w:r>
      <w:r>
        <w:rPr>
          <w:rFonts w:hint="eastAsia" w:ascii="宋体" w:hAnsi="宋体" w:eastAsia="宋体" w:cs="宋体"/>
          <w:b w:val="0"/>
          <w:bCs/>
          <w:color w:val="000000" w:themeColor="text1"/>
          <w:szCs w:val="21"/>
          <w:highlight w:val="none"/>
          <w:lang w:val="en-US" w:eastAsia="zh-CN"/>
          <w14:textFill>
            <w14:solidFill>
              <w14:schemeClr w14:val="tx1"/>
            </w14:solidFill>
          </w14:textFill>
        </w:rPr>
        <w:instrText xml:space="preserve"> HYPERLINK "https://baike.baidu.com/item/%E8%A1%8C%E6%94%BF%E5%A4%84%E7%BD%9A%E6%B3%95/2463798" \t "https://baike.baidu.com/item/%E4%B8%AD%E5%8D%8E%E4%BA%BA%E6%B0%91%E5%85%B1%E5%92%8C%E5%9B%BD%E6%B5%B7%E4%B8%8A%E6%B5%B7%E4%BA%8B%E8%A1%8C%E6%94%BF%E5%A4%84%E7%BD%9A%E8%A7%84%E5%AE%9A/_blank" </w:instrText>
      </w:r>
      <w:r>
        <w:rPr>
          <w:rFonts w:hint="eastAsia" w:ascii="宋体" w:hAnsi="宋体" w:eastAsia="宋体" w:cs="宋体"/>
          <w:b w:val="0"/>
          <w:bCs/>
          <w:color w:val="000000" w:themeColor="text1"/>
          <w:szCs w:val="21"/>
          <w:highlight w:val="none"/>
          <w:lang w:val="en-US" w:eastAsia="zh-CN"/>
          <w14:textFill>
            <w14:solidFill>
              <w14:schemeClr w14:val="tx1"/>
            </w14:solidFill>
          </w14:textFill>
        </w:rPr>
        <w:fldChar w:fldCharType="separate"/>
      </w:r>
      <w:r>
        <w:rPr>
          <w:rFonts w:hint="eastAsia" w:ascii="宋体" w:hAnsi="宋体" w:eastAsia="宋体" w:cs="宋体"/>
          <w:b w:val="0"/>
          <w:bCs/>
          <w:color w:val="000000" w:themeColor="text1"/>
          <w:szCs w:val="21"/>
          <w:highlight w:val="none"/>
          <w:lang w:val="en-US" w:eastAsia="zh-CN"/>
          <w14:textFill>
            <w14:solidFill>
              <w14:schemeClr w14:val="tx1"/>
            </w14:solidFill>
          </w14:textFill>
        </w:rPr>
        <w:t>行政处罚法</w:t>
      </w:r>
      <w:r>
        <w:rPr>
          <w:rFonts w:hint="eastAsia" w:ascii="宋体" w:hAnsi="宋体" w:eastAsia="宋体" w:cs="宋体"/>
          <w:b w:val="0"/>
          <w:bCs/>
          <w:color w:val="000000" w:themeColor="text1"/>
          <w:szCs w:val="21"/>
          <w:highlight w:val="none"/>
          <w:lang w:val="en-US" w:eastAsia="zh-CN"/>
          <w14:textFill>
            <w14:solidFill>
              <w14:schemeClr w14:val="tx1"/>
            </w14:solidFill>
          </w14:textFill>
        </w:rPr>
        <w:fldChar w:fldCharType="end"/>
      </w:r>
      <w:r>
        <w:rPr>
          <w:rFonts w:hint="eastAsia" w:ascii="宋体" w:hAnsi="宋体" w:eastAsia="宋体" w:cs="宋体"/>
          <w:b w:val="0"/>
          <w:bCs/>
          <w:color w:val="000000" w:themeColor="text1"/>
          <w:szCs w:val="21"/>
          <w:highlight w:val="none"/>
          <w:lang w:val="en-US" w:eastAsia="zh-CN"/>
          <w14:textFill>
            <w14:solidFill>
              <w14:schemeClr w14:val="tx1"/>
            </w14:solidFill>
          </w14:textFill>
        </w:rPr>
        <w:t>》；</w:t>
      </w:r>
    </w:p>
    <w:p w14:paraId="18C7EE7C">
      <w:pPr>
        <w:keepNext w:val="0"/>
        <w:keepLines w:val="0"/>
        <w:pageBreakBefore w:val="0"/>
        <w:widowControl w:val="0"/>
        <w:shd w:val="clear"/>
        <w:kinsoku/>
        <w:wordWrap/>
        <w:overflowPunct/>
        <w:topLinePunct w:val="0"/>
        <w:autoSpaceDE/>
        <w:autoSpaceDN/>
        <w:bidi w:val="0"/>
        <w:adjustRightInd/>
        <w:snapToGrid/>
        <w:spacing w:line="360" w:lineRule="auto"/>
        <w:ind w:firstLine="0" w:firstLineChars="0"/>
        <w:textAlignment w:val="auto"/>
        <w:outlineLvl w:val="9"/>
        <w:rPr>
          <w:rFonts w:hint="eastAsia" w:ascii="宋体" w:hAnsi="宋体" w:eastAsia="宋体" w:cs="宋体"/>
          <w:b w:val="0"/>
          <w:bCs/>
          <w:color w:val="000000" w:themeColor="text1"/>
          <w:szCs w:val="21"/>
          <w:highlight w:val="none"/>
          <w:lang w:val="en-US" w:eastAsia="zh-CN"/>
          <w14:textFill>
            <w14:solidFill>
              <w14:schemeClr w14:val="tx1"/>
            </w14:solidFill>
          </w14:textFill>
        </w:rPr>
      </w:pPr>
      <w:r>
        <w:rPr>
          <w:rFonts w:hint="eastAsia" w:ascii="宋体" w:hAnsi="宋体" w:eastAsia="宋体" w:cs="宋体"/>
          <w:b w:val="0"/>
          <w:bCs/>
          <w:color w:val="000000" w:themeColor="text1"/>
          <w:szCs w:val="21"/>
          <w:highlight w:val="none"/>
          <w:lang w:val="en-US" w:eastAsia="zh-CN"/>
          <w14:textFill>
            <w14:solidFill>
              <w14:schemeClr w14:val="tx1"/>
            </w14:solidFill>
          </w14:textFill>
        </w:rPr>
        <w:t>5、《中华人民共和国航道管理条例》；</w:t>
      </w:r>
    </w:p>
    <w:p w14:paraId="60A385E9">
      <w:pPr>
        <w:keepNext w:val="0"/>
        <w:keepLines w:val="0"/>
        <w:pageBreakBefore w:val="0"/>
        <w:widowControl w:val="0"/>
        <w:shd w:val="clea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b w:val="0"/>
          <w:bCs/>
          <w:color w:val="000000" w:themeColor="text1"/>
          <w:szCs w:val="21"/>
          <w:highlight w:val="none"/>
          <w:lang w:val="en-US" w:eastAsia="zh-CN"/>
          <w14:textFill>
            <w14:solidFill>
              <w14:schemeClr w14:val="tx1"/>
            </w14:solidFill>
          </w14:textFill>
        </w:rPr>
      </w:pPr>
      <w:r>
        <w:rPr>
          <w:rFonts w:hint="eastAsia" w:ascii="宋体" w:hAnsi="宋体" w:eastAsia="宋体" w:cs="宋体"/>
          <w:b w:val="0"/>
          <w:bCs/>
          <w:color w:val="000000" w:themeColor="text1"/>
          <w:szCs w:val="21"/>
          <w:highlight w:val="none"/>
          <w:lang w:val="en-US" w:eastAsia="zh-CN"/>
          <w14:textFill>
            <w14:solidFill>
              <w14:schemeClr w14:val="tx1"/>
            </w14:solidFill>
          </w14:textFill>
        </w:rPr>
        <w:t>6、《浙江省航道管理条例》；</w:t>
      </w:r>
    </w:p>
    <w:p w14:paraId="1525C80D">
      <w:pPr>
        <w:keepNext w:val="0"/>
        <w:keepLines w:val="0"/>
        <w:pageBreakBefore w:val="0"/>
        <w:widowControl w:val="0"/>
        <w:shd w:val="clea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b/>
          <w:bCs/>
          <w:color w:val="000000" w:themeColor="text1"/>
          <w:sz w:val="22"/>
          <w:szCs w:val="22"/>
          <w:highlight w:val="none"/>
          <w14:textFill>
            <w14:solidFill>
              <w14:schemeClr w14:val="tx1"/>
            </w14:solidFill>
          </w14:textFill>
        </w:rPr>
      </w:pPr>
      <w:r>
        <w:rPr>
          <w:rFonts w:hint="eastAsia" w:ascii="宋体" w:hAnsi="宋体" w:eastAsia="宋体" w:cs="宋体"/>
          <w:b/>
          <w:bCs/>
          <w:color w:val="000000" w:themeColor="text1"/>
          <w:sz w:val="22"/>
          <w:szCs w:val="22"/>
          <w:highlight w:val="none"/>
          <w14:textFill>
            <w14:solidFill>
              <w14:schemeClr w14:val="tx1"/>
            </w14:solidFill>
          </w14:textFill>
        </w:rPr>
        <w:t>注：以上</w:t>
      </w:r>
      <w:r>
        <w:rPr>
          <w:rFonts w:hint="eastAsia" w:ascii="宋体" w:hAnsi="宋体" w:eastAsia="宋体" w:cs="宋体"/>
          <w:b/>
          <w:bCs/>
          <w:color w:val="000000" w:themeColor="text1"/>
          <w:sz w:val="22"/>
          <w:szCs w:val="22"/>
          <w:highlight w:val="none"/>
          <w:lang w:val="en-US" w:eastAsia="zh-CN"/>
          <w14:textFill>
            <w14:solidFill>
              <w14:schemeClr w14:val="tx1"/>
            </w14:solidFill>
          </w14:textFill>
        </w:rPr>
        <w:t>法律法规及条例</w:t>
      </w:r>
      <w:r>
        <w:rPr>
          <w:rFonts w:hint="eastAsia" w:ascii="宋体" w:hAnsi="宋体" w:eastAsia="宋体" w:cs="宋体"/>
          <w:b/>
          <w:bCs/>
          <w:color w:val="000000" w:themeColor="text1"/>
          <w:sz w:val="22"/>
          <w:szCs w:val="22"/>
          <w:highlight w:val="none"/>
          <w14:textFill>
            <w14:solidFill>
              <w14:schemeClr w14:val="tx1"/>
            </w14:solidFill>
          </w14:textFill>
        </w:rPr>
        <w:t>以最新版本为准。</w:t>
      </w:r>
    </w:p>
    <w:p w14:paraId="179A1727">
      <w:pPr>
        <w:keepNext w:val="0"/>
        <w:keepLines w:val="0"/>
        <w:pageBreakBefore w:val="0"/>
        <w:widowControl w:val="0"/>
        <w:shd w:val="clear"/>
        <w:kinsoku/>
        <w:wordWrap/>
        <w:overflowPunct/>
        <w:topLinePunct w:val="0"/>
        <w:autoSpaceDE/>
        <w:autoSpaceDN/>
        <w:bidi w:val="0"/>
        <w:adjustRightInd/>
        <w:snapToGrid/>
        <w:spacing w:line="360" w:lineRule="auto"/>
        <w:ind w:firstLine="0" w:firstLineChars="0"/>
        <w:textAlignment w:val="auto"/>
        <w:outlineLvl w:val="9"/>
        <w:rPr>
          <w:rFonts w:hint="eastAsia" w:ascii="宋体" w:hAnsi="宋体" w:eastAsia="宋体" w:cs="宋体"/>
          <w:b/>
          <w:color w:val="000000" w:themeColor="text1"/>
          <w:szCs w:val="21"/>
          <w:highlight w:val="none"/>
          <w:lang w:val="en-US" w:eastAsia="zh-CN"/>
          <w14:textFill>
            <w14:solidFill>
              <w14:schemeClr w14:val="tx1"/>
            </w14:solidFill>
          </w14:textFill>
        </w:rPr>
      </w:pPr>
      <w:r>
        <w:rPr>
          <w:rFonts w:hint="eastAsia" w:ascii="宋体" w:hAnsi="宋体" w:eastAsia="宋体" w:cs="宋体"/>
          <w:b/>
          <w:color w:val="000000" w:themeColor="text1"/>
          <w:szCs w:val="21"/>
          <w:highlight w:val="none"/>
          <w14:textFill>
            <w14:solidFill>
              <w14:schemeClr w14:val="tx1"/>
            </w14:solidFill>
          </w14:textFill>
        </w:rPr>
        <w:t>（</w:t>
      </w:r>
      <w:r>
        <w:rPr>
          <w:rFonts w:hint="eastAsia" w:ascii="宋体" w:hAnsi="宋体" w:eastAsia="宋体" w:cs="宋体"/>
          <w:b/>
          <w:color w:val="000000" w:themeColor="text1"/>
          <w:szCs w:val="21"/>
          <w:highlight w:val="none"/>
          <w:lang w:val="en-US" w:eastAsia="zh-CN"/>
          <w14:textFill>
            <w14:solidFill>
              <w14:schemeClr w14:val="tx1"/>
            </w14:solidFill>
          </w14:textFill>
        </w:rPr>
        <w:t>三</w:t>
      </w:r>
      <w:r>
        <w:rPr>
          <w:rFonts w:hint="eastAsia" w:ascii="宋体" w:hAnsi="宋体" w:eastAsia="宋体" w:cs="宋体"/>
          <w:b/>
          <w:color w:val="000000" w:themeColor="text1"/>
          <w:szCs w:val="21"/>
          <w:highlight w:val="none"/>
          <w14:textFill>
            <w14:solidFill>
              <w14:schemeClr w14:val="tx1"/>
            </w14:solidFill>
          </w14:textFill>
        </w:rPr>
        <w:t>）</w:t>
      </w:r>
      <w:bookmarkEnd w:id="28"/>
      <w:bookmarkEnd w:id="29"/>
      <w:r>
        <w:rPr>
          <w:rFonts w:hint="eastAsia" w:ascii="宋体" w:hAnsi="宋体" w:eastAsia="宋体" w:cs="宋体"/>
          <w:b/>
          <w:bCs/>
          <w:color w:val="000000" w:themeColor="text1"/>
          <w:szCs w:val="21"/>
          <w:highlight w:val="none"/>
          <w14:textFill>
            <w14:solidFill>
              <w14:schemeClr w14:val="tx1"/>
            </w14:solidFill>
          </w14:textFill>
        </w:rPr>
        <w:t>服务范围</w:t>
      </w:r>
    </w:p>
    <w:p w14:paraId="09613127">
      <w:pPr>
        <w:keepNext w:val="0"/>
        <w:keepLines w:val="0"/>
        <w:pageBreakBefore w:val="0"/>
        <w:widowControl w:val="0"/>
        <w:shd w:val="clear"/>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1、清淤作业：大闸码头至大嵩江入海口位置约3公里。</w:t>
      </w:r>
    </w:p>
    <w:p w14:paraId="6D06B751">
      <w:pPr>
        <w:keepNext w:val="0"/>
        <w:keepLines w:val="0"/>
        <w:pageBreakBefore w:val="0"/>
        <w:widowControl w:val="0"/>
        <w:shd w:val="clear"/>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2、进船坞维修保养：大闸码头至维修保养点。</w:t>
      </w:r>
    </w:p>
    <w:p w14:paraId="16A01B38">
      <w:pPr>
        <w:keepNext w:val="0"/>
        <w:keepLines w:val="0"/>
        <w:pageBreakBefore w:val="0"/>
        <w:widowControl w:val="0"/>
        <w:shd w:val="clear"/>
        <w:kinsoku/>
        <w:wordWrap/>
        <w:overflowPunct/>
        <w:topLinePunct w:val="0"/>
        <w:autoSpaceDE/>
        <w:autoSpaceDN/>
        <w:bidi w:val="0"/>
        <w:adjustRightInd/>
        <w:snapToGrid/>
        <w:spacing w:line="360" w:lineRule="auto"/>
        <w:ind w:firstLine="0" w:firstLineChars="0"/>
        <w:textAlignment w:val="auto"/>
        <w:outlineLvl w:val="9"/>
        <w:rPr>
          <w:rFonts w:hint="eastAsia" w:ascii="宋体" w:hAnsi="宋体" w:eastAsia="宋体" w:cs="宋体"/>
          <w:b/>
          <w:color w:val="000000" w:themeColor="text1"/>
          <w:szCs w:val="21"/>
          <w:highlight w:val="none"/>
          <w:lang w:val="en-US" w:eastAsia="zh-CN"/>
          <w14:textFill>
            <w14:solidFill>
              <w14:schemeClr w14:val="tx1"/>
            </w14:solidFill>
          </w14:textFill>
        </w:rPr>
      </w:pPr>
      <w:r>
        <w:rPr>
          <w:rFonts w:hint="eastAsia" w:ascii="宋体" w:hAnsi="宋体" w:eastAsia="宋体" w:cs="宋体"/>
          <w:b/>
          <w:color w:val="000000" w:themeColor="text1"/>
          <w:szCs w:val="21"/>
          <w:highlight w:val="none"/>
          <w:lang w:val="en-US" w:eastAsia="zh-CN"/>
          <w14:textFill>
            <w14:solidFill>
              <w14:schemeClr w14:val="tx1"/>
            </w14:solidFill>
          </w14:textFill>
        </w:rPr>
        <w:t>（四）服务内容</w:t>
      </w:r>
    </w:p>
    <w:p w14:paraId="1FF65104">
      <w:pPr>
        <w:keepNext w:val="0"/>
        <w:keepLines w:val="0"/>
        <w:pageBreakBefore w:val="0"/>
        <w:widowControl w:val="0"/>
        <w:numPr>
          <w:ilvl w:val="0"/>
          <w:numId w:val="1"/>
        </w:numPr>
        <w:shd w:val="clea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应能随时提供持有符合岗位要求的适任证书的船员</w:t>
      </w:r>
      <w:r>
        <w:rPr>
          <w:rFonts w:hint="eastAsia" w:ascii="宋体" w:hAnsi="宋体" w:eastAsia="宋体" w:cs="宋体"/>
          <w:color w:val="000000" w:themeColor="text1"/>
          <w:sz w:val="21"/>
          <w:szCs w:val="21"/>
          <w:highlight w:val="none"/>
          <w:lang w:eastAsia="zh-CN"/>
          <w14:textFill>
            <w14:solidFill>
              <w14:schemeClr w14:val="tx1"/>
            </w14:solidFill>
          </w14:textFill>
        </w:rPr>
        <w:t>；</w:t>
      </w:r>
    </w:p>
    <w:p w14:paraId="0FE7450A">
      <w:pPr>
        <w:keepNext w:val="0"/>
        <w:keepLines w:val="0"/>
        <w:pageBreakBefore w:val="0"/>
        <w:widowControl w:val="0"/>
        <w:numPr>
          <w:ilvl w:val="0"/>
          <w:numId w:val="1"/>
        </w:numPr>
        <w:shd w:val="clea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需负责对船员的管理和船</w:t>
      </w:r>
      <w:r>
        <w:rPr>
          <w:rFonts w:hint="eastAsia" w:ascii="宋体" w:hAnsi="宋体" w:eastAsia="宋体" w:cs="宋体"/>
          <w:color w:val="000000" w:themeColor="text1"/>
          <w:sz w:val="21"/>
          <w:szCs w:val="21"/>
          <w:highlight w:val="none"/>
          <w:lang w:val="en-US" w:eastAsia="zh-CN"/>
          <w14:textFill>
            <w14:solidFill>
              <w14:schemeClr w14:val="tx1"/>
            </w14:solidFill>
          </w14:textFill>
        </w:rPr>
        <w:t>只</w:t>
      </w:r>
      <w:r>
        <w:rPr>
          <w:rFonts w:hint="eastAsia" w:ascii="宋体" w:hAnsi="宋体" w:eastAsia="宋体" w:cs="宋体"/>
          <w:color w:val="000000" w:themeColor="text1"/>
          <w:sz w:val="21"/>
          <w:szCs w:val="21"/>
          <w:highlight w:val="none"/>
          <w14:textFill>
            <w14:solidFill>
              <w14:schemeClr w14:val="tx1"/>
            </w14:solidFill>
          </w14:textFill>
        </w:rPr>
        <w:t>管理体系运行。</w:t>
      </w:r>
    </w:p>
    <w:p w14:paraId="670A847F">
      <w:pPr>
        <w:keepNext w:val="0"/>
        <w:keepLines w:val="0"/>
        <w:pageBreakBefore w:val="0"/>
        <w:widowControl w:val="0"/>
        <w:numPr>
          <w:ilvl w:val="0"/>
          <w:numId w:val="1"/>
        </w:numPr>
        <w:shd w:val="clea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应配合办理船</w:t>
      </w:r>
      <w:r>
        <w:rPr>
          <w:rFonts w:hint="eastAsia" w:ascii="宋体" w:hAnsi="宋体" w:eastAsia="宋体" w:cs="宋体"/>
          <w:color w:val="000000" w:themeColor="text1"/>
          <w:sz w:val="21"/>
          <w:szCs w:val="21"/>
          <w:highlight w:val="none"/>
          <w:lang w:val="en-US" w:eastAsia="zh-CN"/>
          <w14:textFill>
            <w14:solidFill>
              <w14:schemeClr w14:val="tx1"/>
            </w14:solidFill>
          </w14:textFill>
        </w:rPr>
        <w:t>只</w:t>
      </w:r>
      <w:r>
        <w:rPr>
          <w:rFonts w:hint="eastAsia" w:ascii="宋体" w:hAnsi="宋体" w:eastAsia="宋体" w:cs="宋体"/>
          <w:color w:val="000000" w:themeColor="text1"/>
          <w:sz w:val="21"/>
          <w:szCs w:val="21"/>
          <w:highlight w:val="none"/>
          <w14:textFill>
            <w14:solidFill>
              <w14:schemeClr w14:val="tx1"/>
            </w14:solidFill>
          </w14:textFill>
        </w:rPr>
        <w:t>相关法律事务。</w:t>
      </w:r>
    </w:p>
    <w:p w14:paraId="61A703A1">
      <w:pPr>
        <w:keepNext w:val="0"/>
        <w:keepLines w:val="0"/>
        <w:pageBreakBefore w:val="0"/>
        <w:widowControl w:val="0"/>
        <w:numPr>
          <w:ilvl w:val="0"/>
          <w:numId w:val="1"/>
        </w:numPr>
        <w:shd w:val="clea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能确保</w:t>
      </w:r>
      <w:r>
        <w:rPr>
          <w:rFonts w:hint="eastAsia" w:ascii="宋体" w:hAnsi="宋体" w:eastAsia="宋体" w:cs="宋体"/>
          <w:color w:val="000000" w:themeColor="text1"/>
          <w:sz w:val="21"/>
          <w:szCs w:val="21"/>
          <w:highlight w:val="none"/>
          <w:lang w:val="en-US" w:eastAsia="zh-CN"/>
          <w14:textFill>
            <w14:solidFill>
              <w14:schemeClr w14:val="tx1"/>
            </w14:solidFill>
          </w14:textFill>
        </w:rPr>
        <w:t>船只</w:t>
      </w:r>
      <w:r>
        <w:rPr>
          <w:rFonts w:hint="eastAsia" w:ascii="宋体" w:hAnsi="宋体" w:eastAsia="宋体" w:cs="宋体"/>
          <w:color w:val="000000" w:themeColor="text1"/>
          <w:sz w:val="21"/>
          <w:szCs w:val="21"/>
          <w:highlight w:val="none"/>
          <w14:textFill>
            <w14:solidFill>
              <w14:schemeClr w14:val="tx1"/>
            </w14:solidFill>
          </w14:textFill>
        </w:rPr>
        <w:t>的</w:t>
      </w:r>
      <w:r>
        <w:rPr>
          <w:rFonts w:hint="eastAsia" w:ascii="宋体" w:hAnsi="宋体" w:eastAsia="宋体" w:cs="宋体"/>
          <w:color w:val="000000" w:themeColor="text1"/>
          <w:sz w:val="21"/>
          <w:szCs w:val="21"/>
          <w:highlight w:val="none"/>
          <w:lang w:val="en-US" w:eastAsia="zh-CN"/>
          <w14:textFill>
            <w14:solidFill>
              <w14:schemeClr w14:val="tx1"/>
            </w14:solidFill>
          </w14:textFill>
        </w:rPr>
        <w:t>日常</w:t>
      </w:r>
      <w:r>
        <w:rPr>
          <w:rFonts w:hint="eastAsia" w:ascii="宋体" w:hAnsi="宋体" w:eastAsia="宋体" w:cs="宋体"/>
          <w:color w:val="000000" w:themeColor="text1"/>
          <w:szCs w:val="21"/>
          <w:highlight w:val="none"/>
          <w:lang w:val="zh-CN"/>
          <w14:textFill>
            <w14:solidFill>
              <w14:schemeClr w14:val="tx1"/>
            </w14:solidFill>
          </w14:textFill>
        </w:rPr>
        <w:t>航行、</w:t>
      </w:r>
      <w:r>
        <w:rPr>
          <w:rFonts w:hint="eastAsia" w:ascii="宋体" w:hAnsi="宋体" w:eastAsia="宋体" w:cs="宋体"/>
          <w:color w:val="000000" w:themeColor="text1"/>
          <w:szCs w:val="21"/>
          <w:highlight w:val="none"/>
          <w:lang w:val="en-US" w:eastAsia="zh-CN"/>
          <w14:textFill>
            <w14:solidFill>
              <w14:schemeClr w14:val="tx1"/>
            </w14:solidFill>
          </w14:textFill>
        </w:rPr>
        <w:t>清淤作业、</w:t>
      </w:r>
      <w:r>
        <w:rPr>
          <w:rFonts w:hint="eastAsia" w:ascii="宋体" w:hAnsi="宋体" w:eastAsia="宋体" w:cs="宋体"/>
          <w:color w:val="000000" w:themeColor="text1"/>
          <w:szCs w:val="21"/>
          <w:highlight w:val="none"/>
          <w:lang w:val="zh-CN"/>
          <w14:textFill>
            <w14:solidFill>
              <w14:schemeClr w14:val="tx1"/>
            </w14:solidFill>
          </w14:textFill>
        </w:rPr>
        <w:t>值班</w:t>
      </w:r>
      <w:r>
        <w:rPr>
          <w:rFonts w:hint="eastAsia" w:ascii="宋体" w:hAnsi="宋体" w:eastAsia="宋体" w:cs="宋体"/>
          <w:color w:val="000000" w:themeColor="text1"/>
          <w:sz w:val="21"/>
          <w:szCs w:val="21"/>
          <w:highlight w:val="none"/>
          <w14:textFill>
            <w14:solidFill>
              <w14:schemeClr w14:val="tx1"/>
            </w14:solidFill>
          </w14:textFill>
        </w:rPr>
        <w:t>及安全管理</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按照排班要求航行。</w:t>
      </w:r>
    </w:p>
    <w:p w14:paraId="0B534CFA">
      <w:pPr>
        <w:keepNext w:val="0"/>
        <w:keepLines w:val="0"/>
        <w:pageBreakBefore w:val="0"/>
        <w:widowControl w:val="0"/>
        <w:numPr>
          <w:ilvl w:val="0"/>
          <w:numId w:val="1"/>
        </w:numPr>
        <w:shd w:val="clea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供应商需完成船只设备的日常维护，配合完成船只保养及修理，单件或单项500元及以下的零部件维修或其他事项由供应商自行承担费用包含在本次投标报价中，采购人不另行支付费用。</w:t>
      </w:r>
    </w:p>
    <w:p w14:paraId="35B756A4">
      <w:pPr>
        <w:keepNext w:val="0"/>
        <w:keepLines w:val="0"/>
        <w:pageBreakBefore w:val="0"/>
        <w:widowControl w:val="0"/>
        <w:numPr>
          <w:ilvl w:val="0"/>
          <w:numId w:val="1"/>
        </w:numPr>
        <w:shd w:val="clea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需负责对</w:t>
      </w:r>
      <w:r>
        <w:rPr>
          <w:rFonts w:hint="eastAsia" w:ascii="宋体" w:hAnsi="宋体" w:eastAsia="宋体" w:cs="宋体"/>
          <w:color w:val="000000" w:themeColor="text1"/>
          <w:sz w:val="21"/>
          <w:szCs w:val="21"/>
          <w:highlight w:val="none"/>
          <w:lang w:val="en-US" w:eastAsia="zh-CN"/>
          <w14:textFill>
            <w14:solidFill>
              <w14:schemeClr w14:val="tx1"/>
            </w14:solidFill>
          </w14:textFill>
        </w:rPr>
        <w:t>辅助用房及码头区域的日常保洁及管理。</w:t>
      </w:r>
    </w:p>
    <w:p w14:paraId="328C90DC">
      <w:pPr>
        <w:keepNext w:val="0"/>
        <w:keepLines w:val="0"/>
        <w:pageBreakBefore w:val="0"/>
        <w:widowControl w:val="0"/>
        <w:numPr>
          <w:ilvl w:val="0"/>
          <w:numId w:val="1"/>
        </w:numPr>
        <w:shd w:val="clear"/>
        <w:kinsoku/>
        <w:wordWrap/>
        <w:overflowPunct/>
        <w:topLinePunct w:val="0"/>
        <w:autoSpaceDE/>
        <w:autoSpaceDN/>
        <w:bidi w:val="0"/>
        <w:adjustRightInd/>
        <w:snapToGrid/>
        <w:spacing w:line="360" w:lineRule="auto"/>
        <w:ind w:left="0" w:leftChars="0" w:firstLine="400" w:firstLineChars="0"/>
        <w:textAlignment w:val="auto"/>
        <w:rPr>
          <w:rFonts w:hint="eastAsia"/>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需</w:t>
      </w:r>
      <w:r>
        <w:rPr>
          <w:rFonts w:hint="eastAsia" w:ascii="宋体" w:hAnsi="宋体" w:eastAsia="宋体" w:cs="宋体"/>
          <w:color w:val="000000" w:themeColor="text1"/>
          <w:sz w:val="21"/>
          <w:szCs w:val="21"/>
          <w:highlight w:val="none"/>
          <w:lang w:val="en-US" w:eastAsia="zh-CN"/>
          <w14:textFill>
            <w14:solidFill>
              <w14:schemeClr w14:val="tx1"/>
            </w14:solidFill>
          </w14:textFill>
        </w:rPr>
        <w:t>按照海事、港航、环保、水利等相关部门要求，做好相关日志台账记录（包含但不限于航行日志、轮机日志、垃圾管理日志、值班日志等），并随着相关管理部门的要求不断更新、增加、变化。</w:t>
      </w:r>
    </w:p>
    <w:p w14:paraId="5A1764F8">
      <w:pPr>
        <w:pStyle w:val="2"/>
        <w:numPr>
          <w:ilvl w:val="0"/>
          <w:numId w:val="0"/>
        </w:numPr>
        <w:shd w:val="clear"/>
        <w:ind w:left="400" w:leftChars="0"/>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8.供应商需配合采购单位做好其他应急等工作。</w:t>
      </w:r>
    </w:p>
    <w:p w14:paraId="29E69969">
      <w:pPr>
        <w:keepNext w:val="0"/>
        <w:keepLines w:val="0"/>
        <w:pageBreakBefore w:val="0"/>
        <w:widowControl w:val="0"/>
        <w:shd w:val="clear"/>
        <w:kinsoku/>
        <w:wordWrap/>
        <w:overflowPunct/>
        <w:topLinePunct w:val="0"/>
        <w:autoSpaceDE/>
        <w:autoSpaceDN/>
        <w:bidi w:val="0"/>
        <w:adjustRightInd/>
        <w:snapToGrid/>
        <w:spacing w:line="360" w:lineRule="auto"/>
        <w:ind w:firstLine="0" w:firstLineChars="0"/>
        <w:textAlignment w:val="auto"/>
        <w:outlineLvl w:val="9"/>
        <w:rPr>
          <w:rFonts w:hint="eastAsia" w:ascii="宋体" w:hAnsi="宋体" w:eastAsia="宋体" w:cs="宋体"/>
          <w:color w:val="000000" w:themeColor="text1"/>
          <w:sz w:val="21"/>
          <w:szCs w:val="21"/>
          <w:highlight w:val="none"/>
          <w14:textFill>
            <w14:solidFill>
              <w14:schemeClr w14:val="tx1"/>
            </w14:solidFill>
          </w14:textFill>
        </w:rPr>
      </w:pPr>
    </w:p>
    <w:p w14:paraId="0E7EC4BC">
      <w:pPr>
        <w:keepNext w:val="0"/>
        <w:keepLines w:val="0"/>
        <w:pageBreakBefore w:val="0"/>
        <w:widowControl w:val="0"/>
        <w:shd w:val="clear"/>
        <w:kinsoku/>
        <w:wordWrap/>
        <w:overflowPunct/>
        <w:topLinePunct w:val="0"/>
        <w:autoSpaceDE/>
        <w:autoSpaceDN/>
        <w:bidi w:val="0"/>
        <w:adjustRightInd/>
        <w:snapToGrid/>
        <w:spacing w:line="360" w:lineRule="auto"/>
        <w:ind w:firstLine="0" w:firstLineChars="0"/>
        <w:textAlignment w:val="auto"/>
        <w:outlineLvl w:val="9"/>
        <w:rPr>
          <w:rFonts w:hint="eastAsia" w:ascii="宋体" w:hAnsi="宋体" w:eastAsia="宋体" w:cs="宋体"/>
          <w:color w:val="000000" w:themeColor="text1"/>
          <w:sz w:val="21"/>
          <w:szCs w:val="21"/>
          <w:highlight w:val="none"/>
          <w14:textFill>
            <w14:solidFill>
              <w14:schemeClr w14:val="tx1"/>
            </w14:solidFill>
          </w14:textFill>
        </w:rPr>
      </w:pPr>
    </w:p>
    <w:p w14:paraId="44100A5D">
      <w:pPr>
        <w:keepNext w:val="0"/>
        <w:keepLines w:val="0"/>
        <w:pageBreakBefore w:val="0"/>
        <w:widowControl w:val="0"/>
        <w:shd w:val="clear"/>
        <w:kinsoku/>
        <w:wordWrap/>
        <w:overflowPunct/>
        <w:topLinePunct w:val="0"/>
        <w:autoSpaceDE/>
        <w:autoSpaceDN/>
        <w:bidi w:val="0"/>
        <w:adjustRightInd/>
        <w:snapToGrid/>
        <w:spacing w:line="360" w:lineRule="auto"/>
        <w:ind w:firstLine="0" w:firstLineChars="0"/>
        <w:textAlignment w:val="auto"/>
        <w:outlineLvl w:val="9"/>
        <w:rPr>
          <w:rFonts w:hint="eastAsia" w:ascii="宋体" w:hAnsi="宋体" w:eastAsia="宋体" w:cs="宋体"/>
          <w:color w:val="000000" w:themeColor="text1"/>
          <w:sz w:val="21"/>
          <w:szCs w:val="21"/>
          <w:highlight w:val="none"/>
          <w14:textFill>
            <w14:solidFill>
              <w14:schemeClr w14:val="tx1"/>
            </w14:solidFill>
          </w14:textFill>
        </w:rPr>
      </w:pPr>
    </w:p>
    <w:p w14:paraId="3E91D0B0">
      <w:pPr>
        <w:keepNext w:val="0"/>
        <w:keepLines w:val="0"/>
        <w:pageBreakBefore w:val="0"/>
        <w:widowControl w:val="0"/>
        <w:shd w:val="clear"/>
        <w:kinsoku/>
        <w:wordWrap/>
        <w:overflowPunct/>
        <w:topLinePunct w:val="0"/>
        <w:autoSpaceDE/>
        <w:autoSpaceDN/>
        <w:bidi w:val="0"/>
        <w:adjustRightInd/>
        <w:snapToGrid/>
        <w:spacing w:line="360" w:lineRule="auto"/>
        <w:ind w:firstLine="0" w:firstLineChars="0"/>
        <w:textAlignment w:val="auto"/>
        <w:outlineLvl w:val="9"/>
        <w:rPr>
          <w:rFonts w:hint="eastAsia" w:ascii="宋体" w:hAnsi="宋体" w:eastAsia="宋体" w:cs="宋体"/>
          <w:color w:val="000000" w:themeColor="text1"/>
          <w:sz w:val="21"/>
          <w:szCs w:val="21"/>
          <w:highlight w:val="none"/>
          <w14:textFill>
            <w14:solidFill>
              <w14:schemeClr w14:val="tx1"/>
            </w14:solidFill>
          </w14:textFill>
        </w:rPr>
      </w:pPr>
    </w:p>
    <w:p w14:paraId="278A85D7">
      <w:pPr>
        <w:keepNext w:val="0"/>
        <w:keepLines w:val="0"/>
        <w:pageBreakBefore w:val="0"/>
        <w:widowControl w:val="0"/>
        <w:shd w:val="clear"/>
        <w:kinsoku/>
        <w:wordWrap/>
        <w:overflowPunct/>
        <w:topLinePunct w:val="0"/>
        <w:autoSpaceDE/>
        <w:autoSpaceDN/>
        <w:bidi w:val="0"/>
        <w:adjustRightInd/>
        <w:snapToGrid/>
        <w:spacing w:line="360" w:lineRule="auto"/>
        <w:ind w:firstLine="0" w:firstLineChars="0"/>
        <w:textAlignment w:val="auto"/>
        <w:outlineLvl w:val="9"/>
        <w:rPr>
          <w:rFonts w:hint="eastAsia" w:ascii="宋体" w:hAnsi="宋体" w:eastAsia="宋体" w:cs="宋体"/>
          <w:color w:val="000000" w:themeColor="text1"/>
          <w:sz w:val="21"/>
          <w:szCs w:val="21"/>
          <w:highlight w:val="none"/>
          <w14:textFill>
            <w14:solidFill>
              <w14:schemeClr w14:val="tx1"/>
            </w14:solidFill>
          </w14:textFill>
        </w:rPr>
      </w:pPr>
    </w:p>
    <w:p w14:paraId="6EDEF9AB">
      <w:pPr>
        <w:keepNext w:val="0"/>
        <w:keepLines w:val="0"/>
        <w:pageBreakBefore w:val="0"/>
        <w:widowControl w:val="0"/>
        <w:shd w:val="clear"/>
        <w:kinsoku/>
        <w:wordWrap/>
        <w:overflowPunct/>
        <w:topLinePunct w:val="0"/>
        <w:autoSpaceDE/>
        <w:autoSpaceDN/>
        <w:bidi w:val="0"/>
        <w:adjustRightInd/>
        <w:snapToGrid/>
        <w:spacing w:line="360" w:lineRule="auto"/>
        <w:ind w:firstLine="0" w:firstLineChars="0"/>
        <w:textAlignment w:val="auto"/>
        <w:outlineLvl w:val="9"/>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b/>
          <w:color w:val="000000" w:themeColor="text1"/>
          <w:sz w:val="21"/>
          <w:szCs w:val="21"/>
          <w:highlight w:val="none"/>
          <w:lang w:val="en-US" w:eastAsia="zh-CN"/>
          <w14:textFill>
            <w14:solidFill>
              <w14:schemeClr w14:val="tx1"/>
            </w14:solidFill>
          </w14:textFill>
        </w:rPr>
        <w:t>（五）人员配置要求</w:t>
      </w:r>
    </w:p>
    <w:tbl>
      <w:tblPr>
        <w:tblStyle w:val="26"/>
        <w:tblW w:w="51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8"/>
        <w:gridCol w:w="1788"/>
        <w:gridCol w:w="1013"/>
        <w:gridCol w:w="5849"/>
      </w:tblGrid>
      <w:tr w14:paraId="2A387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378" w:type="pct"/>
            <w:noWrap w:val="0"/>
            <w:vAlign w:val="center"/>
          </w:tcPr>
          <w:p w14:paraId="04926E1B">
            <w:pPr>
              <w:shd w:val="clear"/>
              <w:bidi w:val="0"/>
              <w:adjustRightInd/>
              <w:snapToGrid/>
              <w:spacing w:line="240" w:lineRule="auto"/>
              <w:ind w:firstLine="0" w:firstLineChars="0"/>
              <w:jc w:val="center"/>
              <w:rPr>
                <w:rFonts w:hint="eastAsia" w:ascii="宋体" w:hAnsi="宋体" w:eastAsia="宋体" w:cs="宋体"/>
                <w:color w:val="000000" w:themeColor="text1"/>
                <w:szCs w:val="24"/>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lang w:val="en-US" w:eastAsia="zh-CN"/>
                <w14:textFill>
                  <w14:solidFill>
                    <w14:schemeClr w14:val="tx1"/>
                  </w14:solidFill>
                </w14:textFill>
              </w:rPr>
              <w:t>序号</w:t>
            </w:r>
          </w:p>
        </w:tc>
        <w:tc>
          <w:tcPr>
            <w:tcW w:w="955" w:type="pct"/>
            <w:noWrap w:val="0"/>
            <w:vAlign w:val="center"/>
          </w:tcPr>
          <w:p w14:paraId="6417BC16">
            <w:pPr>
              <w:shd w:val="clear"/>
              <w:bidi w:val="0"/>
              <w:adjustRightInd/>
              <w:snapToGrid/>
              <w:spacing w:line="240" w:lineRule="auto"/>
              <w:ind w:firstLine="0" w:firstLineChars="0"/>
              <w:jc w:val="center"/>
              <w:rPr>
                <w:rFonts w:hint="eastAsia" w:ascii="宋体" w:hAnsi="宋体" w:eastAsia="宋体" w:cs="宋体"/>
                <w:color w:val="000000" w:themeColor="text1"/>
                <w:szCs w:val="24"/>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lang w:val="en-US" w:eastAsia="zh-CN"/>
                <w14:textFill>
                  <w14:solidFill>
                    <w14:schemeClr w14:val="tx1"/>
                  </w14:solidFill>
                </w14:textFill>
              </w:rPr>
              <w:t>岗位</w:t>
            </w:r>
          </w:p>
        </w:tc>
        <w:tc>
          <w:tcPr>
            <w:tcW w:w="541" w:type="pct"/>
            <w:noWrap w:val="0"/>
            <w:vAlign w:val="center"/>
          </w:tcPr>
          <w:p w14:paraId="7EDCBC66">
            <w:pPr>
              <w:shd w:val="clear"/>
              <w:bidi w:val="0"/>
              <w:adjustRightInd/>
              <w:snapToGrid/>
              <w:spacing w:line="240" w:lineRule="auto"/>
              <w:ind w:firstLine="0" w:firstLineChars="0"/>
              <w:jc w:val="center"/>
              <w:rPr>
                <w:rFonts w:hint="eastAsia" w:ascii="宋体" w:hAnsi="宋体" w:eastAsia="宋体" w:cs="宋体"/>
                <w:color w:val="000000" w:themeColor="text1"/>
                <w:szCs w:val="24"/>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lang w:val="en-US" w:eastAsia="zh-CN"/>
                <w14:textFill>
                  <w14:solidFill>
                    <w14:schemeClr w14:val="tx1"/>
                  </w14:solidFill>
                </w14:textFill>
              </w:rPr>
              <w:t>数量</w:t>
            </w:r>
          </w:p>
        </w:tc>
        <w:tc>
          <w:tcPr>
            <w:tcW w:w="3124" w:type="pct"/>
            <w:noWrap w:val="0"/>
            <w:vAlign w:val="center"/>
          </w:tcPr>
          <w:p w14:paraId="005516FB">
            <w:pPr>
              <w:shd w:val="clear"/>
              <w:bidi w:val="0"/>
              <w:adjustRightInd/>
              <w:snapToGrid/>
              <w:spacing w:line="240" w:lineRule="auto"/>
              <w:ind w:firstLine="0" w:firstLineChars="0"/>
              <w:jc w:val="center"/>
              <w:rPr>
                <w:rFonts w:hint="eastAsia" w:ascii="宋体" w:hAnsi="宋体" w:eastAsia="宋体" w:cs="宋体"/>
                <w:color w:val="000000" w:themeColor="text1"/>
                <w:szCs w:val="24"/>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lang w:val="en-US" w:eastAsia="zh-CN"/>
                <w14:textFill>
                  <w14:solidFill>
                    <w14:schemeClr w14:val="tx1"/>
                  </w14:solidFill>
                </w14:textFill>
              </w:rPr>
              <w:t>要求</w:t>
            </w:r>
          </w:p>
        </w:tc>
      </w:tr>
      <w:tr w14:paraId="365B38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378" w:type="pct"/>
            <w:noWrap w:val="0"/>
            <w:vAlign w:val="center"/>
          </w:tcPr>
          <w:p w14:paraId="3F1B5ECC">
            <w:pPr>
              <w:shd w:val="clear"/>
              <w:bidi w:val="0"/>
              <w:adjustRightInd/>
              <w:snapToGrid/>
              <w:spacing w:line="240" w:lineRule="auto"/>
              <w:ind w:firstLine="0" w:firstLineChars="0"/>
              <w:jc w:val="center"/>
              <w:rPr>
                <w:rFonts w:hint="eastAsia" w:ascii="宋体" w:hAnsi="宋体" w:eastAsia="宋体" w:cs="宋体"/>
                <w:color w:val="000000" w:themeColor="text1"/>
                <w:szCs w:val="24"/>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lang w:val="en-US" w:eastAsia="zh-CN"/>
                <w14:textFill>
                  <w14:solidFill>
                    <w14:schemeClr w14:val="tx1"/>
                  </w14:solidFill>
                </w14:textFill>
              </w:rPr>
              <w:t>1</w:t>
            </w:r>
          </w:p>
        </w:tc>
        <w:tc>
          <w:tcPr>
            <w:tcW w:w="955" w:type="pct"/>
            <w:noWrap w:val="0"/>
            <w:vAlign w:val="center"/>
          </w:tcPr>
          <w:p w14:paraId="6B961C43">
            <w:pPr>
              <w:shd w:val="clear"/>
              <w:bidi w:val="0"/>
              <w:adjustRightInd/>
              <w:snapToGrid/>
              <w:spacing w:line="240" w:lineRule="auto"/>
              <w:ind w:firstLine="0" w:firstLineChars="0"/>
              <w:jc w:val="center"/>
              <w:rPr>
                <w:rFonts w:hint="eastAsia" w:ascii="宋体" w:hAnsi="宋体" w:eastAsia="宋体" w:cs="宋体"/>
                <w:color w:val="000000" w:themeColor="text1"/>
                <w:szCs w:val="24"/>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lang w:val="en-US" w:eastAsia="zh-CN"/>
                <w14:textFill>
                  <w14:solidFill>
                    <w14:schemeClr w14:val="tx1"/>
                  </w14:solidFill>
                </w14:textFill>
              </w:rPr>
              <w:t>船长</w:t>
            </w:r>
          </w:p>
        </w:tc>
        <w:tc>
          <w:tcPr>
            <w:tcW w:w="541" w:type="pct"/>
            <w:noWrap w:val="0"/>
            <w:vAlign w:val="center"/>
          </w:tcPr>
          <w:p w14:paraId="16D11190">
            <w:pPr>
              <w:shd w:val="clear"/>
              <w:bidi w:val="0"/>
              <w:adjustRightInd/>
              <w:snapToGrid/>
              <w:spacing w:line="240" w:lineRule="auto"/>
              <w:ind w:firstLine="0" w:firstLineChars="0"/>
              <w:jc w:val="center"/>
              <w:rPr>
                <w:rFonts w:hint="eastAsia" w:ascii="宋体" w:hAnsi="宋体" w:eastAsia="宋体" w:cs="宋体"/>
                <w:color w:val="000000" w:themeColor="text1"/>
                <w:szCs w:val="24"/>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lang w:val="en-US" w:eastAsia="zh-CN"/>
                <w14:textFill>
                  <w14:solidFill>
                    <w14:schemeClr w14:val="tx1"/>
                  </w14:solidFill>
                </w14:textFill>
              </w:rPr>
              <w:t>1</w:t>
            </w:r>
          </w:p>
        </w:tc>
        <w:tc>
          <w:tcPr>
            <w:tcW w:w="3124" w:type="pct"/>
            <w:noWrap w:val="0"/>
            <w:vAlign w:val="center"/>
          </w:tcPr>
          <w:p w14:paraId="47CF333E">
            <w:pPr>
              <w:shd w:val="clear"/>
              <w:bidi w:val="0"/>
              <w:adjustRightInd/>
              <w:snapToGrid/>
              <w:spacing w:line="240" w:lineRule="auto"/>
              <w:ind w:firstLine="0" w:firstLineChars="0"/>
              <w:jc w:val="center"/>
              <w:rPr>
                <w:rFonts w:hint="eastAsia" w:ascii="宋体" w:hAnsi="宋体" w:eastAsia="宋体" w:cs="宋体"/>
                <w:color w:val="000000" w:themeColor="text1"/>
                <w:szCs w:val="24"/>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lang w:val="en-US" w:eastAsia="zh-CN"/>
                <w14:textFill>
                  <w14:solidFill>
                    <w14:schemeClr w14:val="tx1"/>
                  </w14:solidFill>
                </w14:textFill>
              </w:rPr>
              <w:t>项目负责人，至少具备三副适任证书。</w:t>
            </w:r>
          </w:p>
        </w:tc>
      </w:tr>
      <w:tr w14:paraId="0F105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378" w:type="pct"/>
            <w:noWrap w:val="0"/>
            <w:vAlign w:val="center"/>
          </w:tcPr>
          <w:p w14:paraId="608439C4">
            <w:pPr>
              <w:shd w:val="clear"/>
              <w:bidi w:val="0"/>
              <w:adjustRightInd/>
              <w:snapToGrid/>
              <w:spacing w:line="240" w:lineRule="auto"/>
              <w:ind w:firstLine="0" w:firstLineChars="0"/>
              <w:jc w:val="center"/>
              <w:rPr>
                <w:rFonts w:hint="eastAsia" w:ascii="宋体" w:hAnsi="宋体" w:eastAsia="宋体" w:cs="宋体"/>
                <w:color w:val="000000" w:themeColor="text1"/>
                <w:szCs w:val="24"/>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lang w:val="en-US" w:eastAsia="zh-CN"/>
                <w14:textFill>
                  <w14:solidFill>
                    <w14:schemeClr w14:val="tx1"/>
                  </w14:solidFill>
                </w14:textFill>
              </w:rPr>
              <w:t>2</w:t>
            </w:r>
          </w:p>
        </w:tc>
        <w:tc>
          <w:tcPr>
            <w:tcW w:w="955" w:type="pct"/>
            <w:noWrap w:val="0"/>
            <w:vAlign w:val="center"/>
          </w:tcPr>
          <w:p w14:paraId="790F3509">
            <w:pPr>
              <w:shd w:val="clear"/>
              <w:bidi w:val="0"/>
              <w:adjustRightInd/>
              <w:snapToGrid/>
              <w:spacing w:line="240" w:lineRule="auto"/>
              <w:ind w:firstLine="0" w:firstLineChars="0"/>
              <w:jc w:val="center"/>
              <w:rPr>
                <w:rFonts w:hint="eastAsia" w:ascii="宋体" w:hAnsi="宋体" w:eastAsia="宋体" w:cs="宋体"/>
                <w:color w:val="000000" w:themeColor="text1"/>
                <w:szCs w:val="24"/>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lang w:val="en-US" w:eastAsia="zh-CN"/>
                <w14:textFill>
                  <w14:solidFill>
                    <w14:schemeClr w14:val="tx1"/>
                  </w14:solidFill>
                </w14:textFill>
              </w:rPr>
              <w:t>轮机长</w:t>
            </w:r>
          </w:p>
        </w:tc>
        <w:tc>
          <w:tcPr>
            <w:tcW w:w="541" w:type="pct"/>
            <w:noWrap w:val="0"/>
            <w:vAlign w:val="center"/>
          </w:tcPr>
          <w:p w14:paraId="4470AD69">
            <w:pPr>
              <w:shd w:val="clear"/>
              <w:bidi w:val="0"/>
              <w:adjustRightInd/>
              <w:snapToGrid/>
              <w:spacing w:line="240" w:lineRule="auto"/>
              <w:ind w:firstLine="0" w:firstLineChars="0"/>
              <w:jc w:val="center"/>
              <w:rPr>
                <w:rFonts w:hint="eastAsia" w:ascii="宋体" w:hAnsi="宋体" w:eastAsia="宋体" w:cs="宋体"/>
                <w:color w:val="000000" w:themeColor="text1"/>
                <w:szCs w:val="24"/>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lang w:val="en-US" w:eastAsia="zh-CN"/>
                <w14:textFill>
                  <w14:solidFill>
                    <w14:schemeClr w14:val="tx1"/>
                  </w14:solidFill>
                </w14:textFill>
              </w:rPr>
              <w:t>1</w:t>
            </w:r>
          </w:p>
        </w:tc>
        <w:tc>
          <w:tcPr>
            <w:tcW w:w="3124" w:type="pct"/>
            <w:noWrap w:val="0"/>
            <w:vAlign w:val="center"/>
          </w:tcPr>
          <w:p w14:paraId="49DE5B2A">
            <w:pPr>
              <w:shd w:val="clear"/>
              <w:bidi w:val="0"/>
              <w:adjustRightInd/>
              <w:snapToGrid/>
              <w:spacing w:line="240" w:lineRule="auto"/>
              <w:ind w:firstLine="0" w:firstLineChars="0"/>
              <w:jc w:val="center"/>
              <w:rPr>
                <w:rFonts w:hint="eastAsia" w:ascii="宋体" w:hAnsi="宋体" w:eastAsia="宋体" w:cs="宋体"/>
                <w:color w:val="000000" w:themeColor="text1"/>
                <w:szCs w:val="24"/>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lang w:val="en-US" w:eastAsia="zh-CN"/>
                <w14:textFill>
                  <w14:solidFill>
                    <w14:schemeClr w14:val="tx1"/>
                  </w14:solidFill>
                </w14:textFill>
              </w:rPr>
              <w:t>至少具备三管轮适任证书。</w:t>
            </w:r>
          </w:p>
        </w:tc>
      </w:tr>
      <w:tr w14:paraId="74171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378" w:type="pct"/>
            <w:noWrap w:val="0"/>
            <w:vAlign w:val="center"/>
          </w:tcPr>
          <w:p w14:paraId="1257C1D8">
            <w:pPr>
              <w:shd w:val="clear"/>
              <w:bidi w:val="0"/>
              <w:adjustRightInd/>
              <w:snapToGrid/>
              <w:spacing w:line="240" w:lineRule="auto"/>
              <w:ind w:firstLine="0" w:firstLineChars="0"/>
              <w:jc w:val="center"/>
              <w:rPr>
                <w:rFonts w:hint="eastAsia" w:ascii="宋体" w:hAnsi="宋体" w:eastAsia="宋体" w:cs="宋体"/>
                <w:color w:val="000000" w:themeColor="text1"/>
                <w:szCs w:val="24"/>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lang w:val="en-US" w:eastAsia="zh-CN"/>
                <w14:textFill>
                  <w14:solidFill>
                    <w14:schemeClr w14:val="tx1"/>
                  </w14:solidFill>
                </w14:textFill>
              </w:rPr>
              <w:t>3</w:t>
            </w:r>
          </w:p>
        </w:tc>
        <w:tc>
          <w:tcPr>
            <w:tcW w:w="955" w:type="pct"/>
            <w:noWrap w:val="0"/>
            <w:vAlign w:val="center"/>
          </w:tcPr>
          <w:p w14:paraId="4C7A0C5A">
            <w:pPr>
              <w:shd w:val="clear"/>
              <w:bidi w:val="0"/>
              <w:adjustRightInd/>
              <w:snapToGrid/>
              <w:spacing w:line="240" w:lineRule="auto"/>
              <w:ind w:firstLine="0" w:firstLineChars="0"/>
              <w:jc w:val="center"/>
              <w:rPr>
                <w:rFonts w:hint="eastAsia" w:ascii="宋体" w:hAnsi="宋体" w:eastAsia="宋体" w:cs="宋体"/>
                <w:color w:val="000000" w:themeColor="text1"/>
                <w:szCs w:val="24"/>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lang w:val="en-US" w:eastAsia="zh-CN"/>
                <w14:textFill>
                  <w14:solidFill>
                    <w14:schemeClr w14:val="tx1"/>
                  </w14:solidFill>
                </w14:textFill>
              </w:rPr>
              <w:t>值班水手</w:t>
            </w:r>
          </w:p>
        </w:tc>
        <w:tc>
          <w:tcPr>
            <w:tcW w:w="541" w:type="pct"/>
            <w:noWrap w:val="0"/>
            <w:vAlign w:val="center"/>
          </w:tcPr>
          <w:p w14:paraId="5A25CBF2">
            <w:pPr>
              <w:shd w:val="clear"/>
              <w:bidi w:val="0"/>
              <w:adjustRightInd/>
              <w:snapToGrid/>
              <w:spacing w:line="240" w:lineRule="auto"/>
              <w:ind w:firstLine="0" w:firstLineChars="0"/>
              <w:jc w:val="center"/>
              <w:rPr>
                <w:rFonts w:hint="eastAsia" w:ascii="宋体" w:hAnsi="宋体" w:eastAsia="宋体" w:cs="宋体"/>
                <w:color w:val="000000" w:themeColor="text1"/>
                <w:szCs w:val="24"/>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lang w:val="en-US" w:eastAsia="zh-CN"/>
                <w14:textFill>
                  <w14:solidFill>
                    <w14:schemeClr w14:val="tx1"/>
                  </w14:solidFill>
                </w14:textFill>
              </w:rPr>
              <w:t>1</w:t>
            </w:r>
          </w:p>
        </w:tc>
        <w:tc>
          <w:tcPr>
            <w:tcW w:w="3124" w:type="pct"/>
            <w:noWrap w:val="0"/>
            <w:vAlign w:val="center"/>
          </w:tcPr>
          <w:p w14:paraId="66CE804B">
            <w:pPr>
              <w:shd w:val="clear"/>
              <w:bidi w:val="0"/>
              <w:adjustRightInd/>
              <w:snapToGrid/>
              <w:spacing w:line="240" w:lineRule="auto"/>
              <w:ind w:firstLine="0" w:firstLineChars="0"/>
              <w:jc w:val="center"/>
              <w:rPr>
                <w:rFonts w:hint="eastAsia" w:ascii="宋体" w:hAnsi="宋体" w:eastAsia="宋体" w:cs="宋体"/>
                <w:color w:val="000000" w:themeColor="text1"/>
                <w:szCs w:val="24"/>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lang w:val="en-US" w:eastAsia="zh-CN"/>
                <w14:textFill>
                  <w14:solidFill>
                    <w14:schemeClr w14:val="tx1"/>
                  </w14:solidFill>
                </w14:textFill>
              </w:rPr>
              <w:t>至少具备水手适任证书。</w:t>
            </w:r>
          </w:p>
        </w:tc>
      </w:tr>
      <w:tr w14:paraId="544E1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378" w:type="pct"/>
            <w:noWrap w:val="0"/>
            <w:vAlign w:val="center"/>
          </w:tcPr>
          <w:p w14:paraId="57EF5B76">
            <w:pPr>
              <w:shd w:val="clear"/>
              <w:bidi w:val="0"/>
              <w:adjustRightInd/>
              <w:snapToGrid/>
              <w:spacing w:line="240" w:lineRule="auto"/>
              <w:ind w:firstLine="0" w:firstLineChars="0"/>
              <w:jc w:val="center"/>
              <w:rPr>
                <w:rFonts w:hint="eastAsia" w:ascii="宋体" w:hAnsi="宋体" w:eastAsia="宋体" w:cs="宋体"/>
                <w:color w:val="000000" w:themeColor="text1"/>
                <w:szCs w:val="24"/>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lang w:val="en-US" w:eastAsia="zh-CN"/>
                <w14:textFill>
                  <w14:solidFill>
                    <w14:schemeClr w14:val="tx1"/>
                  </w14:solidFill>
                </w14:textFill>
              </w:rPr>
              <w:t>4</w:t>
            </w:r>
          </w:p>
        </w:tc>
        <w:tc>
          <w:tcPr>
            <w:tcW w:w="955" w:type="pct"/>
            <w:noWrap w:val="0"/>
            <w:vAlign w:val="center"/>
          </w:tcPr>
          <w:p w14:paraId="53AA0207">
            <w:pPr>
              <w:shd w:val="clear"/>
              <w:bidi w:val="0"/>
              <w:adjustRightInd/>
              <w:snapToGrid/>
              <w:spacing w:line="240" w:lineRule="auto"/>
              <w:ind w:firstLine="0" w:firstLineChars="0"/>
              <w:jc w:val="center"/>
              <w:rPr>
                <w:rFonts w:hint="eastAsia" w:ascii="宋体" w:hAnsi="宋体" w:eastAsia="宋体" w:cs="宋体"/>
                <w:color w:val="000000" w:themeColor="text1"/>
                <w:szCs w:val="24"/>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lang w:val="en-US" w:eastAsia="zh-CN"/>
                <w14:textFill>
                  <w14:solidFill>
                    <w14:schemeClr w14:val="tx1"/>
                  </w14:solidFill>
                </w14:textFill>
              </w:rPr>
              <w:t>值班机工</w:t>
            </w:r>
          </w:p>
        </w:tc>
        <w:tc>
          <w:tcPr>
            <w:tcW w:w="541" w:type="pct"/>
            <w:noWrap w:val="0"/>
            <w:vAlign w:val="center"/>
          </w:tcPr>
          <w:p w14:paraId="066BD83F">
            <w:pPr>
              <w:shd w:val="clear"/>
              <w:bidi w:val="0"/>
              <w:adjustRightInd/>
              <w:snapToGrid/>
              <w:spacing w:line="240" w:lineRule="auto"/>
              <w:ind w:firstLine="0" w:firstLineChars="0"/>
              <w:jc w:val="center"/>
              <w:rPr>
                <w:rFonts w:hint="eastAsia" w:ascii="宋体" w:hAnsi="宋体" w:eastAsia="宋体" w:cs="宋体"/>
                <w:color w:val="000000" w:themeColor="text1"/>
                <w:szCs w:val="24"/>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lang w:val="en-US" w:eastAsia="zh-CN"/>
                <w14:textFill>
                  <w14:solidFill>
                    <w14:schemeClr w14:val="tx1"/>
                  </w14:solidFill>
                </w14:textFill>
              </w:rPr>
              <w:t>1</w:t>
            </w:r>
          </w:p>
        </w:tc>
        <w:tc>
          <w:tcPr>
            <w:tcW w:w="3124" w:type="pct"/>
            <w:noWrap w:val="0"/>
            <w:vAlign w:val="center"/>
          </w:tcPr>
          <w:p w14:paraId="703A2AD2">
            <w:pPr>
              <w:shd w:val="clear"/>
              <w:bidi w:val="0"/>
              <w:adjustRightInd/>
              <w:snapToGrid/>
              <w:spacing w:line="240" w:lineRule="auto"/>
              <w:ind w:firstLine="0" w:firstLineChars="0"/>
              <w:jc w:val="center"/>
              <w:rPr>
                <w:rFonts w:hint="eastAsia" w:ascii="宋体" w:hAnsi="宋体" w:eastAsia="宋体" w:cs="宋体"/>
                <w:color w:val="000000" w:themeColor="text1"/>
                <w:szCs w:val="24"/>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lang w:val="en-US" w:eastAsia="zh-CN"/>
                <w14:textFill>
                  <w14:solidFill>
                    <w14:schemeClr w14:val="tx1"/>
                  </w14:solidFill>
                </w14:textFill>
              </w:rPr>
              <w:t>至少具备机工适任证书。</w:t>
            </w:r>
          </w:p>
        </w:tc>
      </w:tr>
    </w:tbl>
    <w:p w14:paraId="13A988CA">
      <w:pPr>
        <w:keepNext w:val="0"/>
        <w:keepLines w:val="0"/>
        <w:pageBreakBefore w:val="0"/>
        <w:widowControl w:val="0"/>
        <w:shd w:val="clear"/>
        <w:kinsoku/>
        <w:wordWrap/>
        <w:overflowPunct/>
        <w:topLinePunct w:val="0"/>
        <w:autoSpaceDE/>
        <w:autoSpaceDN/>
        <w:bidi w:val="0"/>
        <w:adjustRightInd/>
        <w:snapToGrid/>
        <w:spacing w:line="360" w:lineRule="auto"/>
        <w:ind w:firstLine="0" w:firstLineChars="0"/>
        <w:jc w:val="both"/>
        <w:textAlignment w:val="auto"/>
        <w:rPr>
          <w:rFonts w:hint="default" w:ascii="宋体" w:hAnsi="宋体" w:eastAsia="宋体" w:cs="宋体"/>
          <w:b/>
          <w:color w:val="000000" w:themeColor="text1"/>
          <w:szCs w:val="21"/>
          <w:highlight w:val="none"/>
          <w:lang w:val="en-US" w:eastAsia="zh-CN"/>
          <w14:textFill>
            <w14:solidFill>
              <w14:schemeClr w14:val="tx1"/>
            </w14:solidFill>
          </w14:textFill>
        </w:rPr>
      </w:pPr>
      <w:bookmarkStart w:id="35" w:name="_Toc381958660"/>
      <w:r>
        <w:rPr>
          <w:rFonts w:hint="eastAsia" w:ascii="宋体" w:hAnsi="宋体" w:eastAsia="宋体" w:cs="宋体"/>
          <w:b/>
          <w:color w:val="000000" w:themeColor="text1"/>
          <w:szCs w:val="21"/>
          <w:highlight w:val="none"/>
          <w:lang w:val="en-US" w:eastAsia="zh-CN"/>
          <w14:textFill>
            <w14:solidFill>
              <w14:schemeClr w14:val="tx1"/>
            </w14:solidFill>
          </w14:textFill>
        </w:rPr>
        <w:t>注：提供有效期内的相关人员证书并加盖公章。</w:t>
      </w:r>
    </w:p>
    <w:p w14:paraId="7E9AB1FE">
      <w:pPr>
        <w:keepNext w:val="0"/>
        <w:keepLines w:val="0"/>
        <w:pageBreakBefore w:val="0"/>
        <w:widowControl w:val="0"/>
        <w:shd w:val="clea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color w:val="000000" w:themeColor="text1"/>
          <w:szCs w:val="21"/>
          <w:highlight w:val="none"/>
          <w:lang w:eastAsia="zh-CN"/>
          <w14:textFill>
            <w14:solidFill>
              <w14:schemeClr w14:val="tx1"/>
            </w14:solidFill>
          </w14:textFill>
        </w:rPr>
        <w:t>（</w:t>
      </w:r>
      <w:r>
        <w:rPr>
          <w:rFonts w:hint="eastAsia" w:ascii="宋体" w:hAnsi="宋体" w:eastAsia="宋体" w:cs="宋体"/>
          <w:b/>
          <w:color w:val="000000" w:themeColor="text1"/>
          <w:szCs w:val="21"/>
          <w:highlight w:val="none"/>
          <w:lang w:val="en-US" w:eastAsia="zh-CN"/>
          <w14:textFill>
            <w14:solidFill>
              <w14:schemeClr w14:val="tx1"/>
            </w14:solidFill>
          </w14:textFill>
        </w:rPr>
        <w:t>六</w:t>
      </w:r>
      <w:r>
        <w:rPr>
          <w:rFonts w:hint="eastAsia" w:ascii="宋体" w:hAnsi="宋体" w:eastAsia="宋体" w:cs="宋体"/>
          <w:b/>
          <w:color w:val="000000" w:themeColor="text1"/>
          <w:szCs w:val="21"/>
          <w:highlight w:val="none"/>
          <w:lang w:eastAsia="zh-CN"/>
          <w14:textFill>
            <w14:solidFill>
              <w14:schemeClr w14:val="tx1"/>
            </w14:solidFill>
          </w14:textFill>
        </w:rPr>
        <w:t>）</w:t>
      </w:r>
      <w:r>
        <w:rPr>
          <w:rFonts w:hint="eastAsia" w:ascii="宋体" w:hAnsi="宋体" w:eastAsia="宋体" w:cs="宋体"/>
          <w:b/>
          <w:color w:val="000000" w:themeColor="text1"/>
          <w:szCs w:val="21"/>
          <w:highlight w:val="none"/>
          <w14:textFill>
            <w14:solidFill>
              <w14:schemeClr w14:val="tx1"/>
            </w14:solidFill>
          </w14:textFill>
        </w:rPr>
        <w:t>总体管理要求</w:t>
      </w:r>
    </w:p>
    <w:p w14:paraId="537C1AAB">
      <w:pPr>
        <w:keepNext w:val="0"/>
        <w:keepLines w:val="0"/>
        <w:pageBreakBefore w:val="0"/>
        <w:widowControl w:val="0"/>
        <w:shd w:val="clear"/>
        <w:kinsoku/>
        <w:wordWrap/>
        <w:overflowPunct/>
        <w:topLinePunct w:val="0"/>
        <w:autoSpaceDE/>
        <w:autoSpaceDN/>
        <w:bidi w:val="0"/>
        <w:adjustRightInd/>
        <w:snapToGrid/>
        <w:spacing w:line="360" w:lineRule="auto"/>
        <w:ind w:left="0" w:leftChars="0" w:firstLine="420" w:firstLineChars="200"/>
        <w:jc w:val="both"/>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w:t>
      </w:r>
      <w:r>
        <w:rPr>
          <w:rFonts w:hint="eastAsia" w:ascii="宋体" w:hAnsi="宋体" w:eastAsia="宋体" w:cs="宋体"/>
          <w:color w:val="000000" w:themeColor="text1"/>
          <w:szCs w:val="21"/>
          <w:highlight w:val="none"/>
          <w:lang w:eastAsia="zh-CN"/>
          <w14:textFill>
            <w14:solidFill>
              <w14:schemeClr w14:val="tx1"/>
            </w14:solidFill>
          </w14:textFill>
        </w:rPr>
        <w:t>供应商</w:t>
      </w:r>
      <w:r>
        <w:rPr>
          <w:rFonts w:hint="eastAsia" w:ascii="宋体" w:hAnsi="宋体" w:eastAsia="宋体" w:cs="宋体"/>
          <w:color w:val="000000" w:themeColor="text1"/>
          <w:szCs w:val="21"/>
          <w:highlight w:val="none"/>
          <w14:textFill>
            <w14:solidFill>
              <w14:schemeClr w14:val="tx1"/>
            </w14:solidFill>
          </w14:textFill>
        </w:rPr>
        <w:t>须履行的职责：严格按协议中的管理要求做好各项工作，确保在岗在位、各尽其职，确保服务质量。</w:t>
      </w:r>
    </w:p>
    <w:p w14:paraId="687E0688">
      <w:pPr>
        <w:keepNext w:val="0"/>
        <w:keepLines w:val="0"/>
        <w:pageBreakBefore w:val="0"/>
        <w:widowControl w:val="0"/>
        <w:shd w:val="clear"/>
        <w:kinsoku/>
        <w:wordWrap/>
        <w:overflowPunct/>
        <w:topLinePunct w:val="0"/>
        <w:autoSpaceDE/>
        <w:autoSpaceDN/>
        <w:bidi w:val="0"/>
        <w:adjustRightInd/>
        <w:snapToGrid/>
        <w:spacing w:line="360" w:lineRule="auto"/>
        <w:ind w:left="0" w:leftChars="0" w:firstLine="420" w:firstLineChars="200"/>
        <w:jc w:val="both"/>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w:t>
      </w:r>
      <w:r>
        <w:rPr>
          <w:rFonts w:hint="eastAsia" w:ascii="宋体" w:hAnsi="宋体" w:eastAsia="宋体" w:cs="宋体"/>
          <w:color w:val="000000" w:themeColor="text1"/>
          <w:szCs w:val="21"/>
          <w:highlight w:val="none"/>
          <w:lang w:eastAsia="zh-CN"/>
          <w14:textFill>
            <w14:solidFill>
              <w14:schemeClr w14:val="tx1"/>
            </w14:solidFill>
          </w14:textFill>
        </w:rPr>
        <w:t>供应商</w:t>
      </w:r>
      <w:r>
        <w:rPr>
          <w:rFonts w:hint="eastAsia" w:ascii="宋体" w:hAnsi="宋体" w:eastAsia="宋体" w:cs="宋体"/>
          <w:color w:val="000000" w:themeColor="text1"/>
          <w:szCs w:val="21"/>
          <w:highlight w:val="none"/>
          <w14:textFill>
            <w14:solidFill>
              <w14:schemeClr w14:val="tx1"/>
            </w14:solidFill>
          </w14:textFill>
        </w:rPr>
        <w:t>负责支付上岗人员的工资、津贴、社会保险及根据国家规定应支付的有关费用，合同签订后所有船员的费用均由</w:t>
      </w:r>
      <w:r>
        <w:rPr>
          <w:rFonts w:hint="eastAsia" w:ascii="宋体" w:hAnsi="宋体" w:eastAsia="宋体" w:cs="宋体"/>
          <w:color w:val="000000" w:themeColor="text1"/>
          <w:szCs w:val="21"/>
          <w:highlight w:val="none"/>
          <w:lang w:eastAsia="zh-CN"/>
          <w14:textFill>
            <w14:solidFill>
              <w14:schemeClr w14:val="tx1"/>
            </w14:solidFill>
          </w14:textFill>
        </w:rPr>
        <w:t>供应商</w:t>
      </w:r>
      <w:r>
        <w:rPr>
          <w:rFonts w:hint="eastAsia" w:ascii="宋体" w:hAnsi="宋体" w:eastAsia="宋体" w:cs="宋体"/>
          <w:color w:val="000000" w:themeColor="text1"/>
          <w:szCs w:val="21"/>
          <w:highlight w:val="none"/>
          <w14:textFill>
            <w14:solidFill>
              <w14:schemeClr w14:val="tx1"/>
            </w14:solidFill>
          </w14:textFill>
        </w:rPr>
        <w:t>支付，与</w:t>
      </w:r>
      <w:r>
        <w:rPr>
          <w:rFonts w:hint="eastAsia" w:ascii="宋体" w:hAnsi="宋体" w:eastAsia="宋体" w:cs="宋体"/>
          <w:color w:val="000000" w:themeColor="text1"/>
          <w:szCs w:val="21"/>
          <w:highlight w:val="none"/>
          <w:lang w:eastAsia="zh-CN"/>
          <w14:textFill>
            <w14:solidFill>
              <w14:schemeClr w14:val="tx1"/>
            </w14:solidFill>
          </w14:textFill>
        </w:rPr>
        <w:t>采购人</w:t>
      </w:r>
      <w:r>
        <w:rPr>
          <w:rFonts w:hint="eastAsia" w:ascii="宋体" w:hAnsi="宋体" w:eastAsia="宋体" w:cs="宋体"/>
          <w:color w:val="000000" w:themeColor="text1"/>
          <w:szCs w:val="21"/>
          <w:highlight w:val="none"/>
          <w14:textFill>
            <w14:solidFill>
              <w14:schemeClr w14:val="tx1"/>
            </w14:solidFill>
          </w14:textFill>
        </w:rPr>
        <w:t>无关。</w:t>
      </w:r>
    </w:p>
    <w:p w14:paraId="6AB4AF82">
      <w:pPr>
        <w:pageBreakBefore w:val="0"/>
        <w:widowControl w:val="0"/>
        <w:shd w:val="clear"/>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3、</w:t>
      </w:r>
      <w:r>
        <w:rPr>
          <w:rFonts w:hint="eastAsia" w:ascii="宋体" w:hAnsi="宋体" w:eastAsia="宋体" w:cs="宋体"/>
          <w:color w:val="000000" w:themeColor="text1"/>
          <w:szCs w:val="21"/>
          <w:highlight w:val="none"/>
          <w:lang w:eastAsia="zh-CN"/>
          <w14:textFill>
            <w14:solidFill>
              <w14:schemeClr w14:val="tx1"/>
            </w14:solidFill>
          </w14:textFill>
        </w:rPr>
        <w:t>供应商</w:t>
      </w:r>
      <w:r>
        <w:rPr>
          <w:rFonts w:hint="eastAsia" w:ascii="宋体" w:hAnsi="宋体" w:eastAsia="宋体" w:cs="宋体"/>
          <w:color w:val="000000" w:themeColor="text1"/>
          <w:szCs w:val="21"/>
          <w:highlight w:val="none"/>
          <w14:textFill>
            <w14:solidFill>
              <w14:schemeClr w14:val="tx1"/>
            </w14:solidFill>
          </w14:textFill>
        </w:rPr>
        <w:t>须为全体员工购买人身意外保险，必须重视安全生产工作，确保全年不出安全生产责任事故。如发生安全生产责任事故，由</w:t>
      </w:r>
      <w:r>
        <w:rPr>
          <w:rFonts w:hint="eastAsia" w:ascii="宋体" w:hAnsi="宋体" w:eastAsia="宋体" w:cs="宋体"/>
          <w:color w:val="000000" w:themeColor="text1"/>
          <w:szCs w:val="21"/>
          <w:highlight w:val="none"/>
          <w:lang w:eastAsia="zh-CN"/>
          <w14:textFill>
            <w14:solidFill>
              <w14:schemeClr w14:val="tx1"/>
            </w14:solidFill>
          </w14:textFill>
        </w:rPr>
        <w:t>供应商</w:t>
      </w:r>
      <w:r>
        <w:rPr>
          <w:rFonts w:hint="eastAsia" w:ascii="宋体" w:hAnsi="宋体" w:eastAsia="宋体" w:cs="宋体"/>
          <w:color w:val="000000" w:themeColor="text1"/>
          <w:szCs w:val="21"/>
          <w:highlight w:val="none"/>
          <w14:textFill>
            <w14:solidFill>
              <w14:schemeClr w14:val="tx1"/>
            </w14:solidFill>
          </w14:textFill>
        </w:rPr>
        <w:t>承担一切责任及损失，与采购人无涉。</w:t>
      </w:r>
      <w:r>
        <w:rPr>
          <w:rFonts w:hint="eastAsia" w:ascii="宋体" w:hAnsi="宋体" w:eastAsia="宋体" w:cs="宋体"/>
          <w:color w:val="000000" w:themeColor="text1"/>
          <w:szCs w:val="21"/>
          <w:highlight w:val="none"/>
          <w:lang w:val="en-US" w:eastAsia="zh-CN"/>
          <w14:textFill>
            <w14:solidFill>
              <w14:schemeClr w14:val="tx1"/>
            </w14:solidFill>
          </w14:textFill>
        </w:rPr>
        <w:t>供应商在合同签订前，将相关证明材料送采购人处备案。</w:t>
      </w:r>
    </w:p>
    <w:p w14:paraId="6F3D1829">
      <w:pPr>
        <w:keepNext w:val="0"/>
        <w:keepLines w:val="0"/>
        <w:pageBreakBefore w:val="0"/>
        <w:widowControl w:val="0"/>
        <w:shd w:val="clear"/>
        <w:kinsoku/>
        <w:wordWrap/>
        <w:overflowPunct/>
        <w:topLinePunct w:val="0"/>
        <w:autoSpaceDE/>
        <w:autoSpaceDN/>
        <w:bidi w:val="0"/>
        <w:adjustRightInd/>
        <w:snapToGrid/>
        <w:spacing w:line="360" w:lineRule="auto"/>
        <w:ind w:left="0" w:leftChars="0" w:firstLine="420" w:firstLineChars="200"/>
        <w:jc w:val="both"/>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4</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eastAsia="zh-CN"/>
          <w14:textFill>
            <w14:solidFill>
              <w14:schemeClr w14:val="tx1"/>
            </w14:solidFill>
          </w14:textFill>
        </w:rPr>
        <w:t>供应商</w:t>
      </w:r>
      <w:r>
        <w:rPr>
          <w:rFonts w:hint="eastAsia" w:ascii="宋体" w:hAnsi="宋体" w:eastAsia="宋体" w:cs="宋体"/>
          <w:color w:val="000000" w:themeColor="text1"/>
          <w:szCs w:val="21"/>
          <w:highlight w:val="none"/>
          <w14:textFill>
            <w14:solidFill>
              <w14:schemeClr w14:val="tx1"/>
            </w14:solidFill>
          </w14:textFill>
        </w:rPr>
        <w:t>必须对上岗人员按规定进行岗位培训，并对上岗人员定期进行职业道德及安全教育，端正服务态度，提高服务质量。遵守</w:t>
      </w:r>
      <w:r>
        <w:rPr>
          <w:rFonts w:hint="eastAsia" w:ascii="宋体" w:hAnsi="宋体" w:eastAsia="宋体" w:cs="宋体"/>
          <w:color w:val="000000" w:themeColor="text1"/>
          <w:szCs w:val="21"/>
          <w:highlight w:val="none"/>
          <w:lang w:eastAsia="zh-CN"/>
          <w14:textFill>
            <w14:solidFill>
              <w14:schemeClr w14:val="tx1"/>
            </w14:solidFill>
          </w14:textFill>
        </w:rPr>
        <w:t>采购人</w:t>
      </w:r>
      <w:r>
        <w:rPr>
          <w:rFonts w:hint="eastAsia" w:ascii="宋体" w:hAnsi="宋体" w:eastAsia="宋体" w:cs="宋体"/>
          <w:color w:val="000000" w:themeColor="text1"/>
          <w:szCs w:val="21"/>
          <w:highlight w:val="none"/>
          <w14:textFill>
            <w14:solidFill>
              <w14:schemeClr w14:val="tx1"/>
            </w14:solidFill>
          </w14:textFill>
        </w:rPr>
        <w:t>的各项规章制度及工作规范，维护</w:t>
      </w:r>
      <w:r>
        <w:rPr>
          <w:rFonts w:hint="eastAsia" w:ascii="宋体" w:hAnsi="宋体" w:eastAsia="宋体" w:cs="宋体"/>
          <w:color w:val="000000" w:themeColor="text1"/>
          <w:szCs w:val="21"/>
          <w:highlight w:val="none"/>
          <w:lang w:eastAsia="zh-CN"/>
          <w14:textFill>
            <w14:solidFill>
              <w14:schemeClr w14:val="tx1"/>
            </w14:solidFill>
          </w14:textFill>
        </w:rPr>
        <w:t>采购人</w:t>
      </w:r>
      <w:r>
        <w:rPr>
          <w:rFonts w:hint="eastAsia" w:ascii="宋体" w:hAnsi="宋体" w:eastAsia="宋体" w:cs="宋体"/>
          <w:color w:val="000000" w:themeColor="text1"/>
          <w:szCs w:val="21"/>
          <w:highlight w:val="none"/>
          <w14:textFill>
            <w14:solidFill>
              <w14:schemeClr w14:val="tx1"/>
            </w14:solidFill>
          </w14:textFill>
        </w:rPr>
        <w:t>形象，服从领导。对不遵守劳动纪律，工作作风拖拉的员工，经查实后酌情处罚，情节严重的</w:t>
      </w:r>
      <w:r>
        <w:rPr>
          <w:rFonts w:hint="eastAsia" w:ascii="宋体" w:hAnsi="宋体" w:eastAsia="宋体" w:cs="宋体"/>
          <w:color w:val="000000" w:themeColor="text1"/>
          <w:szCs w:val="21"/>
          <w:highlight w:val="none"/>
          <w:lang w:eastAsia="zh-CN"/>
          <w14:textFill>
            <w14:solidFill>
              <w14:schemeClr w14:val="tx1"/>
            </w14:solidFill>
          </w14:textFill>
        </w:rPr>
        <w:t>采购人</w:t>
      </w:r>
      <w:r>
        <w:rPr>
          <w:rFonts w:hint="eastAsia" w:ascii="宋体" w:hAnsi="宋体" w:eastAsia="宋体" w:cs="宋体"/>
          <w:color w:val="000000" w:themeColor="text1"/>
          <w:szCs w:val="21"/>
          <w:highlight w:val="none"/>
          <w14:textFill>
            <w14:solidFill>
              <w14:schemeClr w14:val="tx1"/>
            </w14:solidFill>
          </w14:textFill>
        </w:rPr>
        <w:t>有权辞退，</w:t>
      </w:r>
      <w:r>
        <w:rPr>
          <w:rFonts w:hint="eastAsia" w:ascii="宋体" w:hAnsi="宋体" w:eastAsia="宋体" w:cs="宋体"/>
          <w:color w:val="000000" w:themeColor="text1"/>
          <w:szCs w:val="21"/>
          <w:highlight w:val="none"/>
          <w:lang w:eastAsia="zh-CN"/>
          <w14:textFill>
            <w14:solidFill>
              <w14:schemeClr w14:val="tx1"/>
            </w14:solidFill>
          </w14:textFill>
        </w:rPr>
        <w:t>供应商</w:t>
      </w:r>
      <w:r>
        <w:rPr>
          <w:rFonts w:hint="eastAsia" w:ascii="宋体" w:hAnsi="宋体" w:eastAsia="宋体" w:cs="宋体"/>
          <w:color w:val="000000" w:themeColor="text1"/>
          <w:szCs w:val="21"/>
          <w:highlight w:val="none"/>
          <w14:textFill>
            <w14:solidFill>
              <w14:schemeClr w14:val="tx1"/>
            </w14:solidFill>
          </w14:textFill>
        </w:rPr>
        <w:t>需在10日内安排同级别的替补船员上岗，逾期未按时到岗的，扣发下</w:t>
      </w:r>
      <w:r>
        <w:rPr>
          <w:rFonts w:hint="eastAsia" w:ascii="宋体" w:hAnsi="宋体" w:eastAsia="宋体" w:cs="宋体"/>
          <w:color w:val="000000" w:themeColor="text1"/>
          <w:szCs w:val="21"/>
          <w:highlight w:val="none"/>
          <w:lang w:val="en-US" w:eastAsia="zh-CN"/>
          <w14:textFill>
            <w14:solidFill>
              <w14:schemeClr w14:val="tx1"/>
            </w14:solidFill>
          </w14:textFill>
        </w:rPr>
        <w:t>月</w:t>
      </w:r>
      <w:r>
        <w:rPr>
          <w:rFonts w:hint="eastAsia" w:ascii="宋体" w:hAnsi="宋体" w:eastAsia="宋体" w:cs="宋体"/>
          <w:color w:val="000000" w:themeColor="text1"/>
          <w:szCs w:val="21"/>
          <w:highlight w:val="none"/>
          <w14:textFill>
            <w14:solidFill>
              <w14:schemeClr w14:val="tx1"/>
            </w14:solidFill>
          </w14:textFill>
        </w:rPr>
        <w:t>服务费用。</w:t>
      </w:r>
    </w:p>
    <w:p w14:paraId="0649FD6C">
      <w:pPr>
        <w:keepNext w:val="0"/>
        <w:keepLines w:val="0"/>
        <w:pageBreakBefore w:val="0"/>
        <w:widowControl w:val="0"/>
        <w:shd w:val="clear"/>
        <w:tabs>
          <w:tab w:val="left" w:pos="8161"/>
        </w:tabs>
        <w:kinsoku/>
        <w:wordWrap/>
        <w:overflowPunct/>
        <w:topLinePunct w:val="0"/>
        <w:autoSpaceDE/>
        <w:autoSpaceDN/>
        <w:bidi w:val="0"/>
        <w:adjustRightInd/>
        <w:snapToGrid/>
        <w:spacing w:line="360" w:lineRule="auto"/>
        <w:ind w:left="0" w:leftChars="0" w:firstLine="420" w:firstLineChars="200"/>
        <w:jc w:val="both"/>
        <w:textAlignment w:val="auto"/>
        <w:outlineLvl w:val="9"/>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5</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eastAsia="zh-CN"/>
          <w14:textFill>
            <w14:solidFill>
              <w14:schemeClr w14:val="tx1"/>
            </w14:solidFill>
          </w14:textFill>
        </w:rPr>
        <w:t>采购人</w:t>
      </w:r>
      <w:r>
        <w:rPr>
          <w:rFonts w:hint="eastAsia" w:ascii="宋体" w:hAnsi="宋体" w:eastAsia="宋体" w:cs="宋体"/>
          <w:color w:val="000000" w:themeColor="text1"/>
          <w:szCs w:val="21"/>
          <w:highlight w:val="none"/>
          <w14:textFill>
            <w14:solidFill>
              <w14:schemeClr w14:val="tx1"/>
            </w14:solidFill>
          </w14:textFill>
        </w:rPr>
        <w:t>对</w:t>
      </w:r>
      <w:r>
        <w:rPr>
          <w:rFonts w:hint="eastAsia" w:ascii="宋体" w:hAnsi="宋体" w:eastAsia="宋体" w:cs="宋体"/>
          <w:color w:val="000000" w:themeColor="text1"/>
          <w:szCs w:val="21"/>
          <w:highlight w:val="none"/>
          <w:lang w:eastAsia="zh-CN"/>
          <w14:textFill>
            <w14:solidFill>
              <w14:schemeClr w14:val="tx1"/>
            </w14:solidFill>
          </w14:textFill>
        </w:rPr>
        <w:t>供应商</w:t>
      </w:r>
      <w:r>
        <w:rPr>
          <w:rFonts w:hint="eastAsia" w:ascii="宋体" w:hAnsi="宋体" w:eastAsia="宋体" w:cs="宋体"/>
          <w:color w:val="000000" w:themeColor="text1"/>
          <w:szCs w:val="21"/>
          <w:highlight w:val="none"/>
          <w14:textFill>
            <w14:solidFill>
              <w14:schemeClr w14:val="tx1"/>
            </w14:solidFill>
          </w14:textFill>
        </w:rPr>
        <w:t>工作质量进行定期考核，每</w:t>
      </w:r>
      <w:r>
        <w:rPr>
          <w:rFonts w:hint="eastAsia" w:ascii="宋体" w:hAnsi="宋体" w:eastAsia="宋体" w:cs="宋体"/>
          <w:color w:val="000000" w:themeColor="text1"/>
          <w:szCs w:val="21"/>
          <w:highlight w:val="none"/>
          <w:lang w:val="en-US" w:eastAsia="zh-CN"/>
          <w14:textFill>
            <w14:solidFill>
              <w14:schemeClr w14:val="tx1"/>
            </w14:solidFill>
          </w14:textFill>
        </w:rPr>
        <w:t>月</w:t>
      </w:r>
      <w:r>
        <w:rPr>
          <w:rFonts w:hint="eastAsia" w:ascii="宋体" w:hAnsi="宋体" w:eastAsia="宋体" w:cs="宋体"/>
          <w:color w:val="000000" w:themeColor="text1"/>
          <w:szCs w:val="21"/>
          <w:highlight w:val="none"/>
          <w14:textFill>
            <w14:solidFill>
              <w14:schemeClr w14:val="tx1"/>
            </w14:solidFill>
          </w14:textFill>
        </w:rPr>
        <w:t>考核一次，</w:t>
      </w:r>
      <w:r>
        <w:rPr>
          <w:rFonts w:hint="eastAsia" w:ascii="宋体" w:hAnsi="宋体" w:eastAsia="宋体" w:cs="宋体"/>
          <w:color w:val="000000" w:themeColor="text1"/>
          <w:szCs w:val="21"/>
          <w:highlight w:val="none"/>
          <w:lang w:val="en-US" w:eastAsia="zh-CN"/>
          <w14:textFill>
            <w14:solidFill>
              <w14:schemeClr w14:val="tx1"/>
            </w14:solidFill>
          </w14:textFill>
        </w:rPr>
        <w:t>按照考核结果每季度核拨费用。</w:t>
      </w:r>
    </w:p>
    <w:p w14:paraId="4E5177D1">
      <w:pPr>
        <w:keepNext w:val="0"/>
        <w:keepLines w:val="0"/>
        <w:pageBreakBefore w:val="0"/>
        <w:widowControl w:val="0"/>
        <w:shd w:val="clea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color w:val="000000" w:themeColor="text1"/>
          <w:szCs w:val="24"/>
          <w:highlight w:val="none"/>
          <w14:textFill>
            <w14:solidFill>
              <w14:schemeClr w14:val="tx1"/>
            </w14:solidFill>
          </w14:textFill>
        </w:rPr>
      </w:pPr>
      <w:r>
        <w:rPr>
          <w:rFonts w:hint="eastAsia" w:ascii="宋体" w:hAnsi="宋体" w:eastAsia="宋体" w:cs="宋体"/>
          <w:color w:val="000000" w:themeColor="text1"/>
          <w:szCs w:val="24"/>
          <w:highlight w:val="none"/>
          <w:lang w:val="en-US" w:eastAsia="zh-CN"/>
          <w14:textFill>
            <w14:solidFill>
              <w14:schemeClr w14:val="tx1"/>
            </w14:solidFill>
          </w14:textFill>
        </w:rPr>
        <w:t>6</w:t>
      </w:r>
      <w:r>
        <w:rPr>
          <w:rFonts w:hint="eastAsia" w:ascii="宋体" w:hAnsi="宋体" w:eastAsia="宋体" w:cs="宋体"/>
          <w:color w:val="000000" w:themeColor="text1"/>
          <w:szCs w:val="24"/>
          <w:highlight w:val="none"/>
          <w14:textFill>
            <w14:solidFill>
              <w14:schemeClr w14:val="tx1"/>
            </w14:solidFill>
          </w14:textFill>
        </w:rPr>
        <w:t>、证书管理及培训</w:t>
      </w:r>
    </w:p>
    <w:p w14:paraId="1DDE7EB3">
      <w:pPr>
        <w:keepNext w:val="0"/>
        <w:keepLines w:val="0"/>
        <w:pageBreakBefore w:val="0"/>
        <w:widowControl w:val="0"/>
        <w:shd w:val="clea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color w:val="000000" w:themeColor="text1"/>
          <w:szCs w:val="24"/>
          <w:highlight w:val="none"/>
          <w14:textFill>
            <w14:solidFill>
              <w14:schemeClr w14:val="tx1"/>
            </w14:solidFill>
          </w14:textFill>
        </w:rPr>
      </w:pPr>
      <w:r>
        <w:rPr>
          <w:rFonts w:hint="eastAsia" w:ascii="宋体" w:hAnsi="宋体" w:eastAsia="宋体" w:cs="宋体"/>
          <w:color w:val="000000" w:themeColor="text1"/>
          <w:szCs w:val="24"/>
          <w:highlight w:val="none"/>
          <w14:textFill>
            <w14:solidFill>
              <w14:schemeClr w14:val="tx1"/>
            </w14:solidFill>
          </w14:textFill>
        </w:rPr>
        <w:t>a、</w:t>
      </w:r>
      <w:r>
        <w:rPr>
          <w:rFonts w:hint="eastAsia" w:ascii="宋体" w:hAnsi="宋体" w:eastAsia="宋体" w:cs="宋体"/>
          <w:color w:val="000000" w:themeColor="text1"/>
          <w:szCs w:val="24"/>
          <w:highlight w:val="none"/>
          <w:lang w:val="en-US" w:eastAsia="zh-CN"/>
          <w14:textFill>
            <w14:solidFill>
              <w14:schemeClr w14:val="tx1"/>
            </w14:solidFill>
          </w14:textFill>
        </w:rPr>
        <w:t>供应商</w:t>
      </w:r>
      <w:r>
        <w:rPr>
          <w:rFonts w:hint="eastAsia" w:ascii="宋体" w:hAnsi="宋体" w:eastAsia="宋体" w:cs="宋体"/>
          <w:color w:val="000000" w:themeColor="text1"/>
          <w:szCs w:val="24"/>
          <w:highlight w:val="none"/>
          <w14:textFill>
            <w14:solidFill>
              <w14:schemeClr w14:val="tx1"/>
            </w14:solidFill>
          </w14:textFill>
        </w:rPr>
        <w:t>负责船员证书的办理和管理，保证所有船员持有与任职岗位相应的有效适任证书、船员服务簿、专业培训合格证书和健康证明等；</w:t>
      </w:r>
    </w:p>
    <w:p w14:paraId="2BF7FA94">
      <w:pPr>
        <w:keepNext w:val="0"/>
        <w:keepLines w:val="0"/>
        <w:pageBreakBefore w:val="0"/>
        <w:widowControl w:val="0"/>
        <w:shd w:val="clea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color w:val="000000" w:themeColor="text1"/>
          <w:szCs w:val="24"/>
          <w:highlight w:val="none"/>
          <w14:textFill>
            <w14:solidFill>
              <w14:schemeClr w14:val="tx1"/>
            </w14:solidFill>
          </w14:textFill>
        </w:rPr>
      </w:pPr>
      <w:r>
        <w:rPr>
          <w:rFonts w:hint="eastAsia" w:ascii="宋体" w:hAnsi="宋体" w:eastAsia="宋体" w:cs="宋体"/>
          <w:color w:val="000000" w:themeColor="text1"/>
          <w:szCs w:val="24"/>
          <w:highlight w:val="none"/>
          <w14:textFill>
            <w14:solidFill>
              <w14:schemeClr w14:val="tx1"/>
            </w14:solidFill>
          </w14:textFill>
        </w:rPr>
        <w:t>b、</w:t>
      </w:r>
      <w:r>
        <w:rPr>
          <w:rFonts w:hint="eastAsia" w:ascii="宋体" w:hAnsi="宋体" w:eastAsia="宋体" w:cs="宋体"/>
          <w:color w:val="000000" w:themeColor="text1"/>
          <w:szCs w:val="24"/>
          <w:highlight w:val="none"/>
          <w:lang w:val="en-US" w:eastAsia="zh-CN"/>
          <w14:textFill>
            <w14:solidFill>
              <w14:schemeClr w14:val="tx1"/>
            </w14:solidFill>
          </w14:textFill>
        </w:rPr>
        <w:t>供应商</w:t>
      </w:r>
      <w:r>
        <w:rPr>
          <w:rFonts w:hint="eastAsia" w:ascii="宋体" w:hAnsi="宋体" w:eastAsia="宋体" w:cs="宋体"/>
          <w:color w:val="000000" w:themeColor="text1"/>
          <w:szCs w:val="24"/>
          <w:highlight w:val="none"/>
          <w14:textFill>
            <w14:solidFill>
              <w14:schemeClr w14:val="tx1"/>
            </w14:solidFill>
          </w14:textFill>
        </w:rPr>
        <w:t xml:space="preserve">负责定期统计船员证书有效期等情况，及时将船员证书的编号、等级、有效期等信息输入船员管理信息系统并随时更新；随时登记船员证书办理情况； </w:t>
      </w:r>
    </w:p>
    <w:p w14:paraId="103F9656">
      <w:pPr>
        <w:keepNext w:val="0"/>
        <w:keepLines w:val="0"/>
        <w:pageBreakBefore w:val="0"/>
        <w:widowControl w:val="0"/>
        <w:shd w:val="clea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color w:val="000000" w:themeColor="text1"/>
          <w:szCs w:val="24"/>
          <w:highlight w:val="none"/>
          <w:lang w:eastAsia="zh-CN"/>
          <w14:textFill>
            <w14:solidFill>
              <w14:schemeClr w14:val="tx1"/>
            </w14:solidFill>
          </w14:textFill>
        </w:rPr>
      </w:pPr>
      <w:r>
        <w:rPr>
          <w:rFonts w:hint="eastAsia" w:ascii="宋体" w:hAnsi="宋体" w:eastAsia="宋体" w:cs="宋体"/>
          <w:color w:val="000000" w:themeColor="text1"/>
          <w:szCs w:val="24"/>
          <w:highlight w:val="none"/>
          <w14:textFill>
            <w14:solidFill>
              <w14:schemeClr w14:val="tx1"/>
            </w14:solidFill>
          </w14:textFill>
        </w:rPr>
        <w:t>c、</w:t>
      </w:r>
      <w:r>
        <w:rPr>
          <w:rFonts w:hint="eastAsia" w:ascii="宋体" w:hAnsi="宋体" w:eastAsia="宋体" w:cs="宋体"/>
          <w:color w:val="000000" w:themeColor="text1"/>
          <w:szCs w:val="24"/>
          <w:highlight w:val="none"/>
          <w:lang w:val="en-US" w:eastAsia="zh-CN"/>
          <w14:textFill>
            <w14:solidFill>
              <w14:schemeClr w14:val="tx1"/>
            </w14:solidFill>
          </w14:textFill>
        </w:rPr>
        <w:t>供应商</w:t>
      </w:r>
      <w:r>
        <w:rPr>
          <w:rFonts w:hint="eastAsia" w:ascii="宋体" w:hAnsi="宋体" w:eastAsia="宋体" w:cs="宋体"/>
          <w:color w:val="000000" w:themeColor="text1"/>
          <w:szCs w:val="24"/>
          <w:highlight w:val="none"/>
          <w14:textFill>
            <w14:solidFill>
              <w14:schemeClr w14:val="tx1"/>
            </w14:solidFill>
          </w14:textFill>
        </w:rPr>
        <w:t>负责船员所需的其他证书的培训和换证工作</w:t>
      </w:r>
      <w:r>
        <w:rPr>
          <w:rFonts w:hint="eastAsia" w:ascii="宋体" w:hAnsi="宋体" w:eastAsia="宋体" w:cs="宋体"/>
          <w:color w:val="000000" w:themeColor="text1"/>
          <w:szCs w:val="24"/>
          <w:highlight w:val="none"/>
          <w:lang w:eastAsia="zh-CN"/>
          <w14:textFill>
            <w14:solidFill>
              <w14:schemeClr w14:val="tx1"/>
            </w14:solidFill>
          </w14:textFill>
        </w:rPr>
        <w:t>；</w:t>
      </w:r>
    </w:p>
    <w:p w14:paraId="67C18EEF">
      <w:pPr>
        <w:pStyle w:val="2"/>
        <w:shd w:val="clear"/>
        <w:ind w:left="0" w:leftChars="0" w:firstLine="0" w:firstLineChars="0"/>
        <w:rPr>
          <w:rFonts w:hint="default" w:eastAsia="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lang w:val="en-US" w:eastAsia="zh-CN"/>
          <w14:textFill>
            <w14:solidFill>
              <w14:schemeClr w14:val="tx1"/>
            </w14:solidFill>
          </w14:textFill>
        </w:rPr>
        <w:t xml:space="preserve">    d、供应商负责船舶所需证件的换证及更新工作，如船检证书、船舶电台执照、船舶最低安全配员证书、船舶国籍证书等。</w:t>
      </w:r>
    </w:p>
    <w:bookmarkEnd w:id="35"/>
    <w:p w14:paraId="1C7970DC">
      <w:pPr>
        <w:keepNext w:val="0"/>
        <w:keepLines w:val="0"/>
        <w:pageBreakBefore w:val="0"/>
        <w:widowControl w:val="0"/>
        <w:shd w:val="clear"/>
        <w:kinsoku/>
        <w:wordWrap/>
        <w:overflowPunct/>
        <w:topLinePunct w:val="0"/>
        <w:autoSpaceDE/>
        <w:autoSpaceDN/>
        <w:bidi w:val="0"/>
        <w:adjustRightInd/>
        <w:snapToGrid/>
        <w:spacing w:line="360" w:lineRule="auto"/>
        <w:ind w:firstLine="0" w:firstLineChars="0"/>
        <w:contextualSpacing/>
        <w:textAlignment w:val="auto"/>
        <w:rPr>
          <w:rFonts w:hint="eastAsia" w:ascii="宋体" w:hAnsi="宋体" w:eastAsia="宋体" w:cs="宋体"/>
          <w:b/>
          <w:bCs/>
          <w:color w:val="000000" w:themeColor="text1"/>
          <w:szCs w:val="21"/>
          <w:highlight w:val="none"/>
          <w:lang w:val="en-US" w:eastAsia="zh-CN"/>
          <w14:textFill>
            <w14:solidFill>
              <w14:schemeClr w14:val="tx1"/>
            </w14:solidFill>
          </w14:textFill>
        </w:rPr>
      </w:pPr>
      <w:r>
        <w:rPr>
          <w:rFonts w:hint="eastAsia" w:ascii="宋体" w:hAnsi="宋体" w:eastAsia="宋体" w:cs="宋体"/>
          <w:b/>
          <w:bCs/>
          <w:color w:val="000000" w:themeColor="text1"/>
          <w:szCs w:val="21"/>
          <w:highlight w:val="none"/>
          <w14:textFill>
            <w14:solidFill>
              <w14:schemeClr w14:val="tx1"/>
            </w14:solidFill>
          </w14:textFill>
        </w:rPr>
        <w:t>（</w:t>
      </w:r>
      <w:r>
        <w:rPr>
          <w:rFonts w:hint="eastAsia" w:ascii="宋体" w:hAnsi="宋体" w:eastAsia="宋体" w:cs="宋体"/>
          <w:b/>
          <w:bCs/>
          <w:color w:val="000000" w:themeColor="text1"/>
          <w:szCs w:val="21"/>
          <w:highlight w:val="none"/>
          <w:lang w:val="en-US" w:eastAsia="zh-CN"/>
          <w14:textFill>
            <w14:solidFill>
              <w14:schemeClr w14:val="tx1"/>
            </w14:solidFill>
          </w14:textFill>
        </w:rPr>
        <w:t>七</w:t>
      </w:r>
      <w:r>
        <w:rPr>
          <w:rFonts w:hint="eastAsia" w:ascii="宋体" w:hAnsi="宋体" w:eastAsia="宋体" w:cs="宋体"/>
          <w:b/>
          <w:bCs/>
          <w:color w:val="000000" w:themeColor="text1"/>
          <w:szCs w:val="21"/>
          <w:highlight w:val="none"/>
          <w14:textFill>
            <w14:solidFill>
              <w14:schemeClr w14:val="tx1"/>
            </w14:solidFill>
          </w14:textFill>
        </w:rPr>
        <w:t>）</w:t>
      </w:r>
      <w:r>
        <w:rPr>
          <w:rFonts w:hint="eastAsia" w:ascii="宋体" w:hAnsi="宋体" w:eastAsia="宋体" w:cs="宋体"/>
          <w:b/>
          <w:bCs/>
          <w:color w:val="000000" w:themeColor="text1"/>
          <w:szCs w:val="21"/>
          <w:highlight w:val="none"/>
          <w:lang w:val="en-US" w:eastAsia="zh-CN"/>
          <w14:textFill>
            <w14:solidFill>
              <w14:schemeClr w14:val="tx1"/>
            </w14:solidFill>
          </w14:textFill>
        </w:rPr>
        <w:t>船只保养、维修及其他</w:t>
      </w:r>
    </w:p>
    <w:p w14:paraId="3C1E4143">
      <w:pPr>
        <w:pageBreakBefore w:val="0"/>
        <w:widowControl w:val="0"/>
        <w:shd w:val="clear"/>
        <w:tabs>
          <w:tab w:val="left" w:pos="851"/>
        </w:tabs>
        <w:kinsoku/>
        <w:wordWrap/>
        <w:overflowPunct/>
        <w:topLinePunct w:val="0"/>
        <w:autoSpaceDE/>
        <w:autoSpaceDN/>
        <w:bidi w:val="0"/>
        <w:adjustRightInd/>
        <w:snapToGrid/>
        <w:spacing w:line="360" w:lineRule="auto"/>
        <w:ind w:left="0" w:firstLine="420" w:firstLineChars="200"/>
        <w:textAlignment w:val="auto"/>
        <w:rPr>
          <w:rFonts w:hint="eastAsia" w:ascii="宋体" w:hAnsi="宋体" w:eastAsia="宋体" w:cs="宋体"/>
          <w:b w:val="0"/>
          <w:bCs w:val="0"/>
          <w:color w:val="000000" w:themeColor="text1"/>
          <w:szCs w:val="24"/>
          <w:highlight w:val="none"/>
          <w14:textFill>
            <w14:solidFill>
              <w14:schemeClr w14:val="tx1"/>
            </w14:solidFill>
          </w14:textFill>
        </w:rPr>
      </w:pPr>
      <w:r>
        <w:rPr>
          <w:rFonts w:hint="eastAsia" w:ascii="宋体" w:hAnsi="宋体" w:eastAsia="宋体" w:cs="宋体"/>
          <w:b w:val="0"/>
          <w:bCs w:val="0"/>
          <w:color w:val="000000" w:themeColor="text1"/>
          <w:szCs w:val="24"/>
          <w:highlight w:val="none"/>
          <w14:textFill>
            <w14:solidFill>
              <w14:schemeClr w14:val="tx1"/>
            </w14:solidFill>
          </w14:textFill>
        </w:rPr>
        <w:t>★1</w:t>
      </w:r>
      <w:r>
        <w:rPr>
          <w:rFonts w:hint="eastAsia" w:ascii="宋体" w:hAnsi="宋体" w:eastAsia="宋体" w:cs="宋体"/>
          <w:b w:val="0"/>
          <w:bCs w:val="0"/>
          <w:color w:val="000000" w:themeColor="text1"/>
          <w:szCs w:val="24"/>
          <w:highlight w:val="none"/>
          <w:lang w:eastAsia="zh-CN"/>
          <w14:textFill>
            <w14:solidFill>
              <w14:schemeClr w14:val="tx1"/>
            </w14:solidFill>
          </w14:textFill>
        </w:rPr>
        <w:t>、</w:t>
      </w:r>
      <w:r>
        <w:rPr>
          <w:rFonts w:hint="eastAsia" w:ascii="宋体" w:hAnsi="宋体" w:eastAsia="宋体" w:cs="宋体"/>
          <w:b w:val="0"/>
          <w:bCs w:val="0"/>
          <w:color w:val="000000" w:themeColor="text1"/>
          <w:szCs w:val="24"/>
          <w:highlight w:val="none"/>
          <w14:textFill>
            <w14:solidFill>
              <w14:schemeClr w14:val="tx1"/>
            </w14:solidFill>
          </w14:textFill>
        </w:rPr>
        <w:t>船只需进船坞保养和维修时，按照海事局和港航部门相关规定需额外增派的船员由</w:t>
      </w:r>
      <w:r>
        <w:rPr>
          <w:rFonts w:hint="eastAsia" w:ascii="宋体" w:hAnsi="宋体" w:eastAsia="宋体" w:cs="宋体"/>
          <w:b w:val="0"/>
          <w:bCs w:val="0"/>
          <w:color w:val="000000" w:themeColor="text1"/>
          <w:szCs w:val="24"/>
          <w:highlight w:val="none"/>
          <w:lang w:eastAsia="zh-CN"/>
          <w14:textFill>
            <w14:solidFill>
              <w14:schemeClr w14:val="tx1"/>
            </w14:solidFill>
          </w14:textFill>
        </w:rPr>
        <w:t>供应商</w:t>
      </w:r>
      <w:r>
        <w:rPr>
          <w:rFonts w:hint="eastAsia" w:ascii="宋体" w:hAnsi="宋体" w:eastAsia="宋体" w:cs="宋体"/>
          <w:b w:val="0"/>
          <w:bCs w:val="0"/>
          <w:color w:val="000000" w:themeColor="text1"/>
          <w:szCs w:val="24"/>
          <w:highlight w:val="none"/>
          <w14:textFill>
            <w14:solidFill>
              <w14:schemeClr w14:val="tx1"/>
            </w14:solidFill>
          </w14:textFill>
        </w:rPr>
        <w:t>负责并承担相应费用，采购人不另行支付费用，</w:t>
      </w:r>
      <w:r>
        <w:rPr>
          <w:rFonts w:hint="eastAsia" w:ascii="宋体" w:hAnsi="宋体" w:eastAsia="宋体" w:cs="宋体"/>
          <w:color w:val="000000" w:themeColor="text1"/>
          <w:sz w:val="21"/>
          <w:szCs w:val="21"/>
          <w:highlight w:val="none"/>
          <w:lang w:val="en-US" w:eastAsia="zh-CN"/>
          <w14:textFill>
            <w14:solidFill>
              <w14:schemeClr w14:val="tx1"/>
            </w14:solidFill>
          </w14:textFill>
        </w:rPr>
        <w:t>维修期间及来回维修点与大闸码头途中发生的一切安全问题由供应商自行承担与采购人无涉，</w:t>
      </w:r>
      <w:r>
        <w:rPr>
          <w:rFonts w:hint="eastAsia" w:ascii="宋体" w:hAnsi="宋体" w:eastAsia="宋体" w:cs="宋体"/>
          <w:b w:val="0"/>
          <w:bCs w:val="0"/>
          <w:color w:val="000000" w:themeColor="text1"/>
          <w:szCs w:val="24"/>
          <w:highlight w:val="none"/>
          <w:lang w:eastAsia="zh-CN"/>
          <w14:textFill>
            <w14:solidFill>
              <w14:schemeClr w14:val="tx1"/>
            </w14:solidFill>
          </w14:textFill>
        </w:rPr>
        <w:t>供应商</w:t>
      </w:r>
      <w:r>
        <w:rPr>
          <w:rFonts w:hint="eastAsia" w:ascii="宋体" w:hAnsi="宋体" w:eastAsia="宋体" w:cs="宋体"/>
          <w:b w:val="0"/>
          <w:bCs w:val="0"/>
          <w:color w:val="000000" w:themeColor="text1"/>
          <w:szCs w:val="24"/>
          <w:highlight w:val="none"/>
          <w14:textFill>
            <w14:solidFill>
              <w14:schemeClr w14:val="tx1"/>
            </w14:solidFill>
          </w14:textFill>
        </w:rPr>
        <w:t>做好</w:t>
      </w:r>
      <w:r>
        <w:rPr>
          <w:rFonts w:hint="eastAsia" w:ascii="宋体" w:hAnsi="宋体" w:eastAsia="宋体" w:cs="宋体"/>
          <w:b w:val="0"/>
          <w:bCs w:val="0"/>
          <w:color w:val="000000" w:themeColor="text1"/>
          <w:szCs w:val="24"/>
          <w:highlight w:val="none"/>
          <w:lang w:eastAsia="zh-CN"/>
          <w14:textFill>
            <w14:solidFill>
              <w14:schemeClr w14:val="tx1"/>
            </w14:solidFill>
          </w14:textFill>
        </w:rPr>
        <w:t>全过程</w:t>
      </w:r>
      <w:r>
        <w:rPr>
          <w:rFonts w:hint="eastAsia" w:ascii="宋体" w:hAnsi="宋体" w:eastAsia="宋体" w:cs="宋体"/>
          <w:b w:val="0"/>
          <w:bCs w:val="0"/>
          <w:color w:val="000000" w:themeColor="text1"/>
          <w:szCs w:val="24"/>
          <w:highlight w:val="none"/>
          <w14:textFill>
            <w14:solidFill>
              <w14:schemeClr w14:val="tx1"/>
            </w14:solidFill>
          </w14:textFill>
        </w:rPr>
        <w:t>进船坞驻厂配合检修工作。</w:t>
      </w:r>
    </w:p>
    <w:p w14:paraId="484635D8">
      <w:pPr>
        <w:pageBreakBefore w:val="0"/>
        <w:widowControl w:val="0"/>
        <w:shd w:val="clear"/>
        <w:kinsoku/>
        <w:wordWrap/>
        <w:overflowPunct/>
        <w:topLinePunct w:val="0"/>
        <w:autoSpaceDE/>
        <w:autoSpaceDN/>
        <w:bidi w:val="0"/>
        <w:adjustRightInd/>
        <w:snapToGrid/>
        <w:spacing w:line="360" w:lineRule="auto"/>
        <w:ind w:left="0" w:firstLine="315" w:firstLineChars="150"/>
        <w:textAlignment w:val="auto"/>
        <w:rPr>
          <w:rFonts w:hint="eastAsia" w:ascii="宋体" w:hAnsi="宋体" w:eastAsia="宋体" w:cs="宋体"/>
          <w:b w:val="0"/>
          <w:bCs w:val="0"/>
          <w:color w:val="000000" w:themeColor="text1"/>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Cs w:val="24"/>
          <w:highlight w:val="none"/>
          <w:lang w:val="en-US" w:eastAsia="zh-CN"/>
          <w14:textFill>
            <w14:solidFill>
              <w14:schemeClr w14:val="tx1"/>
            </w14:solidFill>
          </w14:textFill>
        </w:rPr>
        <w:t>2、船只保养、维修费用由采购人承担。</w:t>
      </w:r>
    </w:p>
    <w:p w14:paraId="10DCBEC1">
      <w:pPr>
        <w:pageBreakBefore w:val="0"/>
        <w:widowControl w:val="0"/>
        <w:shd w:val="clear"/>
        <w:kinsoku/>
        <w:wordWrap/>
        <w:overflowPunct/>
        <w:topLinePunct w:val="0"/>
        <w:autoSpaceDE/>
        <w:autoSpaceDN/>
        <w:bidi w:val="0"/>
        <w:adjustRightInd/>
        <w:snapToGrid/>
        <w:spacing w:line="360" w:lineRule="auto"/>
        <w:ind w:left="0" w:firstLine="315" w:firstLineChars="150"/>
        <w:textAlignment w:val="auto"/>
        <w:rPr>
          <w:rFonts w:hint="eastAsia" w:ascii="宋体" w:hAnsi="宋体" w:eastAsia="宋体" w:cs="宋体"/>
          <w:b w:val="0"/>
          <w:bCs w:val="0"/>
          <w:color w:val="000000" w:themeColor="text1"/>
          <w:szCs w:val="24"/>
          <w:highlight w:val="none"/>
          <w14:textFill>
            <w14:solidFill>
              <w14:schemeClr w14:val="tx1"/>
            </w14:solidFill>
          </w14:textFill>
        </w:rPr>
      </w:pPr>
      <w:r>
        <w:rPr>
          <w:rFonts w:hint="eastAsia" w:ascii="宋体" w:hAnsi="宋体" w:eastAsia="宋体" w:cs="宋体"/>
          <w:b w:val="0"/>
          <w:bCs w:val="0"/>
          <w:color w:val="000000" w:themeColor="text1"/>
          <w:szCs w:val="24"/>
          <w:highlight w:val="none"/>
          <w:lang w:val="en-US" w:eastAsia="zh-CN"/>
          <w14:textFill>
            <w14:solidFill>
              <w14:schemeClr w14:val="tx1"/>
            </w14:solidFill>
          </w14:textFill>
        </w:rPr>
        <w:t>3</w:t>
      </w:r>
      <w:r>
        <w:rPr>
          <w:rFonts w:hint="eastAsia" w:ascii="宋体" w:hAnsi="宋体" w:eastAsia="宋体" w:cs="宋体"/>
          <w:b w:val="0"/>
          <w:bCs w:val="0"/>
          <w:color w:val="000000" w:themeColor="text1"/>
          <w:szCs w:val="24"/>
          <w:highlight w:val="none"/>
          <w:lang w:eastAsia="zh-CN"/>
          <w14:textFill>
            <w14:solidFill>
              <w14:schemeClr w14:val="tx1"/>
            </w14:solidFill>
          </w14:textFill>
        </w:rPr>
        <w:t>、</w:t>
      </w:r>
      <w:r>
        <w:rPr>
          <w:rFonts w:hint="eastAsia" w:ascii="宋体" w:hAnsi="宋体" w:eastAsia="宋体" w:cs="宋体"/>
          <w:b w:val="0"/>
          <w:bCs w:val="0"/>
          <w:color w:val="000000" w:themeColor="text1"/>
          <w:szCs w:val="24"/>
          <w:highlight w:val="none"/>
          <w14:textFill>
            <w14:solidFill>
              <w14:schemeClr w14:val="tx1"/>
            </w14:solidFill>
          </w14:textFill>
        </w:rPr>
        <w:t>因</w:t>
      </w:r>
      <w:r>
        <w:rPr>
          <w:rFonts w:hint="eastAsia" w:ascii="宋体" w:hAnsi="宋体" w:eastAsia="宋体" w:cs="宋体"/>
          <w:b w:val="0"/>
          <w:bCs w:val="0"/>
          <w:color w:val="000000" w:themeColor="text1"/>
          <w:szCs w:val="24"/>
          <w:highlight w:val="none"/>
          <w:lang w:eastAsia="zh-CN"/>
          <w14:textFill>
            <w14:solidFill>
              <w14:schemeClr w14:val="tx1"/>
            </w14:solidFill>
          </w14:textFill>
        </w:rPr>
        <w:t>供应商</w:t>
      </w:r>
      <w:r>
        <w:rPr>
          <w:rFonts w:hint="eastAsia" w:ascii="宋体" w:hAnsi="宋体" w:eastAsia="宋体" w:cs="宋体"/>
          <w:b w:val="0"/>
          <w:bCs w:val="0"/>
          <w:color w:val="000000" w:themeColor="text1"/>
          <w:szCs w:val="24"/>
          <w:highlight w:val="none"/>
          <w14:textFill>
            <w14:solidFill>
              <w14:schemeClr w14:val="tx1"/>
            </w14:solidFill>
          </w14:textFill>
        </w:rPr>
        <w:t>造成船只部件损坏的情况由</w:t>
      </w:r>
      <w:r>
        <w:rPr>
          <w:rFonts w:hint="eastAsia" w:ascii="宋体" w:hAnsi="宋体" w:eastAsia="宋体" w:cs="宋体"/>
          <w:b w:val="0"/>
          <w:bCs w:val="0"/>
          <w:color w:val="000000" w:themeColor="text1"/>
          <w:szCs w:val="24"/>
          <w:highlight w:val="none"/>
          <w:lang w:eastAsia="zh-CN"/>
          <w14:textFill>
            <w14:solidFill>
              <w14:schemeClr w14:val="tx1"/>
            </w14:solidFill>
          </w14:textFill>
        </w:rPr>
        <w:t>供应商</w:t>
      </w:r>
      <w:r>
        <w:rPr>
          <w:rFonts w:hint="eastAsia" w:ascii="宋体" w:hAnsi="宋体" w:eastAsia="宋体" w:cs="宋体"/>
          <w:b w:val="0"/>
          <w:bCs w:val="0"/>
          <w:color w:val="000000" w:themeColor="text1"/>
          <w:szCs w:val="24"/>
          <w:highlight w:val="none"/>
          <w14:textFill>
            <w14:solidFill>
              <w14:schemeClr w14:val="tx1"/>
            </w14:solidFill>
          </w14:textFill>
        </w:rPr>
        <w:t>自行承担。</w:t>
      </w:r>
    </w:p>
    <w:p w14:paraId="1B47AF03">
      <w:pPr>
        <w:pageBreakBefore w:val="0"/>
        <w:widowControl w:val="0"/>
        <w:shd w:val="clear"/>
        <w:kinsoku/>
        <w:wordWrap/>
        <w:overflowPunct/>
        <w:topLinePunct w:val="0"/>
        <w:autoSpaceDE/>
        <w:autoSpaceDN/>
        <w:bidi w:val="0"/>
        <w:adjustRightInd/>
        <w:snapToGrid/>
        <w:spacing w:line="360" w:lineRule="auto"/>
        <w:ind w:left="0" w:firstLine="315" w:firstLineChars="150"/>
        <w:textAlignment w:val="auto"/>
        <w:rPr>
          <w:rFonts w:hint="eastAsia" w:ascii="宋体" w:hAnsi="宋体" w:eastAsia="宋体" w:cs="宋体"/>
          <w:b w:val="0"/>
          <w:bCs w:val="0"/>
          <w:color w:val="000000" w:themeColor="text1"/>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Cs w:val="24"/>
          <w:highlight w:val="none"/>
          <w:lang w:val="en-US" w:eastAsia="zh-CN"/>
          <w14:textFill>
            <w14:solidFill>
              <w14:schemeClr w14:val="tx1"/>
            </w14:solidFill>
          </w14:textFill>
        </w:rPr>
        <w:t>4、清淤作业期间，造成第三方损失的</w:t>
      </w:r>
      <w:r>
        <w:rPr>
          <w:rFonts w:hint="eastAsia" w:ascii="宋体" w:hAnsi="宋体" w:eastAsia="宋体" w:cs="宋体"/>
          <w:b w:val="0"/>
          <w:bCs w:val="0"/>
          <w:color w:val="000000" w:themeColor="text1"/>
          <w:szCs w:val="24"/>
          <w:highlight w:val="none"/>
          <w14:textFill>
            <w14:solidFill>
              <w14:schemeClr w14:val="tx1"/>
            </w14:solidFill>
          </w14:textFill>
        </w:rPr>
        <w:t>由</w:t>
      </w:r>
      <w:r>
        <w:rPr>
          <w:rFonts w:hint="eastAsia" w:ascii="宋体" w:hAnsi="宋体" w:eastAsia="宋体" w:cs="宋体"/>
          <w:b w:val="0"/>
          <w:bCs w:val="0"/>
          <w:color w:val="000000" w:themeColor="text1"/>
          <w:szCs w:val="24"/>
          <w:highlight w:val="none"/>
          <w:lang w:eastAsia="zh-CN"/>
          <w14:textFill>
            <w14:solidFill>
              <w14:schemeClr w14:val="tx1"/>
            </w14:solidFill>
          </w14:textFill>
        </w:rPr>
        <w:t>供应商</w:t>
      </w:r>
      <w:r>
        <w:rPr>
          <w:rFonts w:hint="eastAsia" w:ascii="宋体" w:hAnsi="宋体" w:eastAsia="宋体" w:cs="宋体"/>
          <w:b w:val="0"/>
          <w:bCs w:val="0"/>
          <w:color w:val="000000" w:themeColor="text1"/>
          <w:szCs w:val="24"/>
          <w:highlight w:val="none"/>
          <w14:textFill>
            <w14:solidFill>
              <w14:schemeClr w14:val="tx1"/>
            </w14:solidFill>
          </w14:textFill>
        </w:rPr>
        <w:t>自行承担</w:t>
      </w:r>
      <w:r>
        <w:rPr>
          <w:rFonts w:hint="eastAsia" w:ascii="宋体" w:hAnsi="宋体" w:eastAsia="宋体" w:cs="宋体"/>
          <w:b w:val="0"/>
          <w:bCs w:val="0"/>
          <w:color w:val="000000" w:themeColor="text1"/>
          <w:szCs w:val="24"/>
          <w:highlight w:val="none"/>
          <w:lang w:eastAsia="zh-CN"/>
          <w14:textFill>
            <w14:solidFill>
              <w14:schemeClr w14:val="tx1"/>
            </w14:solidFill>
          </w14:textFill>
        </w:rPr>
        <w:t>，</w:t>
      </w:r>
      <w:r>
        <w:rPr>
          <w:rFonts w:hint="eastAsia" w:ascii="宋体" w:hAnsi="宋体" w:eastAsia="宋体" w:cs="宋体"/>
          <w:b w:val="0"/>
          <w:bCs w:val="0"/>
          <w:color w:val="000000" w:themeColor="text1"/>
          <w:szCs w:val="24"/>
          <w:highlight w:val="none"/>
          <w:lang w:val="en-US" w:eastAsia="zh-CN"/>
          <w14:textFill>
            <w14:solidFill>
              <w14:schemeClr w14:val="tx1"/>
            </w14:solidFill>
          </w14:textFill>
        </w:rPr>
        <w:t>并将情况及时上报采购人。</w:t>
      </w:r>
    </w:p>
    <w:p w14:paraId="04782B04">
      <w:pPr>
        <w:pageBreakBefore w:val="0"/>
        <w:widowControl w:val="0"/>
        <w:shd w:val="clear"/>
        <w:kinsoku/>
        <w:wordWrap/>
        <w:overflowPunct/>
        <w:topLinePunct w:val="0"/>
        <w:autoSpaceDE/>
        <w:autoSpaceDN/>
        <w:bidi w:val="0"/>
        <w:adjustRightInd/>
        <w:snapToGrid/>
        <w:spacing w:line="360" w:lineRule="auto"/>
        <w:ind w:firstLine="308" w:firstLineChars="147"/>
        <w:jc w:val="both"/>
        <w:textAlignment w:val="auto"/>
        <w:outlineLvl w:val="9"/>
        <w:rPr>
          <w:rFonts w:hint="default" w:ascii="宋体" w:hAnsi="宋体" w:eastAsia="宋体" w:cs="宋体"/>
          <w:b w:val="0"/>
          <w:bC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5</w:t>
      </w:r>
      <w:r>
        <w:rPr>
          <w:rFonts w:hint="eastAsia" w:ascii="宋体" w:hAnsi="宋体" w:eastAsia="宋体" w:cs="宋体"/>
          <w:b w:val="0"/>
          <w:bCs w:val="0"/>
          <w:color w:val="000000" w:themeColor="text1"/>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sz w:val="21"/>
          <w:szCs w:val="21"/>
          <w:highlight w:val="none"/>
          <w14:textFill>
            <w14:solidFill>
              <w14:schemeClr w14:val="tx1"/>
            </w14:solidFill>
          </w14:textFill>
        </w:rPr>
        <w:t>船只运行所需油、水、电由采购</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人</w:t>
      </w:r>
      <w:r>
        <w:rPr>
          <w:rFonts w:hint="eastAsia" w:ascii="宋体" w:hAnsi="宋体" w:eastAsia="宋体" w:cs="宋体"/>
          <w:b w:val="0"/>
          <w:bCs w:val="0"/>
          <w:color w:val="000000" w:themeColor="text1"/>
          <w:sz w:val="21"/>
          <w:szCs w:val="21"/>
          <w:highlight w:val="none"/>
          <w14:textFill>
            <w14:solidFill>
              <w14:schemeClr w14:val="tx1"/>
            </w14:solidFill>
          </w14:textFill>
        </w:rPr>
        <w:t>承担</w:t>
      </w:r>
      <w:r>
        <w:rPr>
          <w:rFonts w:hint="eastAsia" w:ascii="宋体" w:hAnsi="宋体" w:eastAsia="宋体" w:cs="宋体"/>
          <w:b w:val="0"/>
          <w:bCs w:val="0"/>
          <w:color w:val="000000" w:themeColor="text1"/>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其中未经上报私自航行、未配齐船员或证件不符、出现擅自偷油等情况，将取消供应商中标资格，供应商自行承担相应经济损失，采购人有权追究其相关责任。</w:t>
      </w:r>
    </w:p>
    <w:p w14:paraId="1449EB95">
      <w:pPr>
        <w:pageBreakBefore w:val="0"/>
        <w:widowControl w:val="0"/>
        <w:shd w:val="clear"/>
        <w:kinsoku/>
        <w:wordWrap/>
        <w:overflowPunct/>
        <w:topLinePunct w:val="0"/>
        <w:autoSpaceDE/>
        <w:autoSpaceDN/>
        <w:bidi w:val="0"/>
        <w:adjustRightInd/>
        <w:snapToGrid/>
        <w:spacing w:line="360" w:lineRule="auto"/>
        <w:ind w:left="0" w:firstLine="315" w:firstLineChars="150"/>
        <w:textAlignment w:val="auto"/>
        <w:outlineLvl w:val="9"/>
        <w:rPr>
          <w:rFonts w:hint="eastAsia" w:ascii="宋体" w:hAnsi="宋体" w:eastAsia="宋体" w:cs="宋体"/>
          <w:b w:val="0"/>
          <w:bCs w:val="0"/>
          <w:color w:val="000000" w:themeColor="text1"/>
          <w:szCs w:val="24"/>
          <w:highlight w:val="none"/>
          <w14:textFill>
            <w14:solidFill>
              <w14:schemeClr w14:val="tx1"/>
            </w14:solidFill>
          </w14:textFill>
        </w:rPr>
      </w:pPr>
      <w:r>
        <w:rPr>
          <w:rFonts w:hint="eastAsia" w:ascii="宋体" w:hAnsi="宋体" w:eastAsia="宋体" w:cs="宋体"/>
          <w:b w:val="0"/>
          <w:bCs w:val="0"/>
          <w:color w:val="000000" w:themeColor="text1"/>
          <w:szCs w:val="24"/>
          <w:highlight w:val="none"/>
          <w:lang w:val="en-US" w:eastAsia="zh-CN"/>
          <w14:textFill>
            <w14:solidFill>
              <w14:schemeClr w14:val="tx1"/>
            </w14:solidFill>
          </w14:textFill>
        </w:rPr>
        <w:t>6</w:t>
      </w:r>
      <w:r>
        <w:rPr>
          <w:rFonts w:hint="eastAsia" w:ascii="宋体" w:hAnsi="宋体" w:eastAsia="宋体" w:cs="宋体"/>
          <w:b w:val="0"/>
          <w:bCs w:val="0"/>
          <w:color w:val="000000" w:themeColor="text1"/>
          <w:szCs w:val="24"/>
          <w:highlight w:val="none"/>
          <w:lang w:eastAsia="zh-CN"/>
          <w14:textFill>
            <w14:solidFill>
              <w14:schemeClr w14:val="tx1"/>
            </w14:solidFill>
          </w14:textFill>
        </w:rPr>
        <w:t>、</w:t>
      </w:r>
      <w:r>
        <w:rPr>
          <w:rFonts w:hint="eastAsia" w:ascii="宋体" w:hAnsi="宋体" w:eastAsia="宋体" w:cs="宋体"/>
          <w:b w:val="0"/>
          <w:bCs w:val="0"/>
          <w:color w:val="000000" w:themeColor="text1"/>
          <w:szCs w:val="24"/>
          <w:highlight w:val="none"/>
          <w14:textFill>
            <w14:solidFill>
              <w14:schemeClr w14:val="tx1"/>
            </w14:solidFill>
          </w14:textFill>
        </w:rPr>
        <w:t>采购</w:t>
      </w:r>
      <w:r>
        <w:rPr>
          <w:rFonts w:hint="eastAsia" w:ascii="宋体" w:hAnsi="宋体" w:eastAsia="宋体" w:cs="宋体"/>
          <w:b w:val="0"/>
          <w:bCs w:val="0"/>
          <w:color w:val="000000" w:themeColor="text1"/>
          <w:szCs w:val="24"/>
          <w:highlight w:val="none"/>
          <w:lang w:val="en-US" w:eastAsia="zh-CN"/>
          <w14:textFill>
            <w14:solidFill>
              <w14:schemeClr w14:val="tx1"/>
            </w14:solidFill>
          </w14:textFill>
        </w:rPr>
        <w:t>人</w:t>
      </w:r>
      <w:r>
        <w:rPr>
          <w:rFonts w:hint="eastAsia" w:ascii="宋体" w:hAnsi="宋体" w:eastAsia="宋体" w:cs="宋体"/>
          <w:b w:val="0"/>
          <w:bCs w:val="0"/>
          <w:color w:val="000000" w:themeColor="text1"/>
          <w:szCs w:val="24"/>
          <w:highlight w:val="none"/>
          <w14:textFill>
            <w14:solidFill>
              <w14:schemeClr w14:val="tx1"/>
            </w14:solidFill>
          </w14:textFill>
        </w:rPr>
        <w:t>向</w:t>
      </w:r>
      <w:r>
        <w:rPr>
          <w:rFonts w:hint="eastAsia" w:ascii="宋体" w:hAnsi="宋体" w:eastAsia="宋体" w:cs="宋体"/>
          <w:b w:val="0"/>
          <w:bCs w:val="0"/>
          <w:color w:val="000000" w:themeColor="text1"/>
          <w:szCs w:val="24"/>
          <w:highlight w:val="none"/>
          <w:lang w:eastAsia="zh-CN"/>
          <w14:textFill>
            <w14:solidFill>
              <w14:schemeClr w14:val="tx1"/>
            </w14:solidFill>
          </w14:textFill>
        </w:rPr>
        <w:t>供应商</w:t>
      </w:r>
      <w:r>
        <w:rPr>
          <w:rFonts w:hint="eastAsia" w:ascii="宋体" w:hAnsi="宋体" w:eastAsia="宋体" w:cs="宋体"/>
          <w:b w:val="0"/>
          <w:bCs w:val="0"/>
          <w:color w:val="000000" w:themeColor="text1"/>
          <w:szCs w:val="24"/>
          <w:highlight w:val="none"/>
          <w14:textFill>
            <w14:solidFill>
              <w14:schemeClr w14:val="tx1"/>
            </w14:solidFill>
          </w14:textFill>
        </w:rPr>
        <w:t>无偿提供两间房间，作为</w:t>
      </w:r>
      <w:r>
        <w:rPr>
          <w:rFonts w:hint="eastAsia" w:ascii="宋体" w:hAnsi="宋体" w:eastAsia="宋体" w:cs="宋体"/>
          <w:b w:val="0"/>
          <w:bCs w:val="0"/>
          <w:color w:val="000000" w:themeColor="text1"/>
          <w:szCs w:val="24"/>
          <w:highlight w:val="none"/>
          <w:lang w:eastAsia="zh-CN"/>
          <w14:textFill>
            <w14:solidFill>
              <w14:schemeClr w14:val="tx1"/>
            </w14:solidFill>
          </w14:textFill>
        </w:rPr>
        <w:t>供应商</w:t>
      </w:r>
      <w:r>
        <w:rPr>
          <w:rFonts w:hint="eastAsia" w:ascii="宋体" w:hAnsi="宋体" w:eastAsia="宋体" w:cs="宋体"/>
          <w:b w:val="0"/>
          <w:bCs w:val="0"/>
          <w:color w:val="000000" w:themeColor="text1"/>
          <w:szCs w:val="24"/>
          <w:highlight w:val="none"/>
          <w14:textFill>
            <w14:solidFill>
              <w14:schemeClr w14:val="tx1"/>
            </w14:solidFill>
          </w14:textFill>
        </w:rPr>
        <w:t>辅助用房。</w:t>
      </w:r>
    </w:p>
    <w:p w14:paraId="1C2818F5">
      <w:pPr>
        <w:pageBreakBefore w:val="0"/>
        <w:widowControl w:val="0"/>
        <w:shd w:val="clear"/>
        <w:kinsoku/>
        <w:wordWrap/>
        <w:overflowPunct/>
        <w:topLinePunct w:val="0"/>
        <w:autoSpaceDE/>
        <w:autoSpaceDN/>
        <w:bidi w:val="0"/>
        <w:adjustRightInd/>
        <w:snapToGrid/>
        <w:spacing w:line="360" w:lineRule="auto"/>
        <w:ind w:firstLine="308" w:firstLineChars="147"/>
        <w:jc w:val="both"/>
        <w:textAlignment w:val="auto"/>
        <w:outlineLvl w:val="9"/>
        <w:rPr>
          <w:rFonts w:hint="eastAsia" w:ascii="宋体" w:hAnsi="宋体" w:eastAsia="宋体" w:cs="宋体"/>
          <w:b w:val="0"/>
          <w:bCs w:val="0"/>
          <w:color w:val="000000" w:themeColor="text1"/>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Cs w:val="24"/>
          <w:highlight w:val="none"/>
          <w:lang w:val="en-US" w:eastAsia="zh-CN"/>
          <w14:textFill>
            <w14:solidFill>
              <w14:schemeClr w14:val="tx1"/>
            </w14:solidFill>
          </w14:textFill>
        </w:rPr>
        <w:t>7</w:t>
      </w:r>
      <w:r>
        <w:rPr>
          <w:rFonts w:hint="eastAsia" w:ascii="宋体" w:hAnsi="宋体" w:eastAsia="宋体" w:cs="宋体"/>
          <w:b w:val="0"/>
          <w:bCs w:val="0"/>
          <w:color w:val="000000" w:themeColor="text1"/>
          <w:szCs w:val="24"/>
          <w:highlight w:val="none"/>
          <w:lang w:eastAsia="zh-CN"/>
          <w14:textFill>
            <w14:solidFill>
              <w14:schemeClr w14:val="tx1"/>
            </w14:solidFill>
          </w14:textFill>
        </w:rPr>
        <w:t>、</w:t>
      </w:r>
      <w:r>
        <w:rPr>
          <w:rFonts w:hint="eastAsia" w:ascii="宋体" w:hAnsi="宋体" w:eastAsia="宋体" w:cs="宋体"/>
          <w:b w:val="0"/>
          <w:bCs w:val="0"/>
          <w:color w:val="000000" w:themeColor="text1"/>
          <w:szCs w:val="24"/>
          <w:highlight w:val="none"/>
          <w:lang w:val="en-US" w:eastAsia="zh-CN"/>
          <w14:textFill>
            <w14:solidFill>
              <w14:schemeClr w14:val="tx1"/>
            </w14:solidFill>
          </w14:textFill>
        </w:rPr>
        <w:t>中标人</w:t>
      </w:r>
      <w:r>
        <w:rPr>
          <w:rFonts w:hint="eastAsia" w:ascii="宋体" w:hAnsi="宋体" w:eastAsia="宋体" w:cs="宋体"/>
          <w:b w:val="0"/>
          <w:bCs w:val="0"/>
          <w:color w:val="000000" w:themeColor="text1"/>
          <w:szCs w:val="24"/>
          <w:highlight w:val="none"/>
          <w:lang w:eastAsia="zh-CN"/>
          <w14:textFill>
            <w14:solidFill>
              <w14:schemeClr w14:val="tx1"/>
            </w14:solidFill>
          </w14:textFill>
        </w:rPr>
        <w:t>保证船只</w:t>
      </w:r>
      <w:r>
        <w:rPr>
          <w:rFonts w:hint="eastAsia" w:ascii="宋体" w:hAnsi="宋体" w:eastAsia="宋体" w:cs="宋体"/>
          <w:b w:val="0"/>
          <w:bCs w:val="0"/>
          <w:color w:val="000000" w:themeColor="text1"/>
          <w:szCs w:val="24"/>
          <w:highlight w:val="none"/>
          <w:lang w:val="en-US" w:eastAsia="zh-CN"/>
          <w14:textFill>
            <w14:solidFill>
              <w14:schemeClr w14:val="tx1"/>
            </w14:solidFill>
          </w14:textFill>
        </w:rPr>
        <w:t>及码头</w:t>
      </w:r>
      <w:r>
        <w:rPr>
          <w:rFonts w:hint="eastAsia" w:ascii="宋体" w:hAnsi="宋体" w:eastAsia="宋体" w:cs="宋体"/>
          <w:b w:val="0"/>
          <w:bCs w:val="0"/>
          <w:color w:val="000000" w:themeColor="text1"/>
          <w:szCs w:val="24"/>
          <w:highlight w:val="none"/>
          <w:lang w:eastAsia="zh-CN"/>
          <w14:textFill>
            <w14:solidFill>
              <w14:schemeClr w14:val="tx1"/>
            </w14:solidFill>
          </w14:textFill>
        </w:rPr>
        <w:t>执行</w:t>
      </w:r>
      <w:r>
        <w:rPr>
          <w:rFonts w:hint="eastAsia" w:ascii="宋体" w:hAnsi="宋体" w:eastAsia="宋体" w:cs="宋体"/>
          <w:b w:val="0"/>
          <w:bCs w:val="0"/>
          <w:color w:val="000000" w:themeColor="text1"/>
          <w:szCs w:val="24"/>
          <w:highlight w:val="none"/>
          <w:lang w:val="en-US" w:eastAsia="zh-CN"/>
          <w14:textFill>
            <w14:solidFill>
              <w14:schemeClr w14:val="tx1"/>
            </w14:solidFill>
          </w14:textFill>
        </w:rPr>
        <w:t>24小时值班制度，做好码头的巡检工作，禁止非本项目工作人员进入码头，禁止三无船只停靠本码头，中标人发现上述行为后，应及时进行劝阻并上报采购人。</w:t>
      </w:r>
    </w:p>
    <w:p w14:paraId="11363B7A">
      <w:pPr>
        <w:pageBreakBefore w:val="0"/>
        <w:widowControl w:val="0"/>
        <w:shd w:val="clear"/>
        <w:kinsoku/>
        <w:wordWrap/>
        <w:overflowPunct/>
        <w:topLinePunct w:val="0"/>
        <w:autoSpaceDE/>
        <w:autoSpaceDN/>
        <w:bidi w:val="0"/>
        <w:adjustRightInd/>
        <w:snapToGrid/>
        <w:spacing w:line="360" w:lineRule="auto"/>
        <w:ind w:firstLine="308" w:firstLineChars="147"/>
        <w:jc w:val="both"/>
        <w:textAlignment w:val="auto"/>
        <w:outlineLvl w:val="9"/>
        <w:rPr>
          <w:rFonts w:hint="eastAsia"/>
          <w:color w:val="000000" w:themeColor="text1"/>
          <w:highlight w:val="none"/>
          <w14:textFill>
            <w14:solidFill>
              <w14:schemeClr w14:val="tx1"/>
            </w14:solidFill>
          </w14:textFill>
        </w:rPr>
      </w:pPr>
      <w:r>
        <w:rPr>
          <w:rFonts w:hint="eastAsia" w:ascii="宋体" w:hAnsi="宋体" w:eastAsia="宋体" w:cs="宋体"/>
          <w:b w:val="0"/>
          <w:bCs w:val="0"/>
          <w:color w:val="000000" w:themeColor="text1"/>
          <w:szCs w:val="24"/>
          <w:highlight w:val="none"/>
          <w:lang w:val="en-US" w:eastAsia="zh-CN"/>
          <w14:textFill>
            <w14:solidFill>
              <w14:schemeClr w14:val="tx1"/>
            </w14:solidFill>
          </w14:textFill>
        </w:rPr>
        <w:t>8、中标人在停泊期间须做好码头、船只的防火、防盗及船只设施安全运行工作，否则造成一切损失和不良后果由中标人承担，</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采购人有权追究其相关责任。</w:t>
      </w:r>
    </w:p>
    <w:p w14:paraId="1E969407">
      <w:pPr>
        <w:keepNext/>
        <w:keepLines/>
        <w:pageBreakBefore w:val="0"/>
        <w:widowControl w:val="0"/>
        <w:shd w:val="clear"/>
        <w:kinsoku/>
        <w:wordWrap/>
        <w:overflowPunct/>
        <w:topLinePunct w:val="0"/>
        <w:autoSpaceDE/>
        <w:autoSpaceDN/>
        <w:bidi w:val="0"/>
        <w:adjustRightInd/>
        <w:snapToGrid/>
        <w:spacing w:after="0" w:line="360" w:lineRule="auto"/>
        <w:ind w:firstLine="0" w:firstLineChars="0"/>
        <w:jc w:val="left"/>
        <w:textAlignment w:val="auto"/>
        <w:outlineLvl w:val="9"/>
        <w:rPr>
          <w:rFonts w:hint="eastAsia" w:ascii="宋体" w:hAnsi="宋体" w:eastAsia="宋体" w:cs="宋体"/>
          <w:b/>
          <w:bCs/>
          <w:color w:val="000000" w:themeColor="text1"/>
          <w:sz w:val="21"/>
          <w:szCs w:val="22"/>
          <w:highlight w:val="none"/>
          <w14:textFill>
            <w14:solidFill>
              <w14:schemeClr w14:val="tx1"/>
            </w14:solidFill>
          </w14:textFill>
        </w:rPr>
      </w:pPr>
      <w:r>
        <w:rPr>
          <w:rFonts w:hint="eastAsia" w:ascii="宋体" w:hAnsi="宋体" w:eastAsia="宋体" w:cs="宋体"/>
          <w:b/>
          <w:bCs/>
          <w:color w:val="000000" w:themeColor="text1"/>
          <w:sz w:val="21"/>
          <w:szCs w:val="22"/>
          <w:highlight w:val="none"/>
          <w14:textFill>
            <w14:solidFill>
              <w14:schemeClr w14:val="tx1"/>
            </w14:solidFill>
          </w14:textFill>
        </w:rPr>
        <w:t>（</w:t>
      </w:r>
      <w:r>
        <w:rPr>
          <w:rFonts w:hint="eastAsia" w:ascii="宋体" w:hAnsi="宋体" w:eastAsia="宋体" w:cs="宋体"/>
          <w:b/>
          <w:bCs/>
          <w:color w:val="000000" w:themeColor="text1"/>
          <w:sz w:val="21"/>
          <w:szCs w:val="22"/>
          <w:highlight w:val="none"/>
          <w:lang w:val="en-US" w:eastAsia="zh-CN"/>
          <w14:textFill>
            <w14:solidFill>
              <w14:schemeClr w14:val="tx1"/>
            </w14:solidFill>
          </w14:textFill>
        </w:rPr>
        <w:t>八</w:t>
      </w:r>
      <w:r>
        <w:rPr>
          <w:rFonts w:hint="eastAsia" w:ascii="宋体" w:hAnsi="宋体" w:eastAsia="宋体" w:cs="宋体"/>
          <w:b/>
          <w:bCs/>
          <w:color w:val="000000" w:themeColor="text1"/>
          <w:sz w:val="21"/>
          <w:szCs w:val="22"/>
          <w:highlight w:val="none"/>
          <w14:textFill>
            <w14:solidFill>
              <w14:schemeClr w14:val="tx1"/>
            </w14:solidFill>
          </w14:textFill>
        </w:rPr>
        <w:t>）</w:t>
      </w:r>
      <w:r>
        <w:rPr>
          <w:rFonts w:hint="eastAsia" w:ascii="宋体" w:hAnsi="宋体" w:eastAsia="宋体" w:cs="宋体"/>
          <w:b/>
          <w:bCs/>
          <w:color w:val="000000" w:themeColor="text1"/>
          <w:sz w:val="21"/>
          <w:szCs w:val="22"/>
          <w:highlight w:val="none"/>
          <w:lang w:val="en-US" w:eastAsia="zh-CN"/>
          <w14:textFill>
            <w14:solidFill>
              <w14:schemeClr w14:val="tx1"/>
            </w14:solidFill>
          </w14:textFill>
        </w:rPr>
        <w:t>恶劣天气、</w:t>
      </w:r>
      <w:r>
        <w:rPr>
          <w:rFonts w:hint="eastAsia" w:ascii="宋体" w:hAnsi="宋体" w:eastAsia="宋体" w:cs="宋体"/>
          <w:b/>
          <w:bCs/>
          <w:color w:val="000000" w:themeColor="text1"/>
          <w:sz w:val="21"/>
          <w:szCs w:val="22"/>
          <w:highlight w:val="none"/>
          <w14:textFill>
            <w14:solidFill>
              <w14:schemeClr w14:val="tx1"/>
            </w14:solidFill>
          </w14:textFill>
        </w:rPr>
        <w:t>突击性或应急任务</w:t>
      </w:r>
    </w:p>
    <w:p w14:paraId="4CC6E5A3">
      <w:pPr>
        <w:pageBreakBefore w:val="0"/>
        <w:widowControl w:val="0"/>
        <w:shd w:val="clear"/>
        <w:tabs>
          <w:tab w:val="left" w:pos="1080"/>
          <w:tab w:val="left" w:pos="1440"/>
        </w:tabs>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1、任务范围：</w:t>
      </w:r>
      <w:r>
        <w:rPr>
          <w:rFonts w:hint="eastAsia" w:ascii="宋体" w:hAnsi="宋体" w:eastAsia="宋体" w:cs="宋体"/>
          <w:color w:val="000000" w:themeColor="text1"/>
          <w:szCs w:val="21"/>
          <w:highlight w:val="none"/>
          <w:lang w:eastAsia="zh-CN"/>
          <w14:textFill>
            <w14:solidFill>
              <w14:schemeClr w14:val="tx1"/>
            </w14:solidFill>
          </w14:textFill>
        </w:rPr>
        <w:t>采购人</w:t>
      </w:r>
      <w:r>
        <w:rPr>
          <w:rFonts w:hint="eastAsia" w:ascii="宋体" w:hAnsi="宋体" w:eastAsia="宋体" w:cs="宋体"/>
          <w:color w:val="000000" w:themeColor="text1"/>
          <w:szCs w:val="24"/>
          <w:highlight w:val="none"/>
          <w14:textFill>
            <w14:solidFill>
              <w14:schemeClr w14:val="tx1"/>
            </w14:solidFill>
          </w14:textFill>
        </w:rPr>
        <w:t>布置的临时性、突击性任务；台风、雨雪等恶劣天气应急管理；</w:t>
      </w:r>
      <w:r>
        <w:rPr>
          <w:rFonts w:hint="eastAsia" w:ascii="宋体" w:hAnsi="宋体" w:eastAsia="宋体" w:cs="宋体"/>
          <w:color w:val="000000" w:themeColor="text1"/>
          <w:szCs w:val="21"/>
          <w:highlight w:val="none"/>
          <w14:textFill>
            <w14:solidFill>
              <w14:schemeClr w14:val="tx1"/>
            </w14:solidFill>
          </w14:textFill>
        </w:rPr>
        <w:t>在规定时限内完成</w:t>
      </w:r>
      <w:r>
        <w:rPr>
          <w:rFonts w:hint="eastAsia" w:ascii="宋体" w:hAnsi="宋体" w:eastAsia="宋体" w:cs="宋体"/>
          <w:color w:val="000000" w:themeColor="text1"/>
          <w:szCs w:val="21"/>
          <w:highlight w:val="none"/>
          <w:lang w:val="en-US" w:eastAsia="zh-CN"/>
          <w14:textFill>
            <w14:solidFill>
              <w14:schemeClr w14:val="tx1"/>
            </w14:solidFill>
          </w14:textFill>
        </w:rPr>
        <w:t>采购人</w:t>
      </w:r>
      <w:r>
        <w:rPr>
          <w:rFonts w:hint="eastAsia" w:ascii="宋体" w:hAnsi="宋体" w:eastAsia="宋体" w:cs="宋体"/>
          <w:color w:val="000000" w:themeColor="text1"/>
          <w:szCs w:val="21"/>
          <w:highlight w:val="none"/>
          <w14:textFill>
            <w14:solidFill>
              <w14:schemeClr w14:val="tx1"/>
            </w14:solidFill>
          </w14:textFill>
        </w:rPr>
        <w:t>布置的任务。</w:t>
      </w:r>
    </w:p>
    <w:p w14:paraId="6997062F">
      <w:pPr>
        <w:pageBreakBefore w:val="0"/>
        <w:widowControl w:val="0"/>
        <w:shd w:val="clear"/>
        <w:tabs>
          <w:tab w:val="left" w:pos="1080"/>
          <w:tab w:val="left" w:pos="1440"/>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2、任务内容及要求</w:t>
      </w:r>
    </w:p>
    <w:p w14:paraId="723BE91D">
      <w:pPr>
        <w:pageBreakBefore w:val="0"/>
        <w:widowControl w:val="0"/>
        <w:shd w:val="clear"/>
        <w:tabs>
          <w:tab w:val="left" w:pos="1080"/>
          <w:tab w:val="left" w:pos="1440"/>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w:t>
      </w:r>
      <w:r>
        <w:rPr>
          <w:rFonts w:hint="eastAsia" w:ascii="宋体" w:hAnsi="宋体" w:eastAsia="宋体" w:cs="宋体"/>
          <w:color w:val="000000" w:themeColor="text1"/>
          <w:szCs w:val="21"/>
          <w:highlight w:val="none"/>
          <w:lang w:eastAsia="zh-CN"/>
          <w14:textFill>
            <w14:solidFill>
              <w14:schemeClr w14:val="tx1"/>
            </w14:solidFill>
          </w14:textFill>
        </w:rPr>
        <w:t>采购人</w:t>
      </w:r>
      <w:r>
        <w:rPr>
          <w:rFonts w:hint="eastAsia" w:ascii="宋体" w:hAnsi="宋体" w:eastAsia="宋体" w:cs="宋体"/>
          <w:color w:val="000000" w:themeColor="text1"/>
          <w:szCs w:val="24"/>
          <w:highlight w:val="none"/>
          <w14:textFill>
            <w14:solidFill>
              <w14:schemeClr w14:val="tx1"/>
            </w14:solidFill>
          </w14:textFill>
        </w:rPr>
        <w:t>布置的临时性、突击性任务；</w:t>
      </w:r>
    </w:p>
    <w:p w14:paraId="75C9A4E1">
      <w:pPr>
        <w:pageBreakBefore w:val="0"/>
        <w:widowControl w:val="0"/>
        <w:shd w:val="clear"/>
        <w:tabs>
          <w:tab w:val="left" w:pos="1080"/>
          <w:tab w:val="left" w:pos="1440"/>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（2）制定防台防汛、雨雪灾害天气应急预案，服从</w:t>
      </w:r>
      <w:r>
        <w:rPr>
          <w:rFonts w:hint="eastAsia" w:ascii="宋体" w:hAnsi="宋体" w:eastAsia="宋体" w:cs="宋体"/>
          <w:color w:val="000000" w:themeColor="text1"/>
          <w:szCs w:val="21"/>
          <w:highlight w:val="none"/>
          <w:lang w:eastAsia="zh-CN"/>
          <w14:textFill>
            <w14:solidFill>
              <w14:schemeClr w14:val="tx1"/>
            </w14:solidFill>
          </w14:textFill>
        </w:rPr>
        <w:t>采购人</w:t>
      </w:r>
      <w:r>
        <w:rPr>
          <w:rFonts w:hint="eastAsia" w:ascii="宋体" w:hAnsi="宋体" w:eastAsia="宋体" w:cs="宋体"/>
          <w:color w:val="000000" w:themeColor="text1"/>
          <w:szCs w:val="21"/>
          <w:highlight w:val="none"/>
          <w14:textFill>
            <w14:solidFill>
              <w14:schemeClr w14:val="tx1"/>
            </w14:solidFill>
          </w14:textFill>
        </w:rPr>
        <w:t>统一指挥、调度相关人力物资。</w:t>
      </w:r>
    </w:p>
    <w:p w14:paraId="2F0E9F37">
      <w:pPr>
        <w:pageBreakBefore w:val="0"/>
        <w:widowControl w:val="0"/>
        <w:shd w:val="clear"/>
        <w:tabs>
          <w:tab w:val="left" w:pos="1080"/>
          <w:tab w:val="left" w:pos="1440"/>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（3）灾害性天气来临前需落实值班，充分准备抗灾物资，如沙袋、水泵等。仔细检查</w:t>
      </w:r>
      <w:r>
        <w:rPr>
          <w:rFonts w:hint="eastAsia" w:ascii="宋体" w:hAnsi="宋体" w:eastAsia="宋体" w:cs="宋体"/>
          <w:color w:val="000000" w:themeColor="text1"/>
          <w:szCs w:val="21"/>
          <w:highlight w:val="none"/>
          <w:lang w:val="en-US" w:eastAsia="zh-CN"/>
          <w14:textFill>
            <w14:solidFill>
              <w14:schemeClr w14:val="tx1"/>
            </w14:solidFill>
          </w14:textFill>
        </w:rPr>
        <w:t>船只</w:t>
      </w:r>
      <w:r>
        <w:rPr>
          <w:rFonts w:hint="eastAsia" w:ascii="宋体" w:hAnsi="宋体" w:eastAsia="宋体" w:cs="宋体"/>
          <w:color w:val="000000" w:themeColor="text1"/>
          <w:szCs w:val="21"/>
          <w:highlight w:val="none"/>
          <w14:textFill>
            <w14:solidFill>
              <w14:schemeClr w14:val="tx1"/>
            </w14:solidFill>
          </w14:textFill>
        </w:rPr>
        <w:t>设施、设备，确保安全、功能完好，排水系统运作良好。</w:t>
      </w:r>
    </w:p>
    <w:p w14:paraId="3738BAC7">
      <w:pPr>
        <w:pageBreakBefore w:val="0"/>
        <w:widowControl w:val="0"/>
        <w:shd w:val="clear"/>
        <w:tabs>
          <w:tab w:val="left" w:pos="1080"/>
          <w:tab w:val="left" w:pos="1440"/>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（4）灾害性天气来临时</w:t>
      </w:r>
      <w:r>
        <w:rPr>
          <w:rFonts w:hint="eastAsia" w:ascii="宋体" w:hAnsi="宋体" w:eastAsia="宋体" w:cs="宋体"/>
          <w:color w:val="000000" w:themeColor="text1"/>
          <w:szCs w:val="21"/>
          <w:highlight w:val="none"/>
          <w:lang w:val="en-US" w:eastAsia="zh-CN"/>
          <w14:textFill>
            <w14:solidFill>
              <w14:schemeClr w14:val="tx1"/>
            </w14:solidFill>
          </w14:textFill>
        </w:rPr>
        <w:t>做好船只码头避风、停靠等工作。</w:t>
      </w:r>
    </w:p>
    <w:p w14:paraId="0DFDC1E8">
      <w:pPr>
        <w:pageBreakBefore w:val="0"/>
        <w:widowControl w:val="0"/>
        <w:shd w:val="clear"/>
        <w:tabs>
          <w:tab w:val="left" w:pos="1080"/>
          <w:tab w:val="left" w:pos="1440"/>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（5）灾害性天气结束后第一时间组织</w:t>
      </w:r>
      <w:r>
        <w:rPr>
          <w:rFonts w:hint="eastAsia" w:ascii="宋体" w:hAnsi="宋体" w:eastAsia="宋体" w:cs="宋体"/>
          <w:color w:val="000000" w:themeColor="text1"/>
          <w:szCs w:val="21"/>
          <w:highlight w:val="none"/>
          <w:lang w:val="en-US" w:eastAsia="zh-CN"/>
          <w14:textFill>
            <w14:solidFill>
              <w14:schemeClr w14:val="tx1"/>
            </w14:solidFill>
          </w14:textFill>
        </w:rPr>
        <w:t>对船只设备的检查、</w:t>
      </w:r>
      <w:r>
        <w:rPr>
          <w:rFonts w:hint="eastAsia" w:ascii="宋体" w:hAnsi="宋体" w:eastAsia="宋体" w:cs="宋体"/>
          <w:color w:val="000000" w:themeColor="text1"/>
          <w:szCs w:val="21"/>
          <w:highlight w:val="none"/>
          <w14:textFill>
            <w14:solidFill>
              <w14:schemeClr w14:val="tx1"/>
            </w14:solidFill>
          </w14:textFill>
        </w:rPr>
        <w:t>修复。雨、雪、台风后及时清扫</w:t>
      </w:r>
      <w:r>
        <w:rPr>
          <w:rFonts w:hint="eastAsia" w:ascii="宋体" w:hAnsi="宋体" w:eastAsia="宋体" w:cs="宋体"/>
          <w:color w:val="000000" w:themeColor="text1"/>
          <w:szCs w:val="21"/>
          <w:highlight w:val="none"/>
          <w:lang w:val="en-US" w:eastAsia="zh-CN"/>
          <w14:textFill>
            <w14:solidFill>
              <w14:schemeClr w14:val="tx1"/>
            </w14:solidFill>
          </w14:textFill>
        </w:rPr>
        <w:t>码头区域的</w:t>
      </w:r>
      <w:r>
        <w:rPr>
          <w:rFonts w:hint="eastAsia" w:ascii="宋体" w:hAnsi="宋体" w:eastAsia="宋体" w:cs="宋体"/>
          <w:color w:val="000000" w:themeColor="text1"/>
          <w:szCs w:val="21"/>
          <w:highlight w:val="none"/>
          <w14:textFill>
            <w14:solidFill>
              <w14:schemeClr w14:val="tx1"/>
            </w14:solidFill>
          </w14:textFill>
        </w:rPr>
        <w:t>积</w:t>
      </w:r>
      <w:r>
        <w:rPr>
          <w:rFonts w:hint="eastAsia" w:ascii="宋体" w:hAnsi="宋体" w:eastAsia="宋体" w:cs="宋体"/>
          <w:color w:val="000000" w:themeColor="text1"/>
          <w:szCs w:val="21"/>
          <w:highlight w:val="none"/>
          <w:lang w:val="en-US" w:eastAsia="zh-CN"/>
          <w14:textFill>
            <w14:solidFill>
              <w14:schemeClr w14:val="tx1"/>
            </w14:solidFill>
          </w14:textFill>
        </w:rPr>
        <w:t>泥、漂浮物等其他垃圾</w:t>
      </w:r>
      <w:r>
        <w:rPr>
          <w:rFonts w:hint="eastAsia" w:ascii="宋体" w:hAnsi="宋体" w:eastAsia="宋体" w:cs="宋体"/>
          <w:color w:val="000000" w:themeColor="text1"/>
          <w:szCs w:val="21"/>
          <w:highlight w:val="none"/>
          <w14:textFill>
            <w14:solidFill>
              <w14:schemeClr w14:val="tx1"/>
            </w14:solidFill>
          </w14:textFill>
        </w:rPr>
        <w:t>，保证</w:t>
      </w:r>
      <w:r>
        <w:rPr>
          <w:rFonts w:hint="eastAsia" w:ascii="宋体" w:hAnsi="宋体" w:eastAsia="宋体" w:cs="宋体"/>
          <w:color w:val="000000" w:themeColor="text1"/>
          <w:szCs w:val="21"/>
          <w:highlight w:val="none"/>
          <w:lang w:val="en-US" w:eastAsia="zh-CN"/>
          <w14:textFill>
            <w14:solidFill>
              <w14:schemeClr w14:val="tx1"/>
            </w14:solidFill>
          </w14:textFill>
        </w:rPr>
        <w:t>码头区域和船只的正常工作。</w:t>
      </w:r>
      <w:r>
        <w:rPr>
          <w:rFonts w:hint="eastAsia" w:ascii="宋体" w:hAnsi="宋体" w:eastAsia="宋体" w:cs="宋体"/>
          <w:color w:val="000000" w:themeColor="text1"/>
          <w:szCs w:val="21"/>
          <w:highlight w:val="none"/>
          <w14:textFill>
            <w14:solidFill>
              <w14:schemeClr w14:val="tx1"/>
            </w14:solidFill>
          </w14:textFill>
        </w:rPr>
        <w:t>做好灾后消毒工作。</w:t>
      </w:r>
    </w:p>
    <w:p w14:paraId="667BB57B">
      <w:pPr>
        <w:keepNext w:val="0"/>
        <w:keepLines w:val="0"/>
        <w:pageBreakBefore w:val="0"/>
        <w:widowControl w:val="0"/>
        <w:shd w:val="clear"/>
        <w:tabs>
          <w:tab w:val="left" w:pos="1080"/>
          <w:tab w:val="left" w:pos="1440"/>
        </w:tabs>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000000" w:themeColor="text1"/>
          <w:w w:val="100"/>
          <w:sz w:val="21"/>
          <w:szCs w:val="21"/>
          <w:highlight w:val="none"/>
          <w:lang w:eastAsia="zh-CN"/>
          <w14:textFill>
            <w14:solidFill>
              <w14:schemeClr w14:val="tx1"/>
            </w14:solidFill>
          </w14:textFill>
        </w:rPr>
      </w:pPr>
      <w:r>
        <w:rPr>
          <w:rFonts w:hint="eastAsia" w:ascii="宋体" w:hAnsi="宋体" w:eastAsia="宋体" w:cs="宋体"/>
          <w:color w:val="000000" w:themeColor="text1"/>
          <w:w w:val="100"/>
          <w:sz w:val="21"/>
          <w:szCs w:val="21"/>
          <w:highlight w:val="none"/>
          <w:lang w:eastAsia="zh-CN"/>
          <w14:textFill>
            <w14:solidFill>
              <w14:schemeClr w14:val="tx1"/>
            </w14:solidFill>
          </w14:textFill>
        </w:rPr>
        <w:t>（</w:t>
      </w:r>
      <w:r>
        <w:rPr>
          <w:rFonts w:hint="eastAsia" w:ascii="宋体" w:hAnsi="宋体" w:eastAsia="宋体" w:cs="宋体"/>
          <w:color w:val="000000" w:themeColor="text1"/>
          <w:w w:val="100"/>
          <w:sz w:val="21"/>
          <w:szCs w:val="21"/>
          <w:highlight w:val="none"/>
          <w:lang w:val="en-US" w:eastAsia="zh-CN"/>
          <w14:textFill>
            <w14:solidFill>
              <w14:schemeClr w14:val="tx1"/>
            </w14:solidFill>
          </w14:textFill>
        </w:rPr>
        <w:t>6</w:t>
      </w:r>
      <w:r>
        <w:rPr>
          <w:rFonts w:hint="eastAsia" w:ascii="宋体" w:hAnsi="宋体" w:eastAsia="宋体" w:cs="宋体"/>
          <w:color w:val="000000" w:themeColor="text1"/>
          <w:w w:val="100"/>
          <w:sz w:val="21"/>
          <w:szCs w:val="21"/>
          <w:highlight w:val="none"/>
          <w:lang w:eastAsia="zh-CN"/>
          <w14:textFill>
            <w14:solidFill>
              <w14:schemeClr w14:val="tx1"/>
            </w14:solidFill>
          </w14:textFill>
        </w:rPr>
        <w:t>）针对性配置救生设备设施及常用急救药品、急救包。</w:t>
      </w:r>
    </w:p>
    <w:p w14:paraId="678C055A">
      <w:pPr>
        <w:pageBreakBefore w:val="0"/>
        <w:widowControl w:val="0"/>
        <w:shd w:val="clear"/>
        <w:tabs>
          <w:tab w:val="left" w:pos="1080"/>
          <w:tab w:val="left" w:pos="1440"/>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w w:val="100"/>
          <w:sz w:val="21"/>
          <w:szCs w:val="21"/>
          <w:highlight w:val="none"/>
          <w:lang w:eastAsia="zh-CN"/>
          <w14:textFill>
            <w14:solidFill>
              <w14:schemeClr w14:val="tx1"/>
            </w14:solidFill>
          </w14:textFill>
        </w:rPr>
      </w:pPr>
      <w:r>
        <w:rPr>
          <w:rFonts w:hint="eastAsia" w:ascii="宋体" w:hAnsi="宋体" w:eastAsia="宋体" w:cs="宋体"/>
          <w:color w:val="000000" w:themeColor="text1"/>
          <w:w w:val="100"/>
          <w:sz w:val="21"/>
          <w:szCs w:val="21"/>
          <w:highlight w:val="none"/>
          <w:lang w:eastAsia="zh-CN"/>
          <w14:textFill>
            <w14:solidFill>
              <w14:schemeClr w14:val="tx1"/>
            </w14:solidFill>
          </w14:textFill>
        </w:rPr>
        <w:t>（</w:t>
      </w:r>
      <w:r>
        <w:rPr>
          <w:rFonts w:hint="eastAsia" w:ascii="宋体" w:hAnsi="宋体" w:eastAsia="宋体" w:cs="宋体"/>
          <w:color w:val="000000" w:themeColor="text1"/>
          <w:w w:val="100"/>
          <w:sz w:val="21"/>
          <w:szCs w:val="21"/>
          <w:highlight w:val="none"/>
          <w:lang w:val="en-US" w:eastAsia="zh-CN"/>
          <w14:textFill>
            <w14:solidFill>
              <w14:schemeClr w14:val="tx1"/>
            </w14:solidFill>
          </w14:textFill>
        </w:rPr>
        <w:t>7</w:t>
      </w:r>
      <w:r>
        <w:rPr>
          <w:rFonts w:hint="eastAsia" w:ascii="宋体" w:hAnsi="宋体" w:eastAsia="宋体" w:cs="宋体"/>
          <w:color w:val="000000" w:themeColor="text1"/>
          <w:w w:val="100"/>
          <w:sz w:val="21"/>
          <w:szCs w:val="21"/>
          <w:highlight w:val="none"/>
          <w:lang w:eastAsia="zh-CN"/>
          <w14:textFill>
            <w14:solidFill>
              <w14:schemeClr w14:val="tx1"/>
            </w14:solidFill>
          </w14:textFill>
        </w:rPr>
        <w:t>）</w:t>
      </w:r>
      <w:r>
        <w:rPr>
          <w:rFonts w:hint="eastAsia" w:ascii="宋体" w:hAnsi="宋体" w:eastAsia="宋体" w:cs="宋体"/>
          <w:color w:val="000000" w:themeColor="text1"/>
          <w:w w:val="100"/>
          <w:sz w:val="21"/>
          <w:szCs w:val="21"/>
          <w:highlight w:val="none"/>
          <w14:textFill>
            <w14:solidFill>
              <w14:schemeClr w14:val="tx1"/>
            </w14:solidFill>
          </w14:textFill>
        </w:rPr>
        <w:t>完成</w:t>
      </w:r>
      <w:r>
        <w:rPr>
          <w:rFonts w:hint="eastAsia" w:ascii="宋体" w:hAnsi="宋体" w:eastAsia="宋体" w:cs="宋体"/>
          <w:color w:val="000000" w:themeColor="text1"/>
          <w:szCs w:val="21"/>
          <w:highlight w:val="none"/>
          <w:lang w:eastAsia="zh-CN"/>
          <w14:textFill>
            <w14:solidFill>
              <w14:schemeClr w14:val="tx1"/>
            </w14:solidFill>
          </w14:textFill>
        </w:rPr>
        <w:t>采购人</w:t>
      </w:r>
      <w:r>
        <w:rPr>
          <w:rFonts w:hint="eastAsia" w:ascii="宋体" w:hAnsi="宋体" w:eastAsia="宋体" w:cs="宋体"/>
          <w:color w:val="000000" w:themeColor="text1"/>
          <w:w w:val="100"/>
          <w:sz w:val="21"/>
          <w:szCs w:val="21"/>
          <w:highlight w:val="none"/>
          <w:lang w:eastAsia="zh-CN"/>
          <w14:textFill>
            <w14:solidFill>
              <w14:schemeClr w14:val="tx1"/>
            </w14:solidFill>
          </w14:textFill>
        </w:rPr>
        <w:t>及</w:t>
      </w:r>
      <w:r>
        <w:rPr>
          <w:rFonts w:hint="eastAsia" w:ascii="宋体" w:hAnsi="宋体" w:eastAsia="宋体" w:cs="宋体"/>
          <w:color w:val="000000" w:themeColor="text1"/>
          <w:w w:val="100"/>
          <w:sz w:val="21"/>
          <w:szCs w:val="21"/>
          <w:highlight w:val="none"/>
          <w14:textFill>
            <w14:solidFill>
              <w14:schemeClr w14:val="tx1"/>
            </w14:solidFill>
          </w14:textFill>
        </w:rPr>
        <w:t>上级部门布置的</w:t>
      </w:r>
      <w:r>
        <w:rPr>
          <w:rFonts w:hint="eastAsia" w:ascii="宋体" w:hAnsi="宋体" w:eastAsia="宋体" w:cs="宋体"/>
          <w:color w:val="000000" w:themeColor="text1"/>
          <w:w w:val="100"/>
          <w:sz w:val="21"/>
          <w:szCs w:val="21"/>
          <w:highlight w:val="none"/>
          <w:lang w:eastAsia="zh-CN"/>
          <w14:textFill>
            <w14:solidFill>
              <w14:schemeClr w14:val="tx1"/>
            </w14:solidFill>
          </w14:textFill>
        </w:rPr>
        <w:t>其他应急性</w:t>
      </w:r>
      <w:r>
        <w:rPr>
          <w:rFonts w:hint="eastAsia" w:ascii="宋体" w:hAnsi="宋体" w:eastAsia="宋体" w:cs="宋体"/>
          <w:color w:val="000000" w:themeColor="text1"/>
          <w:w w:val="100"/>
          <w:sz w:val="21"/>
          <w:szCs w:val="21"/>
          <w:highlight w:val="none"/>
          <w14:textFill>
            <w14:solidFill>
              <w14:schemeClr w14:val="tx1"/>
            </w14:solidFill>
          </w14:textFill>
        </w:rPr>
        <w:t>任务</w:t>
      </w:r>
      <w:r>
        <w:rPr>
          <w:rFonts w:hint="eastAsia" w:ascii="宋体" w:hAnsi="宋体" w:eastAsia="宋体" w:cs="宋体"/>
          <w:color w:val="000000" w:themeColor="text1"/>
          <w:w w:val="100"/>
          <w:sz w:val="21"/>
          <w:szCs w:val="21"/>
          <w:highlight w:val="none"/>
          <w:lang w:eastAsia="zh-CN"/>
          <w14:textFill>
            <w14:solidFill>
              <w14:schemeClr w14:val="tx1"/>
            </w14:solidFill>
          </w14:textFill>
        </w:rPr>
        <w:t>。</w:t>
      </w:r>
    </w:p>
    <w:p w14:paraId="4B20D556">
      <w:pPr>
        <w:pageBreakBefore w:val="0"/>
        <w:widowControl w:val="0"/>
        <w:shd w:val="clear"/>
        <w:kinsoku/>
        <w:wordWrap/>
        <w:overflowPunct/>
        <w:topLinePunct w:val="0"/>
        <w:autoSpaceDE/>
        <w:autoSpaceDN/>
        <w:bidi w:val="0"/>
        <w:adjustRightInd/>
        <w:snapToGrid/>
        <w:spacing w:line="360" w:lineRule="auto"/>
        <w:ind w:firstLine="308" w:firstLineChars="147"/>
        <w:jc w:val="both"/>
        <w:textAlignment w:val="auto"/>
        <w:outlineLvl w:val="9"/>
        <w:rPr>
          <w:rFonts w:hint="default" w:ascii="宋体" w:hAnsi="宋体" w:eastAsia="宋体" w:cs="宋体"/>
          <w:b w:val="0"/>
          <w:bC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w w:val="100"/>
          <w:sz w:val="21"/>
          <w:szCs w:val="21"/>
          <w:highlight w:val="none"/>
          <w:lang w:val="en-US" w:eastAsia="zh-CN"/>
          <w14:textFill>
            <w14:solidFill>
              <w14:schemeClr w14:val="tx1"/>
            </w14:solidFill>
          </w14:textFill>
        </w:rPr>
        <w:t xml:space="preserve"> （8）无论何时有其他船舶停靠到本码头或者系缆绳到本船舶，1小时之内上报至采购人，否则造成一切损失由供应商承担，</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采购人有权追究其相关责任。</w:t>
      </w:r>
    </w:p>
    <w:p w14:paraId="7A663637">
      <w:pPr>
        <w:pStyle w:val="2"/>
        <w:shd w:val="clear"/>
        <w:ind w:left="0" w:leftChars="0" w:firstLine="0" w:firstLineChars="0"/>
        <w:rPr>
          <w:rFonts w:hint="default"/>
          <w:color w:val="000000" w:themeColor="text1"/>
          <w:highlight w:val="none"/>
          <w:lang w:val="en-US"/>
          <w14:textFill>
            <w14:solidFill>
              <w14:schemeClr w14:val="tx1"/>
            </w14:solidFill>
          </w14:textFill>
        </w:rPr>
      </w:pPr>
    </w:p>
    <w:p w14:paraId="19DCB699">
      <w:pPr>
        <w:shd w:val="clear"/>
        <w:rPr>
          <w:rFonts w:hint="default"/>
          <w:color w:val="000000" w:themeColor="text1"/>
          <w:highlight w:val="none"/>
          <w:lang w:val="en-US"/>
          <w14:textFill>
            <w14:solidFill>
              <w14:schemeClr w14:val="tx1"/>
            </w14:solidFill>
          </w14:textFill>
        </w:rPr>
      </w:pPr>
    </w:p>
    <w:p w14:paraId="462C2BCB">
      <w:pPr>
        <w:pStyle w:val="2"/>
        <w:shd w:val="clear"/>
        <w:rPr>
          <w:rFonts w:hint="default"/>
          <w:color w:val="000000" w:themeColor="text1"/>
          <w:highlight w:val="none"/>
          <w:lang w:val="en-US"/>
          <w14:textFill>
            <w14:solidFill>
              <w14:schemeClr w14:val="tx1"/>
            </w14:solidFill>
          </w14:textFill>
        </w:rPr>
      </w:pPr>
    </w:p>
    <w:p w14:paraId="5C91ACAB">
      <w:pPr>
        <w:shd w:val="clear"/>
        <w:rPr>
          <w:rFonts w:hint="default"/>
          <w:color w:val="000000" w:themeColor="text1"/>
          <w:highlight w:val="none"/>
          <w:lang w:val="en-US"/>
          <w14:textFill>
            <w14:solidFill>
              <w14:schemeClr w14:val="tx1"/>
            </w14:solidFill>
          </w14:textFill>
        </w:rPr>
      </w:pPr>
    </w:p>
    <w:p w14:paraId="7E078517">
      <w:pPr>
        <w:pStyle w:val="2"/>
        <w:shd w:val="clear"/>
        <w:rPr>
          <w:rFonts w:hint="default"/>
          <w:color w:val="000000" w:themeColor="text1"/>
          <w:highlight w:val="none"/>
          <w:lang w:val="en-US"/>
          <w14:textFill>
            <w14:solidFill>
              <w14:schemeClr w14:val="tx1"/>
            </w14:solidFill>
          </w14:textFill>
        </w:rPr>
      </w:pPr>
    </w:p>
    <w:p w14:paraId="6F903DAF">
      <w:pPr>
        <w:shd w:val="clear"/>
        <w:rPr>
          <w:rFonts w:hint="default"/>
          <w:color w:val="000000" w:themeColor="text1"/>
          <w:highlight w:val="none"/>
          <w:lang w:val="en-US"/>
          <w14:textFill>
            <w14:solidFill>
              <w14:schemeClr w14:val="tx1"/>
            </w14:solidFill>
          </w14:textFill>
        </w:rPr>
      </w:pPr>
    </w:p>
    <w:p w14:paraId="2B3AF6BA">
      <w:pPr>
        <w:pStyle w:val="2"/>
        <w:shd w:val="clear"/>
        <w:rPr>
          <w:rFonts w:hint="default"/>
          <w:color w:val="000000" w:themeColor="text1"/>
          <w:highlight w:val="none"/>
          <w:lang w:val="en-US"/>
          <w14:textFill>
            <w14:solidFill>
              <w14:schemeClr w14:val="tx1"/>
            </w14:solidFill>
          </w14:textFill>
        </w:rPr>
      </w:pPr>
    </w:p>
    <w:p w14:paraId="0DC0C9C3">
      <w:pPr>
        <w:shd w:val="clear"/>
        <w:rPr>
          <w:rFonts w:hint="default"/>
          <w:color w:val="000000" w:themeColor="text1"/>
          <w:highlight w:val="none"/>
          <w:lang w:val="en-US"/>
          <w14:textFill>
            <w14:solidFill>
              <w14:schemeClr w14:val="tx1"/>
            </w14:solidFill>
          </w14:textFill>
        </w:rPr>
      </w:pPr>
    </w:p>
    <w:p w14:paraId="4A1B21D3">
      <w:pPr>
        <w:pStyle w:val="2"/>
        <w:shd w:val="clear"/>
        <w:rPr>
          <w:rFonts w:hint="default"/>
          <w:color w:val="000000" w:themeColor="text1"/>
          <w:highlight w:val="none"/>
          <w:lang w:val="en-US"/>
          <w14:textFill>
            <w14:solidFill>
              <w14:schemeClr w14:val="tx1"/>
            </w14:solidFill>
          </w14:textFill>
        </w:rPr>
      </w:pPr>
    </w:p>
    <w:p w14:paraId="34B236E0">
      <w:pPr>
        <w:shd w:val="clear"/>
        <w:rPr>
          <w:rFonts w:hint="default"/>
          <w:color w:val="000000" w:themeColor="text1"/>
          <w:highlight w:val="none"/>
          <w:lang w:val="en-US"/>
          <w14:textFill>
            <w14:solidFill>
              <w14:schemeClr w14:val="tx1"/>
            </w14:solidFill>
          </w14:textFill>
        </w:rPr>
      </w:pPr>
    </w:p>
    <w:p w14:paraId="689575B8">
      <w:pPr>
        <w:pStyle w:val="2"/>
        <w:shd w:val="clear"/>
        <w:rPr>
          <w:rFonts w:hint="default"/>
          <w:color w:val="000000" w:themeColor="text1"/>
          <w:highlight w:val="none"/>
          <w:lang w:val="en-US"/>
          <w14:textFill>
            <w14:solidFill>
              <w14:schemeClr w14:val="tx1"/>
            </w14:solidFill>
          </w14:textFill>
        </w:rPr>
      </w:pPr>
    </w:p>
    <w:p w14:paraId="21434E70">
      <w:pPr>
        <w:pageBreakBefore w:val="0"/>
        <w:widowControl w:val="0"/>
        <w:shd w:val="clea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b/>
          <w:color w:val="000000" w:themeColor="text1"/>
          <w:szCs w:val="21"/>
          <w:highlight w:val="none"/>
          <w:lang w:val="en-US" w:eastAsia="zh-CN"/>
          <w14:textFill>
            <w14:solidFill>
              <w14:schemeClr w14:val="tx1"/>
            </w14:solidFill>
          </w14:textFill>
        </w:rPr>
        <w:t>三</w:t>
      </w:r>
      <w:r>
        <w:rPr>
          <w:rFonts w:hint="eastAsia" w:ascii="宋体" w:hAnsi="宋体" w:eastAsia="宋体" w:cs="宋体"/>
          <w:b/>
          <w:color w:val="000000" w:themeColor="text1"/>
          <w:szCs w:val="21"/>
          <w:highlight w:val="none"/>
          <w14:textFill>
            <w14:solidFill>
              <w14:schemeClr w14:val="tx1"/>
            </w14:solidFill>
          </w14:textFill>
        </w:rPr>
        <w:t>、考核标准（供参考，具体以合同签订时为准）：</w:t>
      </w:r>
    </w:p>
    <w:p w14:paraId="20CA5EBC">
      <w:pPr>
        <w:shd w:val="clear"/>
        <w:adjustRightInd/>
        <w:snapToGrid/>
        <w:spacing w:line="600" w:lineRule="exact"/>
        <w:ind w:firstLine="0" w:firstLineChars="0"/>
        <w:jc w:val="center"/>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年  月度考核总表</w:t>
      </w:r>
    </w:p>
    <w:tbl>
      <w:tblPr>
        <w:tblStyle w:val="26"/>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
        <w:gridCol w:w="3494"/>
        <w:gridCol w:w="2131"/>
        <w:gridCol w:w="2131"/>
      </w:tblGrid>
      <w:tr w14:paraId="51573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6" w:type="dxa"/>
            <w:noWrap w:val="0"/>
            <w:vAlign w:val="top"/>
          </w:tcPr>
          <w:p w14:paraId="4BACBCF6">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序号</w:t>
            </w:r>
          </w:p>
        </w:tc>
        <w:tc>
          <w:tcPr>
            <w:tcW w:w="3494" w:type="dxa"/>
            <w:noWrap w:val="0"/>
            <w:vAlign w:val="top"/>
          </w:tcPr>
          <w:p w14:paraId="39E37626">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考核内容</w:t>
            </w:r>
          </w:p>
        </w:tc>
        <w:tc>
          <w:tcPr>
            <w:tcW w:w="2131" w:type="dxa"/>
            <w:noWrap w:val="0"/>
            <w:vAlign w:val="top"/>
          </w:tcPr>
          <w:p w14:paraId="439D9ED7">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考核分值</w:t>
            </w:r>
          </w:p>
        </w:tc>
        <w:tc>
          <w:tcPr>
            <w:tcW w:w="2131" w:type="dxa"/>
            <w:noWrap w:val="0"/>
            <w:vAlign w:val="top"/>
          </w:tcPr>
          <w:p w14:paraId="6EB946F3">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得分</w:t>
            </w:r>
          </w:p>
        </w:tc>
      </w:tr>
      <w:tr w14:paraId="778CA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6" w:type="dxa"/>
            <w:noWrap w:val="0"/>
            <w:vAlign w:val="center"/>
          </w:tcPr>
          <w:p w14:paraId="0B1B9998">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w:t>
            </w:r>
          </w:p>
        </w:tc>
        <w:tc>
          <w:tcPr>
            <w:tcW w:w="3494" w:type="dxa"/>
            <w:noWrap w:val="0"/>
            <w:vAlign w:val="center"/>
          </w:tcPr>
          <w:p w14:paraId="2ED4FEA7">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制度建设</w:t>
            </w:r>
          </w:p>
        </w:tc>
        <w:tc>
          <w:tcPr>
            <w:tcW w:w="2131" w:type="dxa"/>
            <w:noWrap w:val="0"/>
            <w:vAlign w:val="center"/>
          </w:tcPr>
          <w:p w14:paraId="2D1462EB">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w:t>
            </w:r>
          </w:p>
        </w:tc>
        <w:tc>
          <w:tcPr>
            <w:tcW w:w="2131" w:type="dxa"/>
            <w:noWrap w:val="0"/>
            <w:vAlign w:val="center"/>
          </w:tcPr>
          <w:p w14:paraId="2FB1E027">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71998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6" w:type="dxa"/>
            <w:noWrap w:val="0"/>
            <w:vAlign w:val="center"/>
          </w:tcPr>
          <w:p w14:paraId="752A4FB0">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w:t>
            </w:r>
          </w:p>
        </w:tc>
        <w:tc>
          <w:tcPr>
            <w:tcW w:w="3494" w:type="dxa"/>
            <w:noWrap w:val="0"/>
            <w:vAlign w:val="center"/>
          </w:tcPr>
          <w:p w14:paraId="767A908E">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船只管理</w:t>
            </w:r>
          </w:p>
        </w:tc>
        <w:tc>
          <w:tcPr>
            <w:tcW w:w="2131" w:type="dxa"/>
            <w:noWrap w:val="0"/>
            <w:vAlign w:val="center"/>
          </w:tcPr>
          <w:p w14:paraId="2AC36F73">
            <w:pPr>
              <w:shd w:val="clear"/>
              <w:adjustRightInd/>
              <w:snapToGrid/>
              <w:spacing w:line="600" w:lineRule="exact"/>
              <w:ind w:firstLine="0" w:firstLineChars="0"/>
              <w:jc w:val="center"/>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20</w:t>
            </w:r>
          </w:p>
        </w:tc>
        <w:tc>
          <w:tcPr>
            <w:tcW w:w="2131" w:type="dxa"/>
            <w:noWrap w:val="0"/>
            <w:vAlign w:val="center"/>
          </w:tcPr>
          <w:p w14:paraId="3236F52D">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471CE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6" w:type="dxa"/>
            <w:noWrap w:val="0"/>
            <w:vAlign w:val="center"/>
          </w:tcPr>
          <w:p w14:paraId="0ED5621D">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w:t>
            </w:r>
          </w:p>
        </w:tc>
        <w:tc>
          <w:tcPr>
            <w:tcW w:w="3494" w:type="dxa"/>
            <w:noWrap w:val="0"/>
            <w:vAlign w:val="center"/>
          </w:tcPr>
          <w:p w14:paraId="7F4CD752">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清淤作业管理</w:t>
            </w:r>
          </w:p>
        </w:tc>
        <w:tc>
          <w:tcPr>
            <w:tcW w:w="2131" w:type="dxa"/>
            <w:noWrap w:val="0"/>
            <w:vAlign w:val="center"/>
          </w:tcPr>
          <w:p w14:paraId="4445E891">
            <w:pPr>
              <w:shd w:val="clear"/>
              <w:adjustRightInd/>
              <w:snapToGrid/>
              <w:spacing w:line="600" w:lineRule="exact"/>
              <w:ind w:firstLine="0" w:firstLineChars="0"/>
              <w:jc w:val="center"/>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40</w:t>
            </w:r>
          </w:p>
        </w:tc>
        <w:tc>
          <w:tcPr>
            <w:tcW w:w="2131" w:type="dxa"/>
            <w:noWrap w:val="0"/>
            <w:vAlign w:val="center"/>
          </w:tcPr>
          <w:p w14:paraId="54575515">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12848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6" w:type="dxa"/>
            <w:noWrap w:val="0"/>
            <w:vAlign w:val="center"/>
          </w:tcPr>
          <w:p w14:paraId="0997E12E">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p>
        </w:tc>
        <w:tc>
          <w:tcPr>
            <w:tcW w:w="3494" w:type="dxa"/>
            <w:noWrap w:val="0"/>
            <w:vAlign w:val="center"/>
          </w:tcPr>
          <w:p w14:paraId="161B523B">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船员管理</w:t>
            </w:r>
          </w:p>
        </w:tc>
        <w:tc>
          <w:tcPr>
            <w:tcW w:w="2131" w:type="dxa"/>
            <w:noWrap w:val="0"/>
            <w:vAlign w:val="center"/>
          </w:tcPr>
          <w:p w14:paraId="0C66F9C6">
            <w:pPr>
              <w:shd w:val="clear"/>
              <w:adjustRightInd/>
              <w:snapToGrid/>
              <w:spacing w:line="600" w:lineRule="exact"/>
              <w:ind w:firstLine="0" w:firstLineChars="0"/>
              <w:jc w:val="center"/>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25</w:t>
            </w:r>
          </w:p>
        </w:tc>
        <w:tc>
          <w:tcPr>
            <w:tcW w:w="2131" w:type="dxa"/>
            <w:noWrap w:val="0"/>
            <w:vAlign w:val="center"/>
          </w:tcPr>
          <w:p w14:paraId="131E73C7">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785232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6" w:type="dxa"/>
            <w:noWrap w:val="0"/>
            <w:vAlign w:val="center"/>
          </w:tcPr>
          <w:p w14:paraId="7C9FB0CC">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p>
        </w:tc>
        <w:tc>
          <w:tcPr>
            <w:tcW w:w="3494" w:type="dxa"/>
            <w:noWrap w:val="0"/>
            <w:vAlign w:val="center"/>
          </w:tcPr>
          <w:p w14:paraId="7AAB6C81">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码头</w:t>
            </w:r>
            <w:r>
              <w:rPr>
                <w:rFonts w:hint="eastAsia" w:ascii="宋体" w:hAnsi="宋体" w:eastAsia="宋体" w:cs="宋体"/>
                <w:color w:val="000000" w:themeColor="text1"/>
                <w:sz w:val="21"/>
                <w:szCs w:val="21"/>
                <w:highlight w:val="none"/>
                <w14:textFill>
                  <w14:solidFill>
                    <w14:schemeClr w14:val="tx1"/>
                  </w14:solidFill>
                </w14:textFill>
              </w:rPr>
              <w:t>管理</w:t>
            </w:r>
          </w:p>
        </w:tc>
        <w:tc>
          <w:tcPr>
            <w:tcW w:w="2131" w:type="dxa"/>
            <w:noWrap w:val="0"/>
            <w:vAlign w:val="center"/>
          </w:tcPr>
          <w:p w14:paraId="6A33B2B4">
            <w:pPr>
              <w:shd w:val="clear"/>
              <w:adjustRightInd/>
              <w:snapToGrid/>
              <w:spacing w:line="600" w:lineRule="exact"/>
              <w:ind w:firstLine="0" w:firstLineChars="0"/>
              <w:jc w:val="center"/>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10</w:t>
            </w:r>
          </w:p>
        </w:tc>
        <w:tc>
          <w:tcPr>
            <w:tcW w:w="2131" w:type="dxa"/>
            <w:noWrap w:val="0"/>
            <w:vAlign w:val="center"/>
          </w:tcPr>
          <w:p w14:paraId="1E70BB55">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2D399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0" w:type="dxa"/>
            <w:gridSpan w:val="2"/>
            <w:noWrap w:val="0"/>
            <w:vAlign w:val="center"/>
          </w:tcPr>
          <w:p w14:paraId="6BA734B4">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合计</w:t>
            </w:r>
          </w:p>
        </w:tc>
        <w:tc>
          <w:tcPr>
            <w:tcW w:w="2131" w:type="dxa"/>
            <w:noWrap w:val="0"/>
            <w:vAlign w:val="center"/>
          </w:tcPr>
          <w:p w14:paraId="414AB09D">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100</w:t>
            </w:r>
          </w:p>
        </w:tc>
        <w:tc>
          <w:tcPr>
            <w:tcW w:w="2131" w:type="dxa"/>
            <w:noWrap w:val="0"/>
            <w:vAlign w:val="center"/>
          </w:tcPr>
          <w:p w14:paraId="0A210277">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3890A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0" w:type="dxa"/>
            <w:gridSpan w:val="2"/>
            <w:noWrap w:val="0"/>
            <w:vAlign w:val="top"/>
          </w:tcPr>
          <w:p w14:paraId="40348B9D">
            <w:pPr>
              <w:shd w:val="clear"/>
              <w:adjustRightInd/>
              <w:snapToGrid/>
              <w:spacing w:line="600" w:lineRule="exact"/>
              <w:ind w:firstLine="0" w:firstLineChars="0"/>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考核人：</w:t>
            </w:r>
          </w:p>
        </w:tc>
        <w:tc>
          <w:tcPr>
            <w:tcW w:w="4262" w:type="dxa"/>
            <w:gridSpan w:val="2"/>
            <w:noWrap w:val="0"/>
            <w:vAlign w:val="top"/>
          </w:tcPr>
          <w:p w14:paraId="3B17B317">
            <w:pPr>
              <w:shd w:val="clear"/>
              <w:adjustRightInd/>
              <w:snapToGrid/>
              <w:spacing w:line="600" w:lineRule="exact"/>
              <w:ind w:firstLine="0" w:firstLineChars="0"/>
              <w:jc w:val="left"/>
              <w:rPr>
                <w:rFonts w:hint="eastAsia" w:ascii="宋体" w:hAnsi="宋体" w:eastAsia="宋体" w:cs="宋体"/>
                <w:color w:val="000000" w:themeColor="text1"/>
                <w:sz w:val="21"/>
                <w:szCs w:val="21"/>
                <w:highlight w:val="none"/>
                <w14:textFill>
                  <w14:solidFill>
                    <w14:schemeClr w14:val="tx1"/>
                  </w14:solidFill>
                </w14:textFill>
              </w:rPr>
            </w:pPr>
          </w:p>
        </w:tc>
      </w:tr>
      <w:tr w14:paraId="05FE5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0" w:type="dxa"/>
            <w:gridSpan w:val="2"/>
            <w:noWrap w:val="0"/>
            <w:vAlign w:val="top"/>
          </w:tcPr>
          <w:p w14:paraId="3889C0DB">
            <w:pPr>
              <w:shd w:val="clear"/>
              <w:adjustRightInd/>
              <w:snapToGrid/>
              <w:spacing w:line="600" w:lineRule="exact"/>
              <w:ind w:firstLine="0" w:firstLineChars="0"/>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服务单位代表：</w:t>
            </w:r>
          </w:p>
        </w:tc>
        <w:tc>
          <w:tcPr>
            <w:tcW w:w="4262" w:type="dxa"/>
            <w:gridSpan w:val="2"/>
            <w:noWrap w:val="0"/>
            <w:vAlign w:val="top"/>
          </w:tcPr>
          <w:p w14:paraId="2023A9E6">
            <w:pPr>
              <w:shd w:val="clear"/>
              <w:adjustRightInd/>
              <w:snapToGrid/>
              <w:spacing w:line="600" w:lineRule="exact"/>
              <w:ind w:firstLine="0" w:firstLineChars="0"/>
              <w:jc w:val="left"/>
              <w:rPr>
                <w:rFonts w:hint="eastAsia" w:ascii="宋体" w:hAnsi="宋体" w:eastAsia="宋体" w:cs="宋体"/>
                <w:color w:val="000000" w:themeColor="text1"/>
                <w:sz w:val="21"/>
                <w:szCs w:val="21"/>
                <w:highlight w:val="none"/>
                <w14:textFill>
                  <w14:solidFill>
                    <w14:schemeClr w14:val="tx1"/>
                  </w14:solidFill>
                </w14:textFill>
              </w:rPr>
            </w:pPr>
          </w:p>
        </w:tc>
      </w:tr>
      <w:tr w14:paraId="22137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4"/>
            <w:noWrap w:val="0"/>
            <w:vAlign w:val="top"/>
          </w:tcPr>
          <w:p w14:paraId="2CEC17C5">
            <w:pPr>
              <w:shd w:val="clear"/>
              <w:adjustRightInd/>
              <w:snapToGrid/>
              <w:spacing w:line="600" w:lineRule="exact"/>
              <w:ind w:firstLine="0" w:firstLineChars="0"/>
              <w:jc w:val="righ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年          月         日</w:t>
            </w:r>
          </w:p>
        </w:tc>
      </w:tr>
    </w:tbl>
    <w:p w14:paraId="4853475E">
      <w:pPr>
        <w:shd w:val="clear"/>
        <w:adjustRightInd/>
        <w:snapToGrid/>
        <w:spacing w:line="240" w:lineRule="auto"/>
        <w:ind w:firstLine="0" w:firstLineChars="0"/>
        <w:rPr>
          <w:rFonts w:hint="eastAsia" w:ascii="宋体" w:hAnsi="宋体" w:eastAsia="宋体" w:cs="宋体"/>
          <w:color w:val="000000" w:themeColor="text1"/>
          <w:sz w:val="21"/>
          <w:szCs w:val="21"/>
          <w:highlight w:val="none"/>
          <w14:textFill>
            <w14:solidFill>
              <w14:schemeClr w14:val="tx1"/>
            </w14:solidFill>
          </w14:textFill>
        </w:rPr>
      </w:pPr>
    </w:p>
    <w:p w14:paraId="75DB7A54">
      <w:pPr>
        <w:shd w:val="clea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br w:type="page"/>
      </w:r>
    </w:p>
    <w:p w14:paraId="0A2FC424">
      <w:pPr>
        <w:pStyle w:val="2"/>
        <w:shd w:val="clear"/>
        <w:rPr>
          <w:rFonts w:hint="eastAsia"/>
          <w:color w:val="000000" w:themeColor="text1"/>
          <w:highlight w:val="none"/>
          <w14:textFill>
            <w14:solidFill>
              <w14:schemeClr w14:val="tx1"/>
            </w14:solidFill>
          </w14:textFill>
        </w:rPr>
      </w:pPr>
    </w:p>
    <w:p w14:paraId="61AB1E18">
      <w:pPr>
        <w:shd w:val="clear"/>
        <w:adjustRightInd/>
        <w:snapToGrid/>
        <w:spacing w:line="600" w:lineRule="exact"/>
        <w:ind w:firstLine="0" w:firstLineChars="0"/>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202</w:t>
      </w:r>
      <w:r>
        <w:rPr>
          <w:rFonts w:hint="eastAsia" w:ascii="宋体" w:hAnsi="宋体" w:eastAsia="宋体" w:cs="宋体"/>
          <w:b/>
          <w:color w:val="000000" w:themeColor="text1"/>
          <w:sz w:val="24"/>
          <w:szCs w:val="24"/>
          <w:highlight w:val="none"/>
          <w:lang w:val="en-US" w:eastAsia="zh-CN"/>
          <w14:textFill>
            <w14:solidFill>
              <w14:schemeClr w14:val="tx1"/>
            </w14:solidFill>
          </w14:textFill>
        </w:rPr>
        <w:t>5</w:t>
      </w:r>
      <w:r>
        <w:rPr>
          <w:rFonts w:hint="eastAsia" w:ascii="宋体" w:hAnsi="宋体" w:eastAsia="宋体" w:cs="宋体"/>
          <w:b/>
          <w:color w:val="000000" w:themeColor="text1"/>
          <w:sz w:val="24"/>
          <w:szCs w:val="24"/>
          <w:highlight w:val="none"/>
          <w14:textFill>
            <w14:solidFill>
              <w14:schemeClr w14:val="tx1"/>
            </w14:solidFill>
          </w14:textFill>
        </w:rPr>
        <w:t>年月度考核细表</w:t>
      </w:r>
    </w:p>
    <w:tbl>
      <w:tblPr>
        <w:tblStyle w:val="26"/>
        <w:tblW w:w="906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6"/>
        <w:gridCol w:w="790"/>
        <w:gridCol w:w="3760"/>
        <w:gridCol w:w="660"/>
        <w:gridCol w:w="2192"/>
        <w:gridCol w:w="1033"/>
      </w:tblGrid>
      <w:tr w14:paraId="63A2D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664898B6">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序号</w:t>
            </w:r>
          </w:p>
        </w:tc>
        <w:tc>
          <w:tcPr>
            <w:tcW w:w="790" w:type="dxa"/>
            <w:noWrap w:val="0"/>
            <w:vAlign w:val="center"/>
          </w:tcPr>
          <w:p w14:paraId="0A087F26">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考核</w:t>
            </w:r>
          </w:p>
          <w:p w14:paraId="3CF88DBB">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内容</w:t>
            </w:r>
          </w:p>
        </w:tc>
        <w:tc>
          <w:tcPr>
            <w:tcW w:w="3760" w:type="dxa"/>
            <w:noWrap w:val="0"/>
            <w:vAlign w:val="center"/>
          </w:tcPr>
          <w:p w14:paraId="4FAFFF8E">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细则</w:t>
            </w:r>
          </w:p>
        </w:tc>
        <w:tc>
          <w:tcPr>
            <w:tcW w:w="660" w:type="dxa"/>
            <w:noWrap w:val="0"/>
            <w:vAlign w:val="center"/>
          </w:tcPr>
          <w:p w14:paraId="2B907AB1">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分值</w:t>
            </w:r>
          </w:p>
        </w:tc>
        <w:tc>
          <w:tcPr>
            <w:tcW w:w="2192" w:type="dxa"/>
            <w:noWrap w:val="0"/>
            <w:vAlign w:val="center"/>
          </w:tcPr>
          <w:p w14:paraId="0AAE640D">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扣分规则</w:t>
            </w:r>
          </w:p>
        </w:tc>
        <w:tc>
          <w:tcPr>
            <w:tcW w:w="1033" w:type="dxa"/>
            <w:noWrap w:val="0"/>
            <w:vAlign w:val="center"/>
          </w:tcPr>
          <w:p w14:paraId="79F4FADB">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得分</w:t>
            </w:r>
          </w:p>
        </w:tc>
      </w:tr>
      <w:tr w14:paraId="2E360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0EC7B73B">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
                <w:bCs w:val="0"/>
                <w:color w:val="000000" w:themeColor="text1"/>
                <w:sz w:val="21"/>
                <w:szCs w:val="21"/>
                <w:highlight w:val="none"/>
                <w14:textFill>
                  <w14:solidFill>
                    <w14:schemeClr w14:val="tx1"/>
                  </w14:solidFill>
                </w14:textFill>
              </w:rPr>
              <w:t>一</w:t>
            </w:r>
          </w:p>
        </w:tc>
        <w:tc>
          <w:tcPr>
            <w:tcW w:w="790" w:type="dxa"/>
            <w:vMerge w:val="restart"/>
            <w:noWrap w:val="0"/>
            <w:vAlign w:val="center"/>
          </w:tcPr>
          <w:p w14:paraId="7DD891A7">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制度建设</w:t>
            </w:r>
          </w:p>
        </w:tc>
        <w:tc>
          <w:tcPr>
            <w:tcW w:w="3760" w:type="dxa"/>
            <w:noWrap w:val="0"/>
            <w:vAlign w:val="center"/>
          </w:tcPr>
          <w:p w14:paraId="7B2F5673">
            <w:pPr>
              <w:shd w:val="clear"/>
              <w:adjustRightInd/>
              <w:snapToGrid/>
              <w:spacing w:line="400" w:lineRule="exact"/>
              <w:ind w:firstLine="0" w:firstLineChars="0"/>
              <w:jc w:val="center"/>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小计</w:t>
            </w:r>
          </w:p>
        </w:tc>
        <w:tc>
          <w:tcPr>
            <w:tcW w:w="660" w:type="dxa"/>
            <w:noWrap w:val="0"/>
            <w:vAlign w:val="center"/>
          </w:tcPr>
          <w:p w14:paraId="63C82D75">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eastAsia="zh-CN" w:bidi="ar"/>
                <w14:textFill>
                  <w14:solidFill>
                    <w14:schemeClr w14:val="tx1"/>
                  </w14:solidFill>
                </w14:textFill>
              </w:rPr>
            </w:pP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5</w:t>
            </w:r>
          </w:p>
        </w:tc>
        <w:tc>
          <w:tcPr>
            <w:tcW w:w="2192" w:type="dxa"/>
            <w:noWrap w:val="0"/>
            <w:vAlign w:val="center"/>
          </w:tcPr>
          <w:p w14:paraId="57BCA924">
            <w:pPr>
              <w:shd w:val="clear"/>
              <w:adjustRightInd/>
              <w:snapToGrid/>
              <w:spacing w:line="400" w:lineRule="exact"/>
              <w:ind w:firstLine="0" w:firstLineChars="0"/>
              <w:jc w:val="center"/>
              <w:rPr>
                <w:rFonts w:hint="eastAsia" w:ascii="宋体" w:hAnsi="宋体" w:eastAsia="宋体" w:cs="宋体"/>
                <w:b/>
                <w:bCs/>
                <w:color w:val="000000" w:themeColor="text1"/>
                <w:sz w:val="21"/>
                <w:szCs w:val="21"/>
                <w:highlight w:val="none"/>
                <w14:textFill>
                  <w14:solidFill>
                    <w14:schemeClr w14:val="tx1"/>
                  </w14:solidFill>
                </w14:textFill>
              </w:rPr>
            </w:pPr>
          </w:p>
        </w:tc>
        <w:tc>
          <w:tcPr>
            <w:tcW w:w="1033" w:type="dxa"/>
            <w:noWrap w:val="0"/>
            <w:vAlign w:val="center"/>
          </w:tcPr>
          <w:p w14:paraId="388D2D05">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0678F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06897490">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1</w:t>
            </w:r>
          </w:p>
        </w:tc>
        <w:tc>
          <w:tcPr>
            <w:tcW w:w="790" w:type="dxa"/>
            <w:vMerge w:val="continue"/>
            <w:noWrap w:val="0"/>
            <w:vAlign w:val="center"/>
          </w:tcPr>
          <w:p w14:paraId="39E5840E">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3760" w:type="dxa"/>
            <w:noWrap w:val="0"/>
            <w:vAlign w:val="center"/>
          </w:tcPr>
          <w:p w14:paraId="0E2360DA">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安全劳动制度。</w:t>
            </w:r>
          </w:p>
        </w:tc>
        <w:tc>
          <w:tcPr>
            <w:tcW w:w="660" w:type="dxa"/>
            <w:vMerge w:val="restart"/>
            <w:noWrap w:val="0"/>
            <w:vAlign w:val="center"/>
          </w:tcPr>
          <w:p w14:paraId="561BED6A">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5</w:t>
            </w:r>
          </w:p>
        </w:tc>
        <w:tc>
          <w:tcPr>
            <w:tcW w:w="2192" w:type="dxa"/>
            <w:vMerge w:val="restart"/>
            <w:noWrap w:val="0"/>
            <w:vAlign w:val="center"/>
          </w:tcPr>
          <w:p w14:paraId="71B7F686">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每缺失一项制度扣1分</w:t>
            </w:r>
          </w:p>
        </w:tc>
        <w:tc>
          <w:tcPr>
            <w:tcW w:w="1033" w:type="dxa"/>
            <w:noWrap w:val="0"/>
            <w:vAlign w:val="center"/>
          </w:tcPr>
          <w:p w14:paraId="62D991DA">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6C898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4FC1B509">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2</w:t>
            </w:r>
          </w:p>
        </w:tc>
        <w:tc>
          <w:tcPr>
            <w:tcW w:w="790" w:type="dxa"/>
            <w:vMerge w:val="continue"/>
            <w:noWrap w:val="0"/>
            <w:vAlign w:val="center"/>
          </w:tcPr>
          <w:p w14:paraId="452A14D6">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3760" w:type="dxa"/>
            <w:noWrap w:val="0"/>
            <w:vAlign w:val="center"/>
          </w:tcPr>
          <w:p w14:paraId="2AAE1177">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船员岗位责任。</w:t>
            </w:r>
          </w:p>
        </w:tc>
        <w:tc>
          <w:tcPr>
            <w:tcW w:w="660" w:type="dxa"/>
            <w:vMerge w:val="continue"/>
            <w:noWrap w:val="0"/>
            <w:vAlign w:val="center"/>
          </w:tcPr>
          <w:p w14:paraId="1910AA7F">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vMerge w:val="continue"/>
            <w:noWrap w:val="0"/>
            <w:vAlign w:val="center"/>
          </w:tcPr>
          <w:p w14:paraId="302B3933">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033" w:type="dxa"/>
            <w:noWrap w:val="0"/>
            <w:vAlign w:val="center"/>
          </w:tcPr>
          <w:p w14:paraId="37BDB500">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4FF63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7A0D004D">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3</w:t>
            </w:r>
          </w:p>
        </w:tc>
        <w:tc>
          <w:tcPr>
            <w:tcW w:w="790" w:type="dxa"/>
            <w:vMerge w:val="continue"/>
            <w:noWrap w:val="0"/>
            <w:vAlign w:val="center"/>
          </w:tcPr>
          <w:p w14:paraId="0CB72664">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3760" w:type="dxa"/>
            <w:noWrap w:val="0"/>
            <w:vAlign w:val="center"/>
          </w:tcPr>
          <w:p w14:paraId="19CC2078">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船只</w:t>
            </w:r>
            <w:r>
              <w:rPr>
                <w:rFonts w:hint="eastAsia" w:ascii="宋体" w:hAnsi="宋体" w:eastAsia="宋体" w:cs="宋体"/>
                <w:color w:val="000000" w:themeColor="text1"/>
                <w:kern w:val="0"/>
                <w:sz w:val="21"/>
                <w:szCs w:val="21"/>
                <w:highlight w:val="none"/>
                <w:lang w:bidi="ar"/>
                <w14:textFill>
                  <w14:solidFill>
                    <w14:schemeClr w14:val="tx1"/>
                  </w14:solidFill>
                </w14:textFill>
              </w:rPr>
              <w:t>码头安全值班制度。</w:t>
            </w:r>
          </w:p>
        </w:tc>
        <w:tc>
          <w:tcPr>
            <w:tcW w:w="660" w:type="dxa"/>
            <w:vMerge w:val="continue"/>
            <w:noWrap w:val="0"/>
            <w:vAlign w:val="center"/>
          </w:tcPr>
          <w:p w14:paraId="0EDAD6A8">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vMerge w:val="continue"/>
            <w:noWrap w:val="0"/>
            <w:vAlign w:val="center"/>
          </w:tcPr>
          <w:p w14:paraId="76E19BE1">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033" w:type="dxa"/>
            <w:noWrap w:val="0"/>
            <w:vAlign w:val="center"/>
          </w:tcPr>
          <w:p w14:paraId="136753F2">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00784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20E96CF0">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4</w:t>
            </w:r>
          </w:p>
        </w:tc>
        <w:tc>
          <w:tcPr>
            <w:tcW w:w="790" w:type="dxa"/>
            <w:vMerge w:val="continue"/>
            <w:noWrap w:val="0"/>
            <w:vAlign w:val="center"/>
          </w:tcPr>
          <w:p w14:paraId="5754BBE6">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3760" w:type="dxa"/>
            <w:noWrap w:val="0"/>
            <w:vAlign w:val="center"/>
          </w:tcPr>
          <w:p w14:paraId="2B2D4CBF">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船舶设备维护保养制度。</w:t>
            </w:r>
          </w:p>
        </w:tc>
        <w:tc>
          <w:tcPr>
            <w:tcW w:w="660" w:type="dxa"/>
            <w:vMerge w:val="continue"/>
            <w:noWrap w:val="0"/>
            <w:vAlign w:val="center"/>
          </w:tcPr>
          <w:p w14:paraId="4CFF82C1">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vMerge w:val="continue"/>
            <w:noWrap w:val="0"/>
            <w:vAlign w:val="center"/>
          </w:tcPr>
          <w:p w14:paraId="4588F8CC">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033" w:type="dxa"/>
            <w:noWrap w:val="0"/>
            <w:vAlign w:val="center"/>
          </w:tcPr>
          <w:p w14:paraId="01096AF7">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7C4EB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6E61754B">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5</w:t>
            </w:r>
          </w:p>
        </w:tc>
        <w:tc>
          <w:tcPr>
            <w:tcW w:w="790" w:type="dxa"/>
            <w:vMerge w:val="continue"/>
            <w:noWrap w:val="0"/>
            <w:vAlign w:val="center"/>
          </w:tcPr>
          <w:p w14:paraId="21E8D37A">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3760" w:type="dxa"/>
            <w:noWrap w:val="0"/>
            <w:vAlign w:val="center"/>
          </w:tcPr>
          <w:p w14:paraId="478CF011">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驾驶台制度。</w:t>
            </w:r>
          </w:p>
        </w:tc>
        <w:tc>
          <w:tcPr>
            <w:tcW w:w="660" w:type="dxa"/>
            <w:vMerge w:val="continue"/>
            <w:noWrap w:val="0"/>
            <w:vAlign w:val="center"/>
          </w:tcPr>
          <w:p w14:paraId="76458A97">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vMerge w:val="continue"/>
            <w:noWrap w:val="0"/>
            <w:vAlign w:val="center"/>
          </w:tcPr>
          <w:p w14:paraId="1E1932DE">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033" w:type="dxa"/>
            <w:noWrap w:val="0"/>
            <w:vAlign w:val="center"/>
          </w:tcPr>
          <w:p w14:paraId="6E799AAA">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7574A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1C93B6EA">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6</w:t>
            </w:r>
          </w:p>
        </w:tc>
        <w:tc>
          <w:tcPr>
            <w:tcW w:w="790" w:type="dxa"/>
            <w:vMerge w:val="continue"/>
            <w:noWrap w:val="0"/>
            <w:vAlign w:val="center"/>
          </w:tcPr>
          <w:p w14:paraId="1C668ABF">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3760" w:type="dxa"/>
            <w:noWrap w:val="0"/>
            <w:vAlign w:val="center"/>
          </w:tcPr>
          <w:p w14:paraId="00B35BB9">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机舱规则。</w:t>
            </w:r>
          </w:p>
        </w:tc>
        <w:tc>
          <w:tcPr>
            <w:tcW w:w="660" w:type="dxa"/>
            <w:vMerge w:val="continue"/>
            <w:noWrap w:val="0"/>
            <w:vAlign w:val="center"/>
          </w:tcPr>
          <w:p w14:paraId="2C8D75B0">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vMerge w:val="continue"/>
            <w:noWrap w:val="0"/>
            <w:vAlign w:val="center"/>
          </w:tcPr>
          <w:p w14:paraId="6E3EB5E1">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033" w:type="dxa"/>
            <w:noWrap w:val="0"/>
            <w:vAlign w:val="center"/>
          </w:tcPr>
          <w:p w14:paraId="776D34A7">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0B102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15F50C09">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7</w:t>
            </w:r>
          </w:p>
        </w:tc>
        <w:tc>
          <w:tcPr>
            <w:tcW w:w="790" w:type="dxa"/>
            <w:vMerge w:val="continue"/>
            <w:noWrap w:val="0"/>
            <w:vAlign w:val="center"/>
          </w:tcPr>
          <w:p w14:paraId="0FE55295">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3760" w:type="dxa"/>
            <w:noWrap w:val="0"/>
            <w:vAlign w:val="center"/>
          </w:tcPr>
          <w:p w14:paraId="7D064321">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防汛防台及其他应急处置制度。</w:t>
            </w:r>
          </w:p>
        </w:tc>
        <w:tc>
          <w:tcPr>
            <w:tcW w:w="660" w:type="dxa"/>
            <w:vMerge w:val="continue"/>
            <w:noWrap w:val="0"/>
            <w:vAlign w:val="center"/>
          </w:tcPr>
          <w:p w14:paraId="13D53451">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vMerge w:val="continue"/>
            <w:noWrap w:val="0"/>
            <w:vAlign w:val="center"/>
          </w:tcPr>
          <w:p w14:paraId="10D15012">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033" w:type="dxa"/>
            <w:noWrap w:val="0"/>
            <w:vAlign w:val="center"/>
          </w:tcPr>
          <w:p w14:paraId="022A30F5">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019A3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73A35DA2">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8</w:t>
            </w:r>
          </w:p>
        </w:tc>
        <w:tc>
          <w:tcPr>
            <w:tcW w:w="790" w:type="dxa"/>
            <w:vMerge w:val="continue"/>
            <w:noWrap w:val="0"/>
            <w:vAlign w:val="center"/>
          </w:tcPr>
          <w:p w14:paraId="753A9F97">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3760" w:type="dxa"/>
            <w:noWrap w:val="0"/>
            <w:vAlign w:val="center"/>
          </w:tcPr>
          <w:p w14:paraId="6D7B986F">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船只运行及船员管理工作流程制度。</w:t>
            </w:r>
          </w:p>
        </w:tc>
        <w:tc>
          <w:tcPr>
            <w:tcW w:w="660" w:type="dxa"/>
            <w:vMerge w:val="continue"/>
            <w:noWrap w:val="0"/>
            <w:vAlign w:val="center"/>
          </w:tcPr>
          <w:p w14:paraId="1D3B31F2">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vMerge w:val="continue"/>
            <w:noWrap w:val="0"/>
            <w:vAlign w:val="center"/>
          </w:tcPr>
          <w:p w14:paraId="2FD16B6D">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033" w:type="dxa"/>
            <w:noWrap w:val="0"/>
            <w:vAlign w:val="center"/>
          </w:tcPr>
          <w:p w14:paraId="513C12F1">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64CF7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048A2B59">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
                <w:bCs w:val="0"/>
                <w:color w:val="000000" w:themeColor="text1"/>
                <w:sz w:val="21"/>
                <w:szCs w:val="21"/>
                <w:highlight w:val="none"/>
                <w14:textFill>
                  <w14:solidFill>
                    <w14:schemeClr w14:val="tx1"/>
                  </w14:solidFill>
                </w14:textFill>
              </w:rPr>
              <w:t>二</w:t>
            </w:r>
          </w:p>
        </w:tc>
        <w:tc>
          <w:tcPr>
            <w:tcW w:w="790" w:type="dxa"/>
            <w:vMerge w:val="restart"/>
            <w:noWrap w:val="0"/>
            <w:vAlign w:val="center"/>
          </w:tcPr>
          <w:p w14:paraId="322CFB84">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船</w:t>
            </w:r>
            <w:r>
              <w:rPr>
                <w:rFonts w:hint="eastAsia" w:ascii="宋体" w:hAnsi="宋体" w:eastAsia="宋体" w:cs="宋体"/>
                <w:color w:val="000000" w:themeColor="text1"/>
                <w:sz w:val="21"/>
                <w:szCs w:val="21"/>
                <w:highlight w:val="none"/>
                <w:lang w:val="en-US" w:eastAsia="zh-CN"/>
                <w14:textFill>
                  <w14:solidFill>
                    <w14:schemeClr w14:val="tx1"/>
                  </w14:solidFill>
                </w14:textFill>
              </w:rPr>
              <w:t>只</w:t>
            </w:r>
            <w:r>
              <w:rPr>
                <w:rFonts w:hint="eastAsia" w:ascii="宋体" w:hAnsi="宋体" w:eastAsia="宋体" w:cs="宋体"/>
                <w:color w:val="000000" w:themeColor="text1"/>
                <w:sz w:val="21"/>
                <w:szCs w:val="21"/>
                <w:highlight w:val="none"/>
                <w14:textFill>
                  <w14:solidFill>
                    <w14:schemeClr w14:val="tx1"/>
                  </w14:solidFill>
                </w14:textFill>
              </w:rPr>
              <w:t>管理</w:t>
            </w:r>
          </w:p>
        </w:tc>
        <w:tc>
          <w:tcPr>
            <w:tcW w:w="3760" w:type="dxa"/>
            <w:noWrap w:val="0"/>
            <w:vAlign w:val="top"/>
          </w:tcPr>
          <w:p w14:paraId="537857C2">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小计</w:t>
            </w:r>
          </w:p>
        </w:tc>
        <w:tc>
          <w:tcPr>
            <w:tcW w:w="660" w:type="dxa"/>
            <w:noWrap w:val="0"/>
            <w:vAlign w:val="center"/>
          </w:tcPr>
          <w:p w14:paraId="1C31894A">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lang w:val="en-US" w:eastAsia="zh-CN"/>
                <w14:textFill>
                  <w14:solidFill>
                    <w14:schemeClr w14:val="tx1"/>
                  </w14:solidFill>
                </w14:textFill>
              </w:rPr>
            </w:pPr>
            <w:r>
              <w:rPr>
                <w:rFonts w:hint="eastAsia" w:ascii="宋体" w:hAnsi="宋体" w:eastAsia="宋体" w:cs="宋体"/>
                <w:b/>
                <w:color w:val="000000" w:themeColor="text1"/>
                <w:sz w:val="21"/>
                <w:szCs w:val="21"/>
                <w:highlight w:val="none"/>
                <w:lang w:val="en-US" w:eastAsia="zh-CN"/>
                <w14:textFill>
                  <w14:solidFill>
                    <w14:schemeClr w14:val="tx1"/>
                  </w14:solidFill>
                </w14:textFill>
              </w:rPr>
              <w:t>20</w:t>
            </w:r>
          </w:p>
        </w:tc>
        <w:tc>
          <w:tcPr>
            <w:tcW w:w="2192" w:type="dxa"/>
            <w:noWrap w:val="0"/>
            <w:vAlign w:val="center"/>
          </w:tcPr>
          <w:p w14:paraId="7C25A6E1">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1033" w:type="dxa"/>
            <w:noWrap w:val="0"/>
            <w:vAlign w:val="center"/>
          </w:tcPr>
          <w:p w14:paraId="665968E4">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6341B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5EBCC98C">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1</w:t>
            </w:r>
          </w:p>
        </w:tc>
        <w:tc>
          <w:tcPr>
            <w:tcW w:w="790" w:type="dxa"/>
            <w:vMerge w:val="continue"/>
            <w:noWrap w:val="0"/>
            <w:vAlign w:val="center"/>
          </w:tcPr>
          <w:p w14:paraId="2937BE87">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7D9D5573">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做好海事和港航部门要求的各项台账记录。</w:t>
            </w:r>
          </w:p>
        </w:tc>
        <w:tc>
          <w:tcPr>
            <w:tcW w:w="660" w:type="dxa"/>
            <w:vMerge w:val="restart"/>
            <w:noWrap w:val="0"/>
            <w:vAlign w:val="center"/>
          </w:tcPr>
          <w:p w14:paraId="0C644318">
            <w:pPr>
              <w:shd w:val="clear"/>
              <w:adjustRightInd/>
              <w:snapToGrid/>
              <w:spacing w:line="400" w:lineRule="exact"/>
              <w:ind w:firstLine="0" w:firstLineChars="0"/>
              <w:jc w:val="center"/>
              <w:rPr>
                <w:rFonts w:hint="default" w:ascii="宋体" w:hAnsi="宋体" w:eastAsia="宋体" w:cs="宋体"/>
                <w:color w:val="000000" w:themeColor="text1"/>
                <w:kern w:val="0"/>
                <w:sz w:val="21"/>
                <w:szCs w:val="21"/>
                <w:highlight w:val="none"/>
                <w:lang w:val="en-US" w:bidi="ar"/>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20</w:t>
            </w:r>
          </w:p>
        </w:tc>
        <w:tc>
          <w:tcPr>
            <w:tcW w:w="2192" w:type="dxa"/>
            <w:noWrap w:val="0"/>
            <w:vAlign w:val="center"/>
          </w:tcPr>
          <w:p w14:paraId="0E044209">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未做记录1次扣0.5分</w:t>
            </w:r>
          </w:p>
        </w:tc>
        <w:tc>
          <w:tcPr>
            <w:tcW w:w="1033" w:type="dxa"/>
            <w:noWrap w:val="0"/>
            <w:vAlign w:val="center"/>
          </w:tcPr>
          <w:p w14:paraId="70636692">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57ACA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099BE670">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2</w:t>
            </w:r>
          </w:p>
        </w:tc>
        <w:tc>
          <w:tcPr>
            <w:tcW w:w="790" w:type="dxa"/>
            <w:vMerge w:val="continue"/>
            <w:noWrap w:val="0"/>
            <w:vAlign w:val="center"/>
          </w:tcPr>
          <w:p w14:paraId="6BA5CE5C">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31A62B7D">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清淤</w:t>
            </w:r>
            <w:r>
              <w:rPr>
                <w:rFonts w:hint="eastAsia" w:ascii="宋体" w:hAnsi="宋体" w:eastAsia="宋体" w:cs="宋体"/>
                <w:color w:val="000000" w:themeColor="text1"/>
                <w:kern w:val="0"/>
                <w:sz w:val="21"/>
                <w:szCs w:val="21"/>
                <w:highlight w:val="none"/>
                <w:lang w:bidi="ar"/>
                <w14:textFill>
                  <w14:solidFill>
                    <w14:schemeClr w14:val="tx1"/>
                  </w14:solidFill>
                </w14:textFill>
              </w:rPr>
              <w:t>船内保持整洁，明亮透风，台面无杂物堆放。机舱保持清洁，物品放置整齐。</w:t>
            </w:r>
          </w:p>
        </w:tc>
        <w:tc>
          <w:tcPr>
            <w:tcW w:w="660" w:type="dxa"/>
            <w:vMerge w:val="continue"/>
            <w:noWrap w:val="0"/>
            <w:vAlign w:val="center"/>
          </w:tcPr>
          <w:p w14:paraId="080002B0">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44879DE4">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查到1次扣0.5分</w:t>
            </w:r>
          </w:p>
        </w:tc>
        <w:tc>
          <w:tcPr>
            <w:tcW w:w="1033" w:type="dxa"/>
            <w:noWrap w:val="0"/>
            <w:vAlign w:val="center"/>
          </w:tcPr>
          <w:p w14:paraId="616CC37E">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677D3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108406A6">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3</w:t>
            </w:r>
          </w:p>
        </w:tc>
        <w:tc>
          <w:tcPr>
            <w:tcW w:w="790" w:type="dxa"/>
            <w:vMerge w:val="continue"/>
            <w:noWrap w:val="0"/>
            <w:vAlign w:val="center"/>
          </w:tcPr>
          <w:p w14:paraId="763C1219">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42CC3BD4">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气笛、电话、电话通讯完好。</w:t>
            </w:r>
          </w:p>
        </w:tc>
        <w:tc>
          <w:tcPr>
            <w:tcW w:w="660" w:type="dxa"/>
            <w:vMerge w:val="continue"/>
            <w:noWrap w:val="0"/>
            <w:vAlign w:val="center"/>
          </w:tcPr>
          <w:p w14:paraId="6EC7FD84">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704DBCE3">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1项未完好扣1分</w:t>
            </w:r>
          </w:p>
        </w:tc>
        <w:tc>
          <w:tcPr>
            <w:tcW w:w="1033" w:type="dxa"/>
            <w:noWrap w:val="0"/>
            <w:vAlign w:val="center"/>
          </w:tcPr>
          <w:p w14:paraId="2733C02B">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7A789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6" w:type="dxa"/>
            <w:noWrap w:val="0"/>
            <w:vAlign w:val="center"/>
          </w:tcPr>
          <w:p w14:paraId="0DE833DC">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4</w:t>
            </w:r>
          </w:p>
        </w:tc>
        <w:tc>
          <w:tcPr>
            <w:tcW w:w="790" w:type="dxa"/>
            <w:vMerge w:val="continue"/>
            <w:noWrap w:val="0"/>
            <w:vAlign w:val="center"/>
          </w:tcPr>
          <w:p w14:paraId="230B54B3">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21B24C85">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航行灯、号灯开关和报警器等各项仪表</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w:t>
            </w:r>
            <w:r>
              <w:rPr>
                <w:rFonts w:hint="eastAsia" w:ascii="宋体" w:hAnsi="宋体" w:eastAsia="宋体" w:cs="宋体"/>
                <w:color w:val="000000" w:themeColor="text1"/>
                <w:kern w:val="0"/>
                <w:sz w:val="21"/>
                <w:szCs w:val="21"/>
                <w:highlight w:val="none"/>
                <w:lang w:bidi="ar"/>
                <w14:textFill>
                  <w14:solidFill>
                    <w14:schemeClr w14:val="tx1"/>
                  </w14:solidFill>
                </w14:textFill>
              </w:rPr>
              <w:t>开关</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w:t>
            </w:r>
            <w:r>
              <w:rPr>
                <w:rFonts w:hint="eastAsia" w:ascii="宋体" w:hAnsi="宋体" w:eastAsia="宋体" w:cs="宋体"/>
                <w:color w:val="000000" w:themeColor="text1"/>
                <w:kern w:val="0"/>
                <w:sz w:val="21"/>
                <w:szCs w:val="21"/>
                <w:highlight w:val="none"/>
                <w:lang w:bidi="ar"/>
                <w14:textFill>
                  <w14:solidFill>
                    <w14:schemeClr w14:val="tx1"/>
                  </w14:solidFill>
                </w14:textFill>
              </w:rPr>
              <w:t>指示灯完好</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w:t>
            </w:r>
          </w:p>
        </w:tc>
        <w:tc>
          <w:tcPr>
            <w:tcW w:w="660" w:type="dxa"/>
            <w:vMerge w:val="continue"/>
            <w:noWrap w:val="0"/>
            <w:vAlign w:val="center"/>
          </w:tcPr>
          <w:p w14:paraId="3C65B0C2">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44CA4505">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1项未完好扣1分</w:t>
            </w:r>
          </w:p>
        </w:tc>
        <w:tc>
          <w:tcPr>
            <w:tcW w:w="1033" w:type="dxa"/>
            <w:noWrap w:val="0"/>
            <w:vAlign w:val="center"/>
          </w:tcPr>
          <w:p w14:paraId="627DD247">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50E0F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1AE361C1">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5</w:t>
            </w:r>
          </w:p>
        </w:tc>
        <w:tc>
          <w:tcPr>
            <w:tcW w:w="790" w:type="dxa"/>
            <w:vMerge w:val="continue"/>
            <w:noWrap w:val="0"/>
            <w:vAlign w:val="center"/>
          </w:tcPr>
          <w:p w14:paraId="6B708180">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0E4F137C">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汽油、机油、润滑油及冷却水等液位指示正常。</w:t>
            </w:r>
          </w:p>
        </w:tc>
        <w:tc>
          <w:tcPr>
            <w:tcW w:w="660" w:type="dxa"/>
            <w:vMerge w:val="continue"/>
            <w:noWrap w:val="0"/>
            <w:vAlign w:val="center"/>
          </w:tcPr>
          <w:p w14:paraId="44533DED">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26566B94">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查到1次扣1分</w:t>
            </w:r>
          </w:p>
        </w:tc>
        <w:tc>
          <w:tcPr>
            <w:tcW w:w="1033" w:type="dxa"/>
            <w:noWrap w:val="0"/>
            <w:vAlign w:val="center"/>
          </w:tcPr>
          <w:p w14:paraId="489C60B2">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363C5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46FD0B2B">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6</w:t>
            </w:r>
          </w:p>
        </w:tc>
        <w:tc>
          <w:tcPr>
            <w:tcW w:w="790" w:type="dxa"/>
            <w:vMerge w:val="continue"/>
            <w:noWrap w:val="0"/>
            <w:vAlign w:val="center"/>
          </w:tcPr>
          <w:p w14:paraId="39681AF1">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3C5DC3D1">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机舱风机工作正常；进出口阀关闭，无渗漏；吸入口滤器完好，无脏堵；舱底无积水。</w:t>
            </w:r>
          </w:p>
        </w:tc>
        <w:tc>
          <w:tcPr>
            <w:tcW w:w="660" w:type="dxa"/>
            <w:vMerge w:val="continue"/>
            <w:noWrap w:val="0"/>
            <w:vAlign w:val="center"/>
          </w:tcPr>
          <w:p w14:paraId="65266588">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5D5A03FF">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1项未完好扣0.5分</w:t>
            </w:r>
          </w:p>
        </w:tc>
        <w:tc>
          <w:tcPr>
            <w:tcW w:w="1033" w:type="dxa"/>
            <w:noWrap w:val="0"/>
            <w:vAlign w:val="center"/>
          </w:tcPr>
          <w:p w14:paraId="01D62776">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1E937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776F13D5">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7</w:t>
            </w:r>
          </w:p>
        </w:tc>
        <w:tc>
          <w:tcPr>
            <w:tcW w:w="790" w:type="dxa"/>
            <w:vMerge w:val="continue"/>
            <w:noWrap w:val="0"/>
            <w:vAlign w:val="center"/>
          </w:tcPr>
          <w:p w14:paraId="10D8CFAD">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654C6614">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 xml:space="preserve">消防、救生设备是否配备齐全 。            </w:t>
            </w:r>
          </w:p>
        </w:tc>
        <w:tc>
          <w:tcPr>
            <w:tcW w:w="660" w:type="dxa"/>
            <w:vMerge w:val="continue"/>
            <w:noWrap w:val="0"/>
            <w:vAlign w:val="center"/>
          </w:tcPr>
          <w:p w14:paraId="00B5026A">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4B20ABC6">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1项未完好扣1分</w:t>
            </w:r>
          </w:p>
        </w:tc>
        <w:tc>
          <w:tcPr>
            <w:tcW w:w="1033" w:type="dxa"/>
            <w:noWrap w:val="0"/>
            <w:vAlign w:val="center"/>
          </w:tcPr>
          <w:p w14:paraId="496521A8">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70BF9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0AC9D1FF">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8</w:t>
            </w:r>
          </w:p>
        </w:tc>
        <w:tc>
          <w:tcPr>
            <w:tcW w:w="790" w:type="dxa"/>
            <w:vMerge w:val="continue"/>
            <w:noWrap w:val="0"/>
            <w:vAlign w:val="center"/>
          </w:tcPr>
          <w:p w14:paraId="181411F6">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643B200E">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缆绳强度是否足够、堆放是否妥善。</w:t>
            </w:r>
          </w:p>
        </w:tc>
        <w:tc>
          <w:tcPr>
            <w:tcW w:w="660" w:type="dxa"/>
            <w:vMerge w:val="continue"/>
            <w:noWrap w:val="0"/>
            <w:vAlign w:val="center"/>
          </w:tcPr>
          <w:p w14:paraId="57890D38">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1F3307B8">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1项未完好扣0.5分</w:t>
            </w:r>
          </w:p>
        </w:tc>
        <w:tc>
          <w:tcPr>
            <w:tcW w:w="1033" w:type="dxa"/>
            <w:noWrap w:val="0"/>
            <w:vAlign w:val="center"/>
          </w:tcPr>
          <w:p w14:paraId="7DAB264C">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72CFAF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06D9A71D">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9</w:t>
            </w:r>
          </w:p>
        </w:tc>
        <w:tc>
          <w:tcPr>
            <w:tcW w:w="790" w:type="dxa"/>
            <w:vMerge w:val="continue"/>
            <w:noWrap w:val="0"/>
            <w:vAlign w:val="center"/>
          </w:tcPr>
          <w:p w14:paraId="3F5CDF9A">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643DFF4A">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发动机轴系运转平稳，无过热、漏水油等迹象。</w:t>
            </w:r>
          </w:p>
        </w:tc>
        <w:tc>
          <w:tcPr>
            <w:tcW w:w="660" w:type="dxa"/>
            <w:vMerge w:val="continue"/>
            <w:noWrap w:val="0"/>
            <w:vAlign w:val="center"/>
          </w:tcPr>
          <w:p w14:paraId="18D6982B">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1BA73307">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1项未完好扣0.5分</w:t>
            </w:r>
          </w:p>
        </w:tc>
        <w:tc>
          <w:tcPr>
            <w:tcW w:w="1033" w:type="dxa"/>
            <w:noWrap w:val="0"/>
            <w:vAlign w:val="center"/>
          </w:tcPr>
          <w:p w14:paraId="1EDD2B89">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2AFCD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692EE03E">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10</w:t>
            </w:r>
          </w:p>
        </w:tc>
        <w:tc>
          <w:tcPr>
            <w:tcW w:w="790" w:type="dxa"/>
            <w:vMerge w:val="continue"/>
            <w:noWrap w:val="0"/>
            <w:vAlign w:val="center"/>
          </w:tcPr>
          <w:p w14:paraId="37B033CF">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2B4863FD">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发电机组外观整洁，无灰尘堆积；仪表</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w:t>
            </w:r>
            <w:r>
              <w:rPr>
                <w:rFonts w:hint="eastAsia" w:ascii="宋体" w:hAnsi="宋体" w:eastAsia="宋体" w:cs="宋体"/>
                <w:color w:val="000000" w:themeColor="text1"/>
                <w:kern w:val="0"/>
                <w:sz w:val="21"/>
                <w:szCs w:val="21"/>
                <w:highlight w:val="none"/>
                <w:lang w:bidi="ar"/>
                <w14:textFill>
                  <w14:solidFill>
                    <w14:schemeClr w14:val="tx1"/>
                  </w14:solidFill>
                </w14:textFill>
              </w:rPr>
              <w:t>开关</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w:t>
            </w:r>
            <w:r>
              <w:rPr>
                <w:rFonts w:hint="eastAsia" w:ascii="宋体" w:hAnsi="宋体" w:eastAsia="宋体" w:cs="宋体"/>
                <w:color w:val="000000" w:themeColor="text1"/>
                <w:kern w:val="0"/>
                <w:sz w:val="21"/>
                <w:szCs w:val="21"/>
                <w:highlight w:val="none"/>
                <w:lang w:bidi="ar"/>
                <w14:textFill>
                  <w14:solidFill>
                    <w14:schemeClr w14:val="tx1"/>
                  </w14:solidFill>
                </w14:textFill>
              </w:rPr>
              <w:t>指示灯等标识齐全准确。</w:t>
            </w:r>
          </w:p>
        </w:tc>
        <w:tc>
          <w:tcPr>
            <w:tcW w:w="660" w:type="dxa"/>
            <w:vMerge w:val="continue"/>
            <w:noWrap w:val="0"/>
            <w:vAlign w:val="center"/>
          </w:tcPr>
          <w:p w14:paraId="66B1BC21">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7F6207E6">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1项未完好扣0.5分</w:t>
            </w:r>
          </w:p>
        </w:tc>
        <w:tc>
          <w:tcPr>
            <w:tcW w:w="1033" w:type="dxa"/>
            <w:noWrap w:val="0"/>
            <w:vAlign w:val="center"/>
          </w:tcPr>
          <w:p w14:paraId="727843B1">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5EEFC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0E364701">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11</w:t>
            </w:r>
          </w:p>
        </w:tc>
        <w:tc>
          <w:tcPr>
            <w:tcW w:w="790" w:type="dxa"/>
            <w:vMerge w:val="continue"/>
            <w:noWrap w:val="0"/>
            <w:vAlign w:val="center"/>
          </w:tcPr>
          <w:p w14:paraId="46A287F9">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400C81B4">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驳运泵工作正常，燃油系统外观整洁，无漏油，滤器定期拆洗。</w:t>
            </w:r>
          </w:p>
        </w:tc>
        <w:tc>
          <w:tcPr>
            <w:tcW w:w="660" w:type="dxa"/>
            <w:vMerge w:val="continue"/>
            <w:noWrap w:val="0"/>
            <w:vAlign w:val="center"/>
          </w:tcPr>
          <w:p w14:paraId="006AD1E3">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4F2B1F1F">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1项未完好扣0.5分</w:t>
            </w:r>
          </w:p>
        </w:tc>
        <w:tc>
          <w:tcPr>
            <w:tcW w:w="1033" w:type="dxa"/>
            <w:noWrap w:val="0"/>
            <w:vAlign w:val="center"/>
          </w:tcPr>
          <w:p w14:paraId="1363659B">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3DE1B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5" w:hRule="atLeast"/>
        </w:trPr>
        <w:tc>
          <w:tcPr>
            <w:tcW w:w="626" w:type="dxa"/>
            <w:noWrap w:val="0"/>
            <w:vAlign w:val="center"/>
          </w:tcPr>
          <w:p w14:paraId="7929FDFA">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12</w:t>
            </w:r>
          </w:p>
        </w:tc>
        <w:tc>
          <w:tcPr>
            <w:tcW w:w="790" w:type="dxa"/>
            <w:vMerge w:val="continue"/>
            <w:noWrap w:val="0"/>
            <w:vAlign w:val="center"/>
          </w:tcPr>
          <w:p w14:paraId="524A6351">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3BFAD88E">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船只</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行驶</w:t>
            </w:r>
            <w:r>
              <w:rPr>
                <w:rFonts w:hint="eastAsia" w:ascii="宋体" w:hAnsi="宋体" w:eastAsia="宋体" w:cs="宋体"/>
                <w:color w:val="000000" w:themeColor="text1"/>
                <w:kern w:val="0"/>
                <w:sz w:val="21"/>
                <w:szCs w:val="21"/>
                <w:highlight w:val="none"/>
                <w:lang w:bidi="ar"/>
                <w14:textFill>
                  <w14:solidFill>
                    <w14:schemeClr w14:val="tx1"/>
                  </w14:solidFill>
                </w14:textFill>
              </w:rPr>
              <w:t>必须按规程操作，出船前必须做好各项检查。不得有因违规操作造成</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船只</w:t>
            </w:r>
            <w:r>
              <w:rPr>
                <w:rFonts w:hint="eastAsia" w:ascii="宋体" w:hAnsi="宋体" w:eastAsia="宋体" w:cs="宋体"/>
                <w:color w:val="000000" w:themeColor="text1"/>
                <w:kern w:val="0"/>
                <w:sz w:val="21"/>
                <w:szCs w:val="21"/>
                <w:highlight w:val="none"/>
                <w:lang w:bidi="ar"/>
                <w14:textFill>
                  <w14:solidFill>
                    <w14:schemeClr w14:val="tx1"/>
                  </w14:solidFill>
                </w14:textFill>
              </w:rPr>
              <w:t>损坏、码头碰撞等事故。</w:t>
            </w:r>
          </w:p>
        </w:tc>
        <w:tc>
          <w:tcPr>
            <w:tcW w:w="660" w:type="dxa"/>
            <w:vMerge w:val="continue"/>
            <w:noWrap w:val="0"/>
            <w:vAlign w:val="center"/>
          </w:tcPr>
          <w:p w14:paraId="64043D35">
            <w:pPr>
              <w:shd w:val="clear"/>
              <w:adjustRightInd/>
              <w:snapToGrid/>
              <w:spacing w:line="400" w:lineRule="exact"/>
              <w:ind w:firstLine="0" w:firstLineChars="0"/>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0615B2F3">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发生损失5000元以下1次扣5分，5000—10000元损失扣15分，10000元以上扣30分。</w:t>
            </w:r>
          </w:p>
        </w:tc>
        <w:tc>
          <w:tcPr>
            <w:tcW w:w="1033" w:type="dxa"/>
            <w:noWrap w:val="0"/>
            <w:vAlign w:val="center"/>
          </w:tcPr>
          <w:p w14:paraId="432563DB">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1A025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2583FA13">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13</w:t>
            </w:r>
          </w:p>
        </w:tc>
        <w:tc>
          <w:tcPr>
            <w:tcW w:w="790" w:type="dxa"/>
            <w:vMerge w:val="continue"/>
            <w:noWrap w:val="0"/>
            <w:vAlign w:val="center"/>
          </w:tcPr>
          <w:p w14:paraId="0CEF3015">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3B9E8315">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有故障应及时报告修复，未经同意，清淤船不得私自带病航行。</w:t>
            </w:r>
          </w:p>
        </w:tc>
        <w:tc>
          <w:tcPr>
            <w:tcW w:w="660" w:type="dxa"/>
            <w:vMerge w:val="continue"/>
            <w:noWrap w:val="0"/>
            <w:vAlign w:val="center"/>
          </w:tcPr>
          <w:p w14:paraId="05A0E555">
            <w:pPr>
              <w:shd w:val="clear"/>
              <w:adjustRightInd/>
              <w:snapToGrid/>
              <w:spacing w:line="400" w:lineRule="exact"/>
              <w:ind w:firstLine="0" w:firstLineChars="0"/>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46A8F30D">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查到1次扣10分</w:t>
            </w:r>
          </w:p>
        </w:tc>
        <w:tc>
          <w:tcPr>
            <w:tcW w:w="1033" w:type="dxa"/>
            <w:noWrap w:val="0"/>
            <w:vAlign w:val="center"/>
          </w:tcPr>
          <w:p w14:paraId="20890518">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4C930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5E4848A4">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14</w:t>
            </w:r>
          </w:p>
        </w:tc>
        <w:tc>
          <w:tcPr>
            <w:tcW w:w="790" w:type="dxa"/>
            <w:vMerge w:val="continue"/>
            <w:noWrap w:val="0"/>
            <w:vAlign w:val="center"/>
          </w:tcPr>
          <w:p w14:paraId="778B2BB3">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7C5482B4">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船只</w:t>
            </w:r>
            <w:r>
              <w:rPr>
                <w:rFonts w:hint="eastAsia" w:ascii="宋体" w:hAnsi="宋体" w:eastAsia="宋体" w:cs="宋体"/>
                <w:color w:val="000000" w:themeColor="text1"/>
                <w:kern w:val="0"/>
                <w:sz w:val="21"/>
                <w:szCs w:val="21"/>
                <w:highlight w:val="none"/>
                <w:lang w:bidi="ar"/>
                <w14:textFill>
                  <w14:solidFill>
                    <w14:schemeClr w14:val="tx1"/>
                  </w14:solidFill>
                </w14:textFill>
              </w:rPr>
              <w:t>使用必须服从</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采购人</w:t>
            </w:r>
            <w:r>
              <w:rPr>
                <w:rFonts w:hint="eastAsia" w:ascii="宋体" w:hAnsi="宋体" w:eastAsia="宋体" w:cs="宋体"/>
                <w:color w:val="000000" w:themeColor="text1"/>
                <w:kern w:val="0"/>
                <w:sz w:val="21"/>
                <w:szCs w:val="21"/>
                <w:highlight w:val="none"/>
                <w:lang w:bidi="ar"/>
                <w14:textFill>
                  <w14:solidFill>
                    <w14:schemeClr w14:val="tx1"/>
                  </w14:solidFill>
                </w14:textFill>
              </w:rPr>
              <w:t>调度，未经同意不得私自使用船只。</w:t>
            </w:r>
          </w:p>
        </w:tc>
        <w:tc>
          <w:tcPr>
            <w:tcW w:w="660" w:type="dxa"/>
            <w:vMerge w:val="continue"/>
            <w:noWrap w:val="0"/>
            <w:vAlign w:val="center"/>
          </w:tcPr>
          <w:p w14:paraId="5FC6BAF8">
            <w:pPr>
              <w:shd w:val="clear"/>
              <w:adjustRightInd/>
              <w:snapToGrid/>
              <w:spacing w:line="400" w:lineRule="exact"/>
              <w:ind w:firstLine="0" w:firstLineChars="0"/>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378B2BBD">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20</w:t>
            </w:r>
            <w:r>
              <w:rPr>
                <w:rFonts w:hint="eastAsia" w:ascii="宋体" w:hAnsi="宋体" w:eastAsia="宋体" w:cs="宋体"/>
                <w:color w:val="000000" w:themeColor="text1"/>
                <w:kern w:val="0"/>
                <w:sz w:val="21"/>
                <w:szCs w:val="21"/>
                <w:highlight w:val="none"/>
                <w:lang w:bidi="ar"/>
                <w14:textFill>
                  <w14:solidFill>
                    <w14:schemeClr w14:val="tx1"/>
                  </w14:solidFill>
                </w14:textFill>
              </w:rPr>
              <w:t>分</w:t>
            </w:r>
          </w:p>
        </w:tc>
        <w:tc>
          <w:tcPr>
            <w:tcW w:w="1033" w:type="dxa"/>
            <w:noWrap w:val="0"/>
            <w:vAlign w:val="center"/>
          </w:tcPr>
          <w:p w14:paraId="0341F5F8">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1ADE6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4DADDF7C">
            <w:pPr>
              <w:shd w:val="clear"/>
              <w:adjustRightInd/>
              <w:snapToGrid/>
              <w:spacing w:line="400" w:lineRule="exact"/>
              <w:ind w:firstLine="0" w:firstLineChars="0"/>
              <w:jc w:val="center"/>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15</w:t>
            </w:r>
          </w:p>
        </w:tc>
        <w:tc>
          <w:tcPr>
            <w:tcW w:w="790" w:type="dxa"/>
            <w:vMerge w:val="continue"/>
            <w:noWrap w:val="0"/>
            <w:vAlign w:val="center"/>
          </w:tcPr>
          <w:p w14:paraId="523E4EF1">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2BCF3431">
            <w:pPr>
              <w:shd w:val="clear"/>
              <w:adjustRightInd/>
              <w:snapToGrid/>
              <w:spacing w:line="400" w:lineRule="exact"/>
              <w:ind w:firstLine="0" w:firstLineChars="0"/>
              <w:jc w:val="left"/>
              <w:rPr>
                <w:rFonts w:hint="default" w:ascii="宋体" w:hAnsi="宋体" w:eastAsia="宋体" w:cs="宋体"/>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船只出现故障，未及时维修处理。</w:t>
            </w:r>
          </w:p>
        </w:tc>
        <w:tc>
          <w:tcPr>
            <w:tcW w:w="660" w:type="dxa"/>
            <w:vMerge w:val="continue"/>
            <w:noWrap w:val="0"/>
            <w:vAlign w:val="center"/>
          </w:tcPr>
          <w:p w14:paraId="58A46243">
            <w:pPr>
              <w:shd w:val="clear"/>
              <w:adjustRightInd/>
              <w:snapToGrid/>
              <w:spacing w:line="400" w:lineRule="exact"/>
              <w:ind w:firstLine="0" w:firstLineChars="0"/>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5B34D31A">
            <w:pPr>
              <w:shd w:val="clear"/>
              <w:adjustRightInd/>
              <w:snapToGrid/>
              <w:spacing w:line="400" w:lineRule="exact"/>
              <w:ind w:firstLine="0" w:firstLineChars="0"/>
              <w:jc w:val="center"/>
              <w:rPr>
                <w:rFonts w:hint="default" w:ascii="宋体" w:hAnsi="宋体" w:eastAsia="宋体" w:cs="宋体"/>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查到1次扣10分</w:t>
            </w:r>
          </w:p>
        </w:tc>
        <w:tc>
          <w:tcPr>
            <w:tcW w:w="1033" w:type="dxa"/>
            <w:noWrap w:val="0"/>
            <w:vAlign w:val="center"/>
          </w:tcPr>
          <w:p w14:paraId="77D38FC1">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29FF4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trPr>
        <w:tc>
          <w:tcPr>
            <w:tcW w:w="626" w:type="dxa"/>
            <w:noWrap w:val="0"/>
            <w:vAlign w:val="center"/>
          </w:tcPr>
          <w:p w14:paraId="1C1137E4">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三</w:t>
            </w:r>
          </w:p>
        </w:tc>
        <w:tc>
          <w:tcPr>
            <w:tcW w:w="790" w:type="dxa"/>
            <w:vMerge w:val="restart"/>
            <w:noWrap w:val="0"/>
            <w:vAlign w:val="center"/>
          </w:tcPr>
          <w:p w14:paraId="035653B0">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清淤作业管理</w:t>
            </w:r>
          </w:p>
        </w:tc>
        <w:tc>
          <w:tcPr>
            <w:tcW w:w="3760" w:type="dxa"/>
            <w:noWrap w:val="0"/>
            <w:vAlign w:val="center"/>
          </w:tcPr>
          <w:p w14:paraId="7B99DAA9">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小计</w:t>
            </w:r>
          </w:p>
        </w:tc>
        <w:tc>
          <w:tcPr>
            <w:tcW w:w="660" w:type="dxa"/>
            <w:noWrap w:val="0"/>
            <w:vAlign w:val="center"/>
          </w:tcPr>
          <w:p w14:paraId="2C0F9061">
            <w:pPr>
              <w:shd w:val="clear"/>
              <w:adjustRightInd/>
              <w:snapToGrid/>
              <w:spacing w:line="400" w:lineRule="exact"/>
              <w:ind w:firstLine="0" w:firstLineChars="0"/>
              <w:jc w:val="center"/>
              <w:rPr>
                <w:rFonts w:hint="default" w:ascii="宋体" w:hAnsi="宋体" w:eastAsia="宋体" w:cs="宋体"/>
                <w:b/>
                <w:color w:val="000000" w:themeColor="text1"/>
                <w:sz w:val="21"/>
                <w:szCs w:val="21"/>
                <w:highlight w:val="none"/>
                <w:lang w:val="en-US" w:eastAsia="zh-CN"/>
                <w14:textFill>
                  <w14:solidFill>
                    <w14:schemeClr w14:val="tx1"/>
                  </w14:solidFill>
                </w14:textFill>
              </w:rPr>
            </w:pPr>
            <w:r>
              <w:rPr>
                <w:rFonts w:hint="eastAsia" w:ascii="宋体" w:hAnsi="宋体" w:eastAsia="宋体" w:cs="宋体"/>
                <w:b/>
                <w:color w:val="000000" w:themeColor="text1"/>
                <w:sz w:val="21"/>
                <w:szCs w:val="21"/>
                <w:highlight w:val="none"/>
                <w:lang w:val="en-US" w:eastAsia="zh-CN"/>
                <w14:textFill>
                  <w14:solidFill>
                    <w14:schemeClr w14:val="tx1"/>
                  </w14:solidFill>
                </w14:textFill>
              </w:rPr>
              <w:t>40</w:t>
            </w:r>
          </w:p>
        </w:tc>
        <w:tc>
          <w:tcPr>
            <w:tcW w:w="2192" w:type="dxa"/>
            <w:noWrap w:val="0"/>
            <w:vAlign w:val="center"/>
          </w:tcPr>
          <w:p w14:paraId="348770A8">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p>
        </w:tc>
        <w:tc>
          <w:tcPr>
            <w:tcW w:w="1033" w:type="dxa"/>
            <w:noWrap w:val="0"/>
            <w:vAlign w:val="center"/>
          </w:tcPr>
          <w:p w14:paraId="0167161D">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2AD65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46F6F6BD">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1</w:t>
            </w:r>
          </w:p>
        </w:tc>
        <w:tc>
          <w:tcPr>
            <w:tcW w:w="790" w:type="dxa"/>
            <w:vMerge w:val="continue"/>
            <w:noWrap w:val="0"/>
            <w:vAlign w:val="center"/>
          </w:tcPr>
          <w:p w14:paraId="733DAD77">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0F8AE021">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eastAsia="zh-CN"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清淤作业应完成班次</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（规定的月作业班次基础，除恶劣天气或机械故障等非</w:t>
            </w:r>
            <w:r>
              <w:rPr>
                <w:rStyle w:val="43"/>
                <w:rFonts w:hint="eastAsia"/>
                <w:color w:val="000000" w:themeColor="text1"/>
                <w:highlight w:val="none"/>
                <w:lang w:eastAsia="zh-CN"/>
                <w14:textFill>
                  <w14:solidFill>
                    <w14:schemeClr w14:val="tx1"/>
                  </w14:solidFill>
                </w14:textFill>
              </w:rPr>
              <w:t>中标人</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因素外）</w:t>
            </w:r>
          </w:p>
        </w:tc>
        <w:tc>
          <w:tcPr>
            <w:tcW w:w="660" w:type="dxa"/>
            <w:vMerge w:val="restart"/>
            <w:noWrap w:val="0"/>
            <w:vAlign w:val="center"/>
          </w:tcPr>
          <w:p w14:paraId="16875E2F">
            <w:pPr>
              <w:shd w:val="clear"/>
              <w:adjustRightInd/>
              <w:snapToGrid/>
              <w:spacing w:line="400" w:lineRule="exact"/>
              <w:ind w:firstLine="0" w:firstLineChars="0"/>
              <w:jc w:val="center"/>
              <w:rPr>
                <w:rFonts w:hint="default" w:ascii="宋体" w:hAnsi="宋体" w:eastAsia="宋体" w:cs="宋体"/>
                <w:color w:val="000000" w:themeColor="text1"/>
                <w:kern w:val="0"/>
                <w:sz w:val="21"/>
                <w:szCs w:val="21"/>
                <w:highlight w:val="none"/>
                <w:lang w:val="en-US" w:bidi="ar"/>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40</w:t>
            </w:r>
          </w:p>
        </w:tc>
        <w:tc>
          <w:tcPr>
            <w:tcW w:w="2192" w:type="dxa"/>
            <w:noWrap w:val="0"/>
            <w:vAlign w:val="center"/>
          </w:tcPr>
          <w:p w14:paraId="710E2AC1">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未完成一个班次扣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10</w:t>
            </w:r>
            <w:r>
              <w:rPr>
                <w:rFonts w:hint="eastAsia" w:ascii="宋体" w:hAnsi="宋体" w:eastAsia="宋体" w:cs="宋体"/>
                <w:color w:val="000000" w:themeColor="text1"/>
                <w:kern w:val="0"/>
                <w:sz w:val="21"/>
                <w:szCs w:val="21"/>
                <w:highlight w:val="none"/>
                <w:lang w:bidi="ar"/>
                <w14:textFill>
                  <w14:solidFill>
                    <w14:schemeClr w14:val="tx1"/>
                  </w14:solidFill>
                </w14:textFill>
              </w:rPr>
              <w:t>分</w:t>
            </w:r>
          </w:p>
        </w:tc>
        <w:tc>
          <w:tcPr>
            <w:tcW w:w="1033" w:type="dxa"/>
            <w:noWrap w:val="0"/>
            <w:vAlign w:val="center"/>
          </w:tcPr>
          <w:p w14:paraId="79EE2EDA">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73729F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5F541405">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2</w:t>
            </w:r>
          </w:p>
        </w:tc>
        <w:tc>
          <w:tcPr>
            <w:tcW w:w="790" w:type="dxa"/>
            <w:vMerge w:val="continue"/>
            <w:noWrap w:val="0"/>
            <w:vAlign w:val="center"/>
          </w:tcPr>
          <w:p w14:paraId="76EAD559">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6A2207A6">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b w:val="0"/>
                <w:bCs w:val="0"/>
                <w:color w:val="000000" w:themeColor="text1"/>
                <w:szCs w:val="24"/>
                <w:highlight w:val="none"/>
                <w:lang w:val="en-US" w:eastAsia="zh-CN"/>
                <w14:textFill>
                  <w14:solidFill>
                    <w14:schemeClr w14:val="tx1"/>
                  </w14:solidFill>
                </w14:textFill>
              </w:rPr>
              <w:t>清淤作业期间，造成第三方损失或未将情况及时上报采购人。</w:t>
            </w:r>
          </w:p>
        </w:tc>
        <w:tc>
          <w:tcPr>
            <w:tcW w:w="660" w:type="dxa"/>
            <w:vMerge w:val="continue"/>
            <w:noWrap w:val="0"/>
            <w:vAlign w:val="center"/>
          </w:tcPr>
          <w:p w14:paraId="7D0B36E3">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pPr>
          </w:p>
        </w:tc>
        <w:tc>
          <w:tcPr>
            <w:tcW w:w="2192" w:type="dxa"/>
            <w:noWrap w:val="0"/>
            <w:vAlign w:val="center"/>
          </w:tcPr>
          <w:p w14:paraId="7DFA0E48">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5</w:t>
            </w:r>
            <w:r>
              <w:rPr>
                <w:rFonts w:hint="eastAsia" w:ascii="宋体" w:hAnsi="宋体" w:eastAsia="宋体" w:cs="宋体"/>
                <w:color w:val="000000" w:themeColor="text1"/>
                <w:kern w:val="0"/>
                <w:sz w:val="21"/>
                <w:szCs w:val="21"/>
                <w:highlight w:val="none"/>
                <w:lang w:bidi="ar"/>
                <w14:textFill>
                  <w14:solidFill>
                    <w14:schemeClr w14:val="tx1"/>
                  </w14:solidFill>
                </w14:textFill>
              </w:rPr>
              <w:t>分</w:t>
            </w:r>
          </w:p>
        </w:tc>
        <w:tc>
          <w:tcPr>
            <w:tcW w:w="1033" w:type="dxa"/>
            <w:noWrap w:val="0"/>
            <w:vAlign w:val="center"/>
          </w:tcPr>
          <w:p w14:paraId="7FADDCBE">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6097B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6" w:type="dxa"/>
            <w:noWrap w:val="0"/>
            <w:vAlign w:val="center"/>
          </w:tcPr>
          <w:p w14:paraId="68598C8B">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lang w:eastAsia="zh-CN"/>
                <w14:textFill>
                  <w14:solidFill>
                    <w14:schemeClr w14:val="tx1"/>
                  </w14:solidFill>
                </w14:textFill>
              </w:rPr>
            </w:pPr>
            <w:r>
              <w:rPr>
                <w:rFonts w:hint="eastAsia" w:ascii="宋体" w:hAnsi="宋体" w:eastAsia="宋体" w:cs="宋体"/>
                <w:bCs/>
                <w:color w:val="000000" w:themeColor="text1"/>
                <w:sz w:val="21"/>
                <w:szCs w:val="21"/>
                <w:highlight w:val="none"/>
                <w:lang w:eastAsia="zh-CN"/>
                <w14:textFill>
                  <w14:solidFill>
                    <w14:schemeClr w14:val="tx1"/>
                  </w14:solidFill>
                </w14:textFill>
              </w:rPr>
              <w:t>四</w:t>
            </w:r>
          </w:p>
        </w:tc>
        <w:tc>
          <w:tcPr>
            <w:tcW w:w="790" w:type="dxa"/>
            <w:vMerge w:val="restart"/>
            <w:noWrap w:val="0"/>
            <w:vAlign w:val="center"/>
          </w:tcPr>
          <w:p w14:paraId="47CC026D">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船员管理</w:t>
            </w:r>
          </w:p>
        </w:tc>
        <w:tc>
          <w:tcPr>
            <w:tcW w:w="3760" w:type="dxa"/>
            <w:noWrap w:val="0"/>
            <w:vAlign w:val="center"/>
          </w:tcPr>
          <w:p w14:paraId="6C266025">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小计</w:t>
            </w:r>
          </w:p>
        </w:tc>
        <w:tc>
          <w:tcPr>
            <w:tcW w:w="660" w:type="dxa"/>
            <w:noWrap w:val="0"/>
            <w:vAlign w:val="center"/>
          </w:tcPr>
          <w:p w14:paraId="21E18D94">
            <w:pPr>
              <w:shd w:val="clear"/>
              <w:adjustRightInd/>
              <w:snapToGrid/>
              <w:spacing w:line="400" w:lineRule="exact"/>
              <w:ind w:firstLine="0" w:firstLineChars="0"/>
              <w:jc w:val="center"/>
              <w:rPr>
                <w:rFonts w:hint="default" w:ascii="宋体" w:hAnsi="宋体" w:eastAsia="宋体" w:cs="宋体"/>
                <w:b/>
                <w:color w:val="000000" w:themeColor="text1"/>
                <w:sz w:val="21"/>
                <w:szCs w:val="21"/>
                <w:highlight w:val="none"/>
                <w:lang w:val="en-US" w:eastAsia="zh-CN"/>
                <w14:textFill>
                  <w14:solidFill>
                    <w14:schemeClr w14:val="tx1"/>
                  </w14:solidFill>
                </w14:textFill>
              </w:rPr>
            </w:pPr>
            <w:r>
              <w:rPr>
                <w:rFonts w:hint="eastAsia" w:ascii="宋体" w:hAnsi="宋体" w:eastAsia="宋体" w:cs="宋体"/>
                <w:b/>
                <w:color w:val="000000" w:themeColor="text1"/>
                <w:sz w:val="21"/>
                <w:szCs w:val="21"/>
                <w:highlight w:val="none"/>
                <w:lang w:val="en-US" w:eastAsia="zh-CN"/>
                <w14:textFill>
                  <w14:solidFill>
                    <w14:schemeClr w14:val="tx1"/>
                  </w14:solidFill>
                </w14:textFill>
              </w:rPr>
              <w:t>25</w:t>
            </w:r>
          </w:p>
        </w:tc>
        <w:tc>
          <w:tcPr>
            <w:tcW w:w="2192" w:type="dxa"/>
            <w:noWrap w:val="0"/>
            <w:vAlign w:val="center"/>
          </w:tcPr>
          <w:p w14:paraId="3FC476E1">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p>
        </w:tc>
        <w:tc>
          <w:tcPr>
            <w:tcW w:w="1033" w:type="dxa"/>
            <w:noWrap w:val="0"/>
            <w:vAlign w:val="center"/>
          </w:tcPr>
          <w:p w14:paraId="151F1139">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7AAA6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502C7CE7">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1</w:t>
            </w:r>
          </w:p>
        </w:tc>
        <w:tc>
          <w:tcPr>
            <w:tcW w:w="790" w:type="dxa"/>
            <w:vMerge w:val="continue"/>
            <w:noWrap w:val="0"/>
            <w:vAlign w:val="center"/>
          </w:tcPr>
          <w:p w14:paraId="5A2C2C8A">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18935414">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船员持证上岗。</w:t>
            </w:r>
          </w:p>
        </w:tc>
        <w:tc>
          <w:tcPr>
            <w:tcW w:w="660" w:type="dxa"/>
            <w:vMerge w:val="restart"/>
            <w:noWrap w:val="0"/>
            <w:vAlign w:val="center"/>
          </w:tcPr>
          <w:p w14:paraId="4C75382A">
            <w:pPr>
              <w:shd w:val="clear"/>
              <w:adjustRightInd/>
              <w:snapToGrid/>
              <w:spacing w:line="400" w:lineRule="exact"/>
              <w:ind w:firstLine="0" w:firstLineChars="0"/>
              <w:jc w:val="center"/>
              <w:rPr>
                <w:rFonts w:hint="default" w:ascii="宋体" w:hAnsi="宋体" w:eastAsia="宋体" w:cs="宋体"/>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25</w:t>
            </w:r>
          </w:p>
        </w:tc>
        <w:tc>
          <w:tcPr>
            <w:tcW w:w="2192" w:type="dxa"/>
            <w:noWrap w:val="0"/>
            <w:vAlign w:val="center"/>
          </w:tcPr>
          <w:p w14:paraId="19614E18">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有1人未持证扣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5</w:t>
            </w:r>
            <w:r>
              <w:rPr>
                <w:rFonts w:hint="eastAsia" w:ascii="宋体" w:hAnsi="宋体" w:eastAsia="宋体" w:cs="宋体"/>
                <w:color w:val="000000" w:themeColor="text1"/>
                <w:kern w:val="0"/>
                <w:sz w:val="21"/>
                <w:szCs w:val="21"/>
                <w:highlight w:val="none"/>
                <w:lang w:bidi="ar"/>
                <w14:textFill>
                  <w14:solidFill>
                    <w14:schemeClr w14:val="tx1"/>
                  </w14:solidFill>
                </w14:textFill>
              </w:rPr>
              <w:t>分</w:t>
            </w:r>
          </w:p>
        </w:tc>
        <w:tc>
          <w:tcPr>
            <w:tcW w:w="1033" w:type="dxa"/>
            <w:noWrap w:val="0"/>
            <w:vAlign w:val="center"/>
          </w:tcPr>
          <w:p w14:paraId="295E7D0F">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58AFF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626" w:type="dxa"/>
            <w:noWrap w:val="0"/>
            <w:vAlign w:val="center"/>
          </w:tcPr>
          <w:p w14:paraId="039B27C5">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2</w:t>
            </w:r>
          </w:p>
        </w:tc>
        <w:tc>
          <w:tcPr>
            <w:tcW w:w="790" w:type="dxa"/>
            <w:vMerge w:val="continue"/>
            <w:noWrap w:val="0"/>
            <w:vAlign w:val="center"/>
          </w:tcPr>
          <w:p w14:paraId="221DEFED">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635A6AFB">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按合同要求数量、质量配备船员。</w:t>
            </w:r>
          </w:p>
        </w:tc>
        <w:tc>
          <w:tcPr>
            <w:tcW w:w="660" w:type="dxa"/>
            <w:vMerge w:val="continue"/>
            <w:noWrap w:val="0"/>
            <w:vAlign w:val="center"/>
          </w:tcPr>
          <w:p w14:paraId="3A55A0E0">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18E6DF2C">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未按要求配备每人每天扣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5</w:t>
            </w:r>
            <w:r>
              <w:rPr>
                <w:rFonts w:hint="eastAsia" w:ascii="宋体" w:hAnsi="宋体" w:eastAsia="宋体" w:cs="宋体"/>
                <w:color w:val="000000" w:themeColor="text1"/>
                <w:kern w:val="0"/>
                <w:sz w:val="21"/>
                <w:szCs w:val="21"/>
                <w:highlight w:val="none"/>
                <w:lang w:bidi="ar"/>
                <w14:textFill>
                  <w14:solidFill>
                    <w14:schemeClr w14:val="tx1"/>
                  </w14:solidFill>
                </w14:textFill>
              </w:rPr>
              <w:t>分</w:t>
            </w:r>
          </w:p>
        </w:tc>
        <w:tc>
          <w:tcPr>
            <w:tcW w:w="1033" w:type="dxa"/>
            <w:noWrap w:val="0"/>
            <w:vAlign w:val="center"/>
          </w:tcPr>
          <w:p w14:paraId="60E02692">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6752D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626" w:type="dxa"/>
            <w:noWrap w:val="0"/>
            <w:vAlign w:val="center"/>
          </w:tcPr>
          <w:p w14:paraId="47F60C93">
            <w:pPr>
              <w:shd w:val="clear"/>
              <w:adjustRightInd/>
              <w:snapToGrid/>
              <w:spacing w:line="400" w:lineRule="exact"/>
              <w:ind w:firstLine="0" w:firstLineChars="0"/>
              <w:jc w:val="center"/>
              <w:rPr>
                <w:rFonts w:hint="eastAsia" w:ascii="宋体" w:hAnsi="宋体" w:eastAsia="宋体" w:cs="宋体"/>
                <w:color w:val="000000" w:themeColor="text1"/>
                <w:szCs w:val="24"/>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3</w:t>
            </w:r>
          </w:p>
        </w:tc>
        <w:tc>
          <w:tcPr>
            <w:tcW w:w="790" w:type="dxa"/>
            <w:vMerge w:val="continue"/>
            <w:noWrap w:val="0"/>
            <w:vAlign w:val="center"/>
          </w:tcPr>
          <w:p w14:paraId="03E16B8A">
            <w:pPr>
              <w:shd w:val="clear"/>
              <w:adjustRightInd/>
              <w:snapToGrid/>
              <w:spacing w:line="400" w:lineRule="exact"/>
              <w:ind w:firstLine="0" w:firstLineChars="0"/>
              <w:jc w:val="center"/>
              <w:rPr>
                <w:rFonts w:hint="eastAsia" w:ascii="宋体" w:hAnsi="宋体" w:eastAsia="宋体" w:cs="宋体"/>
                <w:color w:val="000000" w:themeColor="text1"/>
                <w:szCs w:val="24"/>
                <w:highlight w:val="none"/>
                <w14:textFill>
                  <w14:solidFill>
                    <w14:schemeClr w14:val="tx1"/>
                  </w14:solidFill>
                </w14:textFill>
              </w:rPr>
            </w:pPr>
          </w:p>
        </w:tc>
        <w:tc>
          <w:tcPr>
            <w:tcW w:w="3760" w:type="dxa"/>
            <w:noWrap w:val="0"/>
            <w:vAlign w:val="center"/>
          </w:tcPr>
          <w:p w14:paraId="3DE72EED">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每月5日前递交当月值班排班表</w:t>
            </w:r>
          </w:p>
        </w:tc>
        <w:tc>
          <w:tcPr>
            <w:tcW w:w="660" w:type="dxa"/>
            <w:vMerge w:val="continue"/>
            <w:noWrap w:val="0"/>
            <w:vAlign w:val="center"/>
          </w:tcPr>
          <w:p w14:paraId="12C89313">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1E62D80C">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未按时递交扣2分</w:t>
            </w:r>
          </w:p>
        </w:tc>
        <w:tc>
          <w:tcPr>
            <w:tcW w:w="1033" w:type="dxa"/>
            <w:noWrap w:val="0"/>
            <w:vAlign w:val="center"/>
          </w:tcPr>
          <w:p w14:paraId="04989DE6">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r>
      <w:tr w14:paraId="3788A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6" w:type="dxa"/>
            <w:noWrap w:val="0"/>
            <w:vAlign w:val="center"/>
          </w:tcPr>
          <w:p w14:paraId="10EE8B1D">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4</w:t>
            </w:r>
          </w:p>
        </w:tc>
        <w:tc>
          <w:tcPr>
            <w:tcW w:w="790" w:type="dxa"/>
            <w:vMerge w:val="continue"/>
            <w:noWrap w:val="0"/>
            <w:vAlign w:val="center"/>
          </w:tcPr>
          <w:p w14:paraId="2C63BC59">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3760" w:type="dxa"/>
            <w:noWrap w:val="0"/>
            <w:vAlign w:val="center"/>
          </w:tcPr>
          <w:p w14:paraId="5C6B5E61">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船只24小时值班，服从</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采购人</w:t>
            </w:r>
            <w:r>
              <w:rPr>
                <w:rFonts w:hint="eastAsia" w:ascii="宋体" w:hAnsi="宋体" w:eastAsia="宋体" w:cs="宋体"/>
                <w:color w:val="000000" w:themeColor="text1"/>
                <w:kern w:val="0"/>
                <w:sz w:val="21"/>
                <w:szCs w:val="21"/>
                <w:highlight w:val="none"/>
                <w:lang w:bidi="ar"/>
                <w14:textFill>
                  <w14:solidFill>
                    <w14:schemeClr w14:val="tx1"/>
                  </w14:solidFill>
                </w14:textFill>
              </w:rPr>
              <w:t>调配，不得脱岗。</w:t>
            </w:r>
          </w:p>
        </w:tc>
        <w:tc>
          <w:tcPr>
            <w:tcW w:w="660" w:type="dxa"/>
            <w:vMerge w:val="continue"/>
            <w:noWrap w:val="0"/>
            <w:vAlign w:val="center"/>
          </w:tcPr>
          <w:p w14:paraId="2EAF8924">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6A3AF973">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脱岗查到1次扣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3</w:t>
            </w:r>
            <w:r>
              <w:rPr>
                <w:rFonts w:hint="eastAsia" w:ascii="宋体" w:hAnsi="宋体" w:eastAsia="宋体" w:cs="宋体"/>
                <w:color w:val="000000" w:themeColor="text1"/>
                <w:kern w:val="0"/>
                <w:sz w:val="21"/>
                <w:szCs w:val="21"/>
                <w:highlight w:val="none"/>
                <w:lang w:bidi="ar"/>
                <w14:textFill>
                  <w14:solidFill>
                    <w14:schemeClr w14:val="tx1"/>
                  </w14:solidFill>
                </w14:textFill>
              </w:rPr>
              <w:t>分，不服从</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甲方</w:t>
            </w:r>
            <w:r>
              <w:rPr>
                <w:rFonts w:hint="eastAsia" w:ascii="宋体" w:hAnsi="宋体" w:eastAsia="宋体" w:cs="宋体"/>
                <w:color w:val="000000" w:themeColor="text1"/>
                <w:kern w:val="0"/>
                <w:sz w:val="21"/>
                <w:szCs w:val="21"/>
                <w:highlight w:val="none"/>
                <w:lang w:bidi="ar"/>
                <w14:textFill>
                  <w14:solidFill>
                    <w14:schemeClr w14:val="tx1"/>
                  </w14:solidFill>
                </w14:textFill>
              </w:rPr>
              <w:t>调配扣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25</w:t>
            </w:r>
            <w:r>
              <w:rPr>
                <w:rFonts w:hint="eastAsia" w:ascii="宋体" w:hAnsi="宋体" w:eastAsia="宋体" w:cs="宋体"/>
                <w:color w:val="000000" w:themeColor="text1"/>
                <w:kern w:val="0"/>
                <w:sz w:val="21"/>
                <w:szCs w:val="21"/>
                <w:highlight w:val="none"/>
                <w:lang w:bidi="ar"/>
                <w14:textFill>
                  <w14:solidFill>
                    <w14:schemeClr w14:val="tx1"/>
                  </w14:solidFill>
                </w14:textFill>
              </w:rPr>
              <w:t>分</w:t>
            </w:r>
          </w:p>
        </w:tc>
        <w:tc>
          <w:tcPr>
            <w:tcW w:w="1033" w:type="dxa"/>
            <w:noWrap w:val="0"/>
            <w:vAlign w:val="center"/>
          </w:tcPr>
          <w:p w14:paraId="617C7468">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r>
      <w:tr w14:paraId="09BEE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626" w:type="dxa"/>
            <w:noWrap w:val="0"/>
            <w:vAlign w:val="center"/>
          </w:tcPr>
          <w:p w14:paraId="2A919C30">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5</w:t>
            </w:r>
          </w:p>
        </w:tc>
        <w:tc>
          <w:tcPr>
            <w:tcW w:w="790" w:type="dxa"/>
            <w:vMerge w:val="continue"/>
            <w:noWrap w:val="0"/>
            <w:vAlign w:val="center"/>
          </w:tcPr>
          <w:p w14:paraId="549EDE11">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3760" w:type="dxa"/>
            <w:noWrap w:val="0"/>
            <w:vAlign w:val="center"/>
          </w:tcPr>
          <w:p w14:paraId="03A12C7E">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eastAsia="zh-CN"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遵守值班制度。（具体内容见上墙制度）</w:t>
            </w:r>
          </w:p>
        </w:tc>
        <w:tc>
          <w:tcPr>
            <w:tcW w:w="660" w:type="dxa"/>
            <w:vMerge w:val="continue"/>
            <w:noWrap w:val="0"/>
            <w:vAlign w:val="center"/>
          </w:tcPr>
          <w:p w14:paraId="7B86C7BD">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4CB565C5">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违反1条扣1分</w:t>
            </w:r>
          </w:p>
        </w:tc>
        <w:tc>
          <w:tcPr>
            <w:tcW w:w="1033" w:type="dxa"/>
            <w:noWrap w:val="0"/>
            <w:vAlign w:val="center"/>
          </w:tcPr>
          <w:p w14:paraId="6D5A8090">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r>
      <w:tr w14:paraId="5FBCAE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26" w:type="dxa"/>
            <w:noWrap w:val="0"/>
            <w:vAlign w:val="center"/>
          </w:tcPr>
          <w:p w14:paraId="1D5EB504">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6</w:t>
            </w:r>
          </w:p>
        </w:tc>
        <w:tc>
          <w:tcPr>
            <w:tcW w:w="790" w:type="dxa"/>
            <w:vMerge w:val="continue"/>
            <w:noWrap w:val="0"/>
            <w:vAlign w:val="center"/>
          </w:tcPr>
          <w:p w14:paraId="3C153091">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3760" w:type="dxa"/>
            <w:noWrap w:val="0"/>
            <w:vAlign w:val="center"/>
          </w:tcPr>
          <w:p w14:paraId="705EB9C0">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遵守船舱、机舱内制度。（具体内容见上墙制度）</w:t>
            </w:r>
          </w:p>
        </w:tc>
        <w:tc>
          <w:tcPr>
            <w:tcW w:w="660" w:type="dxa"/>
            <w:vMerge w:val="continue"/>
            <w:noWrap w:val="0"/>
            <w:vAlign w:val="center"/>
          </w:tcPr>
          <w:p w14:paraId="016C5957">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2873B52D">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违反1条扣1分</w:t>
            </w:r>
          </w:p>
        </w:tc>
        <w:tc>
          <w:tcPr>
            <w:tcW w:w="1033" w:type="dxa"/>
            <w:noWrap w:val="0"/>
            <w:vAlign w:val="center"/>
          </w:tcPr>
          <w:p w14:paraId="3083F803">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r>
      <w:tr w14:paraId="27639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26" w:type="dxa"/>
            <w:noWrap w:val="0"/>
            <w:vAlign w:val="center"/>
          </w:tcPr>
          <w:p w14:paraId="7BFB1A80">
            <w:pPr>
              <w:shd w:val="clear"/>
              <w:adjustRightInd/>
              <w:snapToGrid/>
              <w:spacing w:line="400" w:lineRule="exact"/>
              <w:ind w:firstLine="0" w:firstLineChars="0"/>
              <w:jc w:val="center"/>
              <w:rPr>
                <w:rFonts w:hint="eastAsia" w:ascii="宋体" w:hAnsi="宋体" w:eastAsia="宋体" w:cs="宋体"/>
                <w:color w:val="000000" w:themeColor="text1"/>
                <w:szCs w:val="24"/>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7</w:t>
            </w:r>
          </w:p>
        </w:tc>
        <w:tc>
          <w:tcPr>
            <w:tcW w:w="790" w:type="dxa"/>
            <w:vMerge w:val="continue"/>
            <w:noWrap w:val="0"/>
            <w:vAlign w:val="center"/>
          </w:tcPr>
          <w:p w14:paraId="7428D5EA">
            <w:pPr>
              <w:shd w:val="clear"/>
              <w:adjustRightInd/>
              <w:snapToGrid/>
              <w:spacing w:line="400" w:lineRule="exact"/>
              <w:ind w:firstLine="0" w:firstLineChars="0"/>
              <w:jc w:val="center"/>
              <w:rPr>
                <w:rFonts w:hint="eastAsia" w:ascii="宋体" w:hAnsi="宋体" w:eastAsia="宋体" w:cs="宋体"/>
                <w:color w:val="000000" w:themeColor="text1"/>
                <w:szCs w:val="24"/>
                <w:highlight w:val="none"/>
                <w14:textFill>
                  <w14:solidFill>
                    <w14:schemeClr w14:val="tx1"/>
                  </w14:solidFill>
                </w14:textFill>
              </w:rPr>
            </w:pPr>
          </w:p>
        </w:tc>
        <w:tc>
          <w:tcPr>
            <w:tcW w:w="3760" w:type="dxa"/>
            <w:noWrap w:val="0"/>
            <w:vAlign w:val="center"/>
          </w:tcPr>
          <w:p w14:paraId="28950C68">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船员执行任务期间须按要求统一着装</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w:t>
            </w:r>
          </w:p>
        </w:tc>
        <w:tc>
          <w:tcPr>
            <w:tcW w:w="660" w:type="dxa"/>
            <w:vMerge w:val="continue"/>
            <w:noWrap w:val="0"/>
            <w:vAlign w:val="center"/>
          </w:tcPr>
          <w:p w14:paraId="3437DE70">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5D74E6DE">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查到1次扣0.5分</w:t>
            </w:r>
          </w:p>
        </w:tc>
        <w:tc>
          <w:tcPr>
            <w:tcW w:w="1033" w:type="dxa"/>
            <w:noWrap w:val="0"/>
            <w:vAlign w:val="center"/>
          </w:tcPr>
          <w:p w14:paraId="46315CEE">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r>
      <w:tr w14:paraId="7FC59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26" w:type="dxa"/>
            <w:noWrap w:val="0"/>
            <w:vAlign w:val="center"/>
          </w:tcPr>
          <w:p w14:paraId="17BEE517">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8</w:t>
            </w:r>
          </w:p>
        </w:tc>
        <w:tc>
          <w:tcPr>
            <w:tcW w:w="790" w:type="dxa"/>
            <w:vMerge w:val="continue"/>
            <w:noWrap w:val="0"/>
            <w:vAlign w:val="center"/>
          </w:tcPr>
          <w:p w14:paraId="7B57242C">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3760" w:type="dxa"/>
            <w:noWrap w:val="0"/>
            <w:vAlign w:val="center"/>
          </w:tcPr>
          <w:p w14:paraId="6FB6C1A8">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根据船舶最低安全配员规定，确认开船前船务人员提前到位，并处于适航状态。</w:t>
            </w:r>
          </w:p>
        </w:tc>
        <w:tc>
          <w:tcPr>
            <w:tcW w:w="660" w:type="dxa"/>
            <w:vMerge w:val="continue"/>
            <w:noWrap w:val="0"/>
            <w:vAlign w:val="center"/>
          </w:tcPr>
          <w:p w14:paraId="74596483">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7558CF2B">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2</w:t>
            </w:r>
            <w:r>
              <w:rPr>
                <w:rFonts w:hint="eastAsia" w:ascii="宋体" w:hAnsi="宋体" w:eastAsia="宋体" w:cs="宋体"/>
                <w:color w:val="000000" w:themeColor="text1"/>
                <w:kern w:val="0"/>
                <w:sz w:val="21"/>
                <w:szCs w:val="21"/>
                <w:highlight w:val="none"/>
                <w:lang w:bidi="ar"/>
                <w14:textFill>
                  <w14:solidFill>
                    <w14:schemeClr w14:val="tx1"/>
                  </w14:solidFill>
                </w14:textFill>
              </w:rPr>
              <w:t>分</w:t>
            </w:r>
          </w:p>
        </w:tc>
        <w:tc>
          <w:tcPr>
            <w:tcW w:w="1033" w:type="dxa"/>
            <w:noWrap w:val="0"/>
            <w:vAlign w:val="center"/>
          </w:tcPr>
          <w:p w14:paraId="1DDCEBE9">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r>
      <w:tr w14:paraId="0763A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26" w:type="dxa"/>
            <w:noWrap w:val="0"/>
            <w:vAlign w:val="center"/>
          </w:tcPr>
          <w:p w14:paraId="644D185B">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9</w:t>
            </w:r>
          </w:p>
        </w:tc>
        <w:tc>
          <w:tcPr>
            <w:tcW w:w="790" w:type="dxa"/>
            <w:vMerge w:val="continue"/>
            <w:noWrap w:val="0"/>
            <w:vAlign w:val="center"/>
          </w:tcPr>
          <w:p w14:paraId="54593B98">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3760" w:type="dxa"/>
            <w:noWrap w:val="0"/>
            <w:vAlign w:val="center"/>
          </w:tcPr>
          <w:p w14:paraId="256F370B">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服从</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采购人</w:t>
            </w:r>
            <w:r>
              <w:rPr>
                <w:rFonts w:hint="eastAsia" w:ascii="宋体" w:hAnsi="宋体" w:eastAsia="宋体" w:cs="宋体"/>
                <w:color w:val="000000" w:themeColor="text1"/>
                <w:kern w:val="0"/>
                <w:sz w:val="21"/>
                <w:szCs w:val="21"/>
                <w:highlight w:val="none"/>
                <w:lang w:bidi="ar"/>
                <w14:textFill>
                  <w14:solidFill>
                    <w14:schemeClr w14:val="tx1"/>
                  </w14:solidFill>
                </w14:textFill>
              </w:rPr>
              <w:t>调度，确保准时、准点。</w:t>
            </w:r>
          </w:p>
        </w:tc>
        <w:tc>
          <w:tcPr>
            <w:tcW w:w="660" w:type="dxa"/>
            <w:vMerge w:val="continue"/>
            <w:noWrap w:val="0"/>
            <w:vAlign w:val="center"/>
          </w:tcPr>
          <w:p w14:paraId="4EA519D1">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052F161A">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接到投诉1次扣1分</w:t>
            </w:r>
          </w:p>
        </w:tc>
        <w:tc>
          <w:tcPr>
            <w:tcW w:w="1033" w:type="dxa"/>
            <w:noWrap w:val="0"/>
            <w:vAlign w:val="center"/>
          </w:tcPr>
          <w:p w14:paraId="63AF4FB7">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r>
      <w:tr w14:paraId="773A6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trPr>
        <w:tc>
          <w:tcPr>
            <w:tcW w:w="626" w:type="dxa"/>
            <w:noWrap w:val="0"/>
            <w:vAlign w:val="center"/>
          </w:tcPr>
          <w:p w14:paraId="69B79477">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10</w:t>
            </w:r>
          </w:p>
        </w:tc>
        <w:tc>
          <w:tcPr>
            <w:tcW w:w="790" w:type="dxa"/>
            <w:vMerge w:val="continue"/>
            <w:noWrap w:val="0"/>
            <w:vAlign w:val="center"/>
          </w:tcPr>
          <w:p w14:paraId="6EA3BD59">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3760" w:type="dxa"/>
            <w:noWrap w:val="0"/>
            <w:vAlign w:val="center"/>
          </w:tcPr>
          <w:p w14:paraId="7AD7716D">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船员必须遵守海事、港航</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等</w:t>
            </w:r>
            <w:r>
              <w:rPr>
                <w:rFonts w:hint="eastAsia" w:ascii="宋体" w:hAnsi="宋体" w:eastAsia="宋体" w:cs="宋体"/>
                <w:color w:val="000000" w:themeColor="text1"/>
                <w:kern w:val="0"/>
                <w:sz w:val="21"/>
                <w:szCs w:val="21"/>
                <w:highlight w:val="none"/>
                <w:lang w:bidi="ar"/>
                <w14:textFill>
                  <w14:solidFill>
                    <w14:schemeClr w14:val="tx1"/>
                  </w14:solidFill>
                </w14:textFill>
              </w:rPr>
              <w:t>相关行船规章制度</w:t>
            </w:r>
          </w:p>
        </w:tc>
        <w:tc>
          <w:tcPr>
            <w:tcW w:w="660" w:type="dxa"/>
            <w:vMerge w:val="continue"/>
            <w:noWrap w:val="0"/>
            <w:vAlign w:val="center"/>
          </w:tcPr>
          <w:p w14:paraId="2D43258C">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3F692568">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有效投诉1次扣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2</w:t>
            </w:r>
            <w:r>
              <w:rPr>
                <w:rFonts w:hint="eastAsia" w:ascii="宋体" w:hAnsi="宋体" w:eastAsia="宋体" w:cs="宋体"/>
                <w:color w:val="000000" w:themeColor="text1"/>
                <w:kern w:val="0"/>
                <w:sz w:val="21"/>
                <w:szCs w:val="21"/>
                <w:highlight w:val="none"/>
                <w:lang w:bidi="ar"/>
                <w14:textFill>
                  <w14:solidFill>
                    <w14:schemeClr w14:val="tx1"/>
                  </w14:solidFill>
                </w14:textFill>
              </w:rPr>
              <w:t>分，造成严重后果的扣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20</w:t>
            </w:r>
            <w:r>
              <w:rPr>
                <w:rFonts w:hint="eastAsia" w:ascii="宋体" w:hAnsi="宋体" w:eastAsia="宋体" w:cs="宋体"/>
                <w:color w:val="000000" w:themeColor="text1"/>
                <w:kern w:val="0"/>
                <w:sz w:val="21"/>
                <w:szCs w:val="21"/>
                <w:highlight w:val="none"/>
                <w:lang w:bidi="ar"/>
                <w14:textFill>
                  <w14:solidFill>
                    <w14:schemeClr w14:val="tx1"/>
                  </w14:solidFill>
                </w14:textFill>
              </w:rPr>
              <w:t>分</w:t>
            </w:r>
          </w:p>
        </w:tc>
        <w:tc>
          <w:tcPr>
            <w:tcW w:w="1033" w:type="dxa"/>
            <w:noWrap w:val="0"/>
            <w:vAlign w:val="center"/>
          </w:tcPr>
          <w:p w14:paraId="442B071A">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r>
      <w:tr w14:paraId="3E448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rPr>
        <w:tc>
          <w:tcPr>
            <w:tcW w:w="626" w:type="dxa"/>
            <w:noWrap w:val="0"/>
            <w:vAlign w:val="center"/>
          </w:tcPr>
          <w:p w14:paraId="36B2043B">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11</w:t>
            </w:r>
          </w:p>
        </w:tc>
        <w:tc>
          <w:tcPr>
            <w:tcW w:w="790" w:type="dxa"/>
            <w:vMerge w:val="continue"/>
            <w:noWrap w:val="0"/>
            <w:vAlign w:val="center"/>
          </w:tcPr>
          <w:p w14:paraId="46B42C81">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3760" w:type="dxa"/>
            <w:noWrap w:val="0"/>
            <w:vAlign w:val="center"/>
          </w:tcPr>
          <w:p w14:paraId="77CADE3C">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禁止向江海排放垃圾废弃物，不得从事非法捕鱼活动。</w:t>
            </w:r>
          </w:p>
        </w:tc>
        <w:tc>
          <w:tcPr>
            <w:tcW w:w="660" w:type="dxa"/>
            <w:vMerge w:val="continue"/>
            <w:noWrap w:val="0"/>
            <w:vAlign w:val="center"/>
          </w:tcPr>
          <w:p w14:paraId="1A903666">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7E9EC849">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投诉1次扣5分；投诉2次扣20分，并且更换船员。</w:t>
            </w:r>
          </w:p>
        </w:tc>
        <w:tc>
          <w:tcPr>
            <w:tcW w:w="1033" w:type="dxa"/>
            <w:noWrap w:val="0"/>
            <w:vAlign w:val="center"/>
          </w:tcPr>
          <w:p w14:paraId="34D44B19">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r>
      <w:tr w14:paraId="72B72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26" w:type="dxa"/>
            <w:noWrap w:val="0"/>
            <w:vAlign w:val="center"/>
          </w:tcPr>
          <w:p w14:paraId="1D013991">
            <w:pPr>
              <w:shd w:val="clear"/>
              <w:adjustRightInd/>
              <w:snapToGrid/>
              <w:spacing w:line="400" w:lineRule="exact"/>
              <w:ind w:firstLine="0" w:firstLineChars="0"/>
              <w:jc w:val="center"/>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12</w:t>
            </w:r>
          </w:p>
        </w:tc>
        <w:tc>
          <w:tcPr>
            <w:tcW w:w="790" w:type="dxa"/>
            <w:vMerge w:val="continue"/>
            <w:noWrap w:val="0"/>
            <w:vAlign w:val="center"/>
          </w:tcPr>
          <w:p w14:paraId="5631EDB5">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3760" w:type="dxa"/>
            <w:noWrap w:val="0"/>
            <w:vAlign w:val="center"/>
          </w:tcPr>
          <w:p w14:paraId="03372580">
            <w:pPr>
              <w:shd w:val="clear"/>
              <w:adjustRightInd/>
              <w:snapToGrid/>
              <w:spacing w:line="400" w:lineRule="exact"/>
              <w:ind w:firstLine="0" w:firstLineChars="0"/>
              <w:jc w:val="left"/>
              <w:rPr>
                <w:rFonts w:hint="default" w:ascii="宋体" w:hAnsi="宋体" w:eastAsia="宋体" w:cs="宋体"/>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未经采购人同意无关人员不得上船。</w:t>
            </w:r>
          </w:p>
        </w:tc>
        <w:tc>
          <w:tcPr>
            <w:tcW w:w="660" w:type="dxa"/>
            <w:vMerge w:val="continue"/>
            <w:noWrap w:val="0"/>
            <w:vAlign w:val="center"/>
          </w:tcPr>
          <w:p w14:paraId="01DB1274">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7CA62BD7">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2</w:t>
            </w:r>
            <w:r>
              <w:rPr>
                <w:rFonts w:hint="eastAsia" w:ascii="宋体" w:hAnsi="宋体" w:eastAsia="宋体" w:cs="宋体"/>
                <w:color w:val="000000" w:themeColor="text1"/>
                <w:kern w:val="0"/>
                <w:sz w:val="21"/>
                <w:szCs w:val="21"/>
                <w:highlight w:val="none"/>
                <w:lang w:bidi="ar"/>
                <w14:textFill>
                  <w14:solidFill>
                    <w14:schemeClr w14:val="tx1"/>
                  </w14:solidFill>
                </w14:textFill>
              </w:rPr>
              <w:t>分</w:t>
            </w:r>
          </w:p>
        </w:tc>
        <w:tc>
          <w:tcPr>
            <w:tcW w:w="1033" w:type="dxa"/>
            <w:noWrap w:val="0"/>
            <w:vAlign w:val="center"/>
          </w:tcPr>
          <w:p w14:paraId="47776947">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r>
      <w:tr w14:paraId="768F0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26" w:type="dxa"/>
            <w:noWrap w:val="0"/>
            <w:vAlign w:val="center"/>
          </w:tcPr>
          <w:p w14:paraId="5A5CD0D5">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lang w:eastAsia="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五</w:t>
            </w:r>
          </w:p>
        </w:tc>
        <w:tc>
          <w:tcPr>
            <w:tcW w:w="790" w:type="dxa"/>
            <w:vMerge w:val="restart"/>
            <w:noWrap w:val="0"/>
            <w:vAlign w:val="center"/>
          </w:tcPr>
          <w:p w14:paraId="6ABADA02">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码头管理</w:t>
            </w:r>
          </w:p>
        </w:tc>
        <w:tc>
          <w:tcPr>
            <w:tcW w:w="3760" w:type="dxa"/>
            <w:noWrap w:val="0"/>
            <w:vAlign w:val="center"/>
          </w:tcPr>
          <w:p w14:paraId="6DE6BC9F">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小计</w:t>
            </w:r>
          </w:p>
        </w:tc>
        <w:tc>
          <w:tcPr>
            <w:tcW w:w="660" w:type="dxa"/>
            <w:noWrap w:val="0"/>
            <w:vAlign w:val="center"/>
          </w:tcPr>
          <w:p w14:paraId="0CB4D212">
            <w:pPr>
              <w:shd w:val="clear"/>
              <w:adjustRightInd/>
              <w:snapToGrid/>
              <w:spacing w:line="400" w:lineRule="exact"/>
              <w:ind w:firstLine="0" w:firstLineChars="0"/>
              <w:jc w:val="center"/>
              <w:rPr>
                <w:rFonts w:hint="default" w:ascii="宋体" w:hAnsi="宋体" w:eastAsia="宋体" w:cs="宋体"/>
                <w:b/>
                <w:color w:val="000000" w:themeColor="text1"/>
                <w:sz w:val="21"/>
                <w:szCs w:val="21"/>
                <w:highlight w:val="none"/>
                <w:lang w:val="en-US" w:eastAsia="zh-CN"/>
                <w14:textFill>
                  <w14:solidFill>
                    <w14:schemeClr w14:val="tx1"/>
                  </w14:solidFill>
                </w14:textFill>
              </w:rPr>
            </w:pPr>
            <w:r>
              <w:rPr>
                <w:rFonts w:hint="eastAsia" w:ascii="宋体" w:hAnsi="宋体" w:eastAsia="宋体" w:cs="宋体"/>
                <w:b/>
                <w:color w:val="000000" w:themeColor="text1"/>
                <w:sz w:val="21"/>
                <w:szCs w:val="21"/>
                <w:highlight w:val="none"/>
                <w:lang w:val="en-US" w:eastAsia="zh-CN"/>
                <w14:textFill>
                  <w14:solidFill>
                    <w14:schemeClr w14:val="tx1"/>
                  </w14:solidFill>
                </w14:textFill>
              </w:rPr>
              <w:t>10</w:t>
            </w:r>
          </w:p>
        </w:tc>
        <w:tc>
          <w:tcPr>
            <w:tcW w:w="2192" w:type="dxa"/>
            <w:noWrap w:val="0"/>
            <w:vAlign w:val="center"/>
          </w:tcPr>
          <w:p w14:paraId="58DC8021">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p>
        </w:tc>
        <w:tc>
          <w:tcPr>
            <w:tcW w:w="1033" w:type="dxa"/>
            <w:noWrap w:val="0"/>
            <w:vAlign w:val="center"/>
          </w:tcPr>
          <w:p w14:paraId="6102C558">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2CA98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0A094883">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1</w:t>
            </w:r>
          </w:p>
        </w:tc>
        <w:tc>
          <w:tcPr>
            <w:tcW w:w="790" w:type="dxa"/>
            <w:vMerge w:val="continue"/>
            <w:noWrap w:val="0"/>
            <w:vAlign w:val="center"/>
          </w:tcPr>
          <w:p w14:paraId="785C63BF">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44706283">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物品堆放整齐</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w:t>
            </w:r>
            <w:r>
              <w:rPr>
                <w:rFonts w:hint="eastAsia" w:ascii="宋体" w:hAnsi="宋体" w:eastAsia="宋体" w:cs="宋体"/>
                <w:color w:val="000000" w:themeColor="text1"/>
                <w:kern w:val="0"/>
                <w:sz w:val="21"/>
                <w:szCs w:val="21"/>
                <w:highlight w:val="none"/>
                <w:lang w:bidi="ar"/>
                <w14:textFill>
                  <w14:solidFill>
                    <w14:schemeClr w14:val="tx1"/>
                  </w14:solidFill>
                </w14:textFill>
              </w:rPr>
              <w:t>无垃圾</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、无</w:t>
            </w:r>
            <w:r>
              <w:rPr>
                <w:rFonts w:hint="eastAsia" w:ascii="宋体" w:hAnsi="宋体" w:eastAsia="宋体" w:cs="宋体"/>
                <w:color w:val="000000" w:themeColor="text1"/>
                <w:kern w:val="0"/>
                <w:sz w:val="21"/>
                <w:szCs w:val="21"/>
                <w:highlight w:val="none"/>
                <w:lang w:bidi="ar"/>
                <w14:textFill>
                  <w14:solidFill>
                    <w14:schemeClr w14:val="tx1"/>
                  </w14:solidFill>
                </w14:textFill>
              </w:rPr>
              <w:t>废弃物堆放</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、无其他杂物等</w:t>
            </w:r>
            <w:r>
              <w:rPr>
                <w:rFonts w:hint="eastAsia" w:ascii="宋体" w:hAnsi="宋体" w:eastAsia="宋体" w:cs="宋体"/>
                <w:color w:val="000000" w:themeColor="text1"/>
                <w:kern w:val="0"/>
                <w:sz w:val="21"/>
                <w:szCs w:val="21"/>
                <w:highlight w:val="none"/>
                <w:lang w:bidi="ar"/>
                <w14:textFill>
                  <w14:solidFill>
                    <w14:schemeClr w14:val="tx1"/>
                  </w14:solidFill>
                </w14:textFill>
              </w:rPr>
              <w:t>。</w:t>
            </w:r>
          </w:p>
        </w:tc>
        <w:tc>
          <w:tcPr>
            <w:tcW w:w="660" w:type="dxa"/>
            <w:vMerge w:val="restart"/>
            <w:noWrap w:val="0"/>
            <w:vAlign w:val="center"/>
          </w:tcPr>
          <w:p w14:paraId="21B69DAF">
            <w:pPr>
              <w:shd w:val="clear"/>
              <w:adjustRightInd/>
              <w:snapToGrid/>
              <w:spacing w:line="400" w:lineRule="exact"/>
              <w:ind w:firstLine="0" w:firstLineChars="0"/>
              <w:jc w:val="center"/>
              <w:rPr>
                <w:rFonts w:hint="default" w:ascii="宋体" w:hAnsi="宋体" w:eastAsia="宋体" w:cs="宋体"/>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10</w:t>
            </w:r>
          </w:p>
        </w:tc>
        <w:tc>
          <w:tcPr>
            <w:tcW w:w="2192" w:type="dxa"/>
            <w:noWrap w:val="0"/>
            <w:vAlign w:val="center"/>
          </w:tcPr>
          <w:p w14:paraId="041D9682">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查到1次扣1分</w:t>
            </w:r>
          </w:p>
        </w:tc>
        <w:tc>
          <w:tcPr>
            <w:tcW w:w="1033" w:type="dxa"/>
            <w:noWrap w:val="0"/>
            <w:vAlign w:val="center"/>
          </w:tcPr>
          <w:p w14:paraId="6A087B02">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77198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448EFC9D">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2</w:t>
            </w:r>
          </w:p>
        </w:tc>
        <w:tc>
          <w:tcPr>
            <w:tcW w:w="790" w:type="dxa"/>
            <w:vMerge w:val="continue"/>
            <w:noWrap w:val="0"/>
            <w:vAlign w:val="center"/>
          </w:tcPr>
          <w:p w14:paraId="074F33CD">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779BD7D5">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管理用房内部整洁、卫生。</w:t>
            </w:r>
          </w:p>
        </w:tc>
        <w:tc>
          <w:tcPr>
            <w:tcW w:w="660" w:type="dxa"/>
            <w:vMerge w:val="continue"/>
            <w:noWrap w:val="0"/>
            <w:vAlign w:val="center"/>
          </w:tcPr>
          <w:p w14:paraId="62625CD9">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0336217A">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查到1次扣1分</w:t>
            </w:r>
          </w:p>
        </w:tc>
        <w:tc>
          <w:tcPr>
            <w:tcW w:w="1033" w:type="dxa"/>
            <w:noWrap w:val="0"/>
            <w:vAlign w:val="center"/>
          </w:tcPr>
          <w:p w14:paraId="6BB3E1EA">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0B43F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600AD229">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3</w:t>
            </w:r>
          </w:p>
        </w:tc>
        <w:tc>
          <w:tcPr>
            <w:tcW w:w="790" w:type="dxa"/>
            <w:vMerge w:val="continue"/>
            <w:noWrap w:val="0"/>
            <w:vAlign w:val="center"/>
          </w:tcPr>
          <w:p w14:paraId="1CEDB81E">
            <w:pPr>
              <w:shd w:val="clear"/>
              <w:adjustRightInd/>
              <w:snapToGrid/>
              <w:spacing w:line="400" w:lineRule="exact"/>
              <w:ind w:firstLine="0" w:firstLineChars="0"/>
              <w:jc w:val="left"/>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5F568875">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垃圾分类投放。</w:t>
            </w:r>
          </w:p>
        </w:tc>
        <w:tc>
          <w:tcPr>
            <w:tcW w:w="660" w:type="dxa"/>
            <w:vMerge w:val="continue"/>
            <w:noWrap w:val="0"/>
            <w:vAlign w:val="center"/>
          </w:tcPr>
          <w:p w14:paraId="3EC04A16">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79FE1A76">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查到1次扣1分</w:t>
            </w:r>
          </w:p>
        </w:tc>
        <w:tc>
          <w:tcPr>
            <w:tcW w:w="1033" w:type="dxa"/>
            <w:noWrap w:val="0"/>
            <w:vAlign w:val="center"/>
          </w:tcPr>
          <w:p w14:paraId="3C597DB8">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1F35C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626" w:type="dxa"/>
            <w:noWrap w:val="0"/>
            <w:vAlign w:val="center"/>
          </w:tcPr>
          <w:p w14:paraId="7A64CBFA">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4</w:t>
            </w:r>
          </w:p>
        </w:tc>
        <w:tc>
          <w:tcPr>
            <w:tcW w:w="790" w:type="dxa"/>
            <w:vMerge w:val="continue"/>
            <w:noWrap w:val="0"/>
            <w:vAlign w:val="center"/>
          </w:tcPr>
          <w:p w14:paraId="7DDD0905">
            <w:pPr>
              <w:shd w:val="clear"/>
              <w:adjustRightInd/>
              <w:snapToGrid/>
              <w:spacing w:line="400" w:lineRule="exact"/>
              <w:ind w:firstLine="0" w:firstLineChars="0"/>
              <w:jc w:val="left"/>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1D242054">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码头管理无投诉。</w:t>
            </w:r>
          </w:p>
        </w:tc>
        <w:tc>
          <w:tcPr>
            <w:tcW w:w="660" w:type="dxa"/>
            <w:vMerge w:val="continue"/>
            <w:noWrap w:val="0"/>
            <w:vAlign w:val="center"/>
          </w:tcPr>
          <w:p w14:paraId="7AEA198C">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16647ABF">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5</w:t>
            </w:r>
            <w:r>
              <w:rPr>
                <w:rFonts w:hint="eastAsia" w:ascii="宋体" w:hAnsi="宋体" w:eastAsia="宋体" w:cs="宋体"/>
                <w:color w:val="000000" w:themeColor="text1"/>
                <w:kern w:val="0"/>
                <w:sz w:val="21"/>
                <w:szCs w:val="21"/>
                <w:highlight w:val="none"/>
                <w:lang w:bidi="ar"/>
                <w14:textFill>
                  <w14:solidFill>
                    <w14:schemeClr w14:val="tx1"/>
                  </w14:solidFill>
                </w14:textFill>
              </w:rPr>
              <w:t>分</w:t>
            </w:r>
          </w:p>
        </w:tc>
        <w:tc>
          <w:tcPr>
            <w:tcW w:w="1033" w:type="dxa"/>
            <w:noWrap w:val="0"/>
            <w:vAlign w:val="center"/>
          </w:tcPr>
          <w:p w14:paraId="13B38FCA">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264BA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626" w:type="dxa"/>
            <w:noWrap w:val="0"/>
            <w:vAlign w:val="center"/>
          </w:tcPr>
          <w:p w14:paraId="6ED88872">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5</w:t>
            </w:r>
          </w:p>
        </w:tc>
        <w:tc>
          <w:tcPr>
            <w:tcW w:w="790" w:type="dxa"/>
            <w:vMerge w:val="continue"/>
            <w:noWrap w:val="0"/>
            <w:vAlign w:val="center"/>
          </w:tcPr>
          <w:p w14:paraId="53297096">
            <w:pPr>
              <w:shd w:val="clear"/>
              <w:adjustRightInd/>
              <w:snapToGrid/>
              <w:spacing w:line="400" w:lineRule="exact"/>
              <w:ind w:firstLine="0" w:firstLineChars="0"/>
              <w:jc w:val="left"/>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74E3CA49">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码头、管理</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房</w:t>
            </w:r>
            <w:r>
              <w:rPr>
                <w:rFonts w:hint="eastAsia" w:ascii="宋体" w:hAnsi="宋体" w:eastAsia="宋体" w:cs="宋体"/>
                <w:color w:val="000000" w:themeColor="text1"/>
                <w:kern w:val="0"/>
                <w:sz w:val="21"/>
                <w:szCs w:val="21"/>
                <w:highlight w:val="none"/>
                <w:lang w:bidi="ar"/>
                <w14:textFill>
                  <w14:solidFill>
                    <w14:schemeClr w14:val="tx1"/>
                  </w14:solidFill>
                </w14:textFill>
              </w:rPr>
              <w:t>、船只每</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天巡查不少于</w:t>
            </w:r>
            <w:r>
              <w:rPr>
                <w:rFonts w:hint="eastAsia" w:ascii="宋体" w:hAnsi="宋体" w:eastAsia="宋体" w:cs="宋体"/>
                <w:color w:val="000000" w:themeColor="text1"/>
                <w:kern w:val="0"/>
                <w:sz w:val="21"/>
                <w:szCs w:val="21"/>
                <w:highlight w:val="none"/>
                <w:lang w:bidi="ar"/>
                <w14:textFill>
                  <w14:solidFill>
                    <w14:schemeClr w14:val="tx1"/>
                  </w14:solidFill>
                </w14:textFill>
              </w:rPr>
              <w:t>一次</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w:t>
            </w:r>
          </w:p>
        </w:tc>
        <w:tc>
          <w:tcPr>
            <w:tcW w:w="660" w:type="dxa"/>
            <w:vMerge w:val="continue"/>
            <w:noWrap w:val="0"/>
            <w:vAlign w:val="center"/>
          </w:tcPr>
          <w:p w14:paraId="03A9C640">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793A6E4F">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查到1次扣1分</w:t>
            </w:r>
          </w:p>
        </w:tc>
        <w:tc>
          <w:tcPr>
            <w:tcW w:w="1033" w:type="dxa"/>
            <w:noWrap w:val="0"/>
            <w:vAlign w:val="center"/>
          </w:tcPr>
          <w:p w14:paraId="5D3E747F">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69501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35887B3A">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6</w:t>
            </w:r>
          </w:p>
        </w:tc>
        <w:tc>
          <w:tcPr>
            <w:tcW w:w="790" w:type="dxa"/>
            <w:vMerge w:val="continue"/>
            <w:noWrap w:val="0"/>
            <w:vAlign w:val="center"/>
          </w:tcPr>
          <w:p w14:paraId="531B2F20">
            <w:pPr>
              <w:shd w:val="clear"/>
              <w:adjustRightInd/>
              <w:snapToGrid/>
              <w:spacing w:line="400" w:lineRule="exact"/>
              <w:ind w:firstLine="0" w:firstLineChars="0"/>
              <w:jc w:val="left"/>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58769EFC">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未经</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采购人</w:t>
            </w:r>
            <w:r>
              <w:rPr>
                <w:rFonts w:hint="eastAsia" w:ascii="宋体" w:hAnsi="宋体" w:eastAsia="宋体" w:cs="宋体"/>
                <w:color w:val="000000" w:themeColor="text1"/>
                <w:kern w:val="0"/>
                <w:sz w:val="21"/>
                <w:szCs w:val="21"/>
                <w:highlight w:val="none"/>
                <w:lang w:bidi="ar"/>
                <w14:textFill>
                  <w14:solidFill>
                    <w14:schemeClr w14:val="tx1"/>
                  </w14:solidFill>
                </w14:textFill>
              </w:rPr>
              <w:t>同意不得有外单位船只停靠码头泊位，不得有非本单位雇员进入。</w:t>
            </w:r>
          </w:p>
        </w:tc>
        <w:tc>
          <w:tcPr>
            <w:tcW w:w="660" w:type="dxa"/>
            <w:vMerge w:val="continue"/>
            <w:noWrap w:val="0"/>
            <w:vAlign w:val="center"/>
          </w:tcPr>
          <w:p w14:paraId="1A9F0C80">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6C1BCAD5">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2</w:t>
            </w:r>
            <w:r>
              <w:rPr>
                <w:rFonts w:hint="eastAsia" w:ascii="宋体" w:hAnsi="宋体" w:eastAsia="宋体" w:cs="宋体"/>
                <w:color w:val="000000" w:themeColor="text1"/>
                <w:kern w:val="0"/>
                <w:sz w:val="21"/>
                <w:szCs w:val="21"/>
                <w:highlight w:val="none"/>
                <w:lang w:bidi="ar"/>
                <w14:textFill>
                  <w14:solidFill>
                    <w14:schemeClr w14:val="tx1"/>
                  </w14:solidFill>
                </w14:textFill>
              </w:rPr>
              <w:t>分</w:t>
            </w:r>
          </w:p>
        </w:tc>
        <w:tc>
          <w:tcPr>
            <w:tcW w:w="1033" w:type="dxa"/>
            <w:noWrap w:val="0"/>
            <w:vAlign w:val="center"/>
          </w:tcPr>
          <w:p w14:paraId="3E930130">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76106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76" w:type="dxa"/>
            <w:gridSpan w:val="3"/>
            <w:noWrap w:val="0"/>
            <w:vAlign w:val="center"/>
          </w:tcPr>
          <w:p w14:paraId="16E80A3C">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合计</w:t>
            </w:r>
          </w:p>
        </w:tc>
        <w:tc>
          <w:tcPr>
            <w:tcW w:w="660" w:type="dxa"/>
            <w:noWrap w:val="0"/>
            <w:vAlign w:val="center"/>
          </w:tcPr>
          <w:p w14:paraId="30EBCE69">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69895866">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1033" w:type="dxa"/>
            <w:noWrap w:val="0"/>
            <w:vAlign w:val="center"/>
          </w:tcPr>
          <w:p w14:paraId="2219F531">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40179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76" w:type="dxa"/>
            <w:gridSpan w:val="3"/>
            <w:noWrap w:val="0"/>
            <w:vAlign w:val="top"/>
          </w:tcPr>
          <w:p w14:paraId="6C27E9BF">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采购</w:t>
            </w:r>
            <w:r>
              <w:rPr>
                <w:rFonts w:hint="eastAsia" w:ascii="宋体" w:hAnsi="宋体" w:eastAsia="宋体" w:cs="宋体"/>
                <w:color w:val="000000" w:themeColor="text1"/>
                <w:sz w:val="21"/>
                <w:szCs w:val="21"/>
                <w:highlight w:val="none"/>
                <w14:textFill>
                  <w14:solidFill>
                    <w14:schemeClr w14:val="tx1"/>
                  </w14:solidFill>
                </w14:textFill>
              </w:rPr>
              <w:t>单位代表：</w:t>
            </w:r>
          </w:p>
        </w:tc>
        <w:tc>
          <w:tcPr>
            <w:tcW w:w="3885" w:type="dxa"/>
            <w:gridSpan w:val="3"/>
            <w:noWrap w:val="0"/>
            <w:vAlign w:val="center"/>
          </w:tcPr>
          <w:p w14:paraId="1C957FE8">
            <w:pPr>
              <w:shd w:val="clear"/>
              <w:adjustRightInd/>
              <w:snapToGrid/>
              <w:spacing w:line="400" w:lineRule="exact"/>
              <w:ind w:firstLine="0" w:firstLineChars="0"/>
              <w:jc w:val="left"/>
              <w:rPr>
                <w:rFonts w:hint="eastAsia" w:ascii="宋体" w:hAnsi="宋体" w:eastAsia="宋体" w:cs="宋体"/>
                <w:bCs/>
                <w:color w:val="000000" w:themeColor="text1"/>
                <w:sz w:val="21"/>
                <w:szCs w:val="21"/>
                <w:highlight w:val="none"/>
                <w14:textFill>
                  <w14:solidFill>
                    <w14:schemeClr w14:val="tx1"/>
                  </w14:solidFill>
                </w14:textFill>
              </w:rPr>
            </w:pPr>
          </w:p>
        </w:tc>
      </w:tr>
      <w:tr w14:paraId="01047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76" w:type="dxa"/>
            <w:gridSpan w:val="3"/>
            <w:noWrap w:val="0"/>
            <w:vAlign w:val="top"/>
          </w:tcPr>
          <w:p w14:paraId="48E042E6">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服务单位代表：</w:t>
            </w:r>
          </w:p>
        </w:tc>
        <w:tc>
          <w:tcPr>
            <w:tcW w:w="3885" w:type="dxa"/>
            <w:gridSpan w:val="3"/>
            <w:noWrap w:val="0"/>
            <w:vAlign w:val="center"/>
          </w:tcPr>
          <w:p w14:paraId="2935181D">
            <w:pPr>
              <w:shd w:val="clear"/>
              <w:adjustRightInd/>
              <w:snapToGrid/>
              <w:spacing w:line="400" w:lineRule="exact"/>
              <w:ind w:firstLine="0" w:firstLineChars="0"/>
              <w:jc w:val="left"/>
              <w:rPr>
                <w:rFonts w:hint="eastAsia" w:ascii="宋体" w:hAnsi="宋体" w:eastAsia="宋体" w:cs="宋体"/>
                <w:bCs/>
                <w:color w:val="000000" w:themeColor="text1"/>
                <w:sz w:val="21"/>
                <w:szCs w:val="21"/>
                <w:highlight w:val="none"/>
                <w14:textFill>
                  <w14:solidFill>
                    <w14:schemeClr w14:val="tx1"/>
                  </w14:solidFill>
                </w14:textFill>
              </w:rPr>
            </w:pPr>
          </w:p>
        </w:tc>
      </w:tr>
      <w:tr w14:paraId="1BF60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1" w:type="dxa"/>
            <w:gridSpan w:val="6"/>
            <w:noWrap w:val="0"/>
            <w:vAlign w:val="top"/>
          </w:tcPr>
          <w:p w14:paraId="17211277">
            <w:pPr>
              <w:shd w:val="clear"/>
              <w:adjustRightInd/>
              <w:snapToGrid/>
              <w:spacing w:line="400" w:lineRule="exact"/>
              <w:ind w:firstLine="0" w:firstLineChars="0"/>
              <w:jc w:val="right"/>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年    月   日</w:t>
            </w:r>
          </w:p>
        </w:tc>
      </w:tr>
    </w:tbl>
    <w:p w14:paraId="72893C26">
      <w:pPr>
        <w:shd w:val="clear"/>
        <w:adjustRightInd/>
        <w:snapToGrid/>
        <w:spacing w:line="240" w:lineRule="auto"/>
        <w:ind w:firstLine="0" w:firstLineChars="0"/>
        <w:outlineLvl w:val="9"/>
        <w:rPr>
          <w:rFonts w:hint="eastAsia" w:ascii="宋体" w:hAnsi="宋体" w:eastAsia="宋体" w:cs="宋体"/>
          <w:b/>
          <w:bCs/>
          <w:color w:val="000000" w:themeColor="text1"/>
          <w:szCs w:val="21"/>
          <w:highlight w:val="none"/>
          <w:lang w:val="en-US" w:eastAsia="zh-CN"/>
          <w14:textFill>
            <w14:solidFill>
              <w14:schemeClr w14:val="tx1"/>
            </w14:solidFill>
          </w14:textFill>
        </w:rPr>
      </w:pPr>
    </w:p>
    <w:p w14:paraId="5B8CB5E3">
      <w:pPr>
        <w:shd w:val="clear"/>
        <w:rPr>
          <w:rFonts w:hint="eastAsia" w:ascii="宋体" w:hAnsi="宋体"/>
          <w:b/>
          <w:bCs/>
          <w:color w:val="000000" w:themeColor="text1"/>
          <w:sz w:val="28"/>
          <w:szCs w:val="28"/>
          <w:highlight w:val="none"/>
          <w:lang w:val="en-US" w:eastAsia="zh-CN"/>
          <w14:textFill>
            <w14:solidFill>
              <w14:schemeClr w14:val="tx1"/>
            </w14:solidFill>
          </w14:textFill>
        </w:rPr>
        <w:sectPr>
          <w:footerReference r:id="rId14" w:type="default"/>
          <w:pgSz w:w="11849" w:h="16781"/>
          <w:pgMar w:top="1247" w:right="1531" w:bottom="1304" w:left="1531" w:header="720" w:footer="720" w:gutter="0"/>
          <w:pgBorders>
            <w:top w:val="none" w:sz="0" w:space="0"/>
            <w:left w:val="none" w:sz="0" w:space="0"/>
            <w:bottom w:val="none" w:sz="0" w:space="0"/>
            <w:right w:val="none" w:sz="0" w:space="0"/>
          </w:pgBorders>
          <w:pgNumType w:fmt="decimal" w:start="1"/>
          <w:cols w:space="720" w:num="1"/>
          <w:docGrid w:linePitch="286" w:charSpace="0"/>
        </w:sectPr>
      </w:pPr>
      <w:r>
        <w:rPr>
          <w:rFonts w:hint="eastAsia" w:ascii="宋体" w:hAnsi="宋体" w:eastAsia="宋体" w:cs="宋体"/>
          <w:b/>
          <w:bCs/>
          <w:color w:val="000000" w:themeColor="text1"/>
          <w:spacing w:val="-4"/>
          <w:kern w:val="2"/>
          <w:sz w:val="21"/>
          <w:szCs w:val="21"/>
          <w:highlight w:val="none"/>
          <w:lang w:val="en-US" w:eastAsia="zh-CN" w:bidi="ar-SA"/>
          <w14:textFill>
            <w14:solidFill>
              <w14:schemeClr w14:val="tx1"/>
            </w14:solidFill>
          </w14:textFill>
        </w:rPr>
        <w:t>注：考核内容可由采购人根据实际情况进行调整。</w:t>
      </w:r>
    </w:p>
    <w:p w14:paraId="40DAA2BA">
      <w:pPr>
        <w:pStyle w:val="5"/>
        <w:shd w:val="clea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第三章 供应商须知</w:t>
      </w:r>
      <w:bookmarkEnd w:id="30"/>
      <w:bookmarkEnd w:id="31"/>
      <w:bookmarkEnd w:id="32"/>
    </w:p>
    <w:p w14:paraId="673115F7">
      <w:pPr>
        <w:shd w:val="clear"/>
        <w:adjustRightInd/>
        <w:spacing w:before="120" w:beforeLines="50" w:after="120" w:afterLines="50"/>
        <w:ind w:left="238" w:firstLine="0" w:firstLineChars="0"/>
        <w:jc w:val="center"/>
        <w:rPr>
          <w:rFonts w:eastAsia="宋体" w:cs="Times New Roman"/>
          <w:b/>
          <w:color w:val="000000" w:themeColor="text1"/>
          <w:szCs w:val="28"/>
          <w:highlight w:val="none"/>
          <w14:textFill>
            <w14:solidFill>
              <w14:schemeClr w14:val="tx1"/>
            </w14:solidFill>
          </w14:textFill>
        </w:rPr>
      </w:pPr>
      <w:r>
        <w:rPr>
          <w:rFonts w:eastAsia="宋体" w:cs="Times New Roman"/>
          <w:b/>
          <w:color w:val="000000" w:themeColor="text1"/>
          <w:szCs w:val="28"/>
          <w:highlight w:val="none"/>
          <w14:textFill>
            <w14:solidFill>
              <w14:schemeClr w14:val="tx1"/>
            </w14:solidFill>
          </w14:textFill>
        </w:rPr>
        <w:t>前附表</w:t>
      </w:r>
    </w:p>
    <w:tbl>
      <w:tblPr>
        <w:tblStyle w:val="25"/>
        <w:tblW w:w="843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72"/>
        <w:gridCol w:w="7763"/>
      </w:tblGrid>
      <w:tr w14:paraId="1B3F78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3" w:hRule="atLeast"/>
          <w:tblHeader/>
          <w:jc w:val="center"/>
        </w:trPr>
        <w:tc>
          <w:tcPr>
            <w:tcW w:w="672" w:type="dxa"/>
            <w:vAlign w:val="center"/>
          </w:tcPr>
          <w:p w14:paraId="7B12E4EF">
            <w:pPr>
              <w:shd w:val="clear"/>
              <w:adjustRightInd/>
              <w:snapToGrid/>
              <w:spacing w:line="400" w:lineRule="exact"/>
              <w:ind w:firstLine="0" w:firstLineChars="0"/>
              <w:jc w:val="center"/>
              <w:rPr>
                <w:rFonts w:ascii="宋体" w:hAnsi="宋体" w:eastAsia="宋体" w:cs="宋体"/>
                <w:b/>
                <w:color w:val="000000" w:themeColor="text1"/>
                <w:szCs w:val="21"/>
                <w:highlight w:val="none"/>
                <w14:textFill>
                  <w14:solidFill>
                    <w14:schemeClr w14:val="tx1"/>
                  </w14:solidFill>
                </w14:textFill>
              </w:rPr>
            </w:pPr>
            <w:bookmarkStart w:id="36" w:name="_Toc151476177"/>
            <w:bookmarkStart w:id="37" w:name="_Toc151476281"/>
            <w:r>
              <w:rPr>
                <w:rFonts w:hint="eastAsia" w:ascii="宋体" w:hAnsi="宋体" w:eastAsia="宋体" w:cs="宋体"/>
                <w:b/>
                <w:color w:val="000000" w:themeColor="text1"/>
                <w:szCs w:val="21"/>
                <w:highlight w:val="none"/>
                <w14:textFill>
                  <w14:solidFill>
                    <w14:schemeClr w14:val="tx1"/>
                  </w14:solidFill>
                </w14:textFill>
              </w:rPr>
              <w:t>序号</w:t>
            </w:r>
          </w:p>
        </w:tc>
        <w:tc>
          <w:tcPr>
            <w:tcW w:w="7763" w:type="dxa"/>
            <w:vAlign w:val="center"/>
          </w:tcPr>
          <w:p w14:paraId="0AB3B104">
            <w:pPr>
              <w:shd w:val="clear"/>
              <w:adjustRightInd/>
              <w:snapToGrid/>
              <w:spacing w:line="400" w:lineRule="exact"/>
              <w:ind w:firstLine="0" w:firstLineChars="0"/>
              <w:jc w:val="center"/>
              <w:rPr>
                <w:rFonts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color w:val="000000" w:themeColor="text1"/>
                <w:szCs w:val="21"/>
                <w:highlight w:val="none"/>
                <w14:textFill>
                  <w14:solidFill>
                    <w14:schemeClr w14:val="tx1"/>
                  </w14:solidFill>
                </w14:textFill>
              </w:rPr>
              <w:t>内容、要求</w:t>
            </w:r>
          </w:p>
        </w:tc>
      </w:tr>
      <w:tr w14:paraId="480D48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72" w:type="dxa"/>
            <w:vAlign w:val="center"/>
          </w:tcPr>
          <w:p w14:paraId="6BC8844B">
            <w:pPr>
              <w:shd w:val="clear"/>
              <w:adjustRightInd/>
              <w:snapToGrid/>
              <w:spacing w:line="400" w:lineRule="exact"/>
              <w:ind w:firstLine="0" w:firstLineChars="0"/>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w:t>
            </w:r>
          </w:p>
        </w:tc>
        <w:tc>
          <w:tcPr>
            <w:tcW w:w="7763" w:type="dxa"/>
            <w:vAlign w:val="center"/>
          </w:tcPr>
          <w:p w14:paraId="3D4F4BD7">
            <w:pPr>
              <w:shd w:val="clear"/>
              <w:adjustRightInd/>
              <w:snapToGrid/>
              <w:spacing w:line="400" w:lineRule="exact"/>
              <w:ind w:firstLine="0" w:firstLineChars="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项目名称：</w:t>
            </w:r>
            <w:r>
              <w:rPr>
                <w:rFonts w:hint="eastAsia" w:ascii="宋体" w:hAnsi="宋体" w:eastAsia="宋体" w:cs="宋体"/>
                <w:color w:val="000000" w:themeColor="text1"/>
                <w:szCs w:val="21"/>
                <w:highlight w:val="none"/>
                <w:lang w:eastAsia="zh-CN"/>
                <w14:textFill>
                  <w14:solidFill>
                    <w14:schemeClr w14:val="tx1"/>
                  </w14:solidFill>
                </w14:textFill>
              </w:rPr>
              <w:t>宁波市鄞州区大嵩江海塘管理所清淤船运行服务外包项目</w:t>
            </w:r>
          </w:p>
        </w:tc>
      </w:tr>
      <w:tr w14:paraId="0040E8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4" w:hRule="atLeast"/>
          <w:jc w:val="center"/>
        </w:trPr>
        <w:tc>
          <w:tcPr>
            <w:tcW w:w="672" w:type="dxa"/>
            <w:vAlign w:val="center"/>
          </w:tcPr>
          <w:p w14:paraId="7CF3C88A">
            <w:pPr>
              <w:shd w:val="clear"/>
              <w:adjustRightInd/>
              <w:snapToGrid/>
              <w:spacing w:line="400" w:lineRule="exact"/>
              <w:ind w:firstLine="0" w:firstLineChars="0"/>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w:t>
            </w:r>
          </w:p>
        </w:tc>
        <w:tc>
          <w:tcPr>
            <w:tcW w:w="7763" w:type="dxa"/>
            <w:vAlign w:val="center"/>
          </w:tcPr>
          <w:p w14:paraId="6EF4C640">
            <w:pPr>
              <w:shd w:val="clear"/>
              <w:adjustRightInd/>
              <w:snapToGrid/>
              <w:spacing w:line="4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 xml:space="preserve">采购数量及单位：详见第二章《招标需求》。 </w:t>
            </w:r>
          </w:p>
        </w:tc>
      </w:tr>
      <w:tr w14:paraId="017033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4" w:hRule="atLeast"/>
          <w:jc w:val="center"/>
        </w:trPr>
        <w:tc>
          <w:tcPr>
            <w:tcW w:w="672" w:type="dxa"/>
            <w:vAlign w:val="center"/>
          </w:tcPr>
          <w:p w14:paraId="25F50480">
            <w:pPr>
              <w:shd w:val="clear"/>
              <w:adjustRightInd/>
              <w:snapToGrid/>
              <w:spacing w:line="400" w:lineRule="exact"/>
              <w:ind w:firstLine="0" w:firstLineChars="0"/>
              <w:jc w:val="center"/>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3</w:t>
            </w:r>
          </w:p>
        </w:tc>
        <w:tc>
          <w:tcPr>
            <w:tcW w:w="7763" w:type="dxa"/>
            <w:vAlign w:val="center"/>
          </w:tcPr>
          <w:p w14:paraId="574F9463">
            <w:pPr>
              <w:shd w:val="clear"/>
              <w:adjustRightInd/>
              <w:snapToGrid/>
              <w:spacing w:line="400" w:lineRule="exact"/>
              <w:ind w:firstLine="0" w:firstLineChars="0"/>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合同履约期限：</w:t>
            </w:r>
            <w:r>
              <w:rPr>
                <w:rFonts w:hint="eastAsia" w:ascii="宋体" w:hAnsi="宋体" w:eastAsia="宋体" w:cs="宋体"/>
                <w:color w:val="000000" w:themeColor="text1"/>
                <w:sz w:val="21"/>
                <w:szCs w:val="21"/>
                <w:highlight w:val="none"/>
                <w:lang w:eastAsia="zh-CN"/>
                <w14:textFill>
                  <w14:solidFill>
                    <w14:schemeClr w14:val="tx1"/>
                  </w14:solidFill>
                </w14:textFill>
              </w:rPr>
              <w:t>合同签订之日起三年，合同一年一签。采购人根据中标人在上年度合同履约、考核情况及财政资金审批等情况决定是否续签。</w:t>
            </w:r>
          </w:p>
        </w:tc>
      </w:tr>
      <w:tr w14:paraId="6823DC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952" w:hRule="atLeast"/>
          <w:jc w:val="center"/>
        </w:trPr>
        <w:tc>
          <w:tcPr>
            <w:tcW w:w="672" w:type="dxa"/>
            <w:vAlign w:val="center"/>
          </w:tcPr>
          <w:p w14:paraId="7A0B4462">
            <w:pPr>
              <w:shd w:val="clear"/>
              <w:adjustRightInd/>
              <w:snapToGrid/>
              <w:spacing w:line="400" w:lineRule="exact"/>
              <w:ind w:firstLine="0" w:firstLineChars="0"/>
              <w:jc w:val="center"/>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4</w:t>
            </w:r>
          </w:p>
        </w:tc>
        <w:tc>
          <w:tcPr>
            <w:tcW w:w="7763" w:type="dxa"/>
            <w:vAlign w:val="center"/>
          </w:tcPr>
          <w:p w14:paraId="2F519F91">
            <w:pPr>
              <w:shd w:val="clear"/>
              <w:spacing w:line="240" w:lineRule="auto"/>
              <w:ind w:left="0" w:leftChars="0" w:firstLine="0" w:firstLineChars="0"/>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支付方式：</w:t>
            </w:r>
          </w:p>
          <w:p w14:paraId="7432EB81">
            <w:pPr>
              <w:shd w:val="clear"/>
              <w:adjustRightInd/>
              <w:snapToGrid/>
              <w:spacing w:line="400" w:lineRule="exact"/>
              <w:ind w:firstLine="0" w:firstLineChars="0"/>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1、每月考核由采购人牵头，中标人参与。</w:t>
            </w:r>
          </w:p>
          <w:p w14:paraId="6BF746B1">
            <w:pPr>
              <w:shd w:val="clear"/>
              <w:adjustRightInd/>
              <w:snapToGrid/>
              <w:spacing w:line="400" w:lineRule="exact"/>
              <w:ind w:firstLine="0" w:firstLineChars="0"/>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2、考核实行按月考核，费用按季度核拨支付，每月考核分数作为当月服务经费的依据，每月服务经费＝（一年度合同金额/12个月）*每月考核核拨比例。当月考核分在95分以上（含95分）的为优秀，核拨全额月服务经费；</w:t>
            </w:r>
            <w:r>
              <w:rPr>
                <w:rFonts w:hint="eastAsia" w:ascii="宋体" w:hAnsi="宋体" w:eastAsia="宋体" w:cs="宋体"/>
                <w:color w:val="000000" w:themeColor="text1"/>
                <w:sz w:val="21"/>
                <w:szCs w:val="21"/>
                <w:highlight w:val="none"/>
                <w:lang w:val="en-US" w:eastAsia="zh-CN"/>
                <w14:textFill>
                  <w14:solidFill>
                    <w14:schemeClr w14:val="tx1"/>
                  </w14:solidFill>
                </w14:textFill>
              </w:rPr>
              <w:t>当月考核分在95分到85分（含85分）之间的，以95分为基准，每下降1分扣除月服务经费的1%；当月考核分低于85分的，以95分为基准，每下降1分扣除月服务经费的2%，</w:t>
            </w:r>
            <w:r>
              <w:rPr>
                <w:rFonts w:hint="eastAsia" w:ascii="宋体" w:hAnsi="宋体" w:eastAsia="宋体" w:cs="宋体"/>
                <w:bCs/>
                <w:color w:val="000000" w:themeColor="text1"/>
                <w:sz w:val="21"/>
                <w:szCs w:val="21"/>
                <w:highlight w:val="none"/>
                <w:lang w:val="en-US" w:eastAsia="zh-CN"/>
                <w14:textFill>
                  <w14:solidFill>
                    <w14:schemeClr w14:val="tx1"/>
                  </w14:solidFill>
                </w14:textFill>
              </w:rPr>
              <w:t>扣完为止</w:t>
            </w:r>
            <w:r>
              <w:rPr>
                <w:rFonts w:hint="eastAsia" w:ascii="宋体" w:hAnsi="宋体" w:eastAsia="宋体" w:cs="宋体"/>
                <w:color w:val="000000" w:themeColor="text1"/>
                <w:sz w:val="21"/>
                <w:szCs w:val="21"/>
                <w:highlight w:val="none"/>
                <w:lang w:val="en-US" w:eastAsia="zh-CN"/>
                <w14:textFill>
                  <w14:solidFill>
                    <w14:schemeClr w14:val="tx1"/>
                  </w14:solidFill>
                </w14:textFill>
              </w:rPr>
              <w:t>。如一年内连续两个月或累计三个月份考核不合格（75分以下），</w:t>
            </w:r>
            <w:r>
              <w:rPr>
                <w:rFonts w:hint="eastAsia" w:ascii="宋体" w:hAnsi="宋体" w:eastAsia="宋体" w:cs="宋体"/>
                <w:color w:val="000000" w:themeColor="text1"/>
                <w:szCs w:val="21"/>
                <w:highlight w:val="none"/>
                <w:lang w:val="en-US" w:eastAsia="zh-CN"/>
                <w14:textFill>
                  <w14:solidFill>
                    <w14:schemeClr w14:val="tx1"/>
                  </w14:solidFill>
                </w14:textFill>
              </w:rPr>
              <w:t>采购人有权单方解除合同，由此产生的后果由中标人自行承担，且中标人不得参与该项目下一轮的招投标活动。扣除经费不予返还。</w:t>
            </w:r>
          </w:p>
        </w:tc>
      </w:tr>
      <w:tr w14:paraId="6340E0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2" w:hRule="atLeast"/>
          <w:jc w:val="center"/>
        </w:trPr>
        <w:tc>
          <w:tcPr>
            <w:tcW w:w="672" w:type="dxa"/>
            <w:vAlign w:val="center"/>
          </w:tcPr>
          <w:p w14:paraId="315BC581">
            <w:pPr>
              <w:shd w:val="clear"/>
              <w:adjustRightInd/>
              <w:snapToGrid/>
              <w:spacing w:line="400" w:lineRule="exact"/>
              <w:ind w:firstLine="0" w:firstLineChars="0"/>
              <w:jc w:val="center"/>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b/>
                <w:bCs/>
                <w:color w:val="000000" w:themeColor="text1"/>
                <w:szCs w:val="24"/>
                <w:highlight w:val="none"/>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5</w:t>
            </w:r>
          </w:p>
        </w:tc>
        <w:tc>
          <w:tcPr>
            <w:tcW w:w="7763" w:type="dxa"/>
            <w:vAlign w:val="center"/>
          </w:tcPr>
          <w:p w14:paraId="2DDE55BA">
            <w:pPr>
              <w:shd w:val="clear"/>
              <w:spacing w:line="4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投标报价及费用：</w:t>
            </w:r>
          </w:p>
          <w:p w14:paraId="7B45489B">
            <w:pPr>
              <w:shd w:val="clear"/>
              <w:spacing w:line="400" w:lineRule="exact"/>
              <w:ind w:firstLine="0" w:firstLineChars="0"/>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1）报价方式：本项目</w:t>
            </w:r>
            <w:r>
              <w:rPr>
                <w:rFonts w:hint="eastAsia" w:ascii="宋体" w:hAnsi="宋体" w:eastAsia="宋体" w:cs="宋体"/>
                <w:color w:val="000000" w:themeColor="text1"/>
                <w:szCs w:val="21"/>
                <w:highlight w:val="none"/>
                <w:lang w:val="en-US" w:eastAsia="zh-CN"/>
                <w14:textFill>
                  <w14:solidFill>
                    <w14:schemeClr w14:val="tx1"/>
                  </w14:solidFill>
                </w14:textFill>
              </w:rPr>
              <w:t>采用人民币报价</w:t>
            </w:r>
          </w:p>
          <w:p w14:paraId="4C70FFAB">
            <w:pPr>
              <w:shd w:val="clear"/>
              <w:spacing w:line="4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2）报价构成：</w:t>
            </w:r>
            <w:r>
              <w:rPr>
                <w:rFonts w:hint="eastAsia" w:ascii="宋体" w:hAnsi="宋体" w:eastAsia="宋体" w:cs="宋体"/>
                <w:color w:val="000000" w:themeColor="text1"/>
                <w:szCs w:val="21"/>
                <w:highlight w:val="none"/>
                <w:lang w:val="zh-CN"/>
                <w14:textFill>
                  <w14:solidFill>
                    <w14:schemeClr w14:val="tx1"/>
                  </w14:solidFill>
                </w14:textFill>
              </w:rPr>
              <w:t>包括人工、材料、耗材费用、机械设备、仪器工具、保险、利润、管理费、税金、政策性文件规定及合同包含的所有风险、责任等各项应有的费用，即完成本项目服务涉及的全部费用</w:t>
            </w:r>
            <w:r>
              <w:rPr>
                <w:rFonts w:hint="eastAsia" w:ascii="宋体" w:hAnsi="宋体" w:eastAsia="宋体" w:cs="宋体"/>
                <w:color w:val="000000" w:themeColor="text1"/>
                <w:szCs w:val="21"/>
                <w:highlight w:val="none"/>
                <w14:textFill>
                  <w14:solidFill>
                    <w14:schemeClr w14:val="tx1"/>
                  </w14:solidFill>
                </w14:textFill>
              </w:rPr>
              <w:t>。</w:t>
            </w:r>
          </w:p>
          <w:p w14:paraId="38ED1257">
            <w:pPr>
              <w:shd w:val="clear"/>
              <w:spacing w:line="4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3）在合同履行期间，中标人的</w:t>
            </w:r>
            <w:r>
              <w:rPr>
                <w:rFonts w:hint="eastAsia" w:ascii="宋体" w:hAnsi="宋体" w:eastAsia="宋体" w:cs="宋体"/>
                <w:color w:val="000000" w:themeColor="text1"/>
                <w:szCs w:val="21"/>
                <w:highlight w:val="none"/>
                <w:lang w:val="en-US" w:eastAsia="zh-CN"/>
                <w14:textFill>
                  <w14:solidFill>
                    <w14:schemeClr w14:val="tx1"/>
                  </w14:solidFill>
                </w14:textFill>
              </w:rPr>
              <w:t>中标价</w:t>
            </w:r>
            <w:r>
              <w:rPr>
                <w:rFonts w:hint="eastAsia" w:ascii="宋体" w:hAnsi="宋体" w:eastAsia="宋体" w:cs="宋体"/>
                <w:color w:val="000000" w:themeColor="text1"/>
                <w:szCs w:val="21"/>
                <w:highlight w:val="none"/>
                <w14:textFill>
                  <w14:solidFill>
                    <w14:schemeClr w14:val="tx1"/>
                  </w14:solidFill>
                </w14:textFill>
              </w:rPr>
              <w:t>不因市场因素和政策因素的变动而调整。</w:t>
            </w:r>
          </w:p>
          <w:p w14:paraId="313A3451">
            <w:pPr>
              <w:shd w:val="clear"/>
              <w:spacing w:line="400" w:lineRule="exact"/>
              <w:ind w:firstLine="0" w:firstLineChars="0"/>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4）本项目</w:t>
            </w:r>
            <w:r>
              <w:rPr>
                <w:rFonts w:hint="eastAsia" w:ascii="宋体" w:hAnsi="宋体" w:eastAsia="宋体" w:cs="宋体"/>
                <w:color w:val="000000" w:themeColor="text1"/>
                <w:szCs w:val="21"/>
                <w:highlight w:val="none"/>
                <w:lang w:val="en-US" w:eastAsia="zh-CN"/>
                <w14:textFill>
                  <w14:solidFill>
                    <w14:schemeClr w14:val="tx1"/>
                  </w14:solidFill>
                </w14:textFill>
              </w:rPr>
              <w:t>最高限价</w:t>
            </w:r>
            <w:r>
              <w:rPr>
                <w:rFonts w:hint="eastAsia" w:ascii="宋体" w:hAnsi="宋体" w:eastAsia="宋体" w:cs="宋体"/>
                <w:color w:val="000000" w:themeColor="text1"/>
                <w:szCs w:val="21"/>
                <w:highlight w:val="none"/>
                <w14:textFill>
                  <w14:solidFill>
                    <w14:schemeClr w14:val="tx1"/>
                  </w14:solidFill>
                </w14:textFill>
              </w:rPr>
              <w:t>：</w:t>
            </w:r>
            <w:r>
              <w:rPr>
                <w:rFonts w:hint="eastAsia" w:cs="Times New Roman"/>
                <w:color w:val="000000" w:themeColor="text1"/>
                <w:szCs w:val="21"/>
                <w:highlight w:val="none"/>
                <w:u w:val="none"/>
                <w:lang w:val="en-US" w:eastAsia="zh-CN"/>
                <w14:textFill>
                  <w14:solidFill>
                    <w14:schemeClr w14:val="tx1"/>
                  </w14:solidFill>
                </w14:textFill>
              </w:rPr>
              <w:t>558307</w:t>
            </w:r>
            <w:r>
              <w:rPr>
                <w:rFonts w:hint="eastAsia" w:ascii="宋体" w:hAnsi="宋体" w:eastAsia="宋体" w:cs="宋体"/>
                <w:color w:val="000000" w:themeColor="text1"/>
                <w:szCs w:val="21"/>
                <w:highlight w:val="none"/>
                <w14:textFill>
                  <w14:solidFill>
                    <w14:schemeClr w14:val="tx1"/>
                  </w14:solidFill>
                </w14:textFill>
              </w:rPr>
              <w:t>元/年</w:t>
            </w:r>
            <w:r>
              <w:rPr>
                <w:rFonts w:hint="eastAsia" w:ascii="宋体" w:hAnsi="宋体" w:eastAsia="宋体" w:cs="宋体"/>
                <w:color w:val="000000" w:themeColor="text1"/>
                <w:szCs w:val="21"/>
                <w:highlight w:val="none"/>
                <w:lang w:val="en-US" w:eastAsia="zh-CN"/>
                <w14:textFill>
                  <w14:solidFill>
                    <w14:schemeClr w14:val="tx1"/>
                  </w14:solidFill>
                </w14:textFill>
              </w:rPr>
              <w:t>，投标报价不得超过最高限价。</w:t>
            </w:r>
          </w:p>
          <w:p w14:paraId="73629CE3">
            <w:pPr>
              <w:shd w:val="clear"/>
              <w:spacing w:line="4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不论投标结果如何，投标人均应自行承担应承担的全部费用。</w:t>
            </w:r>
          </w:p>
          <w:p w14:paraId="05B7B5E0">
            <w:pPr>
              <w:shd w:val="clear"/>
              <w:spacing w:line="400" w:lineRule="exact"/>
              <w:ind w:firstLine="0" w:firstLineChars="0"/>
              <w:jc w:val="left"/>
              <w:rPr>
                <w:rFonts w:eastAsia="宋体" w:cs="Times New Roman"/>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5）</w:t>
            </w:r>
            <w:r>
              <w:rPr>
                <w:rFonts w:eastAsia="宋体" w:cs="Times New Roman"/>
                <w:color w:val="000000" w:themeColor="text1"/>
                <w:szCs w:val="24"/>
                <w:highlight w:val="none"/>
                <w14:textFill>
                  <w14:solidFill>
                    <w14:schemeClr w14:val="tx1"/>
                  </w14:solidFill>
                </w14:textFill>
              </w:rPr>
              <w:t>招标代理服务费：</w:t>
            </w:r>
            <w:r>
              <w:rPr>
                <w:rFonts w:hint="eastAsia" w:eastAsia="宋体" w:cs="Times New Roman"/>
                <w:color w:val="000000" w:themeColor="text1"/>
                <w:szCs w:val="21"/>
                <w:highlight w:val="none"/>
                <w:lang w:bidi="ar"/>
                <w14:textFill>
                  <w14:solidFill>
                    <w14:schemeClr w14:val="tx1"/>
                  </w14:solidFill>
                </w14:textFill>
              </w:rPr>
              <w:t>招标代理服务费根据宁波市招标投标协会《关于印发宁波市招标(采购)代理服务收费指导意见的通知》文件中</w:t>
            </w:r>
            <w:r>
              <w:rPr>
                <w:rFonts w:hint="eastAsia" w:eastAsia="宋体" w:cs="Times New Roman"/>
                <w:color w:val="000000" w:themeColor="text1"/>
                <w:szCs w:val="21"/>
                <w:highlight w:val="none"/>
                <w:lang w:val="en-US" w:eastAsia="zh-CN" w:bidi="ar"/>
                <w14:textFill>
                  <w14:solidFill>
                    <w14:schemeClr w14:val="tx1"/>
                  </w14:solidFill>
                </w14:textFill>
              </w:rPr>
              <w:t>服物</w:t>
            </w:r>
            <w:r>
              <w:rPr>
                <w:rFonts w:hint="eastAsia" w:eastAsia="宋体" w:cs="Times New Roman"/>
                <w:color w:val="000000" w:themeColor="text1"/>
                <w:szCs w:val="21"/>
                <w:highlight w:val="none"/>
                <w:lang w:bidi="ar"/>
                <w14:textFill>
                  <w14:solidFill>
                    <w14:schemeClr w14:val="tx1"/>
                  </w14:solidFill>
                </w14:textFill>
              </w:rPr>
              <w:t>类招标费率，按照中标总金额下浮20%向中标人收取中标服务费</w:t>
            </w:r>
            <w:r>
              <w:rPr>
                <w:rFonts w:hint="eastAsia" w:eastAsia="宋体" w:cs="Times New Roman"/>
                <w:color w:val="000000" w:themeColor="text1"/>
                <w:szCs w:val="21"/>
                <w:highlight w:val="none"/>
                <w:lang w:eastAsia="zh-CN" w:bidi="ar"/>
                <w14:textFill>
                  <w14:solidFill>
                    <w14:schemeClr w14:val="tx1"/>
                  </w14:solidFill>
                </w14:textFill>
              </w:rPr>
              <w:t>。</w:t>
            </w:r>
          </w:p>
          <w:p w14:paraId="5DAE146B">
            <w:pPr>
              <w:shd w:val="clear"/>
              <w:spacing w:line="4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6）中标人在领取中标通知书时即向本招标代理机构以现金、电汇方式支付服务费。</w:t>
            </w:r>
          </w:p>
          <w:p w14:paraId="27AF48E9">
            <w:pPr>
              <w:shd w:val="clear"/>
              <w:spacing w:line="4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7）有关本项目的中标服务费汇入以下账户</w:t>
            </w:r>
          </w:p>
          <w:p w14:paraId="26A55558">
            <w:pPr>
              <w:shd w:val="clear"/>
              <w:spacing w:line="4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开户名称：浙江绿邦招标代理有限公司</w:t>
            </w:r>
          </w:p>
          <w:p w14:paraId="3A10346D">
            <w:pPr>
              <w:shd w:val="clear"/>
              <w:spacing w:line="4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开户银行：鄞州农村商业银行股份有限公司灵桥支行</w:t>
            </w:r>
          </w:p>
          <w:p w14:paraId="22F6B533">
            <w:pPr>
              <w:shd w:val="clear"/>
              <w:spacing w:line="400" w:lineRule="exact"/>
              <w:ind w:firstLine="0" w:firstLineChars="0"/>
              <w:rPr>
                <w:rFonts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帐号：8101 3101 3022 43688</w:t>
            </w:r>
          </w:p>
        </w:tc>
      </w:tr>
      <w:tr w14:paraId="5BBD89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72" w:type="dxa"/>
            <w:vAlign w:val="center"/>
          </w:tcPr>
          <w:p w14:paraId="05718527">
            <w:pPr>
              <w:shd w:val="clear"/>
              <w:adjustRightInd/>
              <w:snapToGrid/>
              <w:spacing w:line="400" w:lineRule="exact"/>
              <w:ind w:firstLine="0" w:firstLineChars="0"/>
              <w:jc w:val="center"/>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6</w:t>
            </w:r>
          </w:p>
        </w:tc>
        <w:tc>
          <w:tcPr>
            <w:tcW w:w="7763" w:type="dxa"/>
            <w:vAlign w:val="center"/>
          </w:tcPr>
          <w:p w14:paraId="183B8C2F">
            <w:pPr>
              <w:shd w:val="clear"/>
              <w:adjustRightInd/>
              <w:snapToGrid/>
              <w:spacing w:line="4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现场勘踏：本项目不统一组织现场勘踏，投标人可自行前往现场勘踏，费用自理。</w:t>
            </w:r>
          </w:p>
        </w:tc>
      </w:tr>
      <w:tr w14:paraId="3F4661E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72" w:type="dxa"/>
            <w:vAlign w:val="center"/>
          </w:tcPr>
          <w:p w14:paraId="7F72C040">
            <w:pPr>
              <w:shd w:val="clear"/>
              <w:adjustRightInd/>
              <w:snapToGrid/>
              <w:spacing w:line="400" w:lineRule="exact"/>
              <w:ind w:firstLine="0" w:firstLineChars="0"/>
              <w:jc w:val="center"/>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7</w:t>
            </w:r>
          </w:p>
        </w:tc>
        <w:tc>
          <w:tcPr>
            <w:tcW w:w="7763" w:type="dxa"/>
            <w:vAlign w:val="center"/>
          </w:tcPr>
          <w:p w14:paraId="0E29F404">
            <w:pPr>
              <w:shd w:val="clear"/>
              <w:adjustRightInd/>
              <w:snapToGrid/>
              <w:spacing w:line="4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演示时间及地点（如有）：详见第二章《招标需求》。</w:t>
            </w:r>
          </w:p>
        </w:tc>
      </w:tr>
      <w:tr w14:paraId="04016C9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72" w:type="dxa"/>
            <w:vAlign w:val="center"/>
          </w:tcPr>
          <w:p w14:paraId="69C7F598">
            <w:pPr>
              <w:shd w:val="clear"/>
              <w:adjustRightInd/>
              <w:snapToGrid/>
              <w:spacing w:line="400" w:lineRule="exact"/>
              <w:ind w:firstLine="0" w:firstLineChars="0"/>
              <w:jc w:val="center"/>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8</w:t>
            </w:r>
          </w:p>
        </w:tc>
        <w:tc>
          <w:tcPr>
            <w:tcW w:w="7763" w:type="dxa"/>
            <w:vAlign w:val="center"/>
          </w:tcPr>
          <w:p w14:paraId="4F8CCB44">
            <w:pPr>
              <w:shd w:val="clear"/>
              <w:adjustRightInd/>
              <w:snapToGrid/>
              <w:spacing w:line="4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投标文件组成：本项目实行网上投标，投标人应准备以下投标文件：</w:t>
            </w:r>
          </w:p>
          <w:p w14:paraId="5756767A">
            <w:pPr>
              <w:shd w:val="clear"/>
              <w:adjustRightInd/>
              <w:snapToGrid/>
              <w:spacing w:line="4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（1）投标人于“政采云”上提供电子投标文件。</w:t>
            </w:r>
          </w:p>
          <w:p w14:paraId="581FB6EE">
            <w:pPr>
              <w:shd w:val="clear"/>
              <w:adjustRightInd/>
              <w:snapToGrid/>
              <w:spacing w:line="400" w:lineRule="exact"/>
              <w:ind w:firstLine="0" w:firstLineChars="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（2）以U盘形式提供的备份电子投标文件数量1份。</w:t>
            </w:r>
          </w:p>
          <w:p w14:paraId="37640491">
            <w:pPr>
              <w:shd w:val="clear"/>
              <w:adjustRightInd/>
              <w:snapToGrid/>
              <w:spacing w:line="400" w:lineRule="exact"/>
              <w:ind w:firstLine="0" w:firstLineChars="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3</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供应商可自主选择是否编制“电子备份投标文件”</w:t>
            </w:r>
            <w:r>
              <w:rPr>
                <w:rFonts w:hint="eastAsia" w:ascii="宋体" w:hAnsi="宋体" w:eastAsia="宋体" w:cs="宋体"/>
                <w:color w:val="000000" w:themeColor="text1"/>
                <w:szCs w:val="21"/>
                <w:highlight w:val="none"/>
                <w:lang w:eastAsia="zh-CN"/>
                <w14:textFill>
                  <w14:solidFill>
                    <w14:schemeClr w14:val="tx1"/>
                  </w14:solidFill>
                </w14:textFill>
              </w:rPr>
              <w:t>。</w:t>
            </w:r>
          </w:p>
        </w:tc>
      </w:tr>
      <w:tr w14:paraId="0EF992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72" w:type="dxa"/>
            <w:vAlign w:val="center"/>
          </w:tcPr>
          <w:p w14:paraId="435F9AB9">
            <w:pPr>
              <w:shd w:val="clear"/>
              <w:adjustRightInd/>
              <w:snapToGrid/>
              <w:spacing w:line="400" w:lineRule="exact"/>
              <w:ind w:firstLine="0" w:firstLineChars="0"/>
              <w:jc w:val="center"/>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9</w:t>
            </w:r>
          </w:p>
        </w:tc>
        <w:tc>
          <w:tcPr>
            <w:tcW w:w="7763" w:type="dxa"/>
            <w:vAlign w:val="center"/>
          </w:tcPr>
          <w:p w14:paraId="18CAF318">
            <w:pPr>
              <w:shd w:val="clear"/>
              <w:autoSpaceDE w:val="0"/>
              <w:autoSpaceDN w:val="0"/>
              <w:adjustRightInd/>
              <w:snapToGrid/>
              <w:spacing w:line="400" w:lineRule="exact"/>
              <w:ind w:firstLine="0" w:firstLineChars="0"/>
              <w:textAlignment w:val="bottom"/>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pacing w:val="-2"/>
                <w:szCs w:val="21"/>
                <w:highlight w:val="none"/>
                <w14:textFill>
                  <w14:solidFill>
                    <w14:schemeClr w14:val="tx1"/>
                  </w14:solidFill>
                </w14:textFill>
              </w:rPr>
              <w:t>投标截止时间及地点：</w:t>
            </w:r>
            <w:r>
              <w:rPr>
                <w:rFonts w:hint="eastAsia" w:ascii="宋体" w:hAnsi="宋体" w:eastAsia="宋体" w:cs="宋体"/>
                <w:color w:val="000000" w:themeColor="text1"/>
                <w:szCs w:val="24"/>
                <w:highlight w:val="none"/>
                <w14:textFill>
                  <w14:solidFill>
                    <w14:schemeClr w14:val="tx1"/>
                  </w14:solidFill>
                </w14:textFill>
              </w:rPr>
              <w:t>详见招标文件第一章《公开招标公告》。</w:t>
            </w:r>
          </w:p>
        </w:tc>
      </w:tr>
      <w:tr w14:paraId="0EADBC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72" w:type="dxa"/>
            <w:vAlign w:val="center"/>
          </w:tcPr>
          <w:p w14:paraId="0CAD7D93">
            <w:pPr>
              <w:shd w:val="clear"/>
              <w:adjustRightInd/>
              <w:snapToGrid/>
              <w:spacing w:line="400" w:lineRule="exact"/>
              <w:ind w:firstLine="0" w:firstLineChars="0"/>
              <w:jc w:val="center"/>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10</w:t>
            </w:r>
          </w:p>
        </w:tc>
        <w:tc>
          <w:tcPr>
            <w:tcW w:w="7763" w:type="dxa"/>
            <w:vAlign w:val="center"/>
          </w:tcPr>
          <w:p w14:paraId="0079339D">
            <w:pPr>
              <w:shd w:val="clear"/>
              <w:adjustRightInd/>
              <w:snapToGrid/>
              <w:spacing w:line="4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开标时间及地点：</w:t>
            </w:r>
            <w:r>
              <w:rPr>
                <w:rFonts w:hint="eastAsia" w:ascii="宋体" w:hAnsi="宋体" w:eastAsia="宋体" w:cs="宋体"/>
                <w:color w:val="000000" w:themeColor="text1"/>
                <w:szCs w:val="24"/>
                <w:highlight w:val="none"/>
                <w14:textFill>
                  <w14:solidFill>
                    <w14:schemeClr w14:val="tx1"/>
                  </w14:solidFill>
                </w14:textFill>
              </w:rPr>
              <w:t>详见招标文件第一章《公开招标公告》。</w:t>
            </w:r>
          </w:p>
        </w:tc>
      </w:tr>
      <w:tr w14:paraId="199E1D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72" w:type="dxa"/>
            <w:vAlign w:val="center"/>
          </w:tcPr>
          <w:p w14:paraId="5BE08B39">
            <w:pPr>
              <w:shd w:val="clear"/>
              <w:adjustRightInd/>
              <w:snapToGrid/>
              <w:spacing w:line="400" w:lineRule="exact"/>
              <w:ind w:firstLine="0" w:firstLineChars="0"/>
              <w:jc w:val="center"/>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11</w:t>
            </w:r>
          </w:p>
        </w:tc>
        <w:tc>
          <w:tcPr>
            <w:tcW w:w="7763" w:type="dxa"/>
            <w:vAlign w:val="center"/>
          </w:tcPr>
          <w:p w14:paraId="7FD90973">
            <w:pPr>
              <w:shd w:val="clear"/>
              <w:adjustRightInd/>
              <w:snapToGrid/>
              <w:spacing w:line="4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评标办法及评分标准：详见第四章《评标办法及评分标准》。</w:t>
            </w:r>
          </w:p>
        </w:tc>
      </w:tr>
      <w:tr w14:paraId="3757D8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72" w:type="dxa"/>
            <w:vAlign w:val="center"/>
          </w:tcPr>
          <w:p w14:paraId="7B474777">
            <w:pPr>
              <w:shd w:val="clear"/>
              <w:adjustRightInd/>
              <w:snapToGrid/>
              <w:spacing w:line="400" w:lineRule="exact"/>
              <w:ind w:firstLine="0" w:firstLineChars="0"/>
              <w:jc w:val="center"/>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12</w:t>
            </w:r>
          </w:p>
        </w:tc>
        <w:tc>
          <w:tcPr>
            <w:tcW w:w="7763" w:type="dxa"/>
            <w:vAlign w:val="center"/>
          </w:tcPr>
          <w:p w14:paraId="12F02CB5">
            <w:pPr>
              <w:shd w:val="clear"/>
              <w:autoSpaceDE w:val="0"/>
              <w:autoSpaceDN w:val="0"/>
              <w:adjustRightInd/>
              <w:snapToGrid/>
              <w:spacing w:line="400" w:lineRule="exact"/>
              <w:ind w:firstLine="0" w:firstLineChars="0"/>
              <w:textAlignment w:val="bottom"/>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中标结果公示：评标结束后，评标结果公示于浙江政府采购网、</w:t>
            </w:r>
            <w:r>
              <w:rPr>
                <w:rFonts w:hint="eastAsia" w:ascii="宋体" w:hAnsi="宋体" w:eastAsia="宋体" w:cs="宋体"/>
                <w:color w:val="000000" w:themeColor="text1"/>
                <w:szCs w:val="24"/>
                <w:highlight w:val="none"/>
                <w14:textFill>
                  <w14:solidFill>
                    <w14:schemeClr w14:val="tx1"/>
                  </w14:solidFill>
                </w14:textFill>
              </w:rPr>
              <w:t>宁波市政府采购网、</w:t>
            </w:r>
            <w:r>
              <w:rPr>
                <w:rFonts w:hint="eastAsia" w:ascii="宋体" w:hAnsi="宋体" w:eastAsia="宋体" w:cs="宋体"/>
                <w:color w:val="000000" w:themeColor="text1"/>
                <w:szCs w:val="21"/>
                <w:highlight w:val="none"/>
                <w14:textFill>
                  <w14:solidFill>
                    <w14:schemeClr w14:val="tx1"/>
                  </w14:solidFill>
                </w14:textFill>
              </w:rPr>
              <w:t>宁波市公共资源交易电子服务系统和浙江绿邦招标代理有限公司网站。</w:t>
            </w:r>
          </w:p>
        </w:tc>
      </w:tr>
      <w:tr w14:paraId="050E25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6" w:hRule="atLeast"/>
          <w:jc w:val="center"/>
        </w:trPr>
        <w:tc>
          <w:tcPr>
            <w:tcW w:w="672" w:type="dxa"/>
            <w:vAlign w:val="center"/>
          </w:tcPr>
          <w:p w14:paraId="42A3CE00">
            <w:pPr>
              <w:shd w:val="clear"/>
              <w:adjustRightInd/>
              <w:snapToGrid/>
              <w:spacing w:line="400" w:lineRule="exact"/>
              <w:ind w:firstLine="0" w:firstLineChars="0"/>
              <w:jc w:val="center"/>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13</w:t>
            </w:r>
          </w:p>
        </w:tc>
        <w:tc>
          <w:tcPr>
            <w:tcW w:w="7763" w:type="dxa"/>
            <w:vAlign w:val="center"/>
          </w:tcPr>
          <w:p w14:paraId="6C002D62">
            <w:pPr>
              <w:shd w:val="clear"/>
              <w:autoSpaceDE w:val="0"/>
              <w:autoSpaceDN w:val="0"/>
              <w:adjustRightInd/>
              <w:snapToGrid/>
              <w:spacing w:line="400" w:lineRule="exact"/>
              <w:ind w:firstLine="0" w:firstLineChars="0"/>
              <w:textAlignment w:val="bottom"/>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签订合同时间：中标通知书发出后30日内。</w:t>
            </w:r>
          </w:p>
        </w:tc>
      </w:tr>
      <w:tr w14:paraId="6227C3E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72" w:type="dxa"/>
            <w:vAlign w:val="center"/>
          </w:tcPr>
          <w:p w14:paraId="5AD6AC19">
            <w:pPr>
              <w:shd w:val="clear"/>
              <w:adjustRightInd/>
              <w:snapToGrid/>
              <w:spacing w:line="400" w:lineRule="exact"/>
              <w:ind w:firstLine="0" w:firstLineChars="0"/>
              <w:jc w:val="center"/>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14</w:t>
            </w:r>
          </w:p>
        </w:tc>
        <w:tc>
          <w:tcPr>
            <w:tcW w:w="7763" w:type="dxa"/>
            <w:vAlign w:val="center"/>
          </w:tcPr>
          <w:p w14:paraId="5B1EAC42">
            <w:pPr>
              <w:shd w:val="clear"/>
              <w:autoSpaceDE w:val="0"/>
              <w:autoSpaceDN w:val="0"/>
              <w:adjustRightInd/>
              <w:snapToGrid/>
              <w:spacing w:line="400" w:lineRule="exact"/>
              <w:ind w:firstLine="0" w:firstLineChars="0"/>
              <w:textAlignment w:val="bottom"/>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采购资金来源：</w:t>
            </w:r>
            <w:r>
              <w:rPr>
                <w:rFonts w:hint="eastAsia" w:ascii="宋体" w:hAnsi="宋体" w:eastAsia="宋体" w:cs="宋体"/>
                <w:color w:val="000000" w:themeColor="text1"/>
                <w:szCs w:val="24"/>
                <w:highlight w:val="none"/>
                <w14:textFill>
                  <w14:solidFill>
                    <w14:schemeClr w14:val="tx1"/>
                  </w14:solidFill>
                </w14:textFill>
              </w:rPr>
              <w:t>预算资金</w:t>
            </w:r>
            <w:r>
              <w:rPr>
                <w:rFonts w:hint="eastAsia" w:ascii="宋体" w:hAnsi="宋体" w:eastAsia="宋体" w:cs="宋体"/>
                <w:color w:val="000000" w:themeColor="text1"/>
                <w:szCs w:val="21"/>
                <w:highlight w:val="none"/>
                <w14:textFill>
                  <w14:solidFill>
                    <w14:schemeClr w14:val="tx1"/>
                  </w14:solidFill>
                </w14:textFill>
              </w:rPr>
              <w:t>。</w:t>
            </w:r>
          </w:p>
        </w:tc>
      </w:tr>
      <w:tr w14:paraId="4BF227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72" w:type="dxa"/>
            <w:vAlign w:val="center"/>
          </w:tcPr>
          <w:p w14:paraId="44CFC13B">
            <w:pPr>
              <w:shd w:val="clear"/>
              <w:adjustRightInd/>
              <w:snapToGrid/>
              <w:spacing w:line="400" w:lineRule="exact"/>
              <w:ind w:firstLine="0" w:firstLineChars="0"/>
              <w:jc w:val="center"/>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15</w:t>
            </w:r>
          </w:p>
        </w:tc>
        <w:tc>
          <w:tcPr>
            <w:tcW w:w="7763" w:type="dxa"/>
            <w:vAlign w:val="center"/>
          </w:tcPr>
          <w:p w14:paraId="15895499">
            <w:pPr>
              <w:shd w:val="clear"/>
              <w:autoSpaceDE w:val="0"/>
              <w:autoSpaceDN w:val="0"/>
              <w:adjustRightInd/>
              <w:snapToGrid/>
              <w:spacing w:line="400" w:lineRule="exact"/>
              <w:ind w:firstLine="0" w:firstLineChars="0"/>
              <w:textAlignment w:val="bottom"/>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投标文件有效期：自投标截止之日起90天。</w:t>
            </w:r>
          </w:p>
        </w:tc>
      </w:tr>
      <w:tr w14:paraId="104263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72" w:type="dxa"/>
            <w:vAlign w:val="center"/>
          </w:tcPr>
          <w:p w14:paraId="48F5CE43">
            <w:pPr>
              <w:shd w:val="clear"/>
              <w:adjustRightInd/>
              <w:snapToGrid/>
              <w:spacing w:line="400" w:lineRule="exact"/>
              <w:ind w:firstLine="0" w:firstLineChars="0"/>
              <w:jc w:val="center"/>
              <w:rPr>
                <w:rFonts w:hint="eastAsia" w:ascii="宋体" w:hAnsi="宋体" w:eastAsia="宋体" w:cs="宋体"/>
                <w:color w:val="000000" w:themeColor="text1"/>
                <w:szCs w:val="24"/>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14:textFill>
                  <w14:solidFill>
                    <w14:schemeClr w14:val="tx1"/>
                  </w14:solidFill>
                </w14:textFill>
              </w:rPr>
              <w:t>★1</w:t>
            </w:r>
            <w:r>
              <w:rPr>
                <w:rFonts w:hint="eastAsia" w:ascii="宋体" w:hAnsi="宋体" w:eastAsia="宋体" w:cs="宋体"/>
                <w:color w:val="000000" w:themeColor="text1"/>
                <w:szCs w:val="24"/>
                <w:highlight w:val="none"/>
                <w:lang w:val="en-US" w:eastAsia="zh-CN"/>
                <w14:textFill>
                  <w14:solidFill>
                    <w14:schemeClr w14:val="tx1"/>
                  </w14:solidFill>
                </w14:textFill>
              </w:rPr>
              <w:t>6</w:t>
            </w:r>
          </w:p>
        </w:tc>
        <w:tc>
          <w:tcPr>
            <w:tcW w:w="7763" w:type="dxa"/>
            <w:vAlign w:val="center"/>
          </w:tcPr>
          <w:p w14:paraId="0863D2B3">
            <w:pPr>
              <w:shd w:val="clear"/>
              <w:autoSpaceDE w:val="0"/>
              <w:autoSpaceDN w:val="0"/>
              <w:adjustRightInd/>
              <w:snapToGrid/>
              <w:spacing w:line="400" w:lineRule="exact"/>
              <w:ind w:firstLine="0" w:firstLineChars="0"/>
              <w:textAlignment w:val="bottom"/>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中标人如不遵守招标文件或投标文件各项条款的邀约与要约，或在接到中标通知书后借故拖延，拒签合同的，采购人将按《浙江省政府采购投标人注册及诚信管理暂行办法》的规定上报诚信状况。给采购人造成的损失的还应当予以赔偿。</w:t>
            </w:r>
          </w:p>
        </w:tc>
      </w:tr>
      <w:tr w14:paraId="0E72BBA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72" w:type="dxa"/>
            <w:vAlign w:val="center"/>
          </w:tcPr>
          <w:p w14:paraId="632A2D83">
            <w:pPr>
              <w:shd w:val="clear"/>
              <w:adjustRightInd/>
              <w:snapToGrid/>
              <w:spacing w:line="400" w:lineRule="exact"/>
              <w:ind w:firstLine="0" w:firstLineChars="0"/>
              <w:jc w:val="center"/>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17</w:t>
            </w:r>
          </w:p>
        </w:tc>
        <w:tc>
          <w:tcPr>
            <w:tcW w:w="7763" w:type="dxa"/>
            <w:vAlign w:val="center"/>
          </w:tcPr>
          <w:p w14:paraId="3798CBF0">
            <w:pPr>
              <w:shd w:val="clear"/>
              <w:autoSpaceDE w:val="0"/>
              <w:autoSpaceDN w:val="0"/>
              <w:adjustRightInd/>
              <w:snapToGrid/>
              <w:spacing w:line="400" w:lineRule="exact"/>
              <w:ind w:firstLine="0" w:firstLineChars="0"/>
              <w:textAlignment w:val="bottom"/>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解释：本招标文件的解释权属于采购人。</w:t>
            </w:r>
          </w:p>
        </w:tc>
      </w:tr>
      <w:tr w14:paraId="239D9EC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72" w:type="dxa"/>
            <w:vAlign w:val="center"/>
          </w:tcPr>
          <w:p w14:paraId="2ED4FD2A">
            <w:pPr>
              <w:shd w:val="clear"/>
              <w:adjustRightInd/>
              <w:snapToGrid/>
              <w:spacing w:line="400" w:lineRule="exact"/>
              <w:ind w:firstLine="0" w:firstLineChars="0"/>
              <w:jc w:val="center"/>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4"/>
                <w:highlight w:val="none"/>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1</w:t>
            </w:r>
            <w:r>
              <w:rPr>
                <w:rFonts w:hint="eastAsia" w:ascii="宋体" w:hAnsi="宋体" w:eastAsia="宋体" w:cs="宋体"/>
                <w:color w:val="000000" w:themeColor="text1"/>
                <w:szCs w:val="21"/>
                <w:highlight w:val="none"/>
                <w:lang w:val="en-US" w:eastAsia="zh-CN"/>
                <w14:textFill>
                  <w14:solidFill>
                    <w14:schemeClr w14:val="tx1"/>
                  </w14:solidFill>
                </w14:textFill>
              </w:rPr>
              <w:t>8</w:t>
            </w:r>
          </w:p>
        </w:tc>
        <w:tc>
          <w:tcPr>
            <w:tcW w:w="7763" w:type="dxa"/>
            <w:vAlign w:val="center"/>
          </w:tcPr>
          <w:p w14:paraId="2F8FF8E1">
            <w:pPr>
              <w:shd w:val="clear"/>
              <w:autoSpaceDE w:val="0"/>
              <w:autoSpaceDN w:val="0"/>
              <w:adjustRightInd/>
              <w:snapToGrid/>
              <w:spacing w:line="400" w:lineRule="exact"/>
              <w:ind w:firstLine="0" w:firstLineChars="0"/>
              <w:textAlignment w:val="bottom"/>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4"/>
                <w:highlight w:val="none"/>
                <w14:textFill>
                  <w14:solidFill>
                    <w14:schemeClr w14:val="tx1"/>
                  </w14:solidFill>
                </w14:textFill>
              </w:rPr>
              <w:t>不同投标人的投标文件出自同一终端设备或在相同Internet主机分配地址（相同IP地址）网上报名投标的作无效标处理。</w:t>
            </w:r>
          </w:p>
        </w:tc>
      </w:tr>
      <w:bookmarkEnd w:id="36"/>
      <w:bookmarkEnd w:id="37"/>
    </w:tbl>
    <w:p w14:paraId="2D12F4B6">
      <w:pPr>
        <w:widowControl/>
        <w:shd w:val="clear"/>
        <w:adjustRightInd/>
        <w:snapToGrid/>
        <w:spacing w:line="240" w:lineRule="auto"/>
        <w:ind w:firstLine="0" w:firstLineChars="0"/>
        <w:jc w:val="left"/>
        <w:rPr>
          <w:rFonts w:cs="Times New Roman"/>
          <w:b/>
          <w:bCs/>
          <w:color w:val="000000" w:themeColor="text1"/>
          <w:sz w:val="24"/>
          <w:szCs w:val="32"/>
          <w:highlight w:val="none"/>
          <w14:textFill>
            <w14:solidFill>
              <w14:schemeClr w14:val="tx1"/>
            </w14:solidFill>
          </w14:textFill>
        </w:rPr>
      </w:pPr>
      <w:r>
        <w:rPr>
          <w:rFonts w:cs="Times New Roman"/>
          <w:color w:val="000000" w:themeColor="text1"/>
          <w:highlight w:val="none"/>
          <w14:textFill>
            <w14:solidFill>
              <w14:schemeClr w14:val="tx1"/>
            </w14:solidFill>
          </w14:textFill>
        </w:rPr>
        <w:br w:type="page"/>
      </w:r>
    </w:p>
    <w:p w14:paraId="5CA4B348">
      <w:pPr>
        <w:pStyle w:val="7"/>
        <w:shd w:val="clear"/>
        <w:spacing w:before="240"/>
        <w:rPr>
          <w:rFonts w:cs="Times New Roman"/>
          <w:color w:val="000000" w:themeColor="text1"/>
          <w:highlight w:val="none"/>
          <w14:textFill>
            <w14:solidFill>
              <w14:schemeClr w14:val="tx1"/>
            </w14:solidFill>
          </w14:textFill>
        </w:rPr>
      </w:pPr>
      <w:bookmarkStart w:id="38" w:name="_Toc157933231"/>
      <w:r>
        <w:rPr>
          <w:rFonts w:hint="eastAsia" w:cs="Times New Roman"/>
          <w:color w:val="000000" w:themeColor="text1"/>
          <w:highlight w:val="none"/>
          <w14:textFill>
            <w14:solidFill>
              <w14:schemeClr w14:val="tx1"/>
            </w14:solidFill>
          </w14:textFill>
        </w:rPr>
        <w:t>一、总则</w:t>
      </w:r>
      <w:bookmarkEnd w:id="38"/>
    </w:p>
    <w:p w14:paraId="1414BB09">
      <w:pPr>
        <w:shd w:val="clear"/>
        <w:ind w:firstLine="0" w:firstLineChars="0"/>
        <w:jc w:val="left"/>
        <w:rPr>
          <w:rFonts w:cs="Times New Roman"/>
          <w:b/>
          <w:color w:val="000000" w:themeColor="text1"/>
          <w:szCs w:val="21"/>
          <w:highlight w:val="none"/>
          <w14:textFill>
            <w14:solidFill>
              <w14:schemeClr w14:val="tx1"/>
            </w14:solidFill>
          </w14:textFill>
        </w:rPr>
      </w:pPr>
      <w:bookmarkStart w:id="39" w:name="_Toc1476"/>
      <w:r>
        <w:rPr>
          <w:rFonts w:cs="Times New Roman"/>
          <w:b/>
          <w:color w:val="000000" w:themeColor="text1"/>
          <w:szCs w:val="21"/>
          <w:highlight w:val="none"/>
          <w14:textFill>
            <w14:solidFill>
              <w14:schemeClr w14:val="tx1"/>
            </w14:solidFill>
          </w14:textFill>
        </w:rPr>
        <w:t>（一） 适用范围</w:t>
      </w:r>
      <w:bookmarkEnd w:id="39"/>
    </w:p>
    <w:p w14:paraId="5B25801A">
      <w:pPr>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本招标文件适用于本项目的招标、投标、评标、定标、验收、合同履约、付款等行为（法律、法规另有规定的，从其规定）。</w:t>
      </w:r>
    </w:p>
    <w:p w14:paraId="5C77EE50">
      <w:pPr>
        <w:shd w:val="clear"/>
        <w:ind w:firstLine="0" w:firstLineChars="0"/>
        <w:jc w:val="left"/>
        <w:rPr>
          <w:rFonts w:cs="Times New Roman"/>
          <w:b/>
          <w:color w:val="000000" w:themeColor="text1"/>
          <w:szCs w:val="21"/>
          <w:highlight w:val="none"/>
          <w14:textFill>
            <w14:solidFill>
              <w14:schemeClr w14:val="tx1"/>
            </w14:solidFill>
          </w14:textFill>
        </w:rPr>
      </w:pPr>
      <w:bookmarkStart w:id="40" w:name="_Toc7571"/>
      <w:r>
        <w:rPr>
          <w:rFonts w:cs="Times New Roman"/>
          <w:b/>
          <w:color w:val="000000" w:themeColor="text1"/>
          <w:szCs w:val="21"/>
          <w:highlight w:val="none"/>
          <w14:textFill>
            <w14:solidFill>
              <w14:schemeClr w14:val="tx1"/>
            </w14:solidFill>
          </w14:textFill>
        </w:rPr>
        <w:t>（二）定义</w:t>
      </w:r>
      <w:bookmarkEnd w:id="40"/>
    </w:p>
    <w:p w14:paraId="26CF91D2">
      <w:pPr>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1、“招标采购单位”系指组织本次招标的采购人。</w:t>
      </w:r>
    </w:p>
    <w:p w14:paraId="0F37FE86">
      <w:pPr>
        <w:shd w:val="clear"/>
        <w:ind w:firstLine="420"/>
        <w:jc w:val="left"/>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2、</w:t>
      </w:r>
      <w:r>
        <w:rPr>
          <w:rFonts w:cs="Times New Roman"/>
          <w:color w:val="000000" w:themeColor="text1"/>
          <w:szCs w:val="21"/>
          <w:highlight w:val="none"/>
          <w14:textFill>
            <w14:solidFill>
              <w14:schemeClr w14:val="tx1"/>
            </w14:solidFill>
          </w14:textFill>
        </w:rPr>
        <w:t>“</w:t>
      </w:r>
      <w:r>
        <w:rPr>
          <w:rFonts w:hint="eastAsia" w:cs="Times New Roman"/>
          <w:color w:val="000000" w:themeColor="text1"/>
          <w:szCs w:val="21"/>
          <w:highlight w:val="none"/>
          <w14:textFill>
            <w14:solidFill>
              <w14:schemeClr w14:val="tx1"/>
            </w14:solidFill>
          </w14:textFill>
        </w:rPr>
        <w:t>代理机构</w:t>
      </w:r>
      <w:r>
        <w:rPr>
          <w:rFonts w:cs="Times New Roman"/>
          <w:color w:val="000000" w:themeColor="text1"/>
          <w:szCs w:val="21"/>
          <w:highlight w:val="none"/>
          <w14:textFill>
            <w14:solidFill>
              <w14:schemeClr w14:val="tx1"/>
            </w14:solidFill>
          </w14:textFill>
        </w:rPr>
        <w:t>”</w:t>
      </w:r>
      <w:r>
        <w:rPr>
          <w:rFonts w:hint="eastAsia" w:cs="Times New Roman"/>
          <w:color w:val="000000" w:themeColor="text1"/>
          <w:szCs w:val="21"/>
          <w:highlight w:val="none"/>
          <w14:textFill>
            <w14:solidFill>
              <w14:schemeClr w14:val="tx1"/>
            </w14:solidFill>
          </w14:textFill>
        </w:rPr>
        <w:t>系指浙江绿邦招标代理有限公司。</w:t>
      </w:r>
    </w:p>
    <w:p w14:paraId="34FB9990">
      <w:pPr>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3、“供应商</w:t>
      </w:r>
      <w:r>
        <w:rPr>
          <w:rFonts w:hint="eastAsia" w:cs="Times New Roman"/>
          <w:color w:val="000000" w:themeColor="text1"/>
          <w:szCs w:val="21"/>
          <w:highlight w:val="none"/>
          <w14:textFill>
            <w14:solidFill>
              <w14:schemeClr w14:val="tx1"/>
            </w14:solidFill>
          </w14:textFill>
        </w:rPr>
        <w:t>、投标人</w:t>
      </w:r>
      <w:r>
        <w:rPr>
          <w:rFonts w:cs="Times New Roman"/>
          <w:color w:val="000000" w:themeColor="text1"/>
          <w:szCs w:val="21"/>
          <w:highlight w:val="none"/>
          <w14:textFill>
            <w14:solidFill>
              <w14:schemeClr w14:val="tx1"/>
            </w14:solidFill>
          </w14:textFill>
        </w:rPr>
        <w:t>”系指向采购人提交投标文件的单位或个人。</w:t>
      </w:r>
    </w:p>
    <w:p w14:paraId="25598260">
      <w:pPr>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4、“产品”系指供应商按招标文件规定，须向采购人提供的一切设备、保险、税金、备品备件、工具、手册及其它有关技术资料和材料。</w:t>
      </w:r>
    </w:p>
    <w:p w14:paraId="6DF52A70">
      <w:pPr>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5、“服务”系指招标文件规定供应商须承担的安装、调试、技术协助、校准、培训、技术指导以及其他类似的义务。</w:t>
      </w:r>
    </w:p>
    <w:p w14:paraId="37BF636A">
      <w:pPr>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6、“项目”系指供应商按招标文件规定向采购人提供的产品和服务。</w:t>
      </w:r>
    </w:p>
    <w:p w14:paraId="3A31BF8C">
      <w:pPr>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7、“书面形式”包括信函、传真、电函等。</w:t>
      </w:r>
    </w:p>
    <w:p w14:paraId="39907D5E">
      <w:pPr>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8、“</w:t>
      </w:r>
      <w:r>
        <w:rPr>
          <w:rFonts w:ascii="Segoe UI Symbol" w:hAnsi="Segoe UI Symbol" w:cs="Segoe UI Symbol"/>
          <w:color w:val="000000" w:themeColor="text1"/>
          <w:szCs w:val="21"/>
          <w:highlight w:val="none"/>
          <w14:textFill>
            <w14:solidFill>
              <w14:schemeClr w14:val="tx1"/>
            </w14:solidFill>
          </w14:textFill>
        </w:rPr>
        <w:t>★</w:t>
      </w:r>
      <w:r>
        <w:rPr>
          <w:rFonts w:cs="Times New Roman"/>
          <w:color w:val="000000" w:themeColor="text1"/>
          <w:szCs w:val="21"/>
          <w:highlight w:val="none"/>
          <w14:textFill>
            <w14:solidFill>
              <w14:schemeClr w14:val="tx1"/>
            </w14:solidFill>
          </w14:textFill>
        </w:rPr>
        <w:t>”系指实质性要求条款，供应商的投标对任何带“</w:t>
      </w:r>
      <w:r>
        <w:rPr>
          <w:rFonts w:ascii="Segoe UI Symbol" w:hAnsi="Segoe UI Symbol" w:cs="Segoe UI Symbol"/>
          <w:color w:val="000000" w:themeColor="text1"/>
          <w:szCs w:val="21"/>
          <w:highlight w:val="none"/>
          <w14:textFill>
            <w14:solidFill>
              <w14:schemeClr w14:val="tx1"/>
            </w14:solidFill>
          </w14:textFill>
        </w:rPr>
        <w:t>★</w:t>
      </w:r>
      <w:r>
        <w:rPr>
          <w:rFonts w:cs="Times New Roman"/>
          <w:color w:val="000000" w:themeColor="text1"/>
          <w:szCs w:val="21"/>
          <w:highlight w:val="none"/>
          <w14:textFill>
            <w14:solidFill>
              <w14:schemeClr w14:val="tx1"/>
            </w14:solidFill>
          </w14:textFill>
        </w:rPr>
        <w:t>”号的重要商务和技术条款的偏离和未作实质性响应都将直接导致投标无效。</w:t>
      </w:r>
    </w:p>
    <w:p w14:paraId="03742C06">
      <w:pPr>
        <w:shd w:val="clear"/>
        <w:ind w:firstLine="0" w:firstLineChars="0"/>
        <w:jc w:val="left"/>
        <w:rPr>
          <w:rFonts w:cs="Times New Roman"/>
          <w:b/>
          <w:color w:val="000000" w:themeColor="text1"/>
          <w:szCs w:val="21"/>
          <w:highlight w:val="none"/>
          <w14:textFill>
            <w14:solidFill>
              <w14:schemeClr w14:val="tx1"/>
            </w14:solidFill>
          </w14:textFill>
        </w:rPr>
      </w:pPr>
      <w:bookmarkStart w:id="41" w:name="_Toc20685"/>
      <w:r>
        <w:rPr>
          <w:rFonts w:cs="Times New Roman"/>
          <w:b/>
          <w:color w:val="000000" w:themeColor="text1"/>
          <w:szCs w:val="21"/>
          <w:highlight w:val="none"/>
          <w14:textFill>
            <w14:solidFill>
              <w14:schemeClr w14:val="tx1"/>
            </w14:solidFill>
          </w14:textFill>
        </w:rPr>
        <w:t>（三）</w:t>
      </w:r>
      <w:r>
        <w:rPr>
          <w:rFonts w:hint="eastAsia" w:cs="Times New Roman"/>
          <w:b/>
          <w:color w:val="000000" w:themeColor="text1"/>
          <w:szCs w:val="21"/>
          <w:highlight w:val="none"/>
          <w14:textFill>
            <w14:solidFill>
              <w14:schemeClr w14:val="tx1"/>
            </w14:solidFill>
          </w14:textFill>
        </w:rPr>
        <w:t>采购</w:t>
      </w:r>
      <w:r>
        <w:rPr>
          <w:rFonts w:cs="Times New Roman"/>
          <w:b/>
          <w:color w:val="000000" w:themeColor="text1"/>
          <w:szCs w:val="21"/>
          <w:highlight w:val="none"/>
          <w14:textFill>
            <w14:solidFill>
              <w14:schemeClr w14:val="tx1"/>
            </w14:solidFill>
          </w14:textFill>
        </w:rPr>
        <w:t>方式</w:t>
      </w:r>
      <w:bookmarkEnd w:id="41"/>
    </w:p>
    <w:p w14:paraId="217BBB61">
      <w:pPr>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本次招标采用公开招标方式进行。</w:t>
      </w:r>
    </w:p>
    <w:p w14:paraId="4953B3C2">
      <w:pPr>
        <w:shd w:val="clear"/>
        <w:ind w:firstLine="0" w:firstLineChars="0"/>
        <w:jc w:val="left"/>
        <w:rPr>
          <w:rFonts w:cs="Times New Roman"/>
          <w:b/>
          <w:color w:val="000000" w:themeColor="text1"/>
          <w:szCs w:val="21"/>
          <w:highlight w:val="none"/>
          <w14:textFill>
            <w14:solidFill>
              <w14:schemeClr w14:val="tx1"/>
            </w14:solidFill>
          </w14:textFill>
        </w:rPr>
      </w:pPr>
      <w:bookmarkStart w:id="42" w:name="_Toc21721"/>
      <w:r>
        <w:rPr>
          <w:rFonts w:cs="Times New Roman"/>
          <w:b/>
          <w:color w:val="000000" w:themeColor="text1"/>
          <w:szCs w:val="21"/>
          <w:highlight w:val="none"/>
          <w14:textFill>
            <w14:solidFill>
              <w14:schemeClr w14:val="tx1"/>
            </w14:solidFill>
          </w14:textFill>
        </w:rPr>
        <w:t>（四）投标委托</w:t>
      </w:r>
      <w:bookmarkEnd w:id="42"/>
    </w:p>
    <w:p w14:paraId="604E600A">
      <w:pPr>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如供应商派授权代表出席开标会议，授权代表须携带有效身份证件。如供应商代表不是法定代表人，须有法定代表人出具的授权委托书（正本用原件，副本用复印件，格式见第六章）。</w:t>
      </w:r>
    </w:p>
    <w:p w14:paraId="41BDB875">
      <w:pPr>
        <w:shd w:val="clear"/>
        <w:ind w:firstLine="0" w:firstLineChars="0"/>
        <w:jc w:val="left"/>
        <w:rPr>
          <w:rFonts w:cs="Times New Roman"/>
          <w:b/>
          <w:color w:val="000000" w:themeColor="text1"/>
          <w:szCs w:val="21"/>
          <w:highlight w:val="none"/>
          <w14:textFill>
            <w14:solidFill>
              <w14:schemeClr w14:val="tx1"/>
            </w14:solidFill>
          </w14:textFill>
        </w:rPr>
      </w:pPr>
      <w:bookmarkStart w:id="43" w:name="_Toc1659"/>
      <w:r>
        <w:rPr>
          <w:rFonts w:cs="Times New Roman"/>
          <w:b/>
          <w:color w:val="000000" w:themeColor="text1"/>
          <w:szCs w:val="21"/>
          <w:highlight w:val="none"/>
          <w14:textFill>
            <w14:solidFill>
              <w14:schemeClr w14:val="tx1"/>
            </w14:solidFill>
          </w14:textFill>
        </w:rPr>
        <w:t>（五）投标费用</w:t>
      </w:r>
      <w:bookmarkEnd w:id="43"/>
    </w:p>
    <w:p w14:paraId="75E3E80F">
      <w:pPr>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不论投标结果如何，供应商均应自行承担所有与投标有关的全部费用</w:t>
      </w:r>
      <w:r>
        <w:rPr>
          <w:rFonts w:hint="eastAsia" w:cs="Times New Roman"/>
          <w:color w:val="000000" w:themeColor="text1"/>
          <w:szCs w:val="21"/>
          <w:highlight w:val="none"/>
          <w14:textFill>
            <w14:solidFill>
              <w14:schemeClr w14:val="tx1"/>
            </w14:solidFill>
          </w14:textFill>
        </w:rPr>
        <w:t>。</w:t>
      </w:r>
    </w:p>
    <w:p w14:paraId="15F76446">
      <w:pPr>
        <w:shd w:val="clear"/>
        <w:ind w:firstLine="0" w:firstLineChars="0"/>
        <w:jc w:val="left"/>
        <w:rPr>
          <w:rFonts w:cs="Times New Roman"/>
          <w:b/>
          <w:color w:val="000000" w:themeColor="text1"/>
          <w:szCs w:val="21"/>
          <w:highlight w:val="none"/>
          <w14:textFill>
            <w14:solidFill>
              <w14:schemeClr w14:val="tx1"/>
            </w14:solidFill>
          </w14:textFill>
        </w:rPr>
      </w:pPr>
      <w:r>
        <w:rPr>
          <w:rFonts w:cs="Times New Roman"/>
          <w:b/>
          <w:color w:val="000000" w:themeColor="text1"/>
          <w:szCs w:val="21"/>
          <w:highlight w:val="none"/>
          <w14:textFill>
            <w14:solidFill>
              <w14:schemeClr w14:val="tx1"/>
            </w14:solidFill>
          </w14:textFill>
        </w:rPr>
        <w:t>（六）联合体投标</w:t>
      </w:r>
    </w:p>
    <w:p w14:paraId="727CCBAF">
      <w:pPr>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本项目不</w:t>
      </w:r>
      <w:r>
        <w:rPr>
          <w:rFonts w:hint="eastAsia" w:cs="Times New Roman"/>
          <w:color w:val="000000" w:themeColor="text1"/>
          <w:szCs w:val="21"/>
          <w:highlight w:val="none"/>
          <w14:textFill>
            <w14:solidFill>
              <w14:schemeClr w14:val="tx1"/>
            </w14:solidFill>
          </w14:textFill>
        </w:rPr>
        <w:t>接受</w:t>
      </w:r>
      <w:r>
        <w:rPr>
          <w:rFonts w:cs="Times New Roman"/>
          <w:color w:val="000000" w:themeColor="text1"/>
          <w:szCs w:val="21"/>
          <w:highlight w:val="none"/>
          <w14:textFill>
            <w14:solidFill>
              <w14:schemeClr w14:val="tx1"/>
            </w14:solidFill>
          </w14:textFill>
        </w:rPr>
        <w:t>联合体投标。</w:t>
      </w:r>
    </w:p>
    <w:p w14:paraId="4E2E0D2C">
      <w:pPr>
        <w:shd w:val="clear"/>
        <w:ind w:firstLine="0" w:firstLineChars="0"/>
        <w:rPr>
          <w:rFonts w:cs="Times New Roman"/>
          <w:b/>
          <w:color w:val="000000" w:themeColor="text1"/>
          <w:kern w:val="0"/>
          <w:szCs w:val="21"/>
          <w:highlight w:val="none"/>
          <w14:textFill>
            <w14:solidFill>
              <w14:schemeClr w14:val="tx1"/>
            </w14:solidFill>
          </w14:textFill>
        </w:rPr>
      </w:pPr>
      <w:r>
        <w:rPr>
          <w:rFonts w:cs="Times New Roman"/>
          <w:b/>
          <w:color w:val="000000" w:themeColor="text1"/>
          <w:szCs w:val="21"/>
          <w:highlight w:val="none"/>
          <w14:textFill>
            <w14:solidFill>
              <w14:schemeClr w14:val="tx1"/>
            </w14:solidFill>
          </w14:textFill>
        </w:rPr>
        <w:t>（七）</w:t>
      </w:r>
      <w:r>
        <w:rPr>
          <w:rFonts w:cs="Times New Roman"/>
          <w:b/>
          <w:color w:val="000000" w:themeColor="text1"/>
          <w:kern w:val="0"/>
          <w:szCs w:val="21"/>
          <w:highlight w:val="none"/>
          <w14:textFill>
            <w14:solidFill>
              <w14:schemeClr w14:val="tx1"/>
            </w14:solidFill>
          </w14:textFill>
        </w:rPr>
        <w:t>转包与分包</w:t>
      </w:r>
    </w:p>
    <w:p w14:paraId="5E6C9EC7">
      <w:pPr>
        <w:shd w:val="clear"/>
        <w:ind w:firstLine="411" w:firstLineChars="196"/>
        <w:rPr>
          <w:rFonts w:cs="Times New Roman"/>
          <w:b/>
          <w:color w:val="000000" w:themeColor="text1"/>
          <w:kern w:val="0"/>
          <w:szCs w:val="21"/>
          <w:highlight w:val="none"/>
          <w14:textFill>
            <w14:solidFill>
              <w14:schemeClr w14:val="tx1"/>
            </w14:solidFill>
          </w14:textFill>
        </w:rPr>
      </w:pPr>
      <w:r>
        <w:rPr>
          <w:rFonts w:cs="Times New Roman"/>
          <w:color w:val="000000" w:themeColor="text1"/>
          <w:kern w:val="0"/>
          <w:szCs w:val="21"/>
          <w:highlight w:val="none"/>
          <w14:textFill>
            <w14:solidFill>
              <w14:schemeClr w14:val="tx1"/>
            </w14:solidFill>
          </w14:textFill>
        </w:rPr>
        <w:t>本项目不允许转包；未经采购人同意不得分包。</w:t>
      </w:r>
    </w:p>
    <w:p w14:paraId="02610C23">
      <w:pPr>
        <w:shd w:val="clear"/>
        <w:ind w:firstLine="0" w:firstLineChars="0"/>
        <w:jc w:val="left"/>
        <w:rPr>
          <w:rFonts w:cs="Times New Roman"/>
          <w:b/>
          <w:color w:val="000000" w:themeColor="text1"/>
          <w:szCs w:val="21"/>
          <w:highlight w:val="none"/>
          <w14:textFill>
            <w14:solidFill>
              <w14:schemeClr w14:val="tx1"/>
            </w14:solidFill>
          </w14:textFill>
        </w:rPr>
      </w:pPr>
      <w:bookmarkStart w:id="44" w:name="_Toc13174"/>
      <w:r>
        <w:rPr>
          <w:rFonts w:cs="Times New Roman"/>
          <w:b/>
          <w:color w:val="000000" w:themeColor="text1"/>
          <w:szCs w:val="21"/>
          <w:highlight w:val="none"/>
          <w14:textFill>
            <w14:solidFill>
              <w14:schemeClr w14:val="tx1"/>
            </w14:solidFill>
          </w14:textFill>
        </w:rPr>
        <w:t>（八）特别说明：</w:t>
      </w:r>
      <w:bookmarkEnd w:id="44"/>
    </w:p>
    <w:p w14:paraId="0B4BD259">
      <w:pPr>
        <w:pStyle w:val="14"/>
        <w:shd w:val="clear"/>
        <w:spacing w:line="360" w:lineRule="auto"/>
        <w:ind w:firstLine="420" w:firstLineChars="200"/>
        <w:rPr>
          <w:rFonts w:ascii="Times New Roman" w:hAnsi="Times New Roman"/>
          <w:bCs/>
          <w:color w:val="000000" w:themeColor="text1"/>
          <w:sz w:val="21"/>
          <w:szCs w:val="21"/>
          <w:highlight w:val="none"/>
          <w14:textFill>
            <w14:solidFill>
              <w14:schemeClr w14:val="tx1"/>
            </w14:solidFill>
          </w14:textFill>
        </w:rPr>
      </w:pPr>
      <w:r>
        <w:rPr>
          <w:rFonts w:ascii="Times New Roman" w:hAnsi="Times New Roman"/>
          <w:bCs/>
          <w:color w:val="000000" w:themeColor="text1"/>
          <w:sz w:val="21"/>
          <w:szCs w:val="21"/>
          <w:highlight w:val="none"/>
          <w14:textFill>
            <w14:solidFill>
              <w14:schemeClr w14:val="tx1"/>
            </w14:solidFill>
          </w14:textFill>
        </w:rPr>
        <w:t>1、提供相同品牌产品且通过资格条件审查、符合性审查的不同供应商参加同一合同项下投标的，按一家供应商计算。</w:t>
      </w:r>
    </w:p>
    <w:p w14:paraId="3BE598BB">
      <w:pPr>
        <w:pStyle w:val="14"/>
        <w:shd w:val="clear"/>
        <w:spacing w:line="360" w:lineRule="auto"/>
        <w:ind w:firstLine="420" w:firstLineChars="200"/>
        <w:rPr>
          <w:rFonts w:ascii="Times New Roman" w:hAnsi="Times New Roman"/>
          <w:bCs/>
          <w:color w:val="000000" w:themeColor="text1"/>
          <w:sz w:val="21"/>
          <w:szCs w:val="21"/>
          <w:highlight w:val="none"/>
          <w14:textFill>
            <w14:solidFill>
              <w14:schemeClr w14:val="tx1"/>
            </w14:solidFill>
          </w14:textFill>
        </w:rPr>
      </w:pPr>
      <w:r>
        <w:rPr>
          <w:rFonts w:ascii="Times New Roman" w:hAnsi="Times New Roman"/>
          <w:bCs/>
          <w:color w:val="000000" w:themeColor="text1"/>
          <w:sz w:val="21"/>
          <w:szCs w:val="21"/>
          <w:highlight w:val="none"/>
          <w14:textFill>
            <w14:solidFill>
              <w14:schemeClr w14:val="tx1"/>
            </w14:solidFill>
          </w14:textFill>
        </w:rPr>
        <w:t>若采用综合评分法进行评审的，评审后</w:t>
      </w:r>
      <w:r>
        <w:rPr>
          <w:rFonts w:hint="eastAsia" w:ascii="Times New Roman" w:hAnsi="Times New Roman"/>
          <w:bCs/>
          <w:color w:val="000000" w:themeColor="text1"/>
          <w:sz w:val="21"/>
          <w:szCs w:val="21"/>
          <w:highlight w:val="none"/>
          <w14:textFill>
            <w14:solidFill>
              <w14:schemeClr w14:val="tx1"/>
            </w14:solidFill>
          </w14:textFill>
        </w:rPr>
        <w:t>综合</w:t>
      </w:r>
      <w:r>
        <w:rPr>
          <w:rFonts w:ascii="Times New Roman" w:hAnsi="Times New Roman"/>
          <w:bCs/>
          <w:color w:val="000000" w:themeColor="text1"/>
          <w:sz w:val="21"/>
          <w:szCs w:val="21"/>
          <w:highlight w:val="none"/>
          <w14:textFill>
            <w14:solidFill>
              <w14:schemeClr w14:val="tx1"/>
            </w14:solidFill>
          </w14:textFill>
        </w:rPr>
        <w:t>得分最高的同品牌供应商获得中标人推荐资格；评审得分相同的，由评标委员会按照招标文件规定的方式确定一个供应商获得中标人的推荐资格，招标文件未规定的采取随机抽取的方式确定，其他同品牌供应商不作为中标候选人。</w:t>
      </w:r>
    </w:p>
    <w:p w14:paraId="45160861">
      <w:pPr>
        <w:pStyle w:val="14"/>
        <w:shd w:val="clear"/>
        <w:spacing w:line="360" w:lineRule="auto"/>
        <w:ind w:firstLine="420" w:firstLineChars="200"/>
        <w:rPr>
          <w:rFonts w:ascii="Times New Roman" w:hAnsi="Times New Roman"/>
          <w:bCs/>
          <w:color w:val="000000" w:themeColor="text1"/>
          <w:sz w:val="21"/>
          <w:szCs w:val="21"/>
          <w:highlight w:val="none"/>
          <w14:textFill>
            <w14:solidFill>
              <w14:schemeClr w14:val="tx1"/>
            </w14:solidFill>
          </w14:textFill>
        </w:rPr>
      </w:pPr>
      <w:r>
        <w:rPr>
          <w:rFonts w:ascii="Times New Roman" w:hAnsi="Times New Roman"/>
          <w:bCs/>
          <w:color w:val="000000" w:themeColor="text1"/>
          <w:sz w:val="21"/>
          <w:szCs w:val="21"/>
          <w:highlight w:val="none"/>
          <w14:textFill>
            <w14:solidFill>
              <w14:schemeClr w14:val="tx1"/>
            </w14:solidFill>
          </w14:textFill>
        </w:rPr>
        <w:t>2、供应商在投标活动中提供任何虚假材料,其投标无效，并报监管部门查处；中标后发现的,中标人须依照相关规定赔偿采购人，且民事赔偿并不免除违法供应商的行政与刑事责任。</w:t>
      </w:r>
    </w:p>
    <w:p w14:paraId="21EA8098">
      <w:pPr>
        <w:pStyle w:val="14"/>
        <w:shd w:val="clear"/>
        <w:spacing w:line="360" w:lineRule="auto"/>
        <w:ind w:firstLine="420" w:firstLineChars="200"/>
        <w:rPr>
          <w:rFonts w:ascii="Times New Roman" w:hAnsi="Times New Roman"/>
          <w:bCs/>
          <w:color w:val="000000" w:themeColor="text1"/>
          <w:sz w:val="21"/>
          <w:szCs w:val="21"/>
          <w:highlight w:val="none"/>
          <w14:textFill>
            <w14:solidFill>
              <w14:schemeClr w14:val="tx1"/>
            </w14:solidFill>
          </w14:textFill>
        </w:rPr>
      </w:pPr>
      <w:r>
        <w:rPr>
          <w:rFonts w:ascii="Times New Roman" w:hAnsi="Times New Roman"/>
          <w:bCs/>
          <w:color w:val="000000" w:themeColor="text1"/>
          <w:sz w:val="21"/>
          <w:szCs w:val="21"/>
          <w:highlight w:val="none"/>
          <w14:textFill>
            <w14:solidFill>
              <w14:schemeClr w14:val="tx1"/>
            </w14:solidFill>
          </w14:textFill>
        </w:rPr>
        <w:t>3、关于知识产权</w:t>
      </w:r>
    </w:p>
    <w:p w14:paraId="314DFB7A">
      <w:pPr>
        <w:pStyle w:val="14"/>
        <w:shd w:val="clear"/>
        <w:spacing w:line="360" w:lineRule="auto"/>
        <w:ind w:firstLine="420" w:firstLineChars="200"/>
        <w:rPr>
          <w:rFonts w:ascii="Times New Roman" w:hAnsi="Times New Roman"/>
          <w:bCs/>
          <w:color w:val="000000" w:themeColor="text1"/>
          <w:sz w:val="21"/>
          <w:szCs w:val="21"/>
          <w:highlight w:val="none"/>
          <w14:textFill>
            <w14:solidFill>
              <w14:schemeClr w14:val="tx1"/>
            </w14:solidFill>
          </w14:textFill>
        </w:rPr>
      </w:pPr>
      <w:r>
        <w:rPr>
          <w:rFonts w:ascii="Times New Roman" w:hAnsi="Times New Roman"/>
          <w:bCs/>
          <w:color w:val="000000" w:themeColor="text1"/>
          <w:sz w:val="21"/>
          <w:szCs w:val="21"/>
          <w:highlight w:val="none"/>
          <w14:textFill>
            <w14:solidFill>
              <w14:schemeClr w14:val="tx1"/>
            </w14:solidFill>
          </w14:textFill>
        </w:rPr>
        <w:t>（1）供应商必须保证，采购人在中华人民共和国境内使用投标货物、资料、技术、服务或其任何一部分时，享有不受限制的无偿使用权，如有第三方向采购人提出侵犯其专利权、商标权或其它知识产权的主张，该责任应由供应商承担。</w:t>
      </w:r>
    </w:p>
    <w:p w14:paraId="2828DD59">
      <w:pPr>
        <w:pStyle w:val="14"/>
        <w:shd w:val="clear"/>
        <w:spacing w:line="360" w:lineRule="auto"/>
        <w:ind w:firstLine="420" w:firstLineChars="200"/>
        <w:rPr>
          <w:rFonts w:ascii="Times New Roman" w:hAnsi="Times New Roman"/>
          <w:bCs/>
          <w:color w:val="000000" w:themeColor="text1"/>
          <w:sz w:val="21"/>
          <w:szCs w:val="21"/>
          <w:highlight w:val="none"/>
          <w14:textFill>
            <w14:solidFill>
              <w14:schemeClr w14:val="tx1"/>
            </w14:solidFill>
          </w14:textFill>
        </w:rPr>
      </w:pPr>
      <w:r>
        <w:rPr>
          <w:rFonts w:ascii="Times New Roman" w:hAnsi="Times New Roman"/>
          <w:bCs/>
          <w:color w:val="000000" w:themeColor="text1"/>
          <w:sz w:val="21"/>
          <w:szCs w:val="21"/>
          <w:highlight w:val="none"/>
          <w14:textFill>
            <w14:solidFill>
              <w14:schemeClr w14:val="tx1"/>
            </w14:solidFill>
          </w14:textFill>
        </w:rPr>
        <w:t>（2）投标报价应包含所有应向所有权人支付的专利权、商标权或其它知识产权的一切相关费用。</w:t>
      </w:r>
    </w:p>
    <w:p w14:paraId="49574120">
      <w:pPr>
        <w:pStyle w:val="14"/>
        <w:shd w:val="clear"/>
        <w:spacing w:line="360" w:lineRule="auto"/>
        <w:ind w:firstLine="420" w:firstLineChars="200"/>
        <w:rPr>
          <w:rFonts w:ascii="Times New Roman" w:hAnsi="Times New Roman"/>
          <w:bCs/>
          <w:color w:val="000000" w:themeColor="text1"/>
          <w:sz w:val="21"/>
          <w:szCs w:val="21"/>
          <w:highlight w:val="none"/>
          <w14:textFill>
            <w14:solidFill>
              <w14:schemeClr w14:val="tx1"/>
            </w14:solidFill>
          </w14:textFill>
        </w:rPr>
      </w:pPr>
      <w:r>
        <w:rPr>
          <w:rFonts w:ascii="Times New Roman" w:hAnsi="Times New Roman"/>
          <w:bCs/>
          <w:color w:val="000000" w:themeColor="text1"/>
          <w:sz w:val="21"/>
          <w:szCs w:val="21"/>
          <w:highlight w:val="none"/>
          <w14:textFill>
            <w14:solidFill>
              <w14:schemeClr w14:val="tx1"/>
            </w14:solidFill>
          </w14:textFill>
        </w:rPr>
        <w:t>（3）系统软件、通用软件必须是具有在中国境内的合法使用权或版权的正版软件，涉及到第三方提出侵权或知识产权的起诉及支付版税等费用由供应商承担所有责任及费用。</w:t>
      </w:r>
    </w:p>
    <w:p w14:paraId="00FFF708">
      <w:pPr>
        <w:pStyle w:val="14"/>
        <w:shd w:val="clear"/>
        <w:spacing w:line="360" w:lineRule="auto"/>
        <w:ind w:firstLine="420" w:firstLineChars="200"/>
        <w:rPr>
          <w:rFonts w:ascii="Times New Roman" w:hAnsi="Times New Roman"/>
          <w:bCs/>
          <w:color w:val="000000" w:themeColor="text1"/>
          <w:sz w:val="21"/>
          <w:szCs w:val="21"/>
          <w:highlight w:val="none"/>
          <w14:textFill>
            <w14:solidFill>
              <w14:schemeClr w14:val="tx1"/>
            </w14:solidFill>
          </w14:textFill>
        </w:rPr>
      </w:pPr>
      <w:r>
        <w:rPr>
          <w:rFonts w:ascii="Times New Roman" w:hAnsi="Times New Roman"/>
          <w:bCs/>
          <w:color w:val="000000" w:themeColor="text1"/>
          <w:sz w:val="21"/>
          <w:szCs w:val="21"/>
          <w:highlight w:val="none"/>
          <w14:textFill>
            <w14:solidFill>
              <w14:schemeClr w14:val="tx1"/>
            </w14:solidFill>
          </w14:textFill>
        </w:rPr>
        <w:t>4、供应商的风险</w:t>
      </w:r>
    </w:p>
    <w:p w14:paraId="5BAF6528">
      <w:pPr>
        <w:pStyle w:val="14"/>
        <w:shd w:val="clear"/>
        <w:spacing w:line="360" w:lineRule="auto"/>
        <w:ind w:firstLine="420" w:firstLineChars="200"/>
        <w:rPr>
          <w:rFonts w:ascii="Times New Roman" w:hAnsi="Times New Roman"/>
          <w:bCs/>
          <w:color w:val="000000" w:themeColor="text1"/>
          <w:sz w:val="21"/>
          <w:szCs w:val="21"/>
          <w:highlight w:val="none"/>
          <w14:textFill>
            <w14:solidFill>
              <w14:schemeClr w14:val="tx1"/>
            </w14:solidFill>
          </w14:textFill>
        </w:rPr>
      </w:pPr>
      <w:r>
        <w:rPr>
          <w:rFonts w:ascii="Times New Roman" w:hAnsi="Times New Roman"/>
          <w:bCs/>
          <w:color w:val="000000" w:themeColor="text1"/>
          <w:sz w:val="21"/>
          <w:szCs w:val="21"/>
          <w:highlight w:val="none"/>
          <w14:textFill>
            <w14:solidFill>
              <w14:schemeClr w14:val="tx1"/>
            </w14:solidFill>
          </w14:textFill>
        </w:rPr>
        <w:t>（1）供应商应详细阅读招标文件中的全部内容和要求，按照招标文件的要求提交投标文件，没有按照招标文件要求提供投标文件和资料导致的风险由供应商承担,并对所提供的全部资料的真实性承担法律责任。</w:t>
      </w:r>
    </w:p>
    <w:p w14:paraId="7329C8CA">
      <w:pPr>
        <w:pStyle w:val="14"/>
        <w:shd w:val="clear"/>
        <w:spacing w:line="360" w:lineRule="auto"/>
        <w:ind w:firstLine="420" w:firstLineChars="200"/>
        <w:rPr>
          <w:rFonts w:ascii="Times New Roman" w:hAnsi="Times New Roman"/>
          <w:bCs/>
          <w:color w:val="000000" w:themeColor="text1"/>
          <w:sz w:val="21"/>
          <w:szCs w:val="21"/>
          <w:highlight w:val="none"/>
          <w14:textFill>
            <w14:solidFill>
              <w14:schemeClr w14:val="tx1"/>
            </w14:solidFill>
          </w14:textFill>
        </w:rPr>
      </w:pPr>
      <w:r>
        <w:rPr>
          <w:rFonts w:ascii="Times New Roman" w:hAnsi="Times New Roman"/>
          <w:bCs/>
          <w:color w:val="000000" w:themeColor="text1"/>
          <w:sz w:val="21"/>
          <w:szCs w:val="21"/>
          <w:highlight w:val="none"/>
          <w14:textFill>
            <w14:solidFill>
              <w14:schemeClr w14:val="tx1"/>
            </w14:solidFill>
          </w14:textFill>
        </w:rPr>
        <w:t>（2）无论因何种原因导致本次采购活动终止致供应商损失的，相关责任人均不承担任何责任。</w:t>
      </w:r>
    </w:p>
    <w:p w14:paraId="372D9C6B">
      <w:pPr>
        <w:pStyle w:val="14"/>
        <w:shd w:val="clear"/>
        <w:spacing w:line="360" w:lineRule="auto"/>
        <w:ind w:firstLine="420" w:firstLineChars="200"/>
        <w:rPr>
          <w:rFonts w:ascii="Times New Roman" w:hAnsi="Times New Roman"/>
          <w:b/>
          <w:color w:val="000000" w:themeColor="text1"/>
          <w:sz w:val="21"/>
          <w:szCs w:val="21"/>
          <w:highlight w:val="none"/>
          <w14:textFill>
            <w14:solidFill>
              <w14:schemeClr w14:val="tx1"/>
            </w14:solidFill>
          </w14:textFill>
        </w:rPr>
      </w:pPr>
      <w:r>
        <w:rPr>
          <w:rFonts w:ascii="Times New Roman" w:hAnsi="Times New Roman"/>
          <w:bCs/>
          <w:color w:val="000000" w:themeColor="text1"/>
          <w:sz w:val="21"/>
          <w:szCs w:val="21"/>
          <w:highlight w:val="none"/>
          <w14:textFill>
            <w14:solidFill>
              <w14:schemeClr w14:val="tx1"/>
            </w14:solidFill>
          </w14:textFill>
        </w:rPr>
        <w:t>5、解释：本招标文件的解释权属于采购人。</w:t>
      </w:r>
      <w:bookmarkStart w:id="45" w:name="_Toc13650"/>
    </w:p>
    <w:p w14:paraId="2462D352">
      <w:pPr>
        <w:pStyle w:val="14"/>
        <w:shd w:val="clear"/>
        <w:spacing w:line="360" w:lineRule="auto"/>
        <w:rPr>
          <w:rFonts w:ascii="Times New Roman" w:hAnsi="Times New Roman"/>
          <w:b/>
          <w:color w:val="000000" w:themeColor="text1"/>
          <w:sz w:val="21"/>
          <w:szCs w:val="21"/>
          <w:highlight w:val="none"/>
          <w14:textFill>
            <w14:solidFill>
              <w14:schemeClr w14:val="tx1"/>
            </w14:solidFill>
          </w14:textFill>
        </w:rPr>
      </w:pPr>
      <w:r>
        <w:rPr>
          <w:rFonts w:ascii="Times New Roman" w:hAnsi="Times New Roman"/>
          <w:b/>
          <w:bCs/>
          <w:color w:val="000000" w:themeColor="text1"/>
          <w:sz w:val="21"/>
          <w:szCs w:val="21"/>
          <w:highlight w:val="none"/>
          <w14:textFill>
            <w14:solidFill>
              <w14:schemeClr w14:val="tx1"/>
            </w14:solidFill>
          </w14:textFill>
        </w:rPr>
        <w:t>（九）质疑和投诉</w:t>
      </w:r>
      <w:bookmarkEnd w:id="45"/>
    </w:p>
    <w:p w14:paraId="6420AD67">
      <w:pPr>
        <w:shd w:val="clear"/>
        <w:ind w:firstLine="420"/>
        <w:rPr>
          <w:rFonts w:cs="Times New Roman"/>
          <w:color w:val="000000" w:themeColor="text1"/>
          <w:szCs w:val="21"/>
          <w:highlight w:val="none"/>
          <w14:textFill>
            <w14:solidFill>
              <w14:schemeClr w14:val="tx1"/>
            </w14:solidFill>
          </w14:textFill>
        </w:rPr>
      </w:pPr>
      <w:bookmarkStart w:id="46" w:name="_Toc27142"/>
      <w:r>
        <w:rPr>
          <w:rFonts w:cs="Times New Roman"/>
          <w:color w:val="000000" w:themeColor="text1"/>
          <w:szCs w:val="21"/>
          <w:highlight w:val="none"/>
          <w14:textFill>
            <w14:solidFill>
              <w14:schemeClr w14:val="tx1"/>
            </w14:solidFill>
          </w14:textFill>
        </w:rPr>
        <w:t>1、供应商认为招标文件、采购过程、中标或者成交结果使自己的权益受到损害的，须在应知其利益受损之日起七个工作日内以书面形式向采购人、采购代理机构提出质疑。供应商应当在法定质疑期内一次性提出针对同一采购程序环节的质疑。</w:t>
      </w:r>
    </w:p>
    <w:p w14:paraId="65E87BE7">
      <w:pPr>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2、提出质疑的供应商应当是参与所质疑项目采购活动的供应商。未依法获取招标文件的，不得就招标文件提出质疑；未提交投标文件的供应商，视为与采购结果没有利害关系，不得就采购响应截止时间后的采购过程、采购结果提出质疑。</w:t>
      </w:r>
    </w:p>
    <w:p w14:paraId="1D762243">
      <w:pPr>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3、供应商提出质疑应当提交质疑函和必要的证明材料，质疑函应当面以书面形式提出，质疑函格式和内容须符合财政部《质疑函范本》要求，供应商可到</w:t>
      </w:r>
      <w:r>
        <w:rPr>
          <w:rFonts w:cs="Times New Roman"/>
          <w:color w:val="000000" w:themeColor="text1"/>
          <w:kern w:val="0"/>
          <w:szCs w:val="21"/>
          <w:highlight w:val="none"/>
          <w14:textFill>
            <w14:solidFill>
              <w14:schemeClr w14:val="tx1"/>
            </w14:solidFill>
          </w14:textFill>
        </w:rPr>
        <w:t>浙江政府采购网</w:t>
      </w:r>
      <w:r>
        <w:rPr>
          <w:rFonts w:cs="Times New Roman"/>
          <w:color w:val="000000" w:themeColor="text1"/>
          <w:szCs w:val="21"/>
          <w:highlight w:val="none"/>
          <w14:textFill>
            <w14:solidFill>
              <w14:schemeClr w14:val="tx1"/>
            </w14:solidFill>
          </w14:textFill>
        </w:rPr>
        <w:t>自行下载财政部《质疑函范本》。</w:t>
      </w:r>
    </w:p>
    <w:p w14:paraId="2E0B9E13">
      <w:pPr>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4、接收书面质疑函的方式：质疑人可通过送达、邮寄、传真的形式提交书面质疑函，通过邮寄方式提交的书面质疑函以被质疑人签收邮件之日为收到书面质疑文件之日，通过传真方式提交的书面质疑函以被质疑人收到书面质疑文件原件之日为收到书面质疑文件之日。采购人和采购代理机构接收质疑函的联系方式：见本招标文件第一章有关联系方式。</w:t>
      </w:r>
    </w:p>
    <w:p w14:paraId="28B06E3A">
      <w:pPr>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5、供应商对采购人或采购代理机构的质疑答复不满意或者采购人或采购代理机构未在规定时间内作出答复的，可以在答复期满后十五个工作日内向同级采购监管部门投诉。</w:t>
      </w:r>
      <w:r>
        <w:rPr>
          <w:rFonts w:cs="Times New Roman"/>
          <w:color w:val="000000" w:themeColor="text1"/>
          <w:kern w:val="0"/>
          <w:szCs w:val="21"/>
          <w:highlight w:val="none"/>
          <w14:textFill>
            <w14:solidFill>
              <w14:schemeClr w14:val="tx1"/>
            </w14:solidFill>
          </w14:textFill>
        </w:rPr>
        <w:t>投诉书范本请到浙江政府采购网下载专区下载。</w:t>
      </w:r>
    </w:p>
    <w:p w14:paraId="357885D0">
      <w:pPr>
        <w:pStyle w:val="7"/>
        <w:shd w:val="clear"/>
        <w:spacing w:before="240"/>
        <w:rPr>
          <w:rFonts w:cs="Times New Roman"/>
          <w:color w:val="000000" w:themeColor="text1"/>
          <w:highlight w:val="none"/>
          <w14:textFill>
            <w14:solidFill>
              <w14:schemeClr w14:val="tx1"/>
            </w14:solidFill>
          </w14:textFill>
        </w:rPr>
      </w:pPr>
      <w:bookmarkStart w:id="47" w:name="_Toc157933232"/>
      <w:bookmarkStart w:id="48" w:name="_Toc151476178"/>
      <w:bookmarkStart w:id="49" w:name="_Toc151476282"/>
      <w:r>
        <w:rPr>
          <w:rFonts w:cs="Times New Roman"/>
          <w:color w:val="000000" w:themeColor="text1"/>
          <w:highlight w:val="none"/>
          <w14:textFill>
            <w14:solidFill>
              <w14:schemeClr w14:val="tx1"/>
            </w14:solidFill>
          </w14:textFill>
        </w:rPr>
        <w:t>二</w:t>
      </w:r>
      <w:bookmarkEnd w:id="46"/>
      <w:r>
        <w:rPr>
          <w:rFonts w:cs="Times New Roman"/>
          <w:color w:val="000000" w:themeColor="text1"/>
          <w:highlight w:val="none"/>
          <w14:textFill>
            <w14:solidFill>
              <w14:schemeClr w14:val="tx1"/>
            </w14:solidFill>
          </w14:textFill>
        </w:rPr>
        <w:t>、招标文件</w:t>
      </w:r>
      <w:bookmarkEnd w:id="47"/>
      <w:bookmarkEnd w:id="48"/>
      <w:bookmarkEnd w:id="49"/>
    </w:p>
    <w:p w14:paraId="091702C7">
      <w:pPr>
        <w:shd w:val="clear"/>
        <w:ind w:firstLine="0" w:firstLineChars="0"/>
        <w:jc w:val="left"/>
        <w:rPr>
          <w:rFonts w:cs="Times New Roman"/>
          <w:b/>
          <w:color w:val="000000" w:themeColor="text1"/>
          <w:szCs w:val="21"/>
          <w:highlight w:val="none"/>
          <w14:textFill>
            <w14:solidFill>
              <w14:schemeClr w14:val="tx1"/>
            </w14:solidFill>
          </w14:textFill>
        </w:rPr>
      </w:pPr>
      <w:r>
        <w:rPr>
          <w:rFonts w:cs="Times New Roman"/>
          <w:b/>
          <w:color w:val="000000" w:themeColor="text1"/>
          <w:szCs w:val="21"/>
          <w:highlight w:val="none"/>
          <w14:textFill>
            <w14:solidFill>
              <w14:schemeClr w14:val="tx1"/>
            </w14:solidFill>
          </w14:textFill>
        </w:rPr>
        <w:t>（一）招标文件的构成。本招标文件由以下部分组成：</w:t>
      </w:r>
    </w:p>
    <w:p w14:paraId="4627D135">
      <w:pPr>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1、公开招标公告</w:t>
      </w:r>
    </w:p>
    <w:p w14:paraId="133735C3">
      <w:pPr>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2、招标需求</w:t>
      </w:r>
    </w:p>
    <w:p w14:paraId="337E04C7">
      <w:pPr>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3、供应商须知</w:t>
      </w:r>
    </w:p>
    <w:p w14:paraId="3AE59DE2">
      <w:pPr>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4、评标办法及评分标准</w:t>
      </w:r>
    </w:p>
    <w:p w14:paraId="55FE489A">
      <w:pPr>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5、政府采购合同主要条款</w:t>
      </w:r>
    </w:p>
    <w:p w14:paraId="047A3108">
      <w:pPr>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6、投标文件格式</w:t>
      </w:r>
    </w:p>
    <w:p w14:paraId="23D0CD0F">
      <w:pPr>
        <w:shd w:val="clear"/>
        <w:ind w:firstLine="0" w:firstLineChars="0"/>
        <w:jc w:val="left"/>
        <w:rPr>
          <w:rFonts w:cs="Times New Roman"/>
          <w:b/>
          <w:color w:val="000000" w:themeColor="text1"/>
          <w:szCs w:val="21"/>
          <w:highlight w:val="none"/>
          <w14:textFill>
            <w14:solidFill>
              <w14:schemeClr w14:val="tx1"/>
            </w14:solidFill>
          </w14:textFill>
        </w:rPr>
      </w:pPr>
      <w:r>
        <w:rPr>
          <w:rFonts w:cs="Times New Roman"/>
          <w:b/>
          <w:color w:val="000000" w:themeColor="text1"/>
          <w:szCs w:val="21"/>
          <w:highlight w:val="none"/>
          <w14:textFill>
            <w14:solidFill>
              <w14:schemeClr w14:val="tx1"/>
            </w14:solidFill>
          </w14:textFill>
        </w:rPr>
        <w:t>（二）供应商的风险</w:t>
      </w:r>
    </w:p>
    <w:p w14:paraId="194AC368">
      <w:pPr>
        <w:pStyle w:val="14"/>
        <w:shd w:val="clear"/>
        <w:spacing w:line="360" w:lineRule="auto"/>
        <w:ind w:firstLine="420" w:firstLineChars="200"/>
        <w:rPr>
          <w:rFonts w:ascii="Times New Roman" w:hAnsi="Times New Roman"/>
          <w:bCs/>
          <w:color w:val="000000" w:themeColor="text1"/>
          <w:sz w:val="21"/>
          <w:szCs w:val="21"/>
          <w:highlight w:val="none"/>
          <w14:textFill>
            <w14:solidFill>
              <w14:schemeClr w14:val="tx1"/>
            </w14:solidFill>
          </w14:textFill>
        </w:rPr>
      </w:pPr>
      <w:bookmarkStart w:id="50" w:name="_Toc24324"/>
      <w:bookmarkStart w:id="51" w:name="_Toc151476283"/>
      <w:bookmarkStart w:id="52" w:name="_Toc151476179"/>
      <w:r>
        <w:rPr>
          <w:rFonts w:hint="eastAsia" w:ascii="Times New Roman" w:hAnsi="Times New Roman"/>
          <w:bCs/>
          <w:color w:val="000000" w:themeColor="text1"/>
          <w:sz w:val="21"/>
          <w:szCs w:val="21"/>
          <w:highlight w:val="none"/>
          <w14:textFill>
            <w14:solidFill>
              <w14:schemeClr w14:val="tx1"/>
            </w14:solidFill>
          </w14:textFill>
        </w:rPr>
        <w:t>供应商没有按照招标文件要求提供全部资料，或者供应商没有对招标文件在各方面作出实质性响应是供应商的风险，并可能导致其投标被拒绝。</w:t>
      </w:r>
    </w:p>
    <w:p w14:paraId="691F598C">
      <w:pPr>
        <w:shd w:val="clear"/>
        <w:ind w:firstLine="0" w:firstLineChars="0"/>
        <w:jc w:val="left"/>
        <w:rPr>
          <w:rFonts w:cs="Times New Roman"/>
          <w:b/>
          <w:color w:val="000000" w:themeColor="text1"/>
          <w:szCs w:val="21"/>
          <w:highlight w:val="none"/>
          <w14:textFill>
            <w14:solidFill>
              <w14:schemeClr w14:val="tx1"/>
            </w14:solidFill>
          </w14:textFill>
        </w:rPr>
      </w:pPr>
      <w:r>
        <w:rPr>
          <w:rFonts w:cs="Times New Roman"/>
          <w:b/>
          <w:color w:val="000000" w:themeColor="text1"/>
          <w:szCs w:val="21"/>
          <w:highlight w:val="none"/>
          <w14:textFill>
            <w14:solidFill>
              <w14:schemeClr w14:val="tx1"/>
            </w14:solidFill>
          </w14:textFill>
        </w:rPr>
        <w:t>（</w:t>
      </w:r>
      <w:r>
        <w:rPr>
          <w:rFonts w:hint="eastAsia" w:cs="Times New Roman"/>
          <w:b/>
          <w:color w:val="000000" w:themeColor="text1"/>
          <w:szCs w:val="21"/>
          <w:highlight w:val="none"/>
          <w14:textFill>
            <w14:solidFill>
              <w14:schemeClr w14:val="tx1"/>
            </w14:solidFill>
          </w14:textFill>
        </w:rPr>
        <w:t>三</w:t>
      </w:r>
      <w:r>
        <w:rPr>
          <w:rFonts w:cs="Times New Roman"/>
          <w:b/>
          <w:color w:val="000000" w:themeColor="text1"/>
          <w:szCs w:val="21"/>
          <w:highlight w:val="none"/>
          <w14:textFill>
            <w14:solidFill>
              <w14:schemeClr w14:val="tx1"/>
            </w14:solidFill>
          </w14:textFill>
        </w:rPr>
        <w:t xml:space="preserve">）招标文件的澄清与修改 </w:t>
      </w:r>
    </w:p>
    <w:p w14:paraId="60F6036D">
      <w:pPr>
        <w:shd w:val="clear"/>
        <w:ind w:firstLine="42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w:t>
      </w:r>
      <w:r>
        <w:rPr>
          <w:color w:val="000000" w:themeColor="text1"/>
          <w:highlight w:val="none"/>
          <w14:textFill>
            <w14:solidFill>
              <w14:schemeClr w14:val="tx1"/>
            </w14:solidFill>
          </w14:textFill>
        </w:rPr>
        <w:t>采购人或者采购代理机构对招标文件进行必要的澄清或者修改的，澄清或者修改在原公告发布媒体上发布澄清公告。澄清或者修改的内容可能影响投标文件编制的，澄清公告</w:t>
      </w:r>
      <w:r>
        <w:rPr>
          <w:color w:val="000000" w:themeColor="text1"/>
          <w:kern w:val="1"/>
          <w:highlight w:val="none"/>
          <w14:textFill>
            <w14:solidFill>
              <w14:schemeClr w14:val="tx1"/>
            </w14:solidFill>
          </w14:textFill>
        </w:rPr>
        <w:t>在投标截止时间至少15日前发出；</w:t>
      </w:r>
      <w:r>
        <w:rPr>
          <w:color w:val="000000" w:themeColor="text1"/>
          <w:highlight w:val="none"/>
          <w14:textFill>
            <w14:solidFill>
              <w14:schemeClr w14:val="tx1"/>
            </w14:solidFill>
          </w14:textFill>
        </w:rPr>
        <w:t>不足15日的，顺延提交投标文件的截止时间。</w:t>
      </w:r>
    </w:p>
    <w:p w14:paraId="2BB33FBE">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澄清公告为招标文件的组成部分，一经在网站发布，视同已通知所有招标文件的收受人，不再采用其它方式传达相关信息, 若因未能及时了解到上述网站上发布的相关信息而导致的一切后果自行承担。</w:t>
      </w:r>
    </w:p>
    <w:p w14:paraId="7963F728">
      <w:pPr>
        <w:shd w:val="clear"/>
        <w:ind w:firstLine="42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w:t>
      </w:r>
      <w:r>
        <w:rPr>
          <w:color w:val="000000" w:themeColor="text1"/>
          <w:highlight w:val="none"/>
          <w14:textFill>
            <w14:solidFill>
              <w14:schemeClr w14:val="tx1"/>
            </w14:solidFill>
          </w14:textFill>
        </w:rPr>
        <w:t>招标文件澄清、答复、修改、补充的内容为招标文件的组成部分。当招标文件与招标文件的答复、澄清、修改、补充通知就同一内容的表述不一致时，以最后发出的澄清公告为准。</w:t>
      </w:r>
    </w:p>
    <w:p w14:paraId="2881366E">
      <w:pPr>
        <w:shd w:val="clear"/>
        <w:ind w:firstLine="42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w:t>
      </w:r>
      <w:r>
        <w:rPr>
          <w:color w:val="000000" w:themeColor="text1"/>
          <w:highlight w:val="none"/>
          <w14:textFill>
            <w14:solidFill>
              <w14:schemeClr w14:val="tx1"/>
            </w14:solidFill>
          </w14:textFill>
        </w:rPr>
        <w:t>招标文件的澄清、答复、修改或补充都应该通过本代理机构以法定形式发布，采购人非通过本机构，不得擅自澄清、答复、修改或补充招标文件。</w:t>
      </w:r>
    </w:p>
    <w:p w14:paraId="01A014D9">
      <w:pPr>
        <w:pStyle w:val="7"/>
        <w:keepNext/>
        <w:keepLines/>
        <w:pageBreakBefore w:val="0"/>
        <w:widowControl w:val="0"/>
        <w:shd w:val="clear"/>
        <w:kinsoku/>
        <w:wordWrap/>
        <w:overflowPunct/>
        <w:topLinePunct w:val="0"/>
        <w:autoSpaceDE/>
        <w:autoSpaceDN/>
        <w:bidi w:val="0"/>
        <w:adjustRightInd w:val="0"/>
        <w:snapToGrid w:val="0"/>
        <w:textAlignment w:val="auto"/>
        <w:rPr>
          <w:rFonts w:cs="Times New Roman"/>
          <w:color w:val="000000" w:themeColor="text1"/>
          <w:highlight w:val="none"/>
          <w14:textFill>
            <w14:solidFill>
              <w14:schemeClr w14:val="tx1"/>
            </w14:solidFill>
          </w14:textFill>
        </w:rPr>
      </w:pPr>
      <w:bookmarkStart w:id="53" w:name="_Toc157933233"/>
      <w:r>
        <w:rPr>
          <w:rFonts w:cs="Times New Roman"/>
          <w:color w:val="000000" w:themeColor="text1"/>
          <w:highlight w:val="none"/>
          <w14:textFill>
            <w14:solidFill>
              <w14:schemeClr w14:val="tx1"/>
            </w14:solidFill>
          </w14:textFill>
        </w:rPr>
        <w:t>三、投标文件的编制</w:t>
      </w:r>
      <w:bookmarkEnd w:id="50"/>
      <w:bookmarkEnd w:id="51"/>
      <w:bookmarkEnd w:id="52"/>
      <w:bookmarkEnd w:id="53"/>
    </w:p>
    <w:p w14:paraId="4AAF9EEE">
      <w:pPr>
        <w:shd w:val="clear"/>
        <w:ind w:firstLine="0" w:firstLineChars="0"/>
        <w:jc w:val="left"/>
        <w:rPr>
          <w:rFonts w:cs="Times New Roman"/>
          <w:b/>
          <w:color w:val="000000" w:themeColor="text1"/>
          <w:szCs w:val="21"/>
          <w:highlight w:val="none"/>
          <w14:textFill>
            <w14:solidFill>
              <w14:schemeClr w14:val="tx1"/>
            </w14:solidFill>
          </w14:textFill>
        </w:rPr>
      </w:pPr>
      <w:bookmarkStart w:id="54" w:name="_Toc16622"/>
      <w:r>
        <w:rPr>
          <w:rFonts w:cs="Times New Roman"/>
          <w:b/>
          <w:color w:val="000000" w:themeColor="text1"/>
          <w:szCs w:val="21"/>
          <w:highlight w:val="none"/>
          <w14:textFill>
            <w14:solidFill>
              <w14:schemeClr w14:val="tx1"/>
            </w14:solidFill>
          </w14:textFill>
        </w:rPr>
        <w:t>（一）投标文件的组成</w:t>
      </w:r>
      <w:bookmarkEnd w:id="54"/>
    </w:p>
    <w:p w14:paraId="0AF0F575">
      <w:pPr>
        <w:shd w:val="clear"/>
        <w:ind w:firstLine="420"/>
        <w:jc w:val="left"/>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投标文件由资格证明文件、商务技术文件和报价文件三部分组成。</w:t>
      </w:r>
    </w:p>
    <w:p w14:paraId="41CA58C6">
      <w:pPr>
        <w:shd w:val="clear"/>
        <w:ind w:firstLine="198" w:firstLineChars="94"/>
        <w:jc w:val="left"/>
        <w:rPr>
          <w:rFonts w:cs="Times New Roman"/>
          <w:b/>
          <w:bCs/>
          <w:color w:val="000000" w:themeColor="text1"/>
          <w:highlight w:val="none"/>
          <w14:textFill>
            <w14:solidFill>
              <w14:schemeClr w14:val="tx1"/>
            </w14:solidFill>
          </w14:textFill>
        </w:rPr>
      </w:pPr>
      <w:r>
        <w:rPr>
          <w:rFonts w:cs="Times New Roman"/>
          <w:b/>
          <w:bCs/>
          <w:color w:val="000000" w:themeColor="text1"/>
          <w:highlight w:val="none"/>
          <w14:textFill>
            <w14:solidFill>
              <w14:schemeClr w14:val="tx1"/>
            </w14:solidFill>
          </w14:textFill>
        </w:rPr>
        <w:t>1、资格证明文件：</w:t>
      </w:r>
    </w:p>
    <w:p w14:paraId="72CAA69E">
      <w:pPr>
        <w:numPr>
          <w:ilvl w:val="0"/>
          <w:numId w:val="2"/>
        </w:numPr>
        <w:shd w:val="clear"/>
        <w:adjustRightInd/>
        <w:snapToGrid/>
        <w:ind w:firstLine="420"/>
        <w:jc w:val="left"/>
        <w:rPr>
          <w:rFonts w:cs="Times New Roman"/>
          <w:color w:val="000000" w:themeColor="text1"/>
          <w:highlight w:val="none"/>
          <w14:textFill>
            <w14:solidFill>
              <w14:schemeClr w14:val="tx1"/>
            </w14:solidFill>
          </w14:textFill>
        </w:rPr>
      </w:pPr>
      <w:r>
        <w:rPr>
          <w:rFonts w:hint="eastAsia" w:cs="Times New Roman"/>
          <w:color w:val="000000" w:themeColor="text1"/>
          <w:highlight w:val="none"/>
          <w14:textFill>
            <w14:solidFill>
              <w14:schemeClr w14:val="tx1"/>
            </w14:solidFill>
          </w14:textFill>
        </w:rPr>
        <w:t>资格条件自查表（格式见附件）；</w:t>
      </w:r>
    </w:p>
    <w:p w14:paraId="1AA57EBB">
      <w:pPr>
        <w:numPr>
          <w:ilvl w:val="0"/>
          <w:numId w:val="2"/>
        </w:numPr>
        <w:shd w:val="clear"/>
        <w:adjustRightInd/>
        <w:snapToGrid/>
        <w:ind w:firstLine="420"/>
        <w:jc w:val="left"/>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供应商资格承诺函（格式见附件）；</w:t>
      </w:r>
    </w:p>
    <w:p w14:paraId="5C164655">
      <w:pPr>
        <w:numPr>
          <w:ilvl w:val="0"/>
          <w:numId w:val="2"/>
        </w:numPr>
        <w:shd w:val="clear"/>
        <w:adjustRightInd/>
        <w:snapToGrid/>
        <w:ind w:firstLine="420"/>
        <w:jc w:val="left"/>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有效的企业法人营业执照（或事业法人登记证）、其他组织（个体工商户）的营业执照或者民办非企业单位登记证书复印件；投标供应商如果有名称变更的，应提供由行政主管部门出具的变更证明文件。</w:t>
      </w:r>
    </w:p>
    <w:p w14:paraId="60F89E8C">
      <w:pPr>
        <w:numPr>
          <w:ilvl w:val="0"/>
          <w:numId w:val="2"/>
        </w:numPr>
        <w:shd w:val="clear"/>
        <w:adjustRightInd/>
        <w:snapToGrid/>
        <w:ind w:firstLine="420"/>
        <w:jc w:val="left"/>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供应商特定资格条件的证明文件：详见“第一章 公开招标公告 二、申请人的资格要求：招标文件要求的其他资格条件证明材料（如有）；</w:t>
      </w:r>
    </w:p>
    <w:p w14:paraId="5EE50E21">
      <w:pPr>
        <w:numPr>
          <w:ilvl w:val="0"/>
          <w:numId w:val="2"/>
        </w:numPr>
        <w:shd w:val="clear"/>
        <w:adjustRightInd/>
        <w:snapToGrid/>
        <w:ind w:firstLine="420"/>
        <w:jc w:val="left"/>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中标服务费支付承诺函（格式见附件）；</w:t>
      </w:r>
    </w:p>
    <w:p w14:paraId="41D3BD04">
      <w:pPr>
        <w:shd w:val="clear"/>
        <w:ind w:firstLine="198" w:firstLineChars="94"/>
        <w:jc w:val="left"/>
        <w:rPr>
          <w:rFonts w:cs="Times New Roman"/>
          <w:b/>
          <w:bCs/>
          <w:color w:val="000000" w:themeColor="text1"/>
          <w:highlight w:val="none"/>
          <w14:textFill>
            <w14:solidFill>
              <w14:schemeClr w14:val="tx1"/>
            </w14:solidFill>
          </w14:textFill>
        </w:rPr>
      </w:pPr>
      <w:r>
        <w:rPr>
          <w:rFonts w:cs="Times New Roman"/>
          <w:b/>
          <w:bCs/>
          <w:color w:val="000000" w:themeColor="text1"/>
          <w:highlight w:val="none"/>
          <w14:textFill>
            <w14:solidFill>
              <w14:schemeClr w14:val="tx1"/>
            </w14:solidFill>
          </w14:textFill>
        </w:rPr>
        <w:t>2、商务技术文件内容包括：</w:t>
      </w:r>
    </w:p>
    <w:p w14:paraId="6A5CAFF8">
      <w:pPr>
        <w:numPr>
          <w:ilvl w:val="0"/>
          <w:numId w:val="3"/>
        </w:numPr>
        <w:shd w:val="clear"/>
        <w:adjustRightInd/>
        <w:snapToGrid/>
        <w:ind w:firstLine="420"/>
        <w:jc w:val="left"/>
        <w:rPr>
          <w:rFonts w:cs="Times New Roman"/>
          <w:color w:val="000000" w:themeColor="text1"/>
          <w:highlight w:val="none"/>
          <w14:textFill>
            <w14:solidFill>
              <w14:schemeClr w14:val="tx1"/>
            </w14:solidFill>
          </w14:textFill>
        </w:rPr>
      </w:pPr>
      <w:r>
        <w:rPr>
          <w:rFonts w:hint="eastAsia" w:cs="Times New Roman"/>
          <w:color w:val="000000" w:themeColor="text1"/>
          <w:highlight w:val="none"/>
          <w14:textFill>
            <w14:solidFill>
              <w14:schemeClr w14:val="tx1"/>
            </w14:solidFill>
          </w14:textFill>
        </w:rPr>
        <w:t>评标索引表</w:t>
      </w:r>
      <w:r>
        <w:rPr>
          <w:rFonts w:cs="Times New Roman"/>
          <w:color w:val="000000" w:themeColor="text1"/>
          <w:highlight w:val="none"/>
          <w14:textFill>
            <w14:solidFill>
              <w14:schemeClr w14:val="tx1"/>
            </w14:solidFill>
          </w14:textFill>
        </w:rPr>
        <w:t>（格式见附件）；</w:t>
      </w:r>
    </w:p>
    <w:p w14:paraId="25AE9DEF">
      <w:pPr>
        <w:numPr>
          <w:ilvl w:val="0"/>
          <w:numId w:val="3"/>
        </w:numPr>
        <w:shd w:val="clear"/>
        <w:adjustRightInd/>
        <w:snapToGrid/>
        <w:ind w:firstLine="420"/>
        <w:jc w:val="left"/>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符合性自查表（格式见附件）；</w:t>
      </w:r>
    </w:p>
    <w:p w14:paraId="35050CC0">
      <w:pPr>
        <w:numPr>
          <w:ilvl w:val="0"/>
          <w:numId w:val="3"/>
        </w:numPr>
        <w:shd w:val="clear"/>
        <w:adjustRightInd/>
        <w:snapToGrid/>
        <w:ind w:firstLine="420"/>
        <w:jc w:val="left"/>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商务技术条款偏离表（格式见附件）；</w:t>
      </w:r>
    </w:p>
    <w:p w14:paraId="4D9DAE73">
      <w:pPr>
        <w:numPr>
          <w:ilvl w:val="0"/>
          <w:numId w:val="3"/>
        </w:numPr>
        <w:shd w:val="clear"/>
        <w:adjustRightInd/>
        <w:snapToGrid/>
        <w:ind w:firstLine="420"/>
        <w:jc w:val="left"/>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法定代表人身份证明或法定代表人授权委托书（格式见附件）；</w:t>
      </w:r>
    </w:p>
    <w:p w14:paraId="58B39910">
      <w:pPr>
        <w:numPr>
          <w:ilvl w:val="0"/>
          <w:numId w:val="3"/>
        </w:numPr>
        <w:shd w:val="clear"/>
        <w:adjustRightInd/>
        <w:snapToGrid/>
        <w:ind w:firstLine="420"/>
        <w:jc w:val="left"/>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供应商基本情况表（格式见附件）；</w:t>
      </w:r>
    </w:p>
    <w:p w14:paraId="7B25FDC2">
      <w:pPr>
        <w:numPr>
          <w:ilvl w:val="0"/>
          <w:numId w:val="3"/>
        </w:numPr>
        <w:shd w:val="clear"/>
        <w:adjustRightInd/>
        <w:snapToGrid/>
        <w:ind w:firstLine="420"/>
        <w:jc w:val="left"/>
        <w:rPr>
          <w:rFonts w:cs="Times New Roman"/>
          <w:color w:val="000000" w:themeColor="text1"/>
          <w:highlight w:val="none"/>
          <w14:textFill>
            <w14:solidFill>
              <w14:schemeClr w14:val="tx1"/>
            </w14:solidFill>
          </w14:textFill>
        </w:rPr>
      </w:pPr>
      <w:r>
        <w:rPr>
          <w:rFonts w:hint="eastAsia" w:cs="Times New Roman"/>
          <w:color w:val="000000" w:themeColor="text1"/>
          <w:highlight w:val="none"/>
          <w:lang w:eastAsia="zh-CN"/>
          <w14:textFill>
            <w14:solidFill>
              <w14:schemeClr w14:val="tx1"/>
            </w14:solidFill>
          </w14:textFill>
        </w:rPr>
        <w:t>项目负责人</w:t>
      </w:r>
      <w:r>
        <w:rPr>
          <w:rFonts w:cs="Times New Roman"/>
          <w:color w:val="000000" w:themeColor="text1"/>
          <w:highlight w:val="none"/>
          <w14:textFill>
            <w14:solidFill>
              <w14:schemeClr w14:val="tx1"/>
            </w14:solidFill>
          </w14:textFill>
        </w:rPr>
        <w:t>简历表（格式见附件）</w:t>
      </w:r>
      <w:r>
        <w:rPr>
          <w:rFonts w:hint="eastAsia" w:cs="Times New Roman"/>
          <w:color w:val="000000" w:themeColor="text1"/>
          <w:highlight w:val="none"/>
          <w14:textFill>
            <w14:solidFill>
              <w14:schemeClr w14:val="tx1"/>
            </w14:solidFill>
          </w14:textFill>
        </w:rPr>
        <w:t>；</w:t>
      </w:r>
    </w:p>
    <w:p w14:paraId="0D47BC2B">
      <w:pPr>
        <w:numPr>
          <w:ilvl w:val="0"/>
          <w:numId w:val="3"/>
        </w:numPr>
        <w:shd w:val="clear"/>
        <w:adjustRightInd/>
        <w:snapToGrid/>
        <w:ind w:firstLine="420"/>
        <w:jc w:val="left"/>
        <w:rPr>
          <w:rFonts w:cs="Times New Roman"/>
          <w:color w:val="000000" w:themeColor="text1"/>
          <w:highlight w:val="none"/>
          <w14:textFill>
            <w14:solidFill>
              <w14:schemeClr w14:val="tx1"/>
            </w14:solidFill>
          </w14:textFill>
        </w:rPr>
      </w:pPr>
      <w:r>
        <w:rPr>
          <w:rFonts w:hint="eastAsia" w:cs="Times New Roman"/>
          <w:color w:val="000000" w:themeColor="text1"/>
          <w:highlight w:val="none"/>
          <w14:textFill>
            <w14:solidFill>
              <w14:schemeClr w14:val="tx1"/>
            </w14:solidFill>
          </w14:textFill>
        </w:rPr>
        <w:t>拟派本项目人员配备汇总表</w:t>
      </w:r>
      <w:r>
        <w:rPr>
          <w:rFonts w:cs="Times New Roman"/>
          <w:color w:val="000000" w:themeColor="text1"/>
          <w:highlight w:val="none"/>
          <w14:textFill>
            <w14:solidFill>
              <w14:schemeClr w14:val="tx1"/>
            </w14:solidFill>
          </w14:textFill>
        </w:rPr>
        <w:t>（格式见附件）</w:t>
      </w:r>
      <w:r>
        <w:rPr>
          <w:rFonts w:hint="eastAsia" w:cs="Times New Roman"/>
          <w:color w:val="000000" w:themeColor="text1"/>
          <w:highlight w:val="none"/>
          <w14:textFill>
            <w14:solidFill>
              <w14:schemeClr w14:val="tx1"/>
            </w14:solidFill>
          </w14:textFill>
        </w:rPr>
        <w:t>；</w:t>
      </w:r>
    </w:p>
    <w:p w14:paraId="41A3D550">
      <w:pPr>
        <w:numPr>
          <w:ilvl w:val="0"/>
          <w:numId w:val="3"/>
        </w:numPr>
        <w:shd w:val="clear"/>
        <w:adjustRightInd/>
        <w:snapToGrid/>
        <w:ind w:firstLine="420"/>
        <w:jc w:val="left"/>
        <w:rPr>
          <w:rFonts w:cs="Times New Roman"/>
          <w:color w:val="000000" w:themeColor="text1"/>
          <w:highlight w:val="none"/>
          <w14:textFill>
            <w14:solidFill>
              <w14:schemeClr w14:val="tx1"/>
            </w14:solidFill>
          </w14:textFill>
        </w:rPr>
      </w:pPr>
      <w:r>
        <w:rPr>
          <w:rFonts w:hint="eastAsia" w:cs="Times New Roman"/>
          <w:color w:val="000000" w:themeColor="text1"/>
          <w:highlight w:val="none"/>
          <w14:textFill>
            <w14:solidFill>
              <w14:schemeClr w14:val="tx1"/>
            </w14:solidFill>
          </w14:textFill>
        </w:rPr>
        <w:t>类似项目业绩一览表</w:t>
      </w:r>
      <w:r>
        <w:rPr>
          <w:rFonts w:cs="Times New Roman"/>
          <w:color w:val="000000" w:themeColor="text1"/>
          <w:highlight w:val="none"/>
          <w14:textFill>
            <w14:solidFill>
              <w14:schemeClr w14:val="tx1"/>
            </w14:solidFill>
          </w14:textFill>
        </w:rPr>
        <w:t>（格式见附件）；</w:t>
      </w:r>
    </w:p>
    <w:p w14:paraId="0407B198">
      <w:pPr>
        <w:numPr>
          <w:ilvl w:val="0"/>
          <w:numId w:val="3"/>
        </w:numPr>
        <w:shd w:val="clear"/>
        <w:adjustRightInd/>
        <w:snapToGrid/>
        <w:ind w:firstLine="420"/>
        <w:jc w:val="left"/>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技术部分：针对本项目第二章招标需求和第四章评分标准中的条款拟定完整方案，格式自拟；</w:t>
      </w:r>
    </w:p>
    <w:p w14:paraId="6AC65B1D">
      <w:pPr>
        <w:numPr>
          <w:ilvl w:val="0"/>
          <w:numId w:val="3"/>
        </w:numPr>
        <w:shd w:val="clear"/>
        <w:adjustRightInd/>
        <w:snapToGrid/>
        <w:ind w:firstLine="420"/>
        <w:jc w:val="left"/>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第四章评标办法及评分标准中需提供的其他相关证书及合同复印件等并加盖公章；</w:t>
      </w:r>
    </w:p>
    <w:p w14:paraId="2751CEA3">
      <w:pPr>
        <w:numPr>
          <w:ilvl w:val="0"/>
          <w:numId w:val="3"/>
        </w:numPr>
        <w:shd w:val="clear"/>
        <w:adjustRightInd/>
        <w:snapToGrid/>
        <w:ind w:firstLine="420"/>
        <w:jc w:val="left"/>
        <w:rPr>
          <w:rFonts w:cs="Times New Roman"/>
          <w:color w:val="000000" w:themeColor="text1"/>
          <w:highlight w:val="none"/>
          <w14:textFill>
            <w14:solidFill>
              <w14:schemeClr w14:val="tx1"/>
            </w14:solidFill>
          </w14:textFill>
        </w:rPr>
      </w:pPr>
      <w:r>
        <w:rPr>
          <w:rFonts w:hint="eastAsia" w:cs="Times New Roman"/>
          <w:color w:val="000000" w:themeColor="text1"/>
          <w:highlight w:val="none"/>
          <w:lang w:val="en-US" w:eastAsia="zh-CN"/>
          <w14:textFill>
            <w14:solidFill>
              <w14:schemeClr w14:val="tx1"/>
            </w14:solidFill>
          </w14:textFill>
        </w:rPr>
        <w:t>保修期承诺书（格式自拟）；</w:t>
      </w:r>
    </w:p>
    <w:p w14:paraId="530FB0D9">
      <w:pPr>
        <w:numPr>
          <w:ilvl w:val="0"/>
          <w:numId w:val="3"/>
        </w:numPr>
        <w:shd w:val="clear"/>
        <w:adjustRightInd/>
        <w:snapToGrid/>
        <w:ind w:firstLine="420"/>
        <w:jc w:val="left"/>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供应商认为有需要提供的其它有关证明资料。</w:t>
      </w:r>
    </w:p>
    <w:p w14:paraId="30C20E6D">
      <w:pPr>
        <w:shd w:val="clear"/>
        <w:ind w:firstLine="198" w:firstLineChars="94"/>
        <w:jc w:val="left"/>
        <w:rPr>
          <w:rFonts w:cs="Times New Roman"/>
          <w:b/>
          <w:bCs/>
          <w:color w:val="000000" w:themeColor="text1"/>
          <w:highlight w:val="none"/>
          <w14:textFill>
            <w14:solidFill>
              <w14:schemeClr w14:val="tx1"/>
            </w14:solidFill>
          </w14:textFill>
        </w:rPr>
      </w:pPr>
      <w:r>
        <w:rPr>
          <w:rFonts w:cs="Times New Roman"/>
          <w:b/>
          <w:bCs/>
          <w:color w:val="000000" w:themeColor="text1"/>
          <w:highlight w:val="none"/>
          <w14:textFill>
            <w14:solidFill>
              <w14:schemeClr w14:val="tx1"/>
            </w14:solidFill>
          </w14:textFill>
        </w:rPr>
        <w:t>3、报价文件内容包括：</w:t>
      </w:r>
    </w:p>
    <w:p w14:paraId="5FB4FD3A">
      <w:pPr>
        <w:widowControl/>
        <w:numPr>
          <w:ilvl w:val="0"/>
          <w:numId w:val="4"/>
        </w:numPr>
        <w:shd w:val="clear"/>
        <w:adjustRightInd/>
        <w:snapToGrid/>
        <w:ind w:left="0" w:firstLine="420"/>
        <w:jc w:val="left"/>
        <w:rPr>
          <w:rFonts w:cs="Times New Roman"/>
          <w:color w:val="000000" w:themeColor="text1"/>
          <w:kern w:val="0"/>
          <w:szCs w:val="21"/>
          <w:highlight w:val="none"/>
          <w14:textFill>
            <w14:solidFill>
              <w14:schemeClr w14:val="tx1"/>
            </w14:solidFill>
          </w14:textFill>
        </w:rPr>
      </w:pPr>
      <w:r>
        <w:rPr>
          <w:rFonts w:cs="Times New Roman"/>
          <w:color w:val="000000" w:themeColor="text1"/>
          <w:kern w:val="0"/>
          <w:szCs w:val="21"/>
          <w:highlight w:val="none"/>
          <w14:textFill>
            <w14:solidFill>
              <w14:schemeClr w14:val="tx1"/>
            </w14:solidFill>
          </w14:textFill>
        </w:rPr>
        <w:t>开标一览表</w:t>
      </w:r>
      <w:r>
        <w:rPr>
          <w:rFonts w:cs="Times New Roman"/>
          <w:color w:val="000000" w:themeColor="text1"/>
          <w:kern w:val="0"/>
          <w:szCs w:val="20"/>
          <w:highlight w:val="none"/>
          <w14:textFill>
            <w14:solidFill>
              <w14:schemeClr w14:val="tx1"/>
            </w14:solidFill>
          </w14:textFill>
        </w:rPr>
        <w:t>（格式见附件）</w:t>
      </w:r>
      <w:r>
        <w:rPr>
          <w:rFonts w:cs="Times New Roman"/>
          <w:color w:val="000000" w:themeColor="text1"/>
          <w:kern w:val="0"/>
          <w:szCs w:val="21"/>
          <w:highlight w:val="none"/>
          <w14:textFill>
            <w14:solidFill>
              <w14:schemeClr w14:val="tx1"/>
            </w14:solidFill>
          </w14:textFill>
        </w:rPr>
        <w:t>；</w:t>
      </w:r>
    </w:p>
    <w:p w14:paraId="380317F8">
      <w:pPr>
        <w:widowControl/>
        <w:numPr>
          <w:ilvl w:val="0"/>
          <w:numId w:val="4"/>
        </w:numPr>
        <w:shd w:val="clear"/>
        <w:adjustRightInd/>
        <w:snapToGrid/>
        <w:ind w:left="0" w:firstLine="420"/>
        <w:jc w:val="left"/>
        <w:rPr>
          <w:rFonts w:cs="Times New Roman"/>
          <w:color w:val="000000" w:themeColor="text1"/>
          <w:kern w:val="0"/>
          <w:szCs w:val="21"/>
          <w:highlight w:val="none"/>
          <w14:textFill>
            <w14:solidFill>
              <w14:schemeClr w14:val="tx1"/>
            </w14:solidFill>
          </w14:textFill>
        </w:rPr>
      </w:pPr>
      <w:r>
        <w:rPr>
          <w:rFonts w:cs="Times New Roman"/>
          <w:color w:val="000000" w:themeColor="text1"/>
          <w:kern w:val="0"/>
          <w:szCs w:val="21"/>
          <w:highlight w:val="none"/>
          <w14:textFill>
            <w14:solidFill>
              <w14:schemeClr w14:val="tx1"/>
            </w14:solidFill>
          </w14:textFill>
        </w:rPr>
        <w:t>投标函（格式见附件）；</w:t>
      </w:r>
    </w:p>
    <w:p w14:paraId="34025483">
      <w:pPr>
        <w:widowControl/>
        <w:numPr>
          <w:ilvl w:val="0"/>
          <w:numId w:val="4"/>
        </w:numPr>
        <w:shd w:val="clear"/>
        <w:adjustRightInd/>
        <w:snapToGrid/>
        <w:ind w:left="0" w:firstLine="420"/>
        <w:jc w:val="left"/>
        <w:rPr>
          <w:rFonts w:cs="Times New Roman"/>
          <w:color w:val="000000" w:themeColor="text1"/>
          <w:kern w:val="0"/>
          <w:szCs w:val="21"/>
          <w:highlight w:val="none"/>
          <w14:textFill>
            <w14:solidFill>
              <w14:schemeClr w14:val="tx1"/>
            </w14:solidFill>
          </w14:textFill>
        </w:rPr>
      </w:pPr>
      <w:r>
        <w:rPr>
          <w:rFonts w:cs="Times New Roman"/>
          <w:color w:val="000000" w:themeColor="text1"/>
          <w:kern w:val="0"/>
          <w:szCs w:val="21"/>
          <w:highlight w:val="none"/>
          <w14:textFill>
            <w14:solidFill>
              <w14:schemeClr w14:val="tx1"/>
            </w14:solidFill>
          </w14:textFill>
        </w:rPr>
        <w:t>中小企业声明函（如有，格式见附件）</w:t>
      </w:r>
      <w:r>
        <w:rPr>
          <w:rFonts w:hint="eastAsia" w:cs="Times New Roman"/>
          <w:color w:val="000000" w:themeColor="text1"/>
          <w:kern w:val="0"/>
          <w:szCs w:val="21"/>
          <w:highlight w:val="none"/>
          <w14:textFill>
            <w14:solidFill>
              <w14:schemeClr w14:val="tx1"/>
            </w14:solidFill>
          </w14:textFill>
        </w:rPr>
        <w:t>；</w:t>
      </w:r>
    </w:p>
    <w:p w14:paraId="65D2838B">
      <w:pPr>
        <w:widowControl/>
        <w:numPr>
          <w:ilvl w:val="0"/>
          <w:numId w:val="4"/>
        </w:numPr>
        <w:shd w:val="clear"/>
        <w:adjustRightInd/>
        <w:snapToGrid/>
        <w:ind w:left="0" w:firstLine="420"/>
        <w:jc w:val="left"/>
        <w:rPr>
          <w:rFonts w:cs="Times New Roman"/>
          <w:color w:val="000000" w:themeColor="text1"/>
          <w:kern w:val="0"/>
          <w:szCs w:val="21"/>
          <w:highlight w:val="none"/>
          <w14:textFill>
            <w14:solidFill>
              <w14:schemeClr w14:val="tx1"/>
            </w14:solidFill>
          </w14:textFill>
        </w:rPr>
      </w:pPr>
      <w:r>
        <w:rPr>
          <w:rFonts w:cs="Times New Roman"/>
          <w:color w:val="000000" w:themeColor="text1"/>
          <w:kern w:val="0"/>
          <w:szCs w:val="21"/>
          <w:highlight w:val="none"/>
          <w14:textFill>
            <w14:solidFill>
              <w14:schemeClr w14:val="tx1"/>
            </w14:solidFill>
          </w14:textFill>
        </w:rPr>
        <w:t>残疾人福利性单位声明函（</w:t>
      </w:r>
      <w:r>
        <w:rPr>
          <w:rFonts w:hint="eastAsia" w:cs="Times New Roman"/>
          <w:color w:val="000000" w:themeColor="text1"/>
          <w:kern w:val="0"/>
          <w:szCs w:val="21"/>
          <w:highlight w:val="none"/>
          <w:lang w:val="en-US" w:eastAsia="zh-CN"/>
          <w14:textFill>
            <w14:solidFill>
              <w14:schemeClr w14:val="tx1"/>
            </w14:solidFill>
          </w14:textFill>
        </w:rPr>
        <w:t>如有</w:t>
      </w:r>
      <w:r>
        <w:rPr>
          <w:rFonts w:cs="Times New Roman"/>
          <w:color w:val="000000" w:themeColor="text1"/>
          <w:kern w:val="0"/>
          <w:szCs w:val="21"/>
          <w:highlight w:val="none"/>
          <w14:textFill>
            <w14:solidFill>
              <w14:schemeClr w14:val="tx1"/>
            </w14:solidFill>
          </w14:textFill>
        </w:rPr>
        <w:t>，格式见附件</w:t>
      </w:r>
      <w:r>
        <w:rPr>
          <w:rFonts w:hint="eastAsia" w:cs="Times New Roman"/>
          <w:color w:val="000000" w:themeColor="text1"/>
          <w:kern w:val="0"/>
          <w:szCs w:val="21"/>
          <w:highlight w:val="none"/>
          <w:lang w:val="en-US" w:eastAsia="zh-CN"/>
          <w14:textFill>
            <w14:solidFill>
              <w14:schemeClr w14:val="tx1"/>
            </w14:solidFill>
          </w14:textFill>
        </w:rPr>
        <w:t>）</w:t>
      </w:r>
      <w:r>
        <w:rPr>
          <w:rFonts w:cs="Times New Roman"/>
          <w:color w:val="000000" w:themeColor="text1"/>
          <w:kern w:val="0"/>
          <w:szCs w:val="21"/>
          <w:highlight w:val="none"/>
          <w14:textFill>
            <w14:solidFill>
              <w14:schemeClr w14:val="tx1"/>
            </w14:solidFill>
          </w14:textFill>
        </w:rPr>
        <w:t>；</w:t>
      </w:r>
    </w:p>
    <w:p w14:paraId="4C823FBC">
      <w:pPr>
        <w:widowControl/>
        <w:numPr>
          <w:ilvl w:val="0"/>
          <w:numId w:val="4"/>
        </w:numPr>
        <w:shd w:val="clear"/>
        <w:adjustRightInd/>
        <w:snapToGrid/>
        <w:ind w:left="0" w:firstLine="420"/>
        <w:jc w:val="left"/>
        <w:rPr>
          <w:rFonts w:cs="Times New Roman"/>
          <w:color w:val="000000" w:themeColor="text1"/>
          <w:kern w:val="0"/>
          <w:szCs w:val="21"/>
          <w:highlight w:val="none"/>
          <w14:textFill>
            <w14:solidFill>
              <w14:schemeClr w14:val="tx1"/>
            </w14:solidFill>
          </w14:textFill>
        </w:rPr>
      </w:pPr>
      <w:r>
        <w:rPr>
          <w:rFonts w:cs="Times New Roman"/>
          <w:color w:val="000000" w:themeColor="text1"/>
          <w:kern w:val="0"/>
          <w:szCs w:val="21"/>
          <w:highlight w:val="none"/>
          <w14:textFill>
            <w14:solidFill>
              <w14:schemeClr w14:val="tx1"/>
            </w14:solidFill>
          </w14:textFill>
        </w:rPr>
        <w:t>省级以上监狱管理局、戒毒管理局（含新疆生产建设兵团）出具的属于监狱企业的证明文件（</w:t>
      </w:r>
      <w:r>
        <w:rPr>
          <w:rFonts w:hint="eastAsia" w:cs="Times New Roman"/>
          <w:color w:val="000000" w:themeColor="text1"/>
          <w:kern w:val="0"/>
          <w:szCs w:val="21"/>
          <w:highlight w:val="none"/>
          <w:lang w:val="en-US" w:eastAsia="zh-CN"/>
          <w14:textFill>
            <w14:solidFill>
              <w14:schemeClr w14:val="tx1"/>
            </w14:solidFill>
          </w14:textFill>
        </w:rPr>
        <w:t>如有）</w:t>
      </w:r>
      <w:r>
        <w:rPr>
          <w:rFonts w:cs="Times New Roman"/>
          <w:color w:val="000000" w:themeColor="text1"/>
          <w:kern w:val="0"/>
          <w:szCs w:val="21"/>
          <w:highlight w:val="none"/>
          <w14:textFill>
            <w14:solidFill>
              <w14:schemeClr w14:val="tx1"/>
            </w14:solidFill>
          </w14:textFill>
        </w:rPr>
        <w:t>；</w:t>
      </w:r>
    </w:p>
    <w:p w14:paraId="775EE1C6">
      <w:pPr>
        <w:widowControl/>
        <w:numPr>
          <w:ilvl w:val="0"/>
          <w:numId w:val="4"/>
        </w:numPr>
        <w:shd w:val="clear"/>
        <w:adjustRightInd/>
        <w:snapToGrid/>
        <w:ind w:left="0" w:firstLine="420"/>
        <w:jc w:val="left"/>
        <w:rPr>
          <w:rFonts w:cs="Times New Roman"/>
          <w:color w:val="000000" w:themeColor="text1"/>
          <w:kern w:val="0"/>
          <w:szCs w:val="21"/>
          <w:highlight w:val="none"/>
          <w14:textFill>
            <w14:solidFill>
              <w14:schemeClr w14:val="tx1"/>
            </w14:solidFill>
          </w14:textFill>
        </w:rPr>
      </w:pPr>
      <w:r>
        <w:rPr>
          <w:rFonts w:cs="Times New Roman"/>
          <w:color w:val="000000" w:themeColor="text1"/>
          <w:kern w:val="0"/>
          <w:szCs w:val="21"/>
          <w:highlight w:val="none"/>
          <w14:textFill>
            <w14:solidFill>
              <w14:schemeClr w14:val="tx1"/>
            </w14:solidFill>
          </w14:textFill>
        </w:rPr>
        <w:t>供应商针对报价需要说明的其他文件和说明（格式自拟）。</w:t>
      </w:r>
    </w:p>
    <w:p w14:paraId="64E25FBC">
      <w:pPr>
        <w:shd w:val="clear"/>
        <w:ind w:firstLine="422"/>
        <w:jc w:val="left"/>
        <w:rPr>
          <w:rFonts w:cs="Times New Roman"/>
          <w:b/>
          <w:color w:val="000000" w:themeColor="text1"/>
          <w:szCs w:val="21"/>
          <w:highlight w:val="none"/>
          <w14:textFill>
            <w14:solidFill>
              <w14:schemeClr w14:val="tx1"/>
            </w14:solidFill>
          </w14:textFill>
        </w:rPr>
      </w:pPr>
      <w:r>
        <w:rPr>
          <w:rFonts w:ascii="Segoe UI Symbol" w:hAnsi="Segoe UI Symbol" w:cs="Segoe UI Symbol"/>
          <w:b/>
          <w:color w:val="000000" w:themeColor="text1"/>
          <w:szCs w:val="21"/>
          <w:highlight w:val="none"/>
          <w14:textFill>
            <w14:solidFill>
              <w14:schemeClr w14:val="tx1"/>
            </w14:solidFill>
          </w14:textFill>
        </w:rPr>
        <w:t>★</w:t>
      </w:r>
      <w:r>
        <w:rPr>
          <w:rFonts w:cs="Times New Roman"/>
          <w:b/>
          <w:color w:val="000000" w:themeColor="text1"/>
          <w:szCs w:val="21"/>
          <w:highlight w:val="none"/>
          <w14:textFill>
            <w14:solidFill>
              <w14:schemeClr w14:val="tx1"/>
            </w14:solidFill>
          </w14:textFill>
        </w:rPr>
        <w:t xml:space="preserve"> 注：法定代表人授权委托书必须由法定代表人签署（签名或印章）并加盖单位公章；供应商资格承诺函、投标函、开标一览表必须由法定代表人或授权代表签署（签名或印章）并加盖单位公章。</w:t>
      </w:r>
    </w:p>
    <w:p w14:paraId="741AC050">
      <w:pPr>
        <w:shd w:val="clear"/>
        <w:ind w:firstLine="0" w:firstLineChars="0"/>
        <w:jc w:val="left"/>
        <w:rPr>
          <w:rFonts w:cs="Times New Roman"/>
          <w:b/>
          <w:color w:val="000000" w:themeColor="text1"/>
          <w:szCs w:val="21"/>
          <w:highlight w:val="none"/>
          <w14:textFill>
            <w14:solidFill>
              <w14:schemeClr w14:val="tx1"/>
            </w14:solidFill>
          </w14:textFill>
        </w:rPr>
      </w:pPr>
      <w:bookmarkStart w:id="55" w:name="_Toc10734"/>
      <w:r>
        <w:rPr>
          <w:rFonts w:cs="Times New Roman"/>
          <w:b/>
          <w:color w:val="000000" w:themeColor="text1"/>
          <w:szCs w:val="21"/>
          <w:highlight w:val="none"/>
          <w14:textFill>
            <w14:solidFill>
              <w14:schemeClr w14:val="tx1"/>
            </w14:solidFill>
          </w14:textFill>
        </w:rPr>
        <w:t>（二）投标文件的语言及计量</w:t>
      </w:r>
      <w:bookmarkEnd w:id="55"/>
    </w:p>
    <w:p w14:paraId="3EB2DACA">
      <w:pPr>
        <w:shd w:val="clear"/>
        <w:ind w:firstLine="422"/>
        <w:jc w:val="left"/>
        <w:rPr>
          <w:rFonts w:cs="Times New Roman"/>
          <w:b/>
          <w:color w:val="000000" w:themeColor="text1"/>
          <w:szCs w:val="21"/>
          <w:highlight w:val="none"/>
          <w14:textFill>
            <w14:solidFill>
              <w14:schemeClr w14:val="tx1"/>
            </w14:solidFill>
          </w14:textFill>
        </w:rPr>
      </w:pPr>
      <w:r>
        <w:rPr>
          <w:rFonts w:ascii="Segoe UI Symbol" w:hAnsi="Segoe UI Symbol" w:cs="Segoe UI Symbol"/>
          <w:b/>
          <w:color w:val="000000" w:themeColor="text1"/>
          <w:szCs w:val="21"/>
          <w:highlight w:val="none"/>
          <w14:textFill>
            <w14:solidFill>
              <w14:schemeClr w14:val="tx1"/>
            </w14:solidFill>
          </w14:textFill>
        </w:rPr>
        <w:t>★1</w:t>
      </w:r>
      <w:r>
        <w:rPr>
          <w:rFonts w:hint="eastAsia" w:ascii="Segoe UI Symbol" w:hAnsi="Segoe UI Symbol" w:cs="Segoe UI Symbol"/>
          <w:b/>
          <w:color w:val="000000" w:themeColor="text1"/>
          <w:szCs w:val="21"/>
          <w:highlight w:val="none"/>
          <w14:textFill>
            <w14:solidFill>
              <w14:schemeClr w14:val="tx1"/>
            </w14:solidFill>
          </w14:textFill>
        </w:rPr>
        <w:t>、</w:t>
      </w:r>
      <w:r>
        <w:rPr>
          <w:rFonts w:cs="Times New Roman"/>
          <w:b/>
          <w:color w:val="000000" w:themeColor="text1"/>
          <w:szCs w:val="21"/>
          <w:highlight w:val="none"/>
          <w14:textFill>
            <w14:solidFill>
              <w14:schemeClr w14:val="tx1"/>
            </w14:solidFill>
          </w14:textFill>
        </w:rPr>
        <w:t>投标文件以及供应商与采购人就有关投标事宜的所有来往函电，均应以中文汉语书写。除签名、盖章、专用名称等特殊情形外，以中文汉语以外的文字表述的投标文件视同未提供。</w:t>
      </w:r>
    </w:p>
    <w:p w14:paraId="1350E275">
      <w:pPr>
        <w:shd w:val="clear"/>
        <w:ind w:firstLine="422"/>
        <w:jc w:val="left"/>
        <w:rPr>
          <w:rFonts w:cs="Times New Roman"/>
          <w:b/>
          <w:color w:val="000000" w:themeColor="text1"/>
          <w:szCs w:val="21"/>
          <w:highlight w:val="none"/>
          <w14:textFill>
            <w14:solidFill>
              <w14:schemeClr w14:val="tx1"/>
            </w14:solidFill>
          </w14:textFill>
        </w:rPr>
      </w:pPr>
      <w:r>
        <w:rPr>
          <w:rFonts w:ascii="Segoe UI Symbol" w:hAnsi="Segoe UI Symbol" w:cs="Segoe UI Symbol"/>
          <w:b/>
          <w:color w:val="000000" w:themeColor="text1"/>
          <w:szCs w:val="21"/>
          <w:highlight w:val="none"/>
          <w14:textFill>
            <w14:solidFill>
              <w14:schemeClr w14:val="tx1"/>
            </w14:solidFill>
          </w14:textFill>
        </w:rPr>
        <w:t>★2</w:t>
      </w:r>
      <w:r>
        <w:rPr>
          <w:rFonts w:hint="eastAsia" w:ascii="Segoe UI Symbol" w:hAnsi="Segoe UI Symbol" w:cs="Segoe UI Symbol"/>
          <w:b/>
          <w:color w:val="000000" w:themeColor="text1"/>
          <w:szCs w:val="21"/>
          <w:highlight w:val="none"/>
          <w14:textFill>
            <w14:solidFill>
              <w14:schemeClr w14:val="tx1"/>
            </w14:solidFill>
          </w14:textFill>
        </w:rPr>
        <w:t>、</w:t>
      </w:r>
      <w:r>
        <w:rPr>
          <w:rFonts w:cs="Times New Roman"/>
          <w:b/>
          <w:color w:val="000000" w:themeColor="text1"/>
          <w:szCs w:val="21"/>
          <w:highlight w:val="none"/>
          <w14:textFill>
            <w14:solidFill>
              <w14:schemeClr w14:val="tx1"/>
            </w14:solidFill>
          </w14:textFill>
        </w:rPr>
        <w:t>投标计量单位，招标文件已有明确规定的，使用招标文件规定的计量单位；招标文件没有规定的，应采用中华人民共和国法定计量单位（货币单位：人民币元），否则视同未响应。</w:t>
      </w:r>
    </w:p>
    <w:p w14:paraId="46DF8EEC">
      <w:pPr>
        <w:shd w:val="clear"/>
        <w:ind w:firstLine="0" w:firstLineChars="0"/>
        <w:jc w:val="left"/>
        <w:rPr>
          <w:rFonts w:cs="Times New Roman"/>
          <w:b/>
          <w:color w:val="000000" w:themeColor="text1"/>
          <w:szCs w:val="21"/>
          <w:highlight w:val="none"/>
          <w14:textFill>
            <w14:solidFill>
              <w14:schemeClr w14:val="tx1"/>
            </w14:solidFill>
          </w14:textFill>
        </w:rPr>
      </w:pPr>
      <w:bookmarkStart w:id="56" w:name="_Toc3681"/>
      <w:r>
        <w:rPr>
          <w:rFonts w:cs="Times New Roman"/>
          <w:b/>
          <w:color w:val="000000" w:themeColor="text1"/>
          <w:szCs w:val="21"/>
          <w:highlight w:val="none"/>
          <w14:textFill>
            <w14:solidFill>
              <w14:schemeClr w14:val="tx1"/>
            </w14:solidFill>
          </w14:textFill>
        </w:rPr>
        <w:t>（三）投标报价</w:t>
      </w:r>
      <w:bookmarkEnd w:id="56"/>
    </w:p>
    <w:p w14:paraId="67CA7A4E">
      <w:pPr>
        <w:pStyle w:val="14"/>
        <w:shd w:val="clear"/>
        <w:spacing w:line="360" w:lineRule="auto"/>
        <w:ind w:firstLine="420" w:firstLineChars="200"/>
        <w:rPr>
          <w:rFonts w:ascii="Times New Roman" w:hAnsi="Times New Roman" w:eastAsiaTheme="minorEastAsia"/>
          <w:color w:val="000000" w:themeColor="text1"/>
          <w:sz w:val="21"/>
          <w:szCs w:val="21"/>
          <w:highlight w:val="none"/>
          <w14:textFill>
            <w14:solidFill>
              <w14:schemeClr w14:val="tx1"/>
            </w14:solidFill>
          </w14:textFill>
        </w:rPr>
      </w:pPr>
      <w:r>
        <w:rPr>
          <w:rFonts w:ascii="Times New Roman" w:hAnsi="Times New Roman" w:eastAsiaTheme="minorEastAsia"/>
          <w:color w:val="000000" w:themeColor="text1"/>
          <w:sz w:val="21"/>
          <w:szCs w:val="21"/>
          <w:highlight w:val="none"/>
          <w14:textFill>
            <w14:solidFill>
              <w14:schemeClr w14:val="tx1"/>
            </w14:solidFill>
          </w14:textFill>
        </w:rPr>
        <w:t>1、投标报价应按招标文件中相关附表格式填写。</w:t>
      </w:r>
    </w:p>
    <w:p w14:paraId="13750722">
      <w:pPr>
        <w:pStyle w:val="14"/>
        <w:shd w:val="clear"/>
        <w:spacing w:line="360" w:lineRule="auto"/>
        <w:ind w:firstLine="420" w:firstLineChars="200"/>
        <w:rPr>
          <w:rFonts w:ascii="Times New Roman" w:hAnsi="Times New Roman" w:eastAsiaTheme="minorEastAsia"/>
          <w:color w:val="000000" w:themeColor="text1"/>
          <w:sz w:val="21"/>
          <w:szCs w:val="21"/>
          <w:highlight w:val="none"/>
          <w14:textFill>
            <w14:solidFill>
              <w14:schemeClr w14:val="tx1"/>
            </w14:solidFill>
          </w14:textFill>
        </w:rPr>
      </w:pPr>
      <w:r>
        <w:rPr>
          <w:rFonts w:ascii="Segoe UI Symbol" w:hAnsi="Segoe UI Symbol" w:cs="Segoe UI Symbol" w:eastAsiaTheme="minorEastAsia"/>
          <w:color w:val="000000" w:themeColor="text1"/>
          <w:sz w:val="21"/>
          <w:szCs w:val="21"/>
          <w:highlight w:val="none"/>
          <w14:textFill>
            <w14:solidFill>
              <w14:schemeClr w14:val="tx1"/>
            </w14:solidFill>
          </w14:textFill>
        </w:rPr>
        <w:t>★</w:t>
      </w:r>
      <w:r>
        <w:rPr>
          <w:rFonts w:ascii="Times New Roman" w:hAnsi="Times New Roman" w:eastAsiaTheme="minorEastAsia"/>
          <w:color w:val="000000" w:themeColor="text1"/>
          <w:sz w:val="21"/>
          <w:szCs w:val="21"/>
          <w:highlight w:val="none"/>
          <w14:textFill>
            <w14:solidFill>
              <w14:schemeClr w14:val="tx1"/>
            </w14:solidFill>
          </w14:textFill>
        </w:rPr>
        <w:t xml:space="preserve">2、投标报价是履行合同的最终价格，具体详见第三章《供应商须知》。 </w:t>
      </w:r>
    </w:p>
    <w:p w14:paraId="2A2DE823">
      <w:pPr>
        <w:pStyle w:val="14"/>
        <w:shd w:val="clear"/>
        <w:spacing w:line="360" w:lineRule="auto"/>
        <w:ind w:firstLine="420" w:firstLineChars="200"/>
        <w:rPr>
          <w:rFonts w:ascii="Times New Roman" w:hAnsi="Times New Roman" w:eastAsiaTheme="minorEastAsia"/>
          <w:color w:val="000000" w:themeColor="text1"/>
          <w:sz w:val="21"/>
          <w:szCs w:val="21"/>
          <w:highlight w:val="none"/>
          <w14:textFill>
            <w14:solidFill>
              <w14:schemeClr w14:val="tx1"/>
            </w14:solidFill>
          </w14:textFill>
        </w:rPr>
      </w:pPr>
      <w:r>
        <w:rPr>
          <w:rFonts w:ascii="Segoe UI Symbol" w:hAnsi="Segoe UI Symbol" w:cs="Segoe UI Symbol" w:eastAsiaTheme="minorEastAsia"/>
          <w:color w:val="000000" w:themeColor="text1"/>
          <w:sz w:val="21"/>
          <w:szCs w:val="21"/>
          <w:highlight w:val="none"/>
          <w14:textFill>
            <w14:solidFill>
              <w14:schemeClr w14:val="tx1"/>
            </w14:solidFill>
          </w14:textFill>
        </w:rPr>
        <w:t>★</w:t>
      </w:r>
      <w:r>
        <w:rPr>
          <w:rFonts w:ascii="Times New Roman" w:hAnsi="Times New Roman" w:eastAsiaTheme="minorEastAsia"/>
          <w:color w:val="000000" w:themeColor="text1"/>
          <w:sz w:val="21"/>
          <w:szCs w:val="21"/>
          <w:highlight w:val="none"/>
          <w14:textFill>
            <w14:solidFill>
              <w14:schemeClr w14:val="tx1"/>
            </w14:solidFill>
          </w14:textFill>
        </w:rPr>
        <w:t>3、投标文件只允许有一个报价，有选择的或有条件的报价将不予接受。</w:t>
      </w:r>
    </w:p>
    <w:p w14:paraId="2E7977FB">
      <w:pPr>
        <w:pStyle w:val="14"/>
        <w:shd w:val="clear"/>
        <w:spacing w:line="360" w:lineRule="auto"/>
        <w:ind w:firstLine="422" w:firstLineChars="200"/>
        <w:rPr>
          <w:rFonts w:ascii="Times New Roman" w:hAnsi="Times New Roman" w:eastAsiaTheme="minorEastAsia"/>
          <w:b/>
          <w:bCs/>
          <w:color w:val="000000" w:themeColor="text1"/>
          <w:sz w:val="21"/>
          <w:szCs w:val="21"/>
          <w:highlight w:val="none"/>
          <w14:textFill>
            <w14:solidFill>
              <w14:schemeClr w14:val="tx1"/>
            </w14:solidFill>
          </w14:textFill>
        </w:rPr>
      </w:pPr>
      <w:r>
        <w:rPr>
          <w:rFonts w:ascii="Times New Roman" w:hAnsi="Times New Roman" w:eastAsiaTheme="minorEastAsia"/>
          <w:b/>
          <w:bCs/>
          <w:color w:val="000000" w:themeColor="text1"/>
          <w:sz w:val="21"/>
          <w:szCs w:val="21"/>
          <w:highlight w:val="none"/>
          <w14:textFill>
            <w14:solidFill>
              <w14:schemeClr w14:val="tx1"/>
            </w14:solidFill>
          </w14:textFill>
        </w:rPr>
        <w:t>4</w:t>
      </w:r>
      <w:r>
        <w:rPr>
          <w:rFonts w:hint="eastAsia" w:ascii="Times New Roman" w:hAnsi="Times New Roman" w:eastAsiaTheme="minorEastAsia"/>
          <w:b/>
          <w:bCs/>
          <w:color w:val="000000" w:themeColor="text1"/>
          <w:sz w:val="21"/>
          <w:szCs w:val="21"/>
          <w:highlight w:val="none"/>
          <w14:textFill>
            <w14:solidFill>
              <w14:schemeClr w14:val="tx1"/>
            </w14:solidFill>
          </w14:textFill>
        </w:rPr>
        <w:t>、供应商在政采云系统中就本项目填写的报价与以pdf格式上传文件中的报价不一致的，应以pdf格式上传文件中的报价为准。</w:t>
      </w:r>
    </w:p>
    <w:p w14:paraId="0F15EB5F">
      <w:pPr>
        <w:pStyle w:val="9"/>
        <w:widowControl w:val="0"/>
        <w:shd w:val="clear"/>
        <w:tabs>
          <w:tab w:val="clear" w:pos="454"/>
        </w:tabs>
        <w:spacing w:after="0" w:afterLines="0" w:line="360" w:lineRule="auto"/>
        <w:ind w:left="282" w:hanging="282" w:hangingChars="134"/>
        <w:rPr>
          <w:b/>
          <w:color w:val="000000" w:themeColor="text1"/>
          <w:sz w:val="21"/>
          <w:szCs w:val="21"/>
          <w:highlight w:val="none"/>
          <w14:textFill>
            <w14:solidFill>
              <w14:schemeClr w14:val="tx1"/>
            </w14:solidFill>
          </w14:textFill>
        </w:rPr>
      </w:pPr>
      <w:r>
        <w:rPr>
          <w:b/>
          <w:color w:val="000000" w:themeColor="text1"/>
          <w:sz w:val="21"/>
          <w:szCs w:val="21"/>
          <w:highlight w:val="none"/>
          <w14:textFill>
            <w14:solidFill>
              <w14:schemeClr w14:val="tx1"/>
            </w14:solidFill>
          </w14:textFill>
        </w:rPr>
        <w:t>（四）投标文件的有效期</w:t>
      </w:r>
    </w:p>
    <w:p w14:paraId="7D91B3E7">
      <w:pPr>
        <w:pStyle w:val="9"/>
        <w:widowControl w:val="0"/>
        <w:shd w:val="clear"/>
        <w:tabs>
          <w:tab w:val="clear" w:pos="454"/>
        </w:tabs>
        <w:spacing w:after="0" w:afterLines="0" w:line="360" w:lineRule="auto"/>
        <w:ind w:left="0" w:firstLine="422" w:firstLineChars="200"/>
        <w:rPr>
          <w:b/>
          <w:color w:val="000000" w:themeColor="text1"/>
          <w:sz w:val="21"/>
          <w:szCs w:val="21"/>
          <w:highlight w:val="none"/>
          <w14:textFill>
            <w14:solidFill>
              <w14:schemeClr w14:val="tx1"/>
            </w14:solidFill>
          </w14:textFill>
        </w:rPr>
      </w:pPr>
      <w:r>
        <w:rPr>
          <w:rFonts w:ascii="Segoe UI Symbol" w:hAnsi="Segoe UI Symbol" w:cs="Segoe UI Symbol"/>
          <w:b/>
          <w:color w:val="000000" w:themeColor="text1"/>
          <w:sz w:val="21"/>
          <w:szCs w:val="21"/>
          <w:highlight w:val="none"/>
          <w14:textFill>
            <w14:solidFill>
              <w14:schemeClr w14:val="tx1"/>
            </w14:solidFill>
          </w14:textFill>
        </w:rPr>
        <w:t>★</w:t>
      </w:r>
      <w:r>
        <w:rPr>
          <w:b/>
          <w:color w:val="000000" w:themeColor="text1"/>
          <w:sz w:val="21"/>
          <w:szCs w:val="21"/>
          <w:highlight w:val="none"/>
          <w14:textFill>
            <w14:solidFill>
              <w14:schemeClr w14:val="tx1"/>
            </w14:solidFill>
          </w14:textFill>
        </w:rPr>
        <w:t>1、自投标截止日起</w:t>
      </w:r>
      <w:r>
        <w:rPr>
          <w:b/>
          <w:color w:val="000000" w:themeColor="text1"/>
          <w:sz w:val="21"/>
          <w:szCs w:val="21"/>
          <w:highlight w:val="none"/>
          <w:u w:val="single"/>
          <w14:textFill>
            <w14:solidFill>
              <w14:schemeClr w14:val="tx1"/>
            </w14:solidFill>
          </w14:textFill>
        </w:rPr>
        <w:t>90</w:t>
      </w:r>
      <w:r>
        <w:rPr>
          <w:b/>
          <w:color w:val="000000" w:themeColor="text1"/>
          <w:sz w:val="21"/>
          <w:szCs w:val="21"/>
          <w:highlight w:val="none"/>
          <w14:textFill>
            <w14:solidFill>
              <w14:schemeClr w14:val="tx1"/>
            </w14:solidFill>
          </w14:textFill>
        </w:rPr>
        <w:t>天投标文件应保持有效。</w:t>
      </w:r>
    </w:p>
    <w:p w14:paraId="4FAAA76F">
      <w:pPr>
        <w:pStyle w:val="14"/>
        <w:shd w:val="clear"/>
        <w:spacing w:line="360" w:lineRule="auto"/>
        <w:ind w:firstLine="420" w:firstLineChars="200"/>
        <w:rPr>
          <w:rFonts w:ascii="Times New Roman" w:hAnsi="Times New Roman" w:eastAsiaTheme="minorEastAsia"/>
          <w:color w:val="000000" w:themeColor="text1"/>
          <w:sz w:val="21"/>
          <w:szCs w:val="21"/>
          <w:highlight w:val="none"/>
          <w14:textFill>
            <w14:solidFill>
              <w14:schemeClr w14:val="tx1"/>
            </w14:solidFill>
          </w14:textFill>
        </w:rPr>
      </w:pPr>
      <w:r>
        <w:rPr>
          <w:rFonts w:ascii="Times New Roman" w:hAnsi="Times New Roman" w:eastAsiaTheme="minorEastAsia"/>
          <w:color w:val="000000" w:themeColor="text1"/>
          <w:sz w:val="21"/>
          <w:szCs w:val="21"/>
          <w:highlight w:val="none"/>
          <w14:textFill>
            <w14:solidFill>
              <w14:schemeClr w14:val="tx1"/>
            </w14:solidFill>
          </w14:textFill>
        </w:rPr>
        <w:t>2、在特殊情况下，采购人可与供应商协商延长投标书的有效期，这种要求和答复均以书面形式进行。</w:t>
      </w:r>
    </w:p>
    <w:p w14:paraId="10159B60">
      <w:pPr>
        <w:pStyle w:val="14"/>
        <w:shd w:val="clear"/>
        <w:spacing w:line="360" w:lineRule="auto"/>
        <w:ind w:firstLine="420" w:firstLineChars="200"/>
        <w:rPr>
          <w:rFonts w:ascii="Times New Roman" w:hAnsi="Times New Roman" w:eastAsiaTheme="minorEastAsia"/>
          <w:color w:val="000000" w:themeColor="text1"/>
          <w:sz w:val="21"/>
          <w:szCs w:val="21"/>
          <w:highlight w:val="none"/>
          <w14:textFill>
            <w14:solidFill>
              <w14:schemeClr w14:val="tx1"/>
            </w14:solidFill>
          </w14:textFill>
        </w:rPr>
      </w:pPr>
      <w:bookmarkStart w:id="57" w:name="_Toc24481"/>
      <w:r>
        <w:rPr>
          <w:rFonts w:ascii="Times New Roman" w:hAnsi="Times New Roman" w:eastAsiaTheme="minorEastAsia"/>
          <w:color w:val="000000" w:themeColor="text1"/>
          <w:sz w:val="21"/>
          <w:szCs w:val="21"/>
          <w:highlight w:val="none"/>
          <w14:textFill>
            <w14:solidFill>
              <w14:schemeClr w14:val="tx1"/>
            </w14:solidFill>
          </w14:textFill>
        </w:rPr>
        <w:t>3、同意延长有效期的供应商不能修改投标文件。</w:t>
      </w:r>
      <w:bookmarkEnd w:id="57"/>
      <w:r>
        <w:rPr>
          <w:rFonts w:ascii="Times New Roman" w:hAnsi="Times New Roman" w:eastAsiaTheme="minorEastAsia"/>
          <w:color w:val="000000" w:themeColor="text1"/>
          <w:sz w:val="21"/>
          <w:szCs w:val="21"/>
          <w:highlight w:val="none"/>
          <w14:textFill>
            <w14:solidFill>
              <w14:schemeClr w14:val="tx1"/>
            </w14:solidFill>
          </w14:textFill>
        </w:rPr>
        <w:t xml:space="preserve"> </w:t>
      </w:r>
    </w:p>
    <w:p w14:paraId="636C8E17">
      <w:pPr>
        <w:shd w:val="clear"/>
        <w:ind w:firstLine="0" w:firstLineChars="0"/>
        <w:jc w:val="left"/>
        <w:rPr>
          <w:rFonts w:cs="Times New Roman"/>
          <w:b/>
          <w:color w:val="000000" w:themeColor="text1"/>
          <w:szCs w:val="21"/>
          <w:highlight w:val="none"/>
          <w14:textFill>
            <w14:solidFill>
              <w14:schemeClr w14:val="tx1"/>
            </w14:solidFill>
          </w14:textFill>
        </w:rPr>
      </w:pPr>
      <w:bookmarkStart w:id="58" w:name="_Toc14508"/>
      <w:r>
        <w:rPr>
          <w:rFonts w:cs="Times New Roman"/>
          <w:b/>
          <w:color w:val="000000" w:themeColor="text1"/>
          <w:szCs w:val="21"/>
          <w:highlight w:val="none"/>
          <w14:textFill>
            <w14:solidFill>
              <w14:schemeClr w14:val="tx1"/>
            </w14:solidFill>
          </w14:textFill>
        </w:rPr>
        <w:t>（五）投标文件的签署和份数</w:t>
      </w:r>
      <w:bookmarkEnd w:id="58"/>
    </w:p>
    <w:p w14:paraId="5CEF0722">
      <w:pPr>
        <w:shd w:val="clear"/>
        <w:ind w:firstLine="525" w:firstLineChars="250"/>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1</w:t>
      </w:r>
      <w:r>
        <w:rPr>
          <w:rFonts w:cs="Times New Roman"/>
          <w:color w:val="000000" w:themeColor="text1"/>
          <w:szCs w:val="21"/>
          <w:highlight w:val="none"/>
          <w14:textFill>
            <w14:solidFill>
              <w14:schemeClr w14:val="tx1"/>
            </w14:solidFill>
          </w14:textFill>
        </w:rPr>
        <w:t>、</w:t>
      </w:r>
      <w:r>
        <w:rPr>
          <w:rFonts w:cs="Times New Roman"/>
          <w:color w:val="000000" w:themeColor="text1"/>
          <w:highlight w:val="none"/>
          <w14:textFill>
            <w14:solidFill>
              <w14:schemeClr w14:val="tx1"/>
            </w14:solidFill>
          </w14:textFill>
        </w:rPr>
        <w:t>供应商应按本招标文件规定的格式和顺序编制、装订投标文件</w:t>
      </w:r>
      <w:r>
        <w:rPr>
          <w:rFonts w:cs="Times New Roman"/>
          <w:color w:val="000000" w:themeColor="text1"/>
          <w:szCs w:val="21"/>
          <w:highlight w:val="none"/>
          <w14:textFill>
            <w14:solidFill>
              <w14:schemeClr w14:val="tx1"/>
            </w14:solidFill>
          </w14:textFill>
        </w:rPr>
        <w:t>，投标文件要求有目录并标注页码</w:t>
      </w:r>
      <w:r>
        <w:rPr>
          <w:rFonts w:cs="Times New Roman"/>
          <w:color w:val="000000" w:themeColor="text1"/>
          <w:highlight w:val="none"/>
          <w14:textFill>
            <w14:solidFill>
              <w14:schemeClr w14:val="tx1"/>
            </w14:solidFill>
          </w14:textFill>
        </w:rPr>
        <w:t>，投标文件内容不完整、编排混乱导致投标文件被误读、漏读或者查找不到相关内容的，是供应商的责任。</w:t>
      </w:r>
    </w:p>
    <w:p w14:paraId="1089B095">
      <w:pPr>
        <w:shd w:val="clear"/>
        <w:ind w:firstLine="525" w:firstLineChars="250"/>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2、投标文件的份数：</w:t>
      </w:r>
    </w:p>
    <w:p w14:paraId="635BEDB6">
      <w:pPr>
        <w:shd w:val="clear"/>
        <w:ind w:firstLine="525" w:firstLineChars="250"/>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本项目实行网上投标，供应商应准备以下投标文件：</w:t>
      </w:r>
    </w:p>
    <w:p w14:paraId="27F6C4CD">
      <w:pPr>
        <w:shd w:val="clear"/>
        <w:ind w:firstLine="525" w:firstLineChars="250"/>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（1）上传到政府采购云平台的电子投标文件（含资格证明文件、商务技术文件、报价文件）1份。</w:t>
      </w:r>
    </w:p>
    <w:p w14:paraId="731D15C8">
      <w:pPr>
        <w:shd w:val="clear"/>
        <w:ind w:firstLine="525" w:firstLineChars="250"/>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（2）以U盘存储的电子备份投标文件（含资格证明文件、商务技术文件、报价文件）1份。</w:t>
      </w:r>
    </w:p>
    <w:p w14:paraId="66481C8C">
      <w:pPr>
        <w:shd w:val="clear"/>
        <w:ind w:firstLine="525" w:firstLineChars="250"/>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3、电子投标文件：</w:t>
      </w:r>
    </w:p>
    <w:p w14:paraId="393D9258">
      <w:pPr>
        <w:shd w:val="clear"/>
        <w:ind w:firstLine="525" w:firstLineChars="250"/>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供应商应根据</w:t>
      </w:r>
      <w:r>
        <w:rPr>
          <w:rFonts w:cs="Times New Roman"/>
          <w:color w:val="000000" w:themeColor="text1"/>
          <w:kern w:val="0"/>
          <w:szCs w:val="21"/>
          <w:highlight w:val="none"/>
          <w14:textFill>
            <w14:solidFill>
              <w14:schemeClr w14:val="tx1"/>
            </w14:solidFill>
          </w14:textFill>
        </w:rPr>
        <w:t>政府采购云平台的要求</w:t>
      </w:r>
      <w:r>
        <w:rPr>
          <w:rFonts w:cs="Times New Roman"/>
          <w:color w:val="000000" w:themeColor="text1"/>
          <w:highlight w:val="none"/>
          <w14:textFill>
            <w14:solidFill>
              <w14:schemeClr w14:val="tx1"/>
            </w14:solidFill>
          </w14:textFill>
        </w:rPr>
        <w:t>及本招标文件规定的格式和顺序编制电子投标文件并进行关联定位。</w:t>
      </w:r>
    </w:p>
    <w:p w14:paraId="1C679725">
      <w:pPr>
        <w:shd w:val="clear"/>
        <w:ind w:firstLine="525" w:firstLineChars="250"/>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4、投标文件不得涂改，若有修改错漏处，须加盖单位公章或者法定代表人或授权委托人签名或盖章。投标文件因字迹潦草或表达不清所引起的后果由供应商负责。</w:t>
      </w:r>
    </w:p>
    <w:p w14:paraId="32A2BCB4">
      <w:pPr>
        <w:shd w:val="clear"/>
        <w:ind w:firstLine="525" w:firstLineChars="250"/>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5、投标文件须由供应商在规定位置盖章并由法定代表人或法定代表人的授权委托人签署（签名或盖章），供应商应写全称。</w:t>
      </w:r>
    </w:p>
    <w:p w14:paraId="4F0C6C3B">
      <w:pPr>
        <w:shd w:val="clear"/>
        <w:ind w:firstLine="310" w:firstLineChars="147"/>
        <w:jc w:val="left"/>
        <w:rPr>
          <w:rFonts w:cs="Times New Roman"/>
          <w:b/>
          <w:color w:val="000000" w:themeColor="text1"/>
          <w:szCs w:val="21"/>
          <w:highlight w:val="none"/>
          <w14:textFill>
            <w14:solidFill>
              <w14:schemeClr w14:val="tx1"/>
            </w14:solidFill>
          </w14:textFill>
        </w:rPr>
      </w:pPr>
      <w:r>
        <w:rPr>
          <w:rFonts w:cs="Times New Roman"/>
          <w:b/>
          <w:color w:val="000000" w:themeColor="text1"/>
          <w:szCs w:val="21"/>
          <w:highlight w:val="none"/>
          <w14:textFill>
            <w14:solidFill>
              <w14:schemeClr w14:val="tx1"/>
            </w14:solidFill>
          </w14:textFill>
        </w:rPr>
        <w:t>（六）投标文件的包装、递交、修改和撤回</w:t>
      </w:r>
    </w:p>
    <w:p w14:paraId="1D5F4C16">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1、以U盘存储的电子备份投标文件用封袋密封后递交。</w:t>
      </w:r>
    </w:p>
    <w:p w14:paraId="79AB5092">
      <w:pPr>
        <w:shd w:val="clear"/>
        <w:ind w:firstLine="420"/>
        <w:rPr>
          <w:color w:val="000000" w:themeColor="text1"/>
          <w:highlight w:val="none"/>
          <w14:textFill>
            <w14:solidFill>
              <w14:schemeClr w14:val="tx1"/>
            </w14:solidFill>
          </w14:textFill>
        </w:rPr>
      </w:pPr>
      <w:r>
        <w:rPr>
          <w:bCs/>
          <w:color w:val="000000" w:themeColor="text1"/>
          <w:highlight w:val="none"/>
          <w14:textFill>
            <w14:solidFill>
              <w14:schemeClr w14:val="tx1"/>
            </w14:solidFill>
          </w14:textFill>
        </w:rPr>
        <w:t>2、</w:t>
      </w:r>
      <w:r>
        <w:rPr>
          <w:color w:val="000000" w:themeColor="text1"/>
          <w:highlight w:val="none"/>
          <w14:textFill>
            <w14:solidFill>
              <w14:schemeClr w14:val="tx1"/>
            </w14:solidFill>
          </w14:textFill>
        </w:rPr>
        <w:t>电子备份投标文件的包装封面上应注明供应商名称、供应商地址、投标文件名称(电子备份投标文件)、投标项目名称、项目编号，并加盖供应商公章。</w:t>
      </w:r>
    </w:p>
    <w:p w14:paraId="34DA8C93">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3、未按规定密封或标记的电子备份投标文件将被拒绝，由此造成电子备份投标文件被误投或提前拆封的风险由供应商承担。</w:t>
      </w:r>
    </w:p>
    <w:p w14:paraId="079DBCA8">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4、供应商在投标截止时间之前，可以对已提交的电子备份投标文件进行修改或撤回；投标截止时间后，供应商不得撤回、修改投标文件。修改后重新递交的电子备份投标文件应当按本招标文件的要求签署、盖章和密封。</w:t>
      </w:r>
    </w:p>
    <w:p w14:paraId="1D68A443">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5、供应商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p w14:paraId="15E07446">
      <w:pPr>
        <w:shd w:val="clear"/>
        <w:ind w:firstLine="310" w:firstLineChars="147"/>
        <w:jc w:val="left"/>
        <w:rPr>
          <w:rFonts w:cs="Times New Roman"/>
          <w:b/>
          <w:color w:val="000000" w:themeColor="text1"/>
          <w:szCs w:val="21"/>
          <w:highlight w:val="none"/>
          <w14:textFill>
            <w14:solidFill>
              <w14:schemeClr w14:val="tx1"/>
            </w14:solidFill>
          </w14:textFill>
        </w:rPr>
      </w:pPr>
      <w:bookmarkStart w:id="59" w:name="_Toc2054"/>
      <w:r>
        <w:rPr>
          <w:rFonts w:cs="Times New Roman"/>
          <w:b/>
          <w:color w:val="000000" w:themeColor="text1"/>
          <w:szCs w:val="21"/>
          <w:highlight w:val="none"/>
          <w14:textFill>
            <w14:solidFill>
              <w14:schemeClr w14:val="tx1"/>
            </w14:solidFill>
          </w14:textFill>
        </w:rPr>
        <w:t>（七）投标文件的形式和效力</w:t>
      </w:r>
    </w:p>
    <w:p w14:paraId="59BFBF5E">
      <w:pPr>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1、投标文件分为：“电子投标文件”和“电子备份投标文件”。</w:t>
      </w:r>
    </w:p>
    <w:p w14:paraId="5E34F76F">
      <w:pPr>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2、“电子投标文件”是指通过“政采云电子交易客户端”完成投标文件编制后生成并加密的数据电文形式的投标文件（文件后缀为：jmbs）。</w:t>
      </w:r>
    </w:p>
    <w:p w14:paraId="12CC5575">
      <w:pPr>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3、“电子备份投标文件”是指与“电子投标文件”同时生成的数据电文形式的电子文件文件后缀为：bfbs（备份标书），其他方式编制的备份投标文件视为无效备份投标文件。</w:t>
      </w:r>
    </w:p>
    <w:p w14:paraId="42E65155">
      <w:pPr>
        <w:shd w:val="clear"/>
        <w:ind w:firstLine="42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4、投标文件的效力：投标文件的启用，按先后顺位分别为“电子投标文件”、“电子备份投标文件”。在“电子备份投标文件”启用时，“电子投标文件”自动失效。“电子投标文件”在规定解密时间内无法解密时，供应商若在投标截止时间之前递交了“电子备份投标文件”的，由采购代理机构上传“电子备份投标文件”进行异常处理，并对“电子备份投标文件”进行解密，未在投标截止时间之前递交“电子备份投标文件”的视为放弃投标。其余供应商通过“政府采购云平台”上传递交的已按时解密的“电子投标文件”继续有效，其“电子备份投标文件”自动失效。</w:t>
      </w:r>
    </w:p>
    <w:p w14:paraId="1A7E696A">
      <w:pPr>
        <w:shd w:val="clear"/>
        <w:ind w:firstLine="310" w:firstLineChars="147"/>
        <w:jc w:val="left"/>
        <w:rPr>
          <w:rFonts w:cs="Times New Roman"/>
          <w:b/>
          <w:color w:val="000000" w:themeColor="text1"/>
          <w:szCs w:val="21"/>
          <w:highlight w:val="none"/>
          <w14:textFill>
            <w14:solidFill>
              <w14:schemeClr w14:val="tx1"/>
            </w14:solidFill>
          </w14:textFill>
        </w:rPr>
      </w:pPr>
      <w:r>
        <w:rPr>
          <w:rFonts w:cs="Times New Roman"/>
          <w:b/>
          <w:color w:val="000000" w:themeColor="text1"/>
          <w:szCs w:val="21"/>
          <w:highlight w:val="none"/>
          <w14:textFill>
            <w14:solidFill>
              <w14:schemeClr w14:val="tx1"/>
            </w14:solidFill>
          </w14:textFill>
        </w:rPr>
        <w:t>（</w:t>
      </w:r>
      <w:r>
        <w:rPr>
          <w:rFonts w:hint="eastAsia" w:cs="Times New Roman"/>
          <w:b/>
          <w:color w:val="000000" w:themeColor="text1"/>
          <w:szCs w:val="21"/>
          <w:highlight w:val="none"/>
          <w14:textFill>
            <w14:solidFill>
              <w14:schemeClr w14:val="tx1"/>
            </w14:solidFill>
          </w14:textFill>
        </w:rPr>
        <w:t>八</w:t>
      </w:r>
      <w:r>
        <w:rPr>
          <w:rFonts w:cs="Times New Roman"/>
          <w:b/>
          <w:color w:val="000000" w:themeColor="text1"/>
          <w:szCs w:val="21"/>
          <w:highlight w:val="none"/>
          <w14:textFill>
            <w14:solidFill>
              <w14:schemeClr w14:val="tx1"/>
            </w14:solidFill>
          </w14:textFill>
        </w:rPr>
        <w:t>）投标文件的澄清</w:t>
      </w:r>
    </w:p>
    <w:p w14:paraId="05E62038">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1、对于投标文件中含义不明确、同类问题表述不一致或者有明显文字和计算错误的内容，评标委员会应当以书面形式（或政采云平台）要求供应商作出必要的澄清、说明或者补正。</w:t>
      </w:r>
    </w:p>
    <w:p w14:paraId="07B3675F">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供应商的澄清、说明或者补正应当采用书面形式（或扫描件上传政采云平台），并加盖公章，或者由法定代表人或其授权的代表签名或盖章。供应商的澄清、说明或者补正不得超出投标文件的范围或者改变投标文件的实质性内容。</w:t>
      </w:r>
    </w:p>
    <w:p w14:paraId="307793B6">
      <w:pPr>
        <w:shd w:val="clear"/>
        <w:ind w:firstLine="310" w:firstLineChars="147"/>
        <w:jc w:val="left"/>
        <w:rPr>
          <w:rFonts w:cs="Times New Roman"/>
          <w:b/>
          <w:color w:val="000000" w:themeColor="text1"/>
          <w:szCs w:val="21"/>
          <w:highlight w:val="none"/>
          <w14:textFill>
            <w14:solidFill>
              <w14:schemeClr w14:val="tx1"/>
            </w14:solidFill>
          </w14:textFill>
        </w:rPr>
      </w:pPr>
      <w:r>
        <w:rPr>
          <w:rFonts w:cs="Times New Roman"/>
          <w:b/>
          <w:color w:val="000000" w:themeColor="text1"/>
          <w:szCs w:val="21"/>
          <w:highlight w:val="none"/>
          <w14:textFill>
            <w14:solidFill>
              <w14:schemeClr w14:val="tx1"/>
            </w14:solidFill>
          </w14:textFill>
        </w:rPr>
        <w:t>（</w:t>
      </w:r>
      <w:r>
        <w:rPr>
          <w:rFonts w:hint="eastAsia" w:cs="Times New Roman"/>
          <w:b/>
          <w:color w:val="000000" w:themeColor="text1"/>
          <w:szCs w:val="21"/>
          <w:highlight w:val="none"/>
          <w14:textFill>
            <w14:solidFill>
              <w14:schemeClr w14:val="tx1"/>
            </w14:solidFill>
          </w14:textFill>
        </w:rPr>
        <w:t>九</w:t>
      </w:r>
      <w:r>
        <w:rPr>
          <w:rFonts w:cs="Times New Roman"/>
          <w:b/>
          <w:color w:val="000000" w:themeColor="text1"/>
          <w:szCs w:val="21"/>
          <w:highlight w:val="none"/>
          <w14:textFill>
            <w14:solidFill>
              <w14:schemeClr w14:val="tx1"/>
            </w14:solidFill>
          </w14:textFill>
        </w:rPr>
        <w:t>）投标文件错误修正原则</w:t>
      </w:r>
    </w:p>
    <w:p w14:paraId="7F193DE6">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投标文件如果出现计算或表达上的错误，修正错误的原则如下：</w:t>
      </w:r>
    </w:p>
    <w:p w14:paraId="1602D2BF">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1、投标文件中开标一览表（报价表）内容与投标文件中相应内容不一致的，以开标一览表（报价表）为准；</w:t>
      </w:r>
    </w:p>
    <w:p w14:paraId="41E624FC">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2、大写金额和小写金额不一致的，以大写金额为准；</w:t>
      </w:r>
    </w:p>
    <w:p w14:paraId="590EBADC">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3、单价金额小数点或者百分比有明显错位的，以开标一览表的总价为准，并修改单价；</w:t>
      </w:r>
    </w:p>
    <w:p w14:paraId="2296B6F1">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4、总价金额与按单价汇总金额不一致的，以单价金额计算结果为准。</w:t>
      </w:r>
    </w:p>
    <w:p w14:paraId="1DA598E8">
      <w:pPr>
        <w:shd w:val="clear"/>
        <w:ind w:firstLine="42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w:t>
      </w:r>
      <w:r>
        <w:rPr>
          <w:color w:val="000000" w:themeColor="text1"/>
          <w:highlight w:val="none"/>
          <w14:textFill>
            <w14:solidFill>
              <w14:schemeClr w14:val="tx1"/>
            </w14:solidFill>
          </w14:textFill>
        </w:rPr>
        <w:t>政采云平台填报的开标一览表中的价格与上传的报价文件中开标一览表的报价不一致的，以上传的报价文件为准。</w:t>
      </w:r>
    </w:p>
    <w:p w14:paraId="2BE7AC9F">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同时出现两种以上不一致的，按照前款规定的顺序修正。修正后的报价按照投标文件澄清第二款的规定经供应商确认后产生约束力，供应商不确认的，其投标无效。</w:t>
      </w:r>
    </w:p>
    <w:p w14:paraId="56888F59">
      <w:pPr>
        <w:pStyle w:val="7"/>
        <w:keepNext/>
        <w:keepLines/>
        <w:pageBreakBefore w:val="0"/>
        <w:widowControl w:val="0"/>
        <w:shd w:val="clear"/>
        <w:kinsoku/>
        <w:wordWrap/>
        <w:overflowPunct/>
        <w:topLinePunct w:val="0"/>
        <w:autoSpaceDE/>
        <w:autoSpaceDN/>
        <w:bidi w:val="0"/>
        <w:adjustRightInd w:val="0"/>
        <w:snapToGrid w:val="0"/>
        <w:textAlignment w:val="auto"/>
        <w:rPr>
          <w:rFonts w:cs="Times New Roman"/>
          <w:color w:val="000000" w:themeColor="text1"/>
          <w:highlight w:val="none"/>
          <w14:textFill>
            <w14:solidFill>
              <w14:schemeClr w14:val="tx1"/>
            </w14:solidFill>
          </w14:textFill>
        </w:rPr>
      </w:pPr>
      <w:bookmarkStart w:id="60" w:name="_Toc17747"/>
      <w:bookmarkStart w:id="61" w:name="_Toc157933234"/>
      <w:bookmarkStart w:id="62" w:name="_Toc151476293"/>
      <w:bookmarkStart w:id="63" w:name="_Toc151476189"/>
      <w:bookmarkStart w:id="64" w:name="_Toc151476284"/>
      <w:bookmarkStart w:id="65" w:name="_Toc151476180"/>
      <w:r>
        <w:rPr>
          <w:rFonts w:hint="eastAsia" w:cs="Times New Roman"/>
          <w:color w:val="000000" w:themeColor="text1"/>
          <w:highlight w:val="none"/>
          <w14:textFill>
            <w14:solidFill>
              <w14:schemeClr w14:val="tx1"/>
            </w14:solidFill>
          </w14:textFill>
        </w:rPr>
        <w:t>四</w:t>
      </w:r>
      <w:r>
        <w:rPr>
          <w:rFonts w:cs="Times New Roman"/>
          <w:color w:val="000000" w:themeColor="text1"/>
          <w:highlight w:val="none"/>
          <w14:textFill>
            <w14:solidFill>
              <w14:schemeClr w14:val="tx1"/>
            </w14:solidFill>
          </w14:textFill>
        </w:rPr>
        <w:t>、合同授予</w:t>
      </w:r>
      <w:bookmarkEnd w:id="60"/>
      <w:r>
        <w:rPr>
          <w:rFonts w:cs="Times New Roman"/>
          <w:color w:val="000000" w:themeColor="text1"/>
          <w:highlight w:val="none"/>
          <w14:textFill>
            <w14:solidFill>
              <w14:schemeClr w14:val="tx1"/>
            </w14:solidFill>
          </w14:textFill>
        </w:rPr>
        <w:t>：签订合同</w:t>
      </w:r>
      <w:bookmarkEnd w:id="61"/>
      <w:bookmarkEnd w:id="62"/>
      <w:bookmarkEnd w:id="63"/>
    </w:p>
    <w:p w14:paraId="0550B068">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采购人应当自中标通知书发出之日起30日内，按照招标文件和中标人投标文件的规定，与中标人签订书面合同。所签订的合同不得对招标文件确定的事项和中标人投标文件作实质性修改。</w:t>
      </w:r>
    </w:p>
    <w:p w14:paraId="36955F6B">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采购人不得向中标人提出任何不合理的要求作为签订合同的条件。</w:t>
      </w:r>
    </w:p>
    <w:p w14:paraId="041B909A">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采购人在签订合同时，在合同金额变更范围内，如需审批的办理相关审批手续。有权变更采购项目的数量和服务内容，但不能对单价或其他条款和条件作任何改变。</w:t>
      </w:r>
    </w:p>
    <w:p w14:paraId="1954430A">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3</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招标文件、中标供应商的投标文件及评标过程中有关的澄清文件均应作为合同签订的附件。</w:t>
      </w:r>
    </w:p>
    <w:p w14:paraId="1A8DB71E">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4</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中标或者成交供应商拒绝与采购人签订合同的，采购人应重新招标。</w:t>
      </w:r>
    </w:p>
    <w:p w14:paraId="16C91C1D">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5</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中标人如不遵守招标文件或投标文件各项条款的邀约与要约，或在接到中标通知书后借故拖延，拒签合同的，采购人将按《浙江省政府采购供应商注册及诚信管理暂行办法》的规定上报诚信状况。给采购人造成的损失的还应当予以赔偿。</w:t>
      </w:r>
    </w:p>
    <w:p w14:paraId="624FFC66">
      <w:pPr>
        <w:pStyle w:val="7"/>
        <w:keepNext/>
        <w:keepLines/>
        <w:pageBreakBefore w:val="0"/>
        <w:widowControl w:val="0"/>
        <w:shd w:val="clear"/>
        <w:kinsoku/>
        <w:wordWrap/>
        <w:overflowPunct/>
        <w:topLinePunct w:val="0"/>
        <w:autoSpaceDE/>
        <w:autoSpaceDN/>
        <w:bidi w:val="0"/>
        <w:adjustRightInd w:val="0"/>
        <w:snapToGrid w:val="0"/>
        <w:textAlignment w:val="auto"/>
        <w:rPr>
          <w:rFonts w:cs="Times New Roman"/>
          <w:color w:val="000000" w:themeColor="text1"/>
          <w:highlight w:val="none"/>
          <w14:textFill>
            <w14:solidFill>
              <w14:schemeClr w14:val="tx1"/>
            </w14:solidFill>
          </w14:textFill>
        </w:rPr>
      </w:pPr>
      <w:bookmarkStart w:id="66" w:name="_Toc157933235"/>
      <w:bookmarkStart w:id="67" w:name="_Toc151476190"/>
      <w:bookmarkStart w:id="68" w:name="_Toc151476294"/>
      <w:r>
        <w:rPr>
          <w:rFonts w:hint="eastAsia" w:cs="Times New Roman"/>
          <w:color w:val="000000" w:themeColor="text1"/>
          <w:highlight w:val="none"/>
          <w14:textFill>
            <w14:solidFill>
              <w14:schemeClr w14:val="tx1"/>
            </w14:solidFill>
          </w14:textFill>
        </w:rPr>
        <w:t>五</w:t>
      </w:r>
      <w:r>
        <w:rPr>
          <w:rFonts w:cs="Times New Roman"/>
          <w:color w:val="000000" w:themeColor="text1"/>
          <w:highlight w:val="none"/>
          <w14:textFill>
            <w14:solidFill>
              <w14:schemeClr w14:val="tx1"/>
            </w14:solidFill>
          </w14:textFill>
        </w:rPr>
        <w:t>、履约验收</w:t>
      </w:r>
      <w:bookmarkEnd w:id="66"/>
      <w:bookmarkEnd w:id="67"/>
      <w:bookmarkEnd w:id="68"/>
    </w:p>
    <w:p w14:paraId="785DF573">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采购人负责对中标供应商的履约行为进行验收。</w:t>
      </w:r>
    </w:p>
    <w:p w14:paraId="2BDB352E">
      <w:pPr>
        <w:pStyle w:val="7"/>
        <w:keepNext/>
        <w:keepLines/>
        <w:pageBreakBefore w:val="0"/>
        <w:widowControl w:val="0"/>
        <w:shd w:val="clear"/>
        <w:kinsoku/>
        <w:wordWrap/>
        <w:overflowPunct/>
        <w:topLinePunct w:val="0"/>
        <w:autoSpaceDE/>
        <w:autoSpaceDN/>
        <w:bidi w:val="0"/>
        <w:adjustRightInd w:val="0"/>
        <w:snapToGrid w:val="0"/>
        <w:textAlignment w:val="auto"/>
        <w:rPr>
          <w:rFonts w:cs="Times New Roman"/>
          <w:color w:val="000000" w:themeColor="text1"/>
          <w:highlight w:val="none"/>
          <w14:textFill>
            <w14:solidFill>
              <w14:schemeClr w14:val="tx1"/>
            </w14:solidFill>
          </w14:textFill>
        </w:rPr>
      </w:pPr>
      <w:bookmarkStart w:id="69" w:name="_Toc157933236"/>
      <w:r>
        <w:rPr>
          <w:rFonts w:hint="eastAsia" w:cs="Times New Roman"/>
          <w:color w:val="000000" w:themeColor="text1"/>
          <w:highlight w:val="none"/>
          <w14:textFill>
            <w14:solidFill>
              <w14:schemeClr w14:val="tx1"/>
            </w14:solidFill>
          </w14:textFill>
        </w:rPr>
        <w:t>六</w:t>
      </w:r>
      <w:r>
        <w:rPr>
          <w:rFonts w:cs="Times New Roman"/>
          <w:color w:val="000000" w:themeColor="text1"/>
          <w:highlight w:val="none"/>
          <w14:textFill>
            <w14:solidFill>
              <w14:schemeClr w14:val="tx1"/>
            </w14:solidFill>
          </w14:textFill>
        </w:rPr>
        <w:t>、特别说明</w:t>
      </w:r>
      <w:bookmarkEnd w:id="59"/>
      <w:bookmarkEnd w:id="64"/>
      <w:bookmarkEnd w:id="65"/>
      <w:bookmarkEnd w:id="69"/>
    </w:p>
    <w:p w14:paraId="601FB7D1">
      <w:pPr>
        <w:shd w:val="clear"/>
        <w:adjustRightInd/>
        <w:ind w:firstLine="420"/>
        <w:rPr>
          <w:rFonts w:cs="Times New Roman"/>
          <w:color w:val="000000" w:themeColor="text1"/>
          <w:kern w:val="0"/>
          <w:szCs w:val="21"/>
          <w:highlight w:val="none"/>
          <w14:textFill>
            <w14:solidFill>
              <w14:schemeClr w14:val="tx1"/>
            </w14:solidFill>
          </w14:textFill>
        </w:rPr>
      </w:pPr>
      <w:r>
        <w:rPr>
          <w:rFonts w:hint="eastAsia" w:cs="Times New Roman"/>
          <w:color w:val="000000" w:themeColor="text1"/>
          <w:kern w:val="0"/>
          <w:szCs w:val="21"/>
          <w:highlight w:val="none"/>
          <w14:textFill>
            <w14:solidFill>
              <w14:schemeClr w14:val="tx1"/>
            </w14:solidFill>
          </w14:textFill>
        </w:rPr>
        <w:t>1、本项目</w:t>
      </w:r>
      <w:r>
        <w:rPr>
          <w:rFonts w:hint="eastAsia" w:cs="Times New Roman"/>
          <w:color w:val="000000" w:themeColor="text1"/>
          <w:kern w:val="0"/>
          <w:szCs w:val="21"/>
          <w:highlight w:val="none"/>
          <w:u w:val="single"/>
          <w14:textFill>
            <w14:solidFill>
              <w14:schemeClr w14:val="tx1"/>
            </w14:solidFill>
          </w14:textFill>
        </w:rPr>
        <w:t xml:space="preserve">  是  </w:t>
      </w:r>
      <w:r>
        <w:rPr>
          <w:rFonts w:hint="eastAsia" w:cs="Times New Roman"/>
          <w:color w:val="000000" w:themeColor="text1"/>
          <w:kern w:val="0"/>
          <w:szCs w:val="21"/>
          <w:highlight w:val="none"/>
          <w14:textFill>
            <w14:solidFill>
              <w14:schemeClr w14:val="tx1"/>
            </w14:solidFill>
          </w14:textFill>
        </w:rPr>
        <w:t>专门面向中小企业采购。</w:t>
      </w:r>
    </w:p>
    <w:p w14:paraId="18D62A7F">
      <w:pPr>
        <w:shd w:val="clear"/>
        <w:adjustRightInd/>
        <w:ind w:firstLine="420"/>
        <w:rPr>
          <w:rFonts w:cs="Times New Roman"/>
          <w:color w:val="000000" w:themeColor="text1"/>
          <w:kern w:val="0"/>
          <w:szCs w:val="21"/>
          <w:highlight w:val="none"/>
          <w14:textFill>
            <w14:solidFill>
              <w14:schemeClr w14:val="tx1"/>
            </w14:solidFill>
          </w14:textFill>
        </w:rPr>
      </w:pPr>
      <w:r>
        <w:rPr>
          <w:rFonts w:hint="eastAsia" w:cs="Times New Roman"/>
          <w:color w:val="000000" w:themeColor="text1"/>
          <w:kern w:val="0"/>
          <w:szCs w:val="21"/>
          <w:highlight w:val="none"/>
          <w14:textFill>
            <w14:solidFill>
              <w14:schemeClr w14:val="tx1"/>
            </w14:solidFill>
          </w14:textFill>
        </w:rPr>
        <w:t xml:space="preserve">2、本项目对应的中小企业划分标准所属行业： </w:t>
      </w:r>
      <w:r>
        <w:rPr>
          <w:rFonts w:hint="eastAsia" w:cs="Times New Roman"/>
          <w:b/>
          <w:bCs/>
          <w:color w:val="000000" w:themeColor="text1"/>
          <w:kern w:val="0"/>
          <w:szCs w:val="21"/>
          <w:highlight w:val="none"/>
          <w:u w:val="single"/>
          <w14:textFill>
            <w14:solidFill>
              <w14:schemeClr w14:val="tx1"/>
            </w14:solidFill>
          </w14:textFill>
        </w:rPr>
        <w:t>其他未列明行业</w:t>
      </w:r>
      <w:r>
        <w:rPr>
          <w:rFonts w:hint="eastAsia" w:cs="Times New Roman"/>
          <w:color w:val="000000" w:themeColor="text1"/>
          <w:kern w:val="0"/>
          <w:szCs w:val="21"/>
          <w:highlight w:val="none"/>
          <w14:textFill>
            <w14:solidFill>
              <w14:schemeClr w14:val="tx1"/>
            </w14:solidFill>
          </w14:textFill>
        </w:rPr>
        <w:t xml:space="preserve"> 。</w:t>
      </w:r>
    </w:p>
    <w:p w14:paraId="10CB8047">
      <w:pPr>
        <w:shd w:val="clear"/>
        <w:adjustRightInd/>
        <w:ind w:firstLine="420"/>
        <w:rPr>
          <w:rFonts w:cs="Times New Roman"/>
          <w:color w:val="000000" w:themeColor="text1"/>
          <w:kern w:val="0"/>
          <w:szCs w:val="21"/>
          <w:highlight w:val="none"/>
          <w14:textFill>
            <w14:solidFill>
              <w14:schemeClr w14:val="tx1"/>
            </w14:solidFill>
          </w14:textFill>
        </w:rPr>
      </w:pPr>
      <w:r>
        <w:rPr>
          <w:rFonts w:hint="eastAsia" w:cs="Times New Roman"/>
          <w:color w:val="000000" w:themeColor="text1"/>
          <w:kern w:val="0"/>
          <w:szCs w:val="21"/>
          <w:highlight w:val="none"/>
          <w14:textFill>
            <w14:solidFill>
              <w14:schemeClr w14:val="tx1"/>
            </w14:solidFill>
          </w14:textFill>
        </w:rPr>
        <w:t>3、中小企业是指中华人民共和国境内依法设立，依据国务院批准的中小企业划分标准确定的中型企业、小型企业和微型企业，但与大企业的负责人为同一人，或者与大企业存在直接控股、管理关系的除外。</w:t>
      </w:r>
    </w:p>
    <w:p w14:paraId="652C9A52">
      <w:pPr>
        <w:shd w:val="clear"/>
        <w:adjustRightInd/>
        <w:ind w:firstLine="420"/>
        <w:rPr>
          <w:rFonts w:cs="Times New Roman"/>
          <w:color w:val="000000" w:themeColor="text1"/>
          <w:kern w:val="0"/>
          <w:szCs w:val="21"/>
          <w:highlight w:val="none"/>
          <w14:textFill>
            <w14:solidFill>
              <w14:schemeClr w14:val="tx1"/>
            </w14:solidFill>
          </w14:textFill>
        </w:rPr>
      </w:pPr>
      <w:r>
        <w:rPr>
          <w:rFonts w:hint="eastAsia" w:cs="Times New Roman"/>
          <w:color w:val="000000" w:themeColor="text1"/>
          <w:kern w:val="0"/>
          <w:szCs w:val="21"/>
          <w:highlight w:val="none"/>
          <w14:textFill>
            <w14:solidFill>
              <w14:schemeClr w14:val="tx1"/>
            </w14:solidFill>
          </w14:textFill>
        </w:rPr>
        <w:t>符合中小企业划分标准的个体工商户，在政府采购活动中视同中小企业。</w:t>
      </w:r>
    </w:p>
    <w:p w14:paraId="28424BCE">
      <w:pPr>
        <w:shd w:val="clear"/>
        <w:adjustRightInd/>
        <w:ind w:firstLine="420"/>
        <w:rPr>
          <w:rFonts w:cs="Times New Roman"/>
          <w:color w:val="000000" w:themeColor="text1"/>
          <w:kern w:val="0"/>
          <w:szCs w:val="21"/>
          <w:highlight w:val="none"/>
          <w14:textFill>
            <w14:solidFill>
              <w14:schemeClr w14:val="tx1"/>
            </w14:solidFill>
          </w14:textFill>
        </w:rPr>
      </w:pPr>
      <w:r>
        <w:rPr>
          <w:rFonts w:hint="eastAsia" w:cs="Times New Roman"/>
          <w:color w:val="000000" w:themeColor="text1"/>
          <w:kern w:val="0"/>
          <w:szCs w:val="21"/>
          <w:highlight w:val="none"/>
          <w14:textFill>
            <w14:solidFill>
              <w14:schemeClr w14:val="tx1"/>
            </w14:solidFill>
          </w14:textFill>
        </w:rPr>
        <w:t>国务院批准的中小企业划分标准：具体见工信部联企业[2011]300号。</w:t>
      </w:r>
    </w:p>
    <w:p w14:paraId="09E015D0">
      <w:pPr>
        <w:shd w:val="clear"/>
        <w:adjustRightInd/>
        <w:ind w:firstLine="420"/>
        <w:rPr>
          <w:rFonts w:cs="Times New Roman"/>
          <w:color w:val="000000" w:themeColor="text1"/>
          <w:kern w:val="0"/>
          <w:szCs w:val="21"/>
          <w:highlight w:val="none"/>
          <w14:textFill>
            <w14:solidFill>
              <w14:schemeClr w14:val="tx1"/>
            </w14:solidFill>
          </w14:textFill>
        </w:rPr>
      </w:pPr>
      <w:r>
        <w:rPr>
          <w:rFonts w:hint="eastAsia" w:cs="Times New Roman"/>
          <w:color w:val="000000" w:themeColor="text1"/>
          <w:kern w:val="0"/>
          <w:szCs w:val="21"/>
          <w:highlight w:val="none"/>
          <w14:textFill>
            <w14:solidFill>
              <w14:schemeClr w14:val="tx1"/>
            </w14:solidFill>
          </w14:textFill>
        </w:rPr>
        <w:t>4、在政府采购活动中，供应商提供的货物、工程或者服务符合下列情形的，可享受中型、小型、微型企业（以下简称中小企业）的扶持政策：</w:t>
      </w:r>
    </w:p>
    <w:p w14:paraId="3018C84A">
      <w:pPr>
        <w:shd w:val="clear"/>
        <w:adjustRightInd/>
        <w:ind w:firstLine="420"/>
        <w:rPr>
          <w:rFonts w:cs="Times New Roman"/>
          <w:color w:val="000000" w:themeColor="text1"/>
          <w:kern w:val="0"/>
          <w:szCs w:val="21"/>
          <w:highlight w:val="none"/>
          <w14:textFill>
            <w14:solidFill>
              <w14:schemeClr w14:val="tx1"/>
            </w14:solidFill>
          </w14:textFill>
        </w:rPr>
      </w:pPr>
      <w:r>
        <w:rPr>
          <w:rFonts w:hint="eastAsia" w:cs="Times New Roman"/>
          <w:color w:val="000000" w:themeColor="text1"/>
          <w:kern w:val="0"/>
          <w:szCs w:val="21"/>
          <w:highlight w:val="none"/>
          <w14:textFill>
            <w14:solidFill>
              <w14:schemeClr w14:val="tx1"/>
            </w14:solidFill>
          </w14:textFill>
        </w:rPr>
        <w:t>（1）在货物采购项目中，货物由中小企业制造，即货物由中小企业生产且使用该中小企业商号或者注册商标；</w:t>
      </w:r>
    </w:p>
    <w:p w14:paraId="097B1BD8">
      <w:pPr>
        <w:shd w:val="clear"/>
        <w:adjustRightInd/>
        <w:ind w:firstLine="420"/>
        <w:rPr>
          <w:rFonts w:cs="Times New Roman"/>
          <w:color w:val="000000" w:themeColor="text1"/>
          <w:kern w:val="0"/>
          <w:szCs w:val="21"/>
          <w:highlight w:val="none"/>
          <w14:textFill>
            <w14:solidFill>
              <w14:schemeClr w14:val="tx1"/>
            </w14:solidFill>
          </w14:textFill>
        </w:rPr>
      </w:pPr>
      <w:r>
        <w:rPr>
          <w:rFonts w:hint="eastAsia" w:cs="Times New Roman"/>
          <w:color w:val="000000" w:themeColor="text1"/>
          <w:kern w:val="0"/>
          <w:szCs w:val="21"/>
          <w:highlight w:val="none"/>
          <w14:textFill>
            <w14:solidFill>
              <w14:schemeClr w14:val="tx1"/>
            </w14:solidFill>
          </w14:textFill>
        </w:rPr>
        <w:t>（2）在工程采购项目中，工程由中小企业承建，即工程施工单位为中小企业；</w:t>
      </w:r>
    </w:p>
    <w:p w14:paraId="50E926D8">
      <w:pPr>
        <w:shd w:val="clear"/>
        <w:adjustRightInd/>
        <w:ind w:firstLine="420"/>
        <w:rPr>
          <w:rFonts w:cs="Times New Roman"/>
          <w:color w:val="000000" w:themeColor="text1"/>
          <w:kern w:val="0"/>
          <w:szCs w:val="21"/>
          <w:highlight w:val="none"/>
          <w14:textFill>
            <w14:solidFill>
              <w14:schemeClr w14:val="tx1"/>
            </w14:solidFill>
          </w14:textFill>
        </w:rPr>
      </w:pPr>
      <w:r>
        <w:rPr>
          <w:rFonts w:hint="eastAsia" w:cs="Times New Roman"/>
          <w:color w:val="000000" w:themeColor="text1"/>
          <w:kern w:val="0"/>
          <w:szCs w:val="21"/>
          <w:highlight w:val="none"/>
          <w14:textFill>
            <w14:solidFill>
              <w14:schemeClr w14:val="tx1"/>
            </w14:solidFill>
          </w14:textFill>
        </w:rPr>
        <w:t>（3）在服务采购项目中，服务由中小企业承接，即提供服务的人员为中小企业依照《中华人民共和国劳动合同法》订立劳动合同的从业人员。</w:t>
      </w:r>
    </w:p>
    <w:p w14:paraId="6223A2EB">
      <w:pPr>
        <w:shd w:val="clear"/>
        <w:adjustRightInd/>
        <w:ind w:firstLine="420"/>
        <w:rPr>
          <w:rFonts w:cs="Times New Roman"/>
          <w:color w:val="000000" w:themeColor="text1"/>
          <w:kern w:val="0"/>
          <w:szCs w:val="21"/>
          <w:highlight w:val="none"/>
          <w14:textFill>
            <w14:solidFill>
              <w14:schemeClr w14:val="tx1"/>
            </w14:solidFill>
          </w14:textFill>
        </w:rPr>
      </w:pPr>
      <w:r>
        <w:rPr>
          <w:rFonts w:hint="eastAsia" w:cs="Times New Roman"/>
          <w:color w:val="000000" w:themeColor="text1"/>
          <w:kern w:val="0"/>
          <w:szCs w:val="21"/>
          <w:highlight w:val="none"/>
          <w14:textFill>
            <w14:solidFill>
              <w14:schemeClr w14:val="tx1"/>
            </w14:solidFill>
          </w14:textFill>
        </w:rPr>
        <w:t>以联合体形式参加政府采购活动，联合体各方均为中小企业的，联合体视同中小企业。</w:t>
      </w:r>
    </w:p>
    <w:p w14:paraId="21A2F1FF">
      <w:pPr>
        <w:shd w:val="clear"/>
        <w:adjustRightInd/>
        <w:ind w:firstLine="420"/>
        <w:rPr>
          <w:rFonts w:cs="Times New Roman"/>
          <w:color w:val="000000" w:themeColor="text1"/>
          <w:kern w:val="0"/>
          <w:szCs w:val="21"/>
          <w:highlight w:val="none"/>
          <w14:textFill>
            <w14:solidFill>
              <w14:schemeClr w14:val="tx1"/>
            </w14:solidFill>
          </w14:textFill>
        </w:rPr>
      </w:pPr>
      <w:r>
        <w:rPr>
          <w:rFonts w:hint="eastAsia" w:cs="Times New Roman"/>
          <w:color w:val="000000" w:themeColor="text1"/>
          <w:kern w:val="0"/>
          <w:szCs w:val="21"/>
          <w:highlight w:val="none"/>
          <w14:textFill>
            <w14:solidFill>
              <w14:schemeClr w14:val="tx1"/>
            </w14:solidFill>
          </w14:textFill>
        </w:rPr>
        <w:t>5、在货物采购项目中，供应商提供的货物既有中小企业制造货物，也有大型企业制造货物的，不享受的中小的政策。</w:t>
      </w:r>
    </w:p>
    <w:p w14:paraId="4BCA456B">
      <w:pPr>
        <w:shd w:val="clear"/>
        <w:adjustRightInd/>
        <w:ind w:firstLine="420"/>
        <w:rPr>
          <w:rFonts w:cs="Times New Roman"/>
          <w:color w:val="000000" w:themeColor="text1"/>
          <w:kern w:val="0"/>
          <w:szCs w:val="21"/>
          <w:highlight w:val="none"/>
          <w14:textFill>
            <w14:solidFill>
              <w14:schemeClr w14:val="tx1"/>
            </w14:solidFill>
          </w14:textFill>
        </w:rPr>
      </w:pPr>
      <w:r>
        <w:rPr>
          <w:rFonts w:hint="eastAsia" w:cs="Times New Roman"/>
          <w:color w:val="000000" w:themeColor="text1"/>
          <w:kern w:val="0"/>
          <w:szCs w:val="21"/>
          <w:highlight w:val="none"/>
          <w14:textFill>
            <w14:solidFill>
              <w14:schemeClr w14:val="tx1"/>
            </w14:solidFill>
          </w14:textFill>
        </w:rPr>
        <w:t>6、中小企业应按照招标文件格式要求提供《中小企业声明函》。</w:t>
      </w:r>
    </w:p>
    <w:p w14:paraId="5F9DE025">
      <w:pPr>
        <w:shd w:val="clear"/>
        <w:adjustRightInd/>
        <w:ind w:firstLine="420"/>
        <w:rPr>
          <w:rFonts w:cs="Times New Roman"/>
          <w:color w:val="000000" w:themeColor="text1"/>
          <w:kern w:val="0"/>
          <w:szCs w:val="21"/>
          <w:highlight w:val="none"/>
          <w14:textFill>
            <w14:solidFill>
              <w14:schemeClr w14:val="tx1"/>
            </w14:solidFill>
          </w14:textFill>
        </w:rPr>
      </w:pPr>
      <w:r>
        <w:rPr>
          <w:rFonts w:hint="eastAsia" w:cs="Times New Roman"/>
          <w:color w:val="000000" w:themeColor="text1"/>
          <w:kern w:val="0"/>
          <w:szCs w:val="21"/>
          <w:highlight w:val="none"/>
          <w14:textFill>
            <w14:solidFill>
              <w14:schemeClr w14:val="tx1"/>
            </w14:solidFill>
          </w14:textFill>
        </w:rPr>
        <w:t>7、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14:paraId="0CE8F42B">
      <w:pPr>
        <w:shd w:val="clear"/>
        <w:adjustRightInd/>
        <w:ind w:firstLine="420"/>
        <w:rPr>
          <w:rFonts w:cs="Times New Roman"/>
          <w:color w:val="000000" w:themeColor="text1"/>
          <w:kern w:val="0"/>
          <w:szCs w:val="21"/>
          <w:highlight w:val="none"/>
          <w14:textFill>
            <w14:solidFill>
              <w14:schemeClr w14:val="tx1"/>
            </w14:solidFill>
          </w14:textFill>
        </w:rPr>
      </w:pPr>
      <w:r>
        <w:rPr>
          <w:rFonts w:hint="eastAsia" w:cs="Times New Roman"/>
          <w:color w:val="000000" w:themeColor="text1"/>
          <w:kern w:val="0"/>
          <w:szCs w:val="21"/>
          <w:highlight w:val="none"/>
          <w14:textFill>
            <w14:solidFill>
              <w14:schemeClr w14:val="tx1"/>
            </w14:solidFill>
          </w14:textFill>
        </w:rPr>
        <w:t>8、根据《关于促进残疾人就业政府采购政策的通知》（财库[2017]141号）规定，在政府采购活动中，残疾人福利性单位视同小型、微型企业。残疾人福利性单位参加政府采购活动时，提供《残疾人福利性单位声明函》。</w:t>
      </w:r>
    </w:p>
    <w:p w14:paraId="2983992E">
      <w:pPr>
        <w:shd w:val="clear"/>
        <w:adjustRightInd/>
        <w:ind w:firstLine="420"/>
        <w:rPr>
          <w:rFonts w:cs="Times New Roman"/>
          <w:color w:val="000000" w:themeColor="text1"/>
          <w:kern w:val="0"/>
          <w:szCs w:val="21"/>
          <w:highlight w:val="none"/>
          <w14:textFill>
            <w14:solidFill>
              <w14:schemeClr w14:val="tx1"/>
            </w14:solidFill>
          </w14:textFill>
        </w:rPr>
      </w:pPr>
      <w:r>
        <w:rPr>
          <w:rFonts w:hint="eastAsia" w:cs="Times New Roman"/>
          <w:color w:val="000000" w:themeColor="text1"/>
          <w:kern w:val="0"/>
          <w:szCs w:val="21"/>
          <w:highlight w:val="none"/>
          <w14:textFill>
            <w14:solidFill>
              <w14:schemeClr w14:val="tx1"/>
            </w14:solidFill>
          </w14:textFill>
        </w:rPr>
        <w:t>9、按规定享受扶持政策获得政府采购合同的，小微企业不得将合同分包给大中型企业，中型企业不得将合同分包给大型企业。</w:t>
      </w:r>
    </w:p>
    <w:p w14:paraId="4D2684ED">
      <w:pPr>
        <w:shd w:val="clear"/>
        <w:adjustRightInd/>
        <w:ind w:firstLine="420"/>
        <w:rPr>
          <w:rFonts w:cs="Times New Roman"/>
          <w:color w:val="000000" w:themeColor="text1"/>
          <w:kern w:val="0"/>
          <w:szCs w:val="21"/>
          <w:highlight w:val="none"/>
          <w14:textFill>
            <w14:solidFill>
              <w14:schemeClr w14:val="tx1"/>
            </w14:solidFill>
          </w14:textFill>
        </w:rPr>
      </w:pPr>
      <w:r>
        <w:rPr>
          <w:rFonts w:hint="eastAsia" w:cs="Times New Roman"/>
          <w:color w:val="000000" w:themeColor="text1"/>
          <w:kern w:val="0"/>
          <w:szCs w:val="21"/>
          <w:highlight w:val="none"/>
          <w14:textFill>
            <w14:solidFill>
              <w14:schemeClr w14:val="tx1"/>
            </w14:solidFill>
          </w14:textFill>
        </w:rPr>
        <w:t>10、供应商按照《政府采购促进中小企业发展管理办法》规定提供声明函内容不实的，属于提供虚假材料谋取中标、成交，依照《中华人民共和国政府采购法》等国家有关规定追究相应责任。</w:t>
      </w:r>
    </w:p>
    <w:p w14:paraId="2EF11CAA">
      <w:pPr>
        <w:shd w:val="clear"/>
        <w:adjustRightInd/>
        <w:ind w:firstLine="420"/>
        <w:rPr>
          <w:rFonts w:cs="Times New Roman"/>
          <w:color w:val="000000" w:themeColor="text1"/>
          <w:kern w:val="0"/>
          <w:szCs w:val="21"/>
          <w:highlight w:val="none"/>
          <w14:textFill>
            <w14:solidFill>
              <w14:schemeClr w14:val="tx1"/>
            </w14:solidFill>
          </w14:textFill>
        </w:rPr>
      </w:pPr>
      <w:r>
        <w:rPr>
          <w:rFonts w:hint="eastAsia" w:cs="Times New Roman"/>
          <w:color w:val="000000" w:themeColor="text1"/>
          <w:kern w:val="0"/>
          <w:szCs w:val="21"/>
          <w:highlight w:val="none"/>
          <w14:textFill>
            <w14:solidFill>
              <w14:schemeClr w14:val="tx1"/>
            </w14:solidFill>
          </w14:textFill>
        </w:rPr>
        <w:t>11、《中小企业声明函》由参加投标的供应商提交，如供应商为代理商，须自行采集制造商的中小企业划分类型信息填入相应栏目并对其真实性负责。</w:t>
      </w:r>
    </w:p>
    <w:p w14:paraId="28F07BAA">
      <w:pPr>
        <w:shd w:val="clear"/>
        <w:adjustRightInd/>
        <w:ind w:firstLine="420"/>
        <w:rPr>
          <w:rFonts w:cs="Times New Roman"/>
          <w:color w:val="000000" w:themeColor="text1"/>
          <w:kern w:val="0"/>
          <w:szCs w:val="21"/>
          <w:highlight w:val="none"/>
          <w14:textFill>
            <w14:solidFill>
              <w14:schemeClr w14:val="tx1"/>
            </w14:solidFill>
          </w14:textFill>
        </w:rPr>
      </w:pPr>
    </w:p>
    <w:p w14:paraId="508534F2">
      <w:pPr>
        <w:widowControl/>
        <w:shd w:val="clear"/>
        <w:adjustRightInd/>
        <w:snapToGrid/>
        <w:spacing w:line="240" w:lineRule="auto"/>
        <w:ind w:firstLine="0" w:firstLineChars="0"/>
        <w:jc w:val="left"/>
        <w:rPr>
          <w:rFonts w:cs="Times New Roman" w:eastAsiaTheme="majorEastAsia"/>
          <w:b/>
          <w:bCs/>
          <w:color w:val="000000" w:themeColor="text1"/>
          <w:sz w:val="32"/>
          <w:szCs w:val="32"/>
          <w:highlight w:val="none"/>
          <w14:textFill>
            <w14:solidFill>
              <w14:schemeClr w14:val="tx1"/>
            </w14:solidFill>
          </w14:textFill>
        </w:rPr>
      </w:pPr>
      <w:r>
        <w:rPr>
          <w:rFonts w:cs="Times New Roman"/>
          <w:color w:val="000000" w:themeColor="text1"/>
          <w:highlight w:val="none"/>
          <w14:textFill>
            <w14:solidFill>
              <w14:schemeClr w14:val="tx1"/>
            </w14:solidFill>
          </w14:textFill>
        </w:rPr>
        <w:br w:type="page"/>
      </w:r>
    </w:p>
    <w:p w14:paraId="35A5E9A6">
      <w:pPr>
        <w:pStyle w:val="5"/>
        <w:shd w:val="clear"/>
        <w:rPr>
          <w:color w:val="000000" w:themeColor="text1"/>
          <w:highlight w:val="none"/>
          <w14:textFill>
            <w14:solidFill>
              <w14:schemeClr w14:val="tx1"/>
            </w14:solidFill>
          </w14:textFill>
        </w:rPr>
      </w:pPr>
      <w:bookmarkStart w:id="70" w:name="_Toc157933237"/>
      <w:r>
        <w:rPr>
          <w:color w:val="000000" w:themeColor="text1"/>
          <w:highlight w:val="none"/>
          <w14:textFill>
            <w14:solidFill>
              <w14:schemeClr w14:val="tx1"/>
            </w14:solidFill>
          </w14:textFill>
        </w:rPr>
        <w:t xml:space="preserve">第四章 </w:t>
      </w:r>
      <w:bookmarkEnd w:id="33"/>
      <w:bookmarkEnd w:id="34"/>
      <w:bookmarkStart w:id="71" w:name="_Toc336528583"/>
      <w:bookmarkStart w:id="72" w:name="_Toc430790211"/>
      <w:bookmarkStart w:id="73" w:name="_Toc445193544"/>
      <w:bookmarkStart w:id="74" w:name="_Toc425151730"/>
      <w:bookmarkStart w:id="75" w:name="_Toc429407690"/>
      <w:bookmarkStart w:id="76" w:name="_Toc456853669"/>
      <w:bookmarkStart w:id="77" w:name="_Toc425780274"/>
      <w:r>
        <w:rPr>
          <w:color w:val="000000" w:themeColor="text1"/>
          <w:highlight w:val="none"/>
          <w14:textFill>
            <w14:solidFill>
              <w14:schemeClr w14:val="tx1"/>
            </w14:solidFill>
          </w14:textFill>
        </w:rPr>
        <w:t>评标办法及评分标准</w:t>
      </w:r>
      <w:bookmarkEnd w:id="70"/>
    </w:p>
    <w:bookmarkEnd w:id="71"/>
    <w:bookmarkEnd w:id="72"/>
    <w:bookmarkEnd w:id="73"/>
    <w:bookmarkEnd w:id="74"/>
    <w:bookmarkEnd w:id="75"/>
    <w:bookmarkEnd w:id="76"/>
    <w:bookmarkEnd w:id="77"/>
    <w:p w14:paraId="79C48559">
      <w:pPr>
        <w:shd w:val="clear"/>
        <w:ind w:firstLine="420"/>
        <w:rPr>
          <w:rFonts w:cs="Times New Roman"/>
          <w:color w:val="000000" w:themeColor="text1"/>
          <w:kern w:val="0"/>
          <w:szCs w:val="21"/>
          <w:highlight w:val="none"/>
          <w14:textFill>
            <w14:solidFill>
              <w14:schemeClr w14:val="tx1"/>
            </w14:solidFill>
          </w14:textFill>
        </w:rPr>
      </w:pPr>
      <w:r>
        <w:rPr>
          <w:rFonts w:cs="Times New Roman"/>
          <w:color w:val="000000" w:themeColor="text1"/>
          <w:kern w:val="0"/>
          <w:szCs w:val="21"/>
          <w:highlight w:val="none"/>
          <w14:textFill>
            <w14:solidFill>
              <w14:schemeClr w14:val="tx1"/>
            </w14:solidFill>
          </w14:textFill>
        </w:rPr>
        <w:t>本办法严格遵照《中华人民共和国政府采购法》、《政府采购货物和服务招标投标管理办法》，结合项目所在地政府有关政府采购规定和项目的实际情况制定。</w:t>
      </w:r>
    </w:p>
    <w:p w14:paraId="212AD02B">
      <w:pPr>
        <w:pStyle w:val="7"/>
        <w:shd w:val="clear"/>
        <w:spacing w:before="240"/>
        <w:rPr>
          <w:rFonts w:cs="Times New Roman"/>
          <w:color w:val="000000" w:themeColor="text1"/>
          <w:highlight w:val="none"/>
          <w14:textFill>
            <w14:solidFill>
              <w14:schemeClr w14:val="tx1"/>
            </w14:solidFill>
          </w14:textFill>
        </w:rPr>
      </w:pPr>
      <w:bookmarkStart w:id="78" w:name="_Toc157933238"/>
      <w:bookmarkStart w:id="79" w:name="_Toc151476182"/>
      <w:bookmarkStart w:id="80" w:name="_Toc151476286"/>
      <w:r>
        <w:rPr>
          <w:rFonts w:cs="Times New Roman"/>
          <w:color w:val="000000" w:themeColor="text1"/>
          <w:highlight w:val="none"/>
          <w14:textFill>
            <w14:solidFill>
              <w14:schemeClr w14:val="tx1"/>
            </w14:solidFill>
          </w14:textFill>
        </w:rPr>
        <w:t>一、开标准备</w:t>
      </w:r>
      <w:bookmarkEnd w:id="78"/>
      <w:bookmarkEnd w:id="79"/>
      <w:bookmarkEnd w:id="80"/>
    </w:p>
    <w:p w14:paraId="1B42F18B">
      <w:pPr>
        <w:shd w:val="clear"/>
        <w:ind w:firstLine="420"/>
        <w:rPr>
          <w:rFonts w:cs="Times New Roman"/>
          <w:color w:val="000000" w:themeColor="text1"/>
          <w:kern w:val="0"/>
          <w:szCs w:val="21"/>
          <w:highlight w:val="none"/>
          <w14:textFill>
            <w14:solidFill>
              <w14:schemeClr w14:val="tx1"/>
            </w14:solidFill>
          </w14:textFill>
        </w:rPr>
      </w:pPr>
      <w:r>
        <w:rPr>
          <w:rFonts w:cs="Times New Roman"/>
          <w:color w:val="000000" w:themeColor="text1"/>
          <w:kern w:val="0"/>
          <w:szCs w:val="21"/>
          <w:highlight w:val="none"/>
          <w14:textFill>
            <w14:solidFill>
              <w14:schemeClr w14:val="tx1"/>
            </w14:solidFill>
          </w14:textFill>
        </w:rPr>
        <w:t>采购代理机构将在规定的时间和地点进行开标，供应商的法定代表人或其授权代表可参加开标会。供应商的法定代表人或其授权代表未按时签到登记的，视同放弃开标监督权利、认可开标结果。</w:t>
      </w:r>
    </w:p>
    <w:p w14:paraId="2E50C7E8">
      <w:pPr>
        <w:pStyle w:val="7"/>
        <w:shd w:val="clear"/>
        <w:spacing w:before="240"/>
        <w:rPr>
          <w:rFonts w:cs="Times New Roman"/>
          <w:color w:val="000000" w:themeColor="text1"/>
          <w:highlight w:val="none"/>
          <w14:textFill>
            <w14:solidFill>
              <w14:schemeClr w14:val="tx1"/>
            </w14:solidFill>
          </w14:textFill>
        </w:rPr>
      </w:pPr>
      <w:bookmarkStart w:id="81" w:name="_Toc151476183"/>
      <w:bookmarkStart w:id="82" w:name="_Toc151476287"/>
      <w:bookmarkStart w:id="83" w:name="_Toc157933239"/>
      <w:bookmarkStart w:id="84" w:name="_Toc151476288"/>
      <w:bookmarkStart w:id="85" w:name="_Toc151476184"/>
      <w:r>
        <w:rPr>
          <w:rFonts w:cs="Times New Roman"/>
          <w:color w:val="000000" w:themeColor="text1"/>
          <w:highlight w:val="none"/>
          <w14:textFill>
            <w14:solidFill>
              <w14:schemeClr w14:val="tx1"/>
            </w14:solidFill>
          </w14:textFill>
        </w:rPr>
        <w:t>二、开标程序</w:t>
      </w:r>
      <w:bookmarkEnd w:id="81"/>
      <w:bookmarkEnd w:id="82"/>
      <w:bookmarkEnd w:id="83"/>
    </w:p>
    <w:p w14:paraId="36642876">
      <w:pPr>
        <w:shd w:val="clear"/>
        <w:ind w:firstLine="420"/>
        <w:rPr>
          <w:rFonts w:cs="Times New Roman"/>
          <w:color w:val="000000" w:themeColor="text1"/>
          <w:kern w:val="0"/>
          <w:szCs w:val="21"/>
          <w:highlight w:val="none"/>
          <w14:textFill>
            <w14:solidFill>
              <w14:schemeClr w14:val="tx1"/>
            </w14:solidFill>
          </w14:textFill>
        </w:rPr>
      </w:pPr>
      <w:r>
        <w:rPr>
          <w:rFonts w:cs="Times New Roman"/>
          <w:color w:val="000000" w:themeColor="text1"/>
          <w:kern w:val="0"/>
          <w:szCs w:val="21"/>
          <w:highlight w:val="none"/>
          <w14:textFill>
            <w14:solidFill>
              <w14:schemeClr w14:val="tx1"/>
            </w14:solidFill>
          </w14:textFill>
        </w:rPr>
        <w:t>1、电子招投标开标程序：</w:t>
      </w:r>
    </w:p>
    <w:p w14:paraId="121F985A">
      <w:pPr>
        <w:shd w:val="clear"/>
        <w:ind w:firstLine="420"/>
        <w:rPr>
          <w:rFonts w:cs="Times New Roman"/>
          <w:color w:val="000000" w:themeColor="text1"/>
          <w:kern w:val="0"/>
          <w:szCs w:val="21"/>
          <w:highlight w:val="none"/>
          <w14:textFill>
            <w14:solidFill>
              <w14:schemeClr w14:val="tx1"/>
            </w14:solidFill>
          </w14:textFill>
        </w:rPr>
      </w:pPr>
      <w:r>
        <w:rPr>
          <w:rFonts w:hint="eastAsia" w:cs="Times New Roman"/>
          <w:color w:val="000000" w:themeColor="text1"/>
          <w:kern w:val="0"/>
          <w:szCs w:val="21"/>
          <w:highlight w:val="none"/>
          <w14:textFill>
            <w14:solidFill>
              <w14:schemeClr w14:val="tx1"/>
            </w14:solidFill>
          </w14:textFill>
        </w:rPr>
        <w:t>（1）采购代理机构按《招标文件》规定的时间、地点组织进行开标。供应商的法定代表人或者授权代表应携带本人身份证出席开标会议，开标会议由采购代理机构组织，按《招标文件》的规定对供应商的基本情况进行审核。</w:t>
      </w:r>
    </w:p>
    <w:p w14:paraId="5D59716A">
      <w:pPr>
        <w:shd w:val="clear"/>
        <w:ind w:firstLine="420"/>
        <w:rPr>
          <w:rFonts w:cs="Times New Roman"/>
          <w:color w:val="000000" w:themeColor="text1"/>
          <w:kern w:val="0"/>
          <w:szCs w:val="21"/>
          <w:highlight w:val="none"/>
          <w14:textFill>
            <w14:solidFill>
              <w14:schemeClr w14:val="tx1"/>
            </w14:solidFill>
          </w14:textFill>
        </w:rPr>
      </w:pPr>
      <w:r>
        <w:rPr>
          <w:rFonts w:cs="Times New Roman"/>
          <w:color w:val="000000" w:themeColor="text1"/>
          <w:kern w:val="0"/>
          <w:szCs w:val="21"/>
          <w:highlight w:val="none"/>
          <w14:textFill>
            <w14:solidFill>
              <w14:schemeClr w14:val="tx1"/>
            </w14:solidFill>
          </w14:textFill>
        </w:rPr>
        <w:t>（2）</w:t>
      </w:r>
      <w:r>
        <w:rPr>
          <w:rFonts w:hint="eastAsia" w:cs="Times New Roman"/>
          <w:color w:val="000000" w:themeColor="text1"/>
          <w:kern w:val="0"/>
          <w:szCs w:val="21"/>
          <w:highlight w:val="none"/>
          <w14:textFill>
            <w14:solidFill>
              <w14:schemeClr w14:val="tx1"/>
            </w14:solidFill>
          </w14:textFill>
        </w:rPr>
        <w:t>采购代理机构首先开启各供应商的商务技术文件和资格证明文件，商务技术文件和资格证明文件开标结束后，资格审查小组对供应商的资格进行审查，评标委员会根据《招标文件》规定对供应商的商务技术文件进行符合性审查和详细评审。对供应商表述不清的内容，评标委员会将向供应商进行询标，请其澄清其商务技术内容，评标委员再根据各供应商的商务技术文件进行综合评分，并进行商务技术分的汇总（商务技术部分得分保留小数点后二位）。</w:t>
      </w:r>
    </w:p>
    <w:p w14:paraId="1CF9FCD0">
      <w:pPr>
        <w:shd w:val="clear"/>
        <w:ind w:firstLine="420"/>
        <w:rPr>
          <w:rFonts w:cs="Times New Roman"/>
          <w:color w:val="000000" w:themeColor="text1"/>
          <w:kern w:val="0"/>
          <w:szCs w:val="21"/>
          <w:highlight w:val="none"/>
          <w14:textFill>
            <w14:solidFill>
              <w14:schemeClr w14:val="tx1"/>
            </w14:solidFill>
          </w14:textFill>
        </w:rPr>
      </w:pPr>
      <w:r>
        <w:rPr>
          <w:rFonts w:hint="eastAsia" w:cs="Times New Roman"/>
          <w:color w:val="000000" w:themeColor="text1"/>
          <w:kern w:val="0"/>
          <w:szCs w:val="21"/>
          <w:highlight w:val="none"/>
          <w14:textFill>
            <w14:solidFill>
              <w14:schemeClr w14:val="tx1"/>
            </w14:solidFill>
          </w14:textFill>
        </w:rPr>
        <w:t>（3）商务技术文件评审结束后，采购代理机构宣布无效供应商名称及原因（如有）、各有效供应商的商务技术得分；再开启报价文件，公布供应商名称、投标内容、投标价格等以及代理机构认为合适的其他内容，并做开标记录。评标委员会对报价文件进行评审，计算价格分得分（报价文件得分保留小数点后二位）。</w:t>
      </w:r>
    </w:p>
    <w:p w14:paraId="5B445028">
      <w:pPr>
        <w:shd w:val="clear"/>
        <w:ind w:firstLine="420"/>
        <w:rPr>
          <w:rFonts w:cs="Times New Roman"/>
          <w:color w:val="000000" w:themeColor="text1"/>
          <w:kern w:val="0"/>
          <w:szCs w:val="21"/>
          <w:highlight w:val="none"/>
          <w14:textFill>
            <w14:solidFill>
              <w14:schemeClr w14:val="tx1"/>
            </w14:solidFill>
          </w14:textFill>
        </w:rPr>
      </w:pPr>
      <w:r>
        <w:rPr>
          <w:rFonts w:hint="eastAsia" w:cs="Times New Roman"/>
          <w:color w:val="000000" w:themeColor="text1"/>
          <w:kern w:val="0"/>
          <w:szCs w:val="21"/>
          <w:highlight w:val="none"/>
          <w14:textFill>
            <w14:solidFill>
              <w14:schemeClr w14:val="tx1"/>
            </w14:solidFill>
          </w14:textFill>
        </w:rPr>
        <w:t>（4）评标委员会根据供应商的综合得分由高到低排定顺序，推荐综合得分排名第一的供应商为本项目的中标候选人并由采购代理机构宣布中标候选人推荐情况。</w:t>
      </w:r>
    </w:p>
    <w:p w14:paraId="7D751DF0">
      <w:pPr>
        <w:shd w:val="clear"/>
        <w:ind w:firstLine="420"/>
        <w:rPr>
          <w:rFonts w:cs="Times New Roman"/>
          <w:color w:val="000000" w:themeColor="text1"/>
          <w:kern w:val="0"/>
          <w:szCs w:val="21"/>
          <w:highlight w:val="none"/>
          <w14:textFill>
            <w14:solidFill>
              <w14:schemeClr w14:val="tx1"/>
            </w14:solidFill>
          </w14:textFill>
        </w:rPr>
      </w:pPr>
      <w:r>
        <w:rPr>
          <w:rFonts w:cs="Times New Roman"/>
          <w:color w:val="000000" w:themeColor="text1"/>
          <w:kern w:val="0"/>
          <w:szCs w:val="21"/>
          <w:highlight w:val="none"/>
          <w14:textFill>
            <w14:solidFill>
              <w14:schemeClr w14:val="tx1"/>
            </w14:solidFill>
          </w14:textFill>
        </w:rPr>
        <w:t>2、特别说明：政府采购云平台如对电子化开标及评审程序有调整的，按调整后的程序操作。</w:t>
      </w:r>
    </w:p>
    <w:p w14:paraId="5E3C61B1">
      <w:pPr>
        <w:shd w:val="clear"/>
        <w:ind w:firstLine="420"/>
        <w:rPr>
          <w:rFonts w:cs="Times New Roman"/>
          <w:color w:val="000000" w:themeColor="text1"/>
          <w:kern w:val="0"/>
          <w:szCs w:val="21"/>
          <w:highlight w:val="none"/>
          <w14:textFill>
            <w14:solidFill>
              <w14:schemeClr w14:val="tx1"/>
            </w14:solidFill>
          </w14:textFill>
        </w:rPr>
      </w:pPr>
      <w:r>
        <w:rPr>
          <w:rFonts w:cs="Times New Roman"/>
          <w:color w:val="000000" w:themeColor="text1"/>
          <w:kern w:val="0"/>
          <w:szCs w:val="21"/>
          <w:highlight w:val="none"/>
          <w14:textFill>
            <w14:solidFill>
              <w14:schemeClr w14:val="tx1"/>
            </w14:solidFill>
          </w14:textFill>
        </w:rPr>
        <w:t>本项目原则上采用政采云电子招投标开标程序，但有以下情形之一的，按以下情况处理：</w:t>
      </w:r>
    </w:p>
    <w:p w14:paraId="0114C857">
      <w:pPr>
        <w:shd w:val="clear"/>
        <w:ind w:firstLine="420"/>
        <w:rPr>
          <w:rFonts w:cs="Times New Roman"/>
          <w:color w:val="000000" w:themeColor="text1"/>
          <w:kern w:val="0"/>
          <w:szCs w:val="21"/>
          <w:highlight w:val="none"/>
          <w14:textFill>
            <w14:solidFill>
              <w14:schemeClr w14:val="tx1"/>
            </w14:solidFill>
          </w14:textFill>
        </w:rPr>
      </w:pPr>
      <w:bookmarkStart w:id="86" w:name="_Hlk152685609"/>
      <w:r>
        <w:rPr>
          <w:rFonts w:cs="Times New Roman"/>
          <w:color w:val="000000" w:themeColor="text1"/>
          <w:kern w:val="0"/>
          <w:szCs w:val="21"/>
          <w:highlight w:val="none"/>
          <w14:textFill>
            <w14:solidFill>
              <w14:schemeClr w14:val="tx1"/>
            </w14:solidFill>
          </w14:textFill>
        </w:rPr>
        <w:t>（1）</w:t>
      </w:r>
      <w:bookmarkEnd w:id="86"/>
      <w:r>
        <w:rPr>
          <w:rFonts w:cs="Times New Roman"/>
          <w:color w:val="000000" w:themeColor="text1"/>
          <w:kern w:val="0"/>
          <w:szCs w:val="21"/>
          <w:highlight w:val="none"/>
          <w14:textFill>
            <w14:solidFill>
              <w14:schemeClr w14:val="tx1"/>
            </w14:solidFill>
          </w14:textFill>
        </w:rPr>
        <w:t>若有供应商在规定时间内无法解密或解密失败，代理机构将开启该供应商递交的以U盘存储的电子备份投标文件，上传至政采云平台项目采购模块，以完成开标，电子投标文件自动失效。</w:t>
      </w:r>
    </w:p>
    <w:p w14:paraId="266F4E13">
      <w:pPr>
        <w:shd w:val="clear"/>
        <w:ind w:firstLine="420"/>
        <w:rPr>
          <w:rFonts w:cs="Times New Roman"/>
          <w:color w:val="000000" w:themeColor="text1"/>
          <w:kern w:val="0"/>
          <w:szCs w:val="21"/>
          <w:highlight w:val="none"/>
          <w14:textFill>
            <w14:solidFill>
              <w14:schemeClr w14:val="tx1"/>
            </w14:solidFill>
          </w14:textFill>
        </w:rPr>
      </w:pPr>
      <w:r>
        <w:rPr>
          <w:rFonts w:cs="Times New Roman"/>
          <w:color w:val="000000" w:themeColor="text1"/>
          <w:kern w:val="0"/>
          <w:szCs w:val="21"/>
          <w:highlight w:val="none"/>
          <w14:textFill>
            <w14:solidFill>
              <w14:schemeClr w14:val="tx1"/>
            </w14:solidFill>
          </w14:textFill>
        </w:rPr>
        <w:t>（2）采购过程中出现以下情形，导致电子交易平台无法正常运行，或者无法保证电子交易的公平、公正和安全时，采购人（或代理机构）可中止电子交易活动：</w:t>
      </w:r>
    </w:p>
    <w:p w14:paraId="21A369F9">
      <w:pPr>
        <w:shd w:val="clear"/>
        <w:ind w:firstLine="420"/>
        <w:rPr>
          <w:rFonts w:cs="Times New Roman"/>
          <w:color w:val="000000" w:themeColor="text1"/>
          <w:kern w:val="0"/>
          <w:szCs w:val="21"/>
          <w:highlight w:val="none"/>
          <w14:textFill>
            <w14:solidFill>
              <w14:schemeClr w14:val="tx1"/>
            </w14:solidFill>
          </w14:textFill>
        </w:rPr>
      </w:pPr>
      <w:r>
        <w:rPr>
          <w:rFonts w:cs="Times New Roman"/>
          <w:color w:val="000000" w:themeColor="text1"/>
          <w:kern w:val="0"/>
          <w:szCs w:val="21"/>
          <w:highlight w:val="none"/>
          <w14:textFill>
            <w14:solidFill>
              <w14:schemeClr w14:val="tx1"/>
            </w14:solidFill>
          </w14:textFill>
        </w:rPr>
        <w:t>1</w:t>
      </w:r>
      <w:r>
        <w:rPr>
          <w:rFonts w:hint="eastAsia" w:cs="Times New Roman"/>
          <w:color w:val="000000" w:themeColor="text1"/>
          <w:kern w:val="0"/>
          <w:szCs w:val="21"/>
          <w:highlight w:val="none"/>
          <w14:textFill>
            <w14:solidFill>
              <w14:schemeClr w14:val="tx1"/>
            </w14:solidFill>
          </w14:textFill>
        </w:rPr>
        <w:t>）</w:t>
      </w:r>
      <w:r>
        <w:rPr>
          <w:rFonts w:cs="Times New Roman"/>
          <w:color w:val="000000" w:themeColor="text1"/>
          <w:kern w:val="0"/>
          <w:szCs w:val="21"/>
          <w:highlight w:val="none"/>
          <w14:textFill>
            <w14:solidFill>
              <w14:schemeClr w14:val="tx1"/>
            </w14:solidFill>
          </w14:textFill>
        </w:rPr>
        <w:t xml:space="preserve">电子交易平台发生故障而无法登录访问的； </w:t>
      </w:r>
    </w:p>
    <w:p w14:paraId="789A6F79">
      <w:pPr>
        <w:shd w:val="clear"/>
        <w:ind w:firstLine="420"/>
        <w:rPr>
          <w:rFonts w:cs="Times New Roman"/>
          <w:color w:val="000000" w:themeColor="text1"/>
          <w:kern w:val="0"/>
          <w:szCs w:val="21"/>
          <w:highlight w:val="none"/>
          <w14:textFill>
            <w14:solidFill>
              <w14:schemeClr w14:val="tx1"/>
            </w14:solidFill>
          </w14:textFill>
        </w:rPr>
      </w:pPr>
      <w:r>
        <w:rPr>
          <w:rFonts w:cs="Times New Roman"/>
          <w:color w:val="000000" w:themeColor="text1"/>
          <w:kern w:val="0"/>
          <w:szCs w:val="21"/>
          <w:highlight w:val="none"/>
          <w14:textFill>
            <w14:solidFill>
              <w14:schemeClr w14:val="tx1"/>
            </w14:solidFill>
          </w14:textFill>
        </w:rPr>
        <w:t>2</w:t>
      </w:r>
      <w:r>
        <w:rPr>
          <w:rFonts w:hint="eastAsia" w:cs="Times New Roman"/>
          <w:color w:val="000000" w:themeColor="text1"/>
          <w:kern w:val="0"/>
          <w:szCs w:val="21"/>
          <w:highlight w:val="none"/>
          <w14:textFill>
            <w14:solidFill>
              <w14:schemeClr w14:val="tx1"/>
            </w14:solidFill>
          </w14:textFill>
        </w:rPr>
        <w:t>）</w:t>
      </w:r>
      <w:r>
        <w:rPr>
          <w:rFonts w:cs="Times New Roman"/>
          <w:color w:val="000000" w:themeColor="text1"/>
          <w:kern w:val="0"/>
          <w:szCs w:val="21"/>
          <w:highlight w:val="none"/>
          <w14:textFill>
            <w14:solidFill>
              <w14:schemeClr w14:val="tx1"/>
            </w14:solidFill>
          </w14:textFill>
        </w:rPr>
        <w:t>电子交易平台应用或数据库出现错误，不能进行正常操作的；</w:t>
      </w:r>
    </w:p>
    <w:p w14:paraId="56B0AE4C">
      <w:pPr>
        <w:shd w:val="clear"/>
        <w:ind w:firstLine="420"/>
        <w:rPr>
          <w:rFonts w:cs="Times New Roman"/>
          <w:color w:val="000000" w:themeColor="text1"/>
          <w:kern w:val="0"/>
          <w:szCs w:val="21"/>
          <w:highlight w:val="none"/>
          <w14:textFill>
            <w14:solidFill>
              <w14:schemeClr w14:val="tx1"/>
            </w14:solidFill>
          </w14:textFill>
        </w:rPr>
      </w:pPr>
      <w:r>
        <w:rPr>
          <w:rFonts w:cs="Times New Roman"/>
          <w:color w:val="000000" w:themeColor="text1"/>
          <w:kern w:val="0"/>
          <w:szCs w:val="21"/>
          <w:highlight w:val="none"/>
          <w14:textFill>
            <w14:solidFill>
              <w14:schemeClr w14:val="tx1"/>
            </w14:solidFill>
          </w14:textFill>
        </w:rPr>
        <w:t>3</w:t>
      </w:r>
      <w:r>
        <w:rPr>
          <w:rFonts w:hint="eastAsia" w:cs="Times New Roman"/>
          <w:color w:val="000000" w:themeColor="text1"/>
          <w:kern w:val="0"/>
          <w:szCs w:val="21"/>
          <w:highlight w:val="none"/>
          <w14:textFill>
            <w14:solidFill>
              <w14:schemeClr w14:val="tx1"/>
            </w14:solidFill>
          </w14:textFill>
        </w:rPr>
        <w:t>）</w:t>
      </w:r>
      <w:r>
        <w:rPr>
          <w:rFonts w:cs="Times New Roman"/>
          <w:color w:val="000000" w:themeColor="text1"/>
          <w:kern w:val="0"/>
          <w:szCs w:val="21"/>
          <w:highlight w:val="none"/>
          <w14:textFill>
            <w14:solidFill>
              <w14:schemeClr w14:val="tx1"/>
            </w14:solidFill>
          </w14:textFill>
        </w:rPr>
        <w:t>电子交易平台发现严重安全漏洞，有潜在泄密危险的；</w:t>
      </w:r>
    </w:p>
    <w:p w14:paraId="5C21DE76">
      <w:pPr>
        <w:shd w:val="clear"/>
        <w:ind w:firstLine="420"/>
        <w:rPr>
          <w:rFonts w:cs="Times New Roman"/>
          <w:color w:val="000000" w:themeColor="text1"/>
          <w:kern w:val="0"/>
          <w:szCs w:val="21"/>
          <w:highlight w:val="none"/>
          <w14:textFill>
            <w14:solidFill>
              <w14:schemeClr w14:val="tx1"/>
            </w14:solidFill>
          </w14:textFill>
        </w:rPr>
      </w:pPr>
      <w:r>
        <w:rPr>
          <w:rFonts w:cs="Times New Roman"/>
          <w:color w:val="000000" w:themeColor="text1"/>
          <w:kern w:val="0"/>
          <w:szCs w:val="21"/>
          <w:highlight w:val="none"/>
          <w14:textFill>
            <w14:solidFill>
              <w14:schemeClr w14:val="tx1"/>
            </w14:solidFill>
          </w14:textFill>
        </w:rPr>
        <w:t>4</w:t>
      </w:r>
      <w:r>
        <w:rPr>
          <w:rFonts w:hint="eastAsia" w:cs="Times New Roman"/>
          <w:color w:val="000000" w:themeColor="text1"/>
          <w:kern w:val="0"/>
          <w:szCs w:val="21"/>
          <w:highlight w:val="none"/>
          <w14:textFill>
            <w14:solidFill>
              <w14:schemeClr w14:val="tx1"/>
            </w14:solidFill>
          </w14:textFill>
        </w:rPr>
        <w:t>）</w:t>
      </w:r>
      <w:r>
        <w:rPr>
          <w:rFonts w:cs="Times New Roman"/>
          <w:color w:val="000000" w:themeColor="text1"/>
          <w:kern w:val="0"/>
          <w:szCs w:val="21"/>
          <w:highlight w:val="none"/>
          <w14:textFill>
            <w14:solidFill>
              <w14:schemeClr w14:val="tx1"/>
            </w14:solidFill>
          </w14:textFill>
        </w:rPr>
        <w:t xml:space="preserve">病毒发作导致不能进行正常操作的； </w:t>
      </w:r>
    </w:p>
    <w:p w14:paraId="1CC72EDA">
      <w:pPr>
        <w:shd w:val="clear"/>
        <w:ind w:firstLine="420"/>
        <w:rPr>
          <w:rFonts w:cs="Times New Roman"/>
          <w:color w:val="000000" w:themeColor="text1"/>
          <w:kern w:val="0"/>
          <w:szCs w:val="21"/>
          <w:highlight w:val="none"/>
          <w14:textFill>
            <w14:solidFill>
              <w14:schemeClr w14:val="tx1"/>
            </w14:solidFill>
          </w14:textFill>
        </w:rPr>
      </w:pPr>
      <w:r>
        <w:rPr>
          <w:rFonts w:cs="Times New Roman"/>
          <w:color w:val="000000" w:themeColor="text1"/>
          <w:kern w:val="0"/>
          <w:szCs w:val="21"/>
          <w:highlight w:val="none"/>
          <w14:textFill>
            <w14:solidFill>
              <w14:schemeClr w14:val="tx1"/>
            </w14:solidFill>
          </w14:textFill>
        </w:rPr>
        <w:t>5</w:t>
      </w:r>
      <w:r>
        <w:rPr>
          <w:rFonts w:hint="eastAsia" w:cs="Times New Roman"/>
          <w:color w:val="000000" w:themeColor="text1"/>
          <w:kern w:val="0"/>
          <w:szCs w:val="21"/>
          <w:highlight w:val="none"/>
          <w14:textFill>
            <w14:solidFill>
              <w14:schemeClr w14:val="tx1"/>
            </w14:solidFill>
          </w14:textFill>
        </w:rPr>
        <w:t>）</w:t>
      </w:r>
      <w:r>
        <w:rPr>
          <w:rFonts w:cs="Times New Roman"/>
          <w:color w:val="000000" w:themeColor="text1"/>
          <w:kern w:val="0"/>
          <w:szCs w:val="21"/>
          <w:highlight w:val="none"/>
          <w14:textFill>
            <w14:solidFill>
              <w14:schemeClr w14:val="tx1"/>
            </w14:solidFill>
          </w14:textFill>
        </w:rPr>
        <w:t>其他无法保证电子交易的公平、公正和安全的情况。</w:t>
      </w:r>
    </w:p>
    <w:p w14:paraId="5A3A19C7">
      <w:pPr>
        <w:shd w:val="clear"/>
        <w:ind w:firstLine="420"/>
        <w:rPr>
          <w:rFonts w:cs="Times New Roman"/>
          <w:color w:val="000000" w:themeColor="text1"/>
          <w:kern w:val="0"/>
          <w:szCs w:val="21"/>
          <w:highlight w:val="none"/>
          <w14:textFill>
            <w14:solidFill>
              <w14:schemeClr w14:val="tx1"/>
            </w14:solidFill>
          </w14:textFill>
        </w:rPr>
      </w:pPr>
      <w:r>
        <w:rPr>
          <w:rFonts w:cs="Times New Roman"/>
          <w:color w:val="000000" w:themeColor="text1"/>
          <w:kern w:val="0"/>
          <w:szCs w:val="21"/>
          <w:highlight w:val="none"/>
          <w14:textFill>
            <w14:solidFill>
              <w14:schemeClr w14:val="tx1"/>
            </w14:solidFill>
          </w14:textFill>
        </w:rPr>
        <w:t>出现前款规定情形，不影响采购公平、公正性的，采购人（或代理机构）可以待上述情形消除后继续组织电子交易活动。</w:t>
      </w:r>
    </w:p>
    <w:p w14:paraId="27845773">
      <w:pPr>
        <w:shd w:val="clear"/>
        <w:ind w:firstLine="420"/>
        <w:rPr>
          <w:rFonts w:cs="Times New Roman"/>
          <w:color w:val="000000" w:themeColor="text1"/>
          <w:kern w:val="0"/>
          <w:szCs w:val="21"/>
          <w:highlight w:val="none"/>
          <w14:textFill>
            <w14:solidFill>
              <w14:schemeClr w14:val="tx1"/>
            </w14:solidFill>
          </w14:textFill>
        </w:rPr>
      </w:pPr>
      <w:r>
        <w:rPr>
          <w:rFonts w:hint="eastAsia" w:cs="Times New Roman"/>
          <w:color w:val="000000" w:themeColor="text1"/>
          <w:kern w:val="0"/>
          <w:szCs w:val="21"/>
          <w:highlight w:val="none"/>
          <w14:textFill>
            <w14:solidFill>
              <w14:schemeClr w14:val="tx1"/>
            </w14:solidFill>
          </w14:textFill>
        </w:rPr>
        <w:t>（</w:t>
      </w:r>
      <w:r>
        <w:rPr>
          <w:rFonts w:cs="Times New Roman"/>
          <w:color w:val="000000" w:themeColor="text1"/>
          <w:kern w:val="0"/>
          <w:szCs w:val="21"/>
          <w:highlight w:val="none"/>
          <w14:textFill>
            <w14:solidFill>
              <w14:schemeClr w14:val="tx1"/>
            </w14:solidFill>
          </w14:textFill>
        </w:rPr>
        <w:t>3</w:t>
      </w:r>
      <w:r>
        <w:rPr>
          <w:rFonts w:hint="eastAsia" w:cs="Times New Roman"/>
          <w:color w:val="000000" w:themeColor="text1"/>
          <w:kern w:val="0"/>
          <w:szCs w:val="21"/>
          <w:highlight w:val="none"/>
          <w14:textFill>
            <w14:solidFill>
              <w14:schemeClr w14:val="tx1"/>
            </w14:solidFill>
          </w14:textFill>
        </w:rPr>
        <w:t>）未开启的备份投标文件现场不予以退还。</w:t>
      </w:r>
    </w:p>
    <w:p w14:paraId="2521DE04">
      <w:pPr>
        <w:shd w:val="clear"/>
        <w:ind w:firstLine="420"/>
        <w:rPr>
          <w:rFonts w:cs="Times New Roman"/>
          <w:color w:val="000000" w:themeColor="text1"/>
          <w:kern w:val="0"/>
          <w:szCs w:val="21"/>
          <w:highlight w:val="none"/>
          <w14:textFill>
            <w14:solidFill>
              <w14:schemeClr w14:val="tx1"/>
            </w14:solidFill>
          </w14:textFill>
        </w:rPr>
      </w:pPr>
      <w:r>
        <w:rPr>
          <w:rFonts w:cs="Times New Roman"/>
          <w:color w:val="000000" w:themeColor="text1"/>
          <w:kern w:val="0"/>
          <w:szCs w:val="21"/>
          <w:highlight w:val="none"/>
          <w14:textFill>
            <w14:solidFill>
              <w14:schemeClr w14:val="tx1"/>
            </w14:solidFill>
          </w14:textFill>
        </w:rPr>
        <w:t>3</w:t>
      </w:r>
      <w:r>
        <w:rPr>
          <w:rFonts w:hint="eastAsia" w:cs="Times New Roman"/>
          <w:color w:val="000000" w:themeColor="text1"/>
          <w:kern w:val="0"/>
          <w:szCs w:val="21"/>
          <w:highlight w:val="none"/>
          <w14:textFill>
            <w14:solidFill>
              <w14:schemeClr w14:val="tx1"/>
            </w14:solidFill>
          </w14:textFill>
        </w:rPr>
        <w:t>、采购方式转换：</w:t>
      </w:r>
    </w:p>
    <w:p w14:paraId="0175599B">
      <w:pPr>
        <w:shd w:val="clear"/>
        <w:ind w:firstLine="420"/>
        <w:rPr>
          <w:rFonts w:cs="Times New Roman"/>
          <w:color w:val="000000" w:themeColor="text1"/>
          <w:kern w:val="0"/>
          <w:szCs w:val="21"/>
          <w:highlight w:val="none"/>
          <w14:textFill>
            <w14:solidFill>
              <w14:schemeClr w14:val="tx1"/>
            </w14:solidFill>
          </w14:textFill>
        </w:rPr>
      </w:pPr>
      <w:r>
        <w:rPr>
          <w:rFonts w:hint="eastAsia" w:cs="Times New Roman"/>
          <w:color w:val="000000" w:themeColor="text1"/>
          <w:kern w:val="0"/>
          <w:szCs w:val="21"/>
          <w:highlight w:val="none"/>
          <w14:textFill>
            <w14:solidFill>
              <w14:schemeClr w14:val="tx1"/>
            </w14:solidFill>
          </w14:textFill>
        </w:rPr>
        <w:t xml:space="preserve">公开招标数额标准以上的采购项目，投标截止后供应商不足3家或者通过资格审查或符合性审查的供应商不足3家的，除采购任务取消情形外，按照以下方式处理： </w:t>
      </w:r>
    </w:p>
    <w:p w14:paraId="274D0F93">
      <w:pPr>
        <w:shd w:val="clear"/>
        <w:ind w:firstLine="420"/>
        <w:rPr>
          <w:rFonts w:cs="Times New Roman"/>
          <w:color w:val="000000" w:themeColor="text1"/>
          <w:kern w:val="0"/>
          <w:szCs w:val="21"/>
          <w:highlight w:val="none"/>
          <w14:textFill>
            <w14:solidFill>
              <w14:schemeClr w14:val="tx1"/>
            </w14:solidFill>
          </w14:textFill>
        </w:rPr>
      </w:pPr>
      <w:r>
        <w:rPr>
          <w:rFonts w:cs="Times New Roman"/>
          <w:color w:val="000000" w:themeColor="text1"/>
          <w:kern w:val="0"/>
          <w:szCs w:val="21"/>
          <w:highlight w:val="none"/>
          <w14:textFill>
            <w14:solidFill>
              <w14:schemeClr w14:val="tx1"/>
            </w14:solidFill>
          </w14:textFill>
        </w:rPr>
        <w:t>（1）</w:t>
      </w:r>
      <w:r>
        <w:rPr>
          <w:rFonts w:hint="eastAsia" w:cs="Times New Roman"/>
          <w:color w:val="000000" w:themeColor="text1"/>
          <w:kern w:val="0"/>
          <w:szCs w:val="21"/>
          <w:highlight w:val="none"/>
          <w14:textFill>
            <w14:solidFill>
              <w14:schemeClr w14:val="tx1"/>
            </w14:solidFill>
          </w14:textFill>
        </w:rPr>
        <w:t xml:space="preserve">招标文件存在不合理条款或者招标程序不符合规定的，采购人、采购代理机构改正后依法重新招标； </w:t>
      </w:r>
    </w:p>
    <w:p w14:paraId="504DEF82">
      <w:pPr>
        <w:shd w:val="clear"/>
        <w:ind w:firstLine="420"/>
        <w:rPr>
          <w:rFonts w:cs="Times New Roman"/>
          <w:color w:val="000000" w:themeColor="text1"/>
          <w:kern w:val="0"/>
          <w:szCs w:val="21"/>
          <w:highlight w:val="none"/>
          <w14:textFill>
            <w14:solidFill>
              <w14:schemeClr w14:val="tx1"/>
            </w14:solidFill>
          </w14:textFill>
        </w:rPr>
      </w:pPr>
      <w:r>
        <w:rPr>
          <w:rFonts w:hint="eastAsia" w:cs="Times New Roman"/>
          <w:color w:val="000000" w:themeColor="text1"/>
          <w:kern w:val="0"/>
          <w:szCs w:val="21"/>
          <w:highlight w:val="none"/>
          <w14:textFill>
            <w14:solidFill>
              <w14:schemeClr w14:val="tx1"/>
            </w14:solidFill>
          </w14:textFill>
        </w:rPr>
        <w:t xml:space="preserve">（2）招标文件没有不合理条款、招标程序符合规定，需要采用其他采购方式采购的，采购人依法报财政部门批准。 </w:t>
      </w:r>
    </w:p>
    <w:p w14:paraId="0416C061">
      <w:pPr>
        <w:pStyle w:val="7"/>
        <w:shd w:val="clear"/>
        <w:spacing w:before="240"/>
        <w:rPr>
          <w:rFonts w:cs="Times New Roman"/>
          <w:color w:val="000000" w:themeColor="text1"/>
          <w:highlight w:val="none"/>
          <w14:textFill>
            <w14:solidFill>
              <w14:schemeClr w14:val="tx1"/>
            </w14:solidFill>
          </w14:textFill>
        </w:rPr>
      </w:pPr>
      <w:bookmarkStart w:id="87" w:name="_Toc157933240"/>
      <w:r>
        <w:rPr>
          <w:rFonts w:cs="Times New Roman"/>
          <w:color w:val="000000" w:themeColor="text1"/>
          <w:highlight w:val="none"/>
          <w14:textFill>
            <w14:solidFill>
              <w14:schemeClr w14:val="tx1"/>
            </w14:solidFill>
          </w14:textFill>
        </w:rPr>
        <w:t>三、评标委员会</w:t>
      </w:r>
      <w:bookmarkEnd w:id="84"/>
      <w:bookmarkEnd w:id="85"/>
      <w:bookmarkEnd w:id="87"/>
    </w:p>
    <w:p w14:paraId="4CD3AB9D">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（一）本次招标依法组建评标委员会。</w:t>
      </w:r>
    </w:p>
    <w:p w14:paraId="1003F346">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二）评标原则。评标委员会必须遵循公平、公正、客观、科学的原则和规定的程序进行评标；评标的依据为招标文件和投标文件；评审人员应独立评标，不得带有任何倾向性和启发性影响他人评审；任何单位和个人不得干扰、影响评标的正常进行；评标委员会及有关工作人员不得私下与供应商接触，不得向外界透露任何与评标有关的内容。</w:t>
      </w:r>
    </w:p>
    <w:p w14:paraId="3EEE140E">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（三）评审专家有下列情形之一的，受到邀请应主动提出回避，采购当事人也可以要求该评审专家回避：</w:t>
      </w:r>
    </w:p>
    <w:p w14:paraId="65301722">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1、参加采购活动前三年内，与供应商存在劳动关系，或者担任过供应商的董事、监事，或者是供应商的控股股东或实际控制人；</w:t>
      </w:r>
    </w:p>
    <w:p w14:paraId="0F40A38E">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2、与供应商的法定代表人或者负责人有夫妻、直系血亲、三代以内旁系血亲或者近姻亲关系；</w:t>
      </w:r>
    </w:p>
    <w:p w14:paraId="2BCFAABD">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3、与供应商有其他可能影响政府采购活动公平、公正进行的关系；</w:t>
      </w:r>
    </w:p>
    <w:p w14:paraId="70FD00F8">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4、参与过采购项目进口产品论证的专家应当回避；</w:t>
      </w:r>
    </w:p>
    <w:p w14:paraId="25D542F1">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5、通过随机抽到本单位的评审专家，采购人已经指定了采购人代表，该评审专家应当回避，采购人自行选定相应专业领域评审专家情形除外；</w:t>
      </w:r>
    </w:p>
    <w:p w14:paraId="3BD60681">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6、法律、法规、规章规定应当回避以及其他可能影响公正评审的。</w:t>
      </w:r>
    </w:p>
    <w:p w14:paraId="5E096290">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（四）评标委员会判断投标文件的有效性、合格性和响应情况，仅依据供应商所递交一切文件的真实表述，不受与本项目无直接关联的外部信息、传言而影响自身的专业判断。</w:t>
      </w:r>
    </w:p>
    <w:p w14:paraId="403CC449">
      <w:pPr>
        <w:shd w:val="clear"/>
        <w:ind w:firstLine="42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五）评委依法独立评审，并对评审意见承担个人责任。对明显畸高、畸低的评分（评审小组成员个人主观总评分偏离所有评审小组成员主观总评分平均值30%以上），评标委员会主任委员提醒相关评审人员进行复核或书面说明理由。评委对需要共同认定的事项存在争议的，按照少数服从多数的原则做出结论。持不同意见的评委应当在评审报告上签署不同意见并说明理由，否则视为同意。</w:t>
      </w:r>
    </w:p>
    <w:p w14:paraId="2DB07035">
      <w:pPr>
        <w:pStyle w:val="7"/>
        <w:shd w:val="clear"/>
        <w:spacing w:before="240"/>
        <w:rPr>
          <w:rFonts w:cs="Times New Roman"/>
          <w:color w:val="000000" w:themeColor="text1"/>
          <w:highlight w:val="none"/>
          <w14:textFill>
            <w14:solidFill>
              <w14:schemeClr w14:val="tx1"/>
            </w14:solidFill>
          </w14:textFill>
        </w:rPr>
      </w:pPr>
      <w:bookmarkStart w:id="88" w:name="_Toc151476185"/>
      <w:bookmarkStart w:id="89" w:name="_Toc157933241"/>
      <w:bookmarkStart w:id="90" w:name="_Toc151476289"/>
      <w:r>
        <w:rPr>
          <w:rFonts w:cs="Times New Roman"/>
          <w:color w:val="000000" w:themeColor="text1"/>
          <w:highlight w:val="none"/>
          <w14:textFill>
            <w14:solidFill>
              <w14:schemeClr w14:val="tx1"/>
            </w14:solidFill>
          </w14:textFill>
        </w:rPr>
        <w:t>四、评标方法</w:t>
      </w:r>
      <w:bookmarkEnd w:id="88"/>
      <w:bookmarkEnd w:id="89"/>
      <w:bookmarkEnd w:id="90"/>
    </w:p>
    <w:p w14:paraId="20B42248">
      <w:pPr>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本次采购项目的评标方法为：综合评分法。</w:t>
      </w:r>
    </w:p>
    <w:p w14:paraId="26A3E0C9">
      <w:pPr>
        <w:pStyle w:val="7"/>
        <w:shd w:val="clear"/>
        <w:spacing w:before="240"/>
        <w:rPr>
          <w:rFonts w:cs="Times New Roman"/>
          <w:color w:val="000000" w:themeColor="text1"/>
          <w:highlight w:val="none"/>
          <w14:textFill>
            <w14:solidFill>
              <w14:schemeClr w14:val="tx1"/>
            </w14:solidFill>
          </w14:textFill>
        </w:rPr>
      </w:pPr>
      <w:bookmarkStart w:id="91" w:name="_Toc157933242"/>
      <w:r>
        <w:rPr>
          <w:rFonts w:hint="eastAsia" w:cs="Times New Roman"/>
          <w:color w:val="000000" w:themeColor="text1"/>
          <w:highlight w:val="none"/>
          <w14:textFill>
            <w14:solidFill>
              <w14:schemeClr w14:val="tx1"/>
            </w14:solidFill>
          </w14:textFill>
        </w:rPr>
        <w:t>五、评标细则</w:t>
      </w:r>
      <w:bookmarkEnd w:id="91"/>
    </w:p>
    <w:p w14:paraId="5DE18344">
      <w:pPr>
        <w:pStyle w:val="15"/>
        <w:shd w:val="clear"/>
        <w:spacing w:after="0" w:line="360" w:lineRule="auto"/>
        <w:ind w:left="0" w:leftChars="0" w:firstLine="420"/>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1、对初步审查（含资格条件审查、符合性审查）合格者进行评分。</w:t>
      </w:r>
    </w:p>
    <w:p w14:paraId="72B25E47">
      <w:pPr>
        <w:pStyle w:val="15"/>
        <w:shd w:val="clear"/>
        <w:spacing w:after="0" w:line="360" w:lineRule="auto"/>
        <w:ind w:left="0" w:leftChars="0" w:firstLine="420"/>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2、每位评委根据《评分标准》独立逐栏打分，每栏分值不得超出规定的分值范围；各评分因素分值保留小数点后二位，小数点后第三位四舍五入。</w:t>
      </w:r>
    </w:p>
    <w:p w14:paraId="59AC3FE6">
      <w:pPr>
        <w:pStyle w:val="15"/>
        <w:shd w:val="clear"/>
        <w:spacing w:after="0" w:line="360" w:lineRule="auto"/>
        <w:ind w:left="0" w:leftChars="0" w:firstLine="420"/>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3、价格评审基准价格与价格评审：按照“评分标准”中评审得分公式计算，得分保留小数点后二位，小数点后第三位四舍五入。</w:t>
      </w:r>
    </w:p>
    <w:p w14:paraId="2161E07C">
      <w:pPr>
        <w:pStyle w:val="15"/>
        <w:shd w:val="clear"/>
        <w:spacing w:after="0" w:line="360" w:lineRule="auto"/>
        <w:ind w:left="0" w:leftChars="0" w:firstLine="420"/>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4、综合得分：各评委商务技术分的算术平均值+投标价格分=综合得分，得分保留小数点后二位，小数点后第三位四舍五入。</w:t>
      </w:r>
    </w:p>
    <w:p w14:paraId="362D21F8">
      <w:pPr>
        <w:pStyle w:val="15"/>
        <w:shd w:val="clear"/>
        <w:spacing w:after="0" w:line="360" w:lineRule="auto"/>
        <w:ind w:left="0" w:leftChars="0" w:firstLine="420"/>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5、评价排序：按评审后得分由高到低顺序排列。得分相同的，按投标报价由低到高顺序排列。得分且投标报价相同的并列，抽签决定中标候选人。</w:t>
      </w:r>
    </w:p>
    <w:p w14:paraId="1638FEFC">
      <w:pPr>
        <w:pStyle w:val="7"/>
        <w:shd w:val="clear"/>
        <w:spacing w:before="240"/>
        <w:rPr>
          <w:rFonts w:cs="Times New Roman"/>
          <w:color w:val="000000" w:themeColor="text1"/>
          <w:highlight w:val="none"/>
          <w14:textFill>
            <w14:solidFill>
              <w14:schemeClr w14:val="tx1"/>
            </w14:solidFill>
          </w14:textFill>
        </w:rPr>
      </w:pPr>
      <w:bookmarkStart w:id="92" w:name="_Toc481567077"/>
      <w:bookmarkStart w:id="93" w:name="_Toc151476290"/>
      <w:bookmarkStart w:id="94" w:name="_Toc151476186"/>
      <w:bookmarkStart w:id="95" w:name="_Toc157933243"/>
      <w:bookmarkStart w:id="96" w:name="_Toc493058318"/>
      <w:r>
        <w:rPr>
          <w:rFonts w:hint="eastAsia" w:cs="Times New Roman"/>
          <w:color w:val="000000" w:themeColor="text1"/>
          <w:highlight w:val="none"/>
          <w14:textFill>
            <w14:solidFill>
              <w14:schemeClr w14:val="tx1"/>
            </w14:solidFill>
          </w14:textFill>
        </w:rPr>
        <w:t>六</w:t>
      </w:r>
      <w:r>
        <w:rPr>
          <w:rFonts w:cs="Times New Roman"/>
          <w:color w:val="000000" w:themeColor="text1"/>
          <w:highlight w:val="none"/>
          <w14:textFill>
            <w14:solidFill>
              <w14:schemeClr w14:val="tx1"/>
            </w14:solidFill>
          </w14:textFill>
        </w:rPr>
        <w:t>、评标</w:t>
      </w:r>
      <w:bookmarkEnd w:id="92"/>
      <w:r>
        <w:rPr>
          <w:rFonts w:cs="Times New Roman"/>
          <w:color w:val="000000" w:themeColor="text1"/>
          <w:highlight w:val="none"/>
          <w14:textFill>
            <w14:solidFill>
              <w14:schemeClr w14:val="tx1"/>
            </w14:solidFill>
          </w14:textFill>
        </w:rPr>
        <w:t>程序</w:t>
      </w:r>
      <w:bookmarkEnd w:id="93"/>
      <w:bookmarkEnd w:id="94"/>
      <w:bookmarkEnd w:id="95"/>
      <w:bookmarkEnd w:id="96"/>
    </w:p>
    <w:p w14:paraId="412BCB2A">
      <w:pPr>
        <w:shd w:val="clear"/>
        <w:ind w:firstLine="422"/>
        <w:rPr>
          <w:rFonts w:cs="Times New Roman"/>
          <w:b/>
          <w:color w:val="000000" w:themeColor="text1"/>
          <w:szCs w:val="21"/>
          <w:highlight w:val="none"/>
          <w14:textFill>
            <w14:solidFill>
              <w14:schemeClr w14:val="tx1"/>
            </w14:solidFill>
          </w14:textFill>
        </w:rPr>
      </w:pPr>
      <w:r>
        <w:rPr>
          <w:rFonts w:cs="Times New Roman"/>
          <w:b/>
          <w:color w:val="000000" w:themeColor="text1"/>
          <w:szCs w:val="21"/>
          <w:highlight w:val="none"/>
          <w14:textFill>
            <w14:solidFill>
              <w14:schemeClr w14:val="tx1"/>
            </w14:solidFill>
          </w14:textFill>
        </w:rPr>
        <w:t>（一）</w:t>
      </w:r>
      <w:r>
        <w:rPr>
          <w:rFonts w:hint="eastAsia" w:cs="Times New Roman"/>
          <w:b/>
          <w:color w:val="000000" w:themeColor="text1"/>
          <w:szCs w:val="21"/>
          <w:highlight w:val="none"/>
          <w14:textFill>
            <w14:solidFill>
              <w14:schemeClr w14:val="tx1"/>
            </w14:solidFill>
          </w14:textFill>
        </w:rPr>
        <w:t>投标文件初审</w:t>
      </w:r>
    </w:p>
    <w:p w14:paraId="3C04A24B">
      <w:pPr>
        <w:shd w:val="clear"/>
        <w:ind w:firstLine="522" w:firstLineChars="249"/>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投标文件的初审分为资格审查和符合性审查。</w:t>
      </w:r>
    </w:p>
    <w:p w14:paraId="66649DA5">
      <w:pPr>
        <w:shd w:val="clear"/>
        <w:ind w:firstLine="522" w:firstLineChars="249"/>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1、资格审查</w:t>
      </w:r>
    </w:p>
    <w:p w14:paraId="500C88C5">
      <w:pPr>
        <w:shd w:val="clear"/>
        <w:ind w:firstLine="522" w:firstLineChars="249"/>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开标后，采购人或采购代理机构将依据法律法规和招标文件的规定对供应商的基本资格条件、落实政府采购政策需满足的资格要求及特定资格条件进行审查。</w:t>
      </w:r>
    </w:p>
    <w:p w14:paraId="4CCDF600">
      <w:pPr>
        <w:shd w:val="clear"/>
        <w:ind w:firstLine="522" w:firstLineChars="249"/>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2、符合性审查</w:t>
      </w:r>
    </w:p>
    <w:p w14:paraId="4CD5DD98">
      <w:pPr>
        <w:shd w:val="clear"/>
        <w:ind w:firstLine="522" w:firstLineChars="249"/>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依据招标文件的规定，从投标文件的有效性、完整性和对招标文件的响应程度进行审查，以确定是否对招标文件的实质性要求作出响应。具体审查内容见“投标无效的情形”。</w:t>
      </w:r>
    </w:p>
    <w:p w14:paraId="1C9C6E31">
      <w:pPr>
        <w:shd w:val="clear"/>
        <w:ind w:firstLine="522" w:firstLineChars="249"/>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评标委员会决定投标文件的响应性只根据投标文件本身的内容，而不寻求外部证据。</w:t>
      </w:r>
    </w:p>
    <w:p w14:paraId="6C29A4C4">
      <w:pPr>
        <w:shd w:val="clear"/>
        <w:ind w:firstLine="522" w:firstLineChars="249"/>
        <w:rPr>
          <w:rFonts w:cs="Times New Roman"/>
          <w:color w:val="000000" w:themeColor="text1"/>
          <w:szCs w:val="21"/>
          <w:highlight w:val="none"/>
          <w14:textFill>
            <w14:solidFill>
              <w14:schemeClr w14:val="tx1"/>
            </w14:solidFill>
          </w14:textFill>
        </w:rPr>
      </w:pPr>
      <w:r>
        <w:rPr>
          <w:rFonts w:hint="eastAsia" w:cs="Times New Roman"/>
          <w:color w:val="000000" w:themeColor="text1"/>
          <w:szCs w:val="21"/>
          <w:highlight w:val="none"/>
          <w14:textFill>
            <w14:solidFill>
              <w14:schemeClr w14:val="tx1"/>
            </w14:solidFill>
          </w14:textFill>
        </w:rPr>
        <w:t>如果投标文件没有实质上响应招标文件的要求，评标委员会将判定无效，供应商不得通过修改或撤销不合要求的偏离或保留而使其投标成为实质性响应的投标。</w:t>
      </w:r>
    </w:p>
    <w:p w14:paraId="696ED32B">
      <w:pPr>
        <w:shd w:val="clear"/>
        <w:ind w:firstLine="422"/>
        <w:rPr>
          <w:rFonts w:cs="Times New Roman"/>
          <w:b/>
          <w:color w:val="000000" w:themeColor="text1"/>
          <w:highlight w:val="none"/>
          <w14:textFill>
            <w14:solidFill>
              <w14:schemeClr w14:val="tx1"/>
            </w14:solidFill>
          </w14:textFill>
        </w:rPr>
      </w:pPr>
      <w:bookmarkStart w:id="97" w:name="_Toc249866767"/>
      <w:bookmarkStart w:id="98" w:name="_Toc259108323"/>
      <w:r>
        <w:rPr>
          <w:rFonts w:cs="Times New Roman"/>
          <w:b/>
          <w:color w:val="000000" w:themeColor="text1"/>
          <w:highlight w:val="none"/>
          <w14:textFill>
            <w14:solidFill>
              <w14:schemeClr w14:val="tx1"/>
            </w14:solidFill>
          </w14:textFill>
        </w:rPr>
        <w:t>（</w:t>
      </w:r>
      <w:r>
        <w:rPr>
          <w:rFonts w:hint="eastAsia" w:cs="Times New Roman"/>
          <w:b/>
          <w:color w:val="000000" w:themeColor="text1"/>
          <w:highlight w:val="none"/>
          <w14:textFill>
            <w14:solidFill>
              <w14:schemeClr w14:val="tx1"/>
            </w14:solidFill>
          </w14:textFill>
        </w:rPr>
        <w:t>二</w:t>
      </w:r>
      <w:r>
        <w:rPr>
          <w:rFonts w:cs="Times New Roman"/>
          <w:b/>
          <w:color w:val="000000" w:themeColor="text1"/>
          <w:highlight w:val="none"/>
          <w14:textFill>
            <w14:solidFill>
              <w14:schemeClr w14:val="tx1"/>
            </w14:solidFill>
          </w14:textFill>
        </w:rPr>
        <w:t>）投标无效的情形</w:t>
      </w:r>
      <w:bookmarkEnd w:id="97"/>
      <w:bookmarkEnd w:id="98"/>
    </w:p>
    <w:p w14:paraId="18926A4F">
      <w:pPr>
        <w:widowControl/>
        <w:shd w:val="clear"/>
        <w:ind w:firstLine="422"/>
        <w:jc w:val="left"/>
        <w:rPr>
          <w:rFonts w:cs="Times New Roman"/>
          <w:color w:val="000000" w:themeColor="text1"/>
          <w:highlight w:val="none"/>
          <w14:textFill>
            <w14:solidFill>
              <w14:schemeClr w14:val="tx1"/>
            </w14:solidFill>
          </w14:textFill>
        </w:rPr>
      </w:pPr>
      <w:r>
        <w:rPr>
          <w:rFonts w:ascii="Segoe UI Symbol" w:hAnsi="Segoe UI Symbol" w:cs="Segoe UI Symbol"/>
          <w:b/>
          <w:bCs/>
          <w:color w:val="000000" w:themeColor="text1"/>
          <w:kern w:val="0"/>
          <w:szCs w:val="21"/>
          <w:highlight w:val="none"/>
          <w14:textFill>
            <w14:solidFill>
              <w14:schemeClr w14:val="tx1"/>
            </w14:solidFill>
          </w14:textFill>
        </w:rPr>
        <w:t>★</w:t>
      </w:r>
      <w:r>
        <w:rPr>
          <w:rFonts w:cs="Times New Roman"/>
          <w:b/>
          <w:bCs/>
          <w:color w:val="000000" w:themeColor="text1"/>
          <w:kern w:val="0"/>
          <w:szCs w:val="21"/>
          <w:highlight w:val="none"/>
          <w14:textFill>
            <w14:solidFill>
              <w14:schemeClr w14:val="tx1"/>
            </w14:solidFill>
          </w14:textFill>
        </w:rPr>
        <w:t>上传投标文件同一网卡地址、同一IP地址的为无效标。</w:t>
      </w:r>
    </w:p>
    <w:p w14:paraId="4C8E5C26">
      <w:pPr>
        <w:shd w:val="clear"/>
        <w:ind w:firstLine="422"/>
        <w:rPr>
          <w:rFonts w:cs="Times New Roman"/>
          <w:b/>
          <w:bCs/>
          <w:color w:val="000000" w:themeColor="text1"/>
          <w:szCs w:val="21"/>
          <w:highlight w:val="none"/>
          <w14:textFill>
            <w14:solidFill>
              <w14:schemeClr w14:val="tx1"/>
            </w14:solidFill>
          </w14:textFill>
        </w:rPr>
      </w:pPr>
      <w:r>
        <w:rPr>
          <w:rFonts w:cs="Times New Roman"/>
          <w:b/>
          <w:bCs/>
          <w:color w:val="000000" w:themeColor="text1"/>
          <w:szCs w:val="21"/>
          <w:highlight w:val="none"/>
          <w14:textFill>
            <w14:solidFill>
              <w14:schemeClr w14:val="tx1"/>
            </w14:solidFill>
          </w14:textFill>
        </w:rPr>
        <w:t>1、在资格条件审查时，如发现下列情形之一的，</w:t>
      </w:r>
      <w:r>
        <w:rPr>
          <w:rFonts w:hint="eastAsia" w:cs="Times New Roman"/>
          <w:b/>
          <w:bCs/>
          <w:color w:val="000000" w:themeColor="text1"/>
          <w:szCs w:val="21"/>
          <w:highlight w:val="none"/>
          <w14:textFill>
            <w14:solidFill>
              <w14:schemeClr w14:val="tx1"/>
            </w14:solidFill>
          </w14:textFill>
        </w:rPr>
        <w:t>其资格条件审查不通过，</w:t>
      </w:r>
      <w:r>
        <w:rPr>
          <w:rFonts w:cs="Times New Roman"/>
          <w:b/>
          <w:bCs/>
          <w:color w:val="000000" w:themeColor="text1"/>
          <w:szCs w:val="21"/>
          <w:highlight w:val="none"/>
          <w14:textFill>
            <w14:solidFill>
              <w14:schemeClr w14:val="tx1"/>
            </w14:solidFill>
          </w14:textFill>
        </w:rPr>
        <w:t>将被视为无效投标文件：</w:t>
      </w:r>
    </w:p>
    <w:p w14:paraId="2BDAFA62">
      <w:pPr>
        <w:shd w:val="clear"/>
        <w:ind w:firstLine="406"/>
        <w:rPr>
          <w:rFonts w:cs="Times New Roman"/>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pacing w:val="-4"/>
          <w:szCs w:val="21"/>
          <w:highlight w:val="none"/>
          <w14:textFill>
            <w14:solidFill>
              <w14:schemeClr w14:val="tx1"/>
            </w14:solidFill>
          </w14:textFill>
        </w:rPr>
        <w:t>（1）</w:t>
      </w:r>
      <w:r>
        <w:rPr>
          <w:rFonts w:cs="Times New Roman"/>
          <w:b/>
          <w:bCs/>
          <w:color w:val="000000" w:themeColor="text1"/>
          <w:szCs w:val="21"/>
          <w:highlight w:val="none"/>
          <w14:textFill>
            <w14:solidFill>
              <w14:schemeClr w14:val="tx1"/>
            </w14:solidFill>
          </w14:textFill>
        </w:rPr>
        <w:t>资格证明文件不全的或者不符合招标文件标明的资格要求的；</w:t>
      </w:r>
    </w:p>
    <w:p w14:paraId="3F33C1FC">
      <w:pPr>
        <w:shd w:val="clear"/>
        <w:ind w:firstLine="406"/>
        <w:rPr>
          <w:rFonts w:cs="Times New Roman"/>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pacing w:val="-4"/>
          <w:szCs w:val="21"/>
          <w:highlight w:val="none"/>
          <w14:textFill>
            <w14:solidFill>
              <w14:schemeClr w14:val="tx1"/>
            </w14:solidFill>
          </w14:textFill>
        </w:rPr>
        <w:t>（2）</w:t>
      </w:r>
      <w:r>
        <w:rPr>
          <w:rFonts w:cs="Times New Roman"/>
          <w:b/>
          <w:bCs/>
          <w:color w:val="000000" w:themeColor="text1"/>
          <w:szCs w:val="21"/>
          <w:highlight w:val="none"/>
          <w14:textFill>
            <w14:solidFill>
              <w14:schemeClr w14:val="tx1"/>
            </w14:solidFill>
          </w14:textFill>
        </w:rPr>
        <w:t>供应商资格承诺函无法定代表人或授权代表签名或盖章；</w:t>
      </w:r>
    </w:p>
    <w:p w14:paraId="6B1E8B21">
      <w:pPr>
        <w:shd w:val="clear"/>
        <w:ind w:firstLine="422"/>
        <w:rPr>
          <w:rFonts w:cs="Times New Roman"/>
          <w:b/>
          <w:bCs/>
          <w:color w:val="000000" w:themeColor="text1"/>
          <w:szCs w:val="21"/>
          <w:highlight w:val="none"/>
          <w14:textFill>
            <w14:solidFill>
              <w14:schemeClr w14:val="tx1"/>
            </w14:solidFill>
          </w14:textFill>
        </w:rPr>
      </w:pPr>
      <w:r>
        <w:rPr>
          <w:rFonts w:cs="Times New Roman"/>
          <w:b/>
          <w:bCs/>
          <w:color w:val="000000" w:themeColor="text1"/>
          <w:szCs w:val="21"/>
          <w:highlight w:val="none"/>
          <w14:textFill>
            <w14:solidFill>
              <w14:schemeClr w14:val="tx1"/>
            </w14:solidFill>
          </w14:textFill>
        </w:rPr>
        <w:t>2、在符合性审查（商务技术文件）时，如发现下列情形之一的，将被视为无效投标文件：</w:t>
      </w:r>
    </w:p>
    <w:p w14:paraId="27CAC444">
      <w:pPr>
        <w:widowControl/>
        <w:shd w:val="clear"/>
        <w:adjustRightInd/>
        <w:snapToGrid/>
        <w:ind w:firstLine="398" w:firstLineChars="196"/>
        <w:jc w:val="left"/>
        <w:rPr>
          <w:rFonts w:ascii="宋体" w:hAnsi="宋体" w:eastAsia="宋体" w:cs="宋体"/>
          <w:b/>
          <w:bCs/>
          <w:color w:val="000000" w:themeColor="text1"/>
          <w:spacing w:val="-4"/>
          <w:szCs w:val="21"/>
          <w:highlight w:val="none"/>
          <w14:textFill>
            <w14:solidFill>
              <w14:schemeClr w14:val="tx1"/>
            </w14:solidFill>
          </w14:textFill>
        </w:rPr>
      </w:pPr>
      <w:bookmarkStart w:id="99" w:name="_Hlk157784287"/>
      <w:r>
        <w:rPr>
          <w:rFonts w:hint="eastAsia" w:ascii="宋体" w:hAnsi="宋体" w:eastAsia="宋体" w:cs="宋体"/>
          <w:b/>
          <w:bCs/>
          <w:color w:val="000000" w:themeColor="text1"/>
          <w:spacing w:val="-4"/>
          <w:szCs w:val="21"/>
          <w:highlight w:val="none"/>
          <w14:textFill>
            <w14:solidFill>
              <w14:schemeClr w14:val="tx1"/>
            </w14:solidFill>
          </w14:textFill>
        </w:rPr>
        <w:t>（1）投标文件未按招标文件要求签署、签章的；</w:t>
      </w:r>
    </w:p>
    <w:p w14:paraId="25186C9D">
      <w:pPr>
        <w:widowControl/>
        <w:shd w:val="clear"/>
        <w:adjustRightInd/>
        <w:snapToGrid/>
        <w:ind w:firstLine="398" w:firstLineChars="196"/>
        <w:jc w:val="left"/>
        <w:rPr>
          <w:rFonts w:ascii="宋体" w:hAnsi="宋体" w:eastAsia="宋体" w:cs="宋体"/>
          <w:b/>
          <w:bCs/>
          <w:color w:val="000000" w:themeColor="text1"/>
          <w:spacing w:val="-4"/>
          <w:szCs w:val="21"/>
          <w:highlight w:val="none"/>
          <w14:textFill>
            <w14:solidFill>
              <w14:schemeClr w14:val="tx1"/>
            </w14:solidFill>
          </w14:textFill>
        </w:rPr>
      </w:pPr>
      <w:r>
        <w:rPr>
          <w:rFonts w:hint="eastAsia" w:ascii="宋体" w:hAnsi="宋体" w:eastAsia="宋体" w:cs="宋体"/>
          <w:b/>
          <w:bCs/>
          <w:color w:val="000000" w:themeColor="text1"/>
          <w:spacing w:val="-4"/>
          <w:szCs w:val="21"/>
          <w:highlight w:val="none"/>
          <w14:textFill>
            <w14:solidFill>
              <w14:schemeClr w14:val="tx1"/>
            </w14:solidFill>
          </w14:textFill>
        </w:rPr>
        <w:t>（2）投标有效期不满足招标文件要求的；</w:t>
      </w:r>
    </w:p>
    <w:p w14:paraId="43DD82A1">
      <w:pPr>
        <w:widowControl/>
        <w:shd w:val="clear"/>
        <w:adjustRightInd/>
        <w:snapToGrid/>
        <w:ind w:firstLine="398" w:firstLineChars="196"/>
        <w:jc w:val="left"/>
        <w:rPr>
          <w:rFonts w:ascii="宋体" w:hAnsi="宋体" w:eastAsia="宋体" w:cs="宋体"/>
          <w:b/>
          <w:bCs/>
          <w:color w:val="000000" w:themeColor="text1"/>
          <w:spacing w:val="-4"/>
          <w:szCs w:val="21"/>
          <w:highlight w:val="none"/>
          <w14:textFill>
            <w14:solidFill>
              <w14:schemeClr w14:val="tx1"/>
            </w14:solidFill>
          </w14:textFill>
        </w:rPr>
      </w:pPr>
      <w:r>
        <w:rPr>
          <w:rFonts w:hint="eastAsia" w:ascii="宋体" w:hAnsi="宋体" w:eastAsia="宋体" w:cs="宋体"/>
          <w:b/>
          <w:bCs/>
          <w:color w:val="000000" w:themeColor="text1"/>
          <w:spacing w:val="-4"/>
          <w:szCs w:val="21"/>
          <w:highlight w:val="none"/>
          <w14:textFill>
            <w14:solidFill>
              <w14:schemeClr w14:val="tx1"/>
            </w14:solidFill>
          </w14:textFill>
        </w:rPr>
        <w:t>（3）明显不符合招标文件要求的，或者与招标文件中标注“</w:t>
      </w:r>
      <w:r>
        <w:rPr>
          <w:rFonts w:hint="eastAsia" w:ascii="宋体" w:hAnsi="宋体" w:eastAsia="宋体" w:cs="宋体"/>
          <w:bCs/>
          <w:color w:val="000000" w:themeColor="text1"/>
          <w:spacing w:val="-4"/>
          <w:sz w:val="18"/>
          <w:szCs w:val="21"/>
          <w:highlight w:val="none"/>
          <w14:textFill>
            <w14:solidFill>
              <w14:schemeClr w14:val="tx1"/>
            </w14:solidFill>
          </w14:textFill>
        </w:rPr>
        <w:t>★</w:t>
      </w:r>
      <w:r>
        <w:rPr>
          <w:rFonts w:hint="eastAsia" w:ascii="宋体" w:hAnsi="宋体" w:eastAsia="宋体" w:cs="宋体"/>
          <w:b/>
          <w:bCs/>
          <w:color w:val="000000" w:themeColor="text1"/>
          <w:spacing w:val="-4"/>
          <w:szCs w:val="21"/>
          <w:highlight w:val="none"/>
          <w14:textFill>
            <w14:solidFill>
              <w14:schemeClr w14:val="tx1"/>
            </w14:solidFill>
          </w14:textFill>
        </w:rPr>
        <w:t>”的条款发生实质性偏离的；</w:t>
      </w:r>
    </w:p>
    <w:p w14:paraId="44DFA5DB">
      <w:pPr>
        <w:widowControl/>
        <w:shd w:val="clear"/>
        <w:adjustRightInd/>
        <w:snapToGrid/>
        <w:ind w:firstLine="398" w:firstLineChars="196"/>
        <w:jc w:val="left"/>
        <w:rPr>
          <w:rFonts w:ascii="宋体" w:hAnsi="宋体" w:eastAsia="宋体" w:cs="宋体"/>
          <w:b/>
          <w:bCs/>
          <w:color w:val="000000" w:themeColor="text1"/>
          <w:spacing w:val="-4"/>
          <w:szCs w:val="21"/>
          <w:highlight w:val="none"/>
          <w14:textFill>
            <w14:solidFill>
              <w14:schemeClr w14:val="tx1"/>
            </w14:solidFill>
          </w14:textFill>
        </w:rPr>
      </w:pPr>
      <w:r>
        <w:rPr>
          <w:rFonts w:hint="eastAsia" w:ascii="宋体" w:hAnsi="宋体" w:eastAsia="宋体" w:cs="宋体"/>
          <w:b/>
          <w:bCs/>
          <w:color w:val="000000" w:themeColor="text1"/>
          <w:spacing w:val="-4"/>
          <w:szCs w:val="21"/>
          <w:highlight w:val="none"/>
          <w14:textFill>
            <w14:solidFill>
              <w14:schemeClr w14:val="tx1"/>
            </w14:solidFill>
          </w14:textFill>
        </w:rPr>
        <w:t>（4）投标文件中含有采购人不能接受的附加条件的；</w:t>
      </w:r>
    </w:p>
    <w:p w14:paraId="4B4CE8B9">
      <w:pPr>
        <w:widowControl/>
        <w:shd w:val="clear"/>
        <w:adjustRightInd/>
        <w:snapToGrid/>
        <w:ind w:firstLine="398" w:firstLineChars="196"/>
        <w:jc w:val="left"/>
        <w:rPr>
          <w:rFonts w:ascii="宋体" w:hAnsi="宋体" w:eastAsia="宋体" w:cs="宋体"/>
          <w:b/>
          <w:bCs/>
          <w:color w:val="000000" w:themeColor="text1"/>
          <w:spacing w:val="-4"/>
          <w:szCs w:val="21"/>
          <w:highlight w:val="none"/>
          <w14:textFill>
            <w14:solidFill>
              <w14:schemeClr w14:val="tx1"/>
            </w14:solidFill>
          </w14:textFill>
        </w:rPr>
      </w:pPr>
      <w:r>
        <w:rPr>
          <w:rFonts w:hint="eastAsia" w:ascii="宋体" w:hAnsi="宋体" w:eastAsia="宋体" w:cs="宋体"/>
          <w:b/>
          <w:bCs/>
          <w:color w:val="000000" w:themeColor="text1"/>
          <w:spacing w:val="-4"/>
          <w:szCs w:val="21"/>
          <w:highlight w:val="none"/>
          <w14:textFill>
            <w14:solidFill>
              <w14:schemeClr w14:val="tx1"/>
            </w14:solidFill>
          </w14:textFill>
        </w:rPr>
        <w:t>（5）投标函无法定代表人签字或印章，或委托人未提供法定代表人授权委托书、填写项目不齐全的；</w:t>
      </w:r>
    </w:p>
    <w:p w14:paraId="1C69B0A7">
      <w:pPr>
        <w:widowControl/>
        <w:shd w:val="clear"/>
        <w:adjustRightInd/>
        <w:snapToGrid/>
        <w:ind w:firstLine="398" w:firstLineChars="196"/>
        <w:jc w:val="left"/>
        <w:rPr>
          <w:rFonts w:ascii="宋体" w:hAnsi="宋体" w:eastAsia="宋体" w:cs="宋体"/>
          <w:b/>
          <w:bCs/>
          <w:color w:val="000000" w:themeColor="text1"/>
          <w:spacing w:val="-4"/>
          <w:szCs w:val="21"/>
          <w:highlight w:val="none"/>
          <w14:textFill>
            <w14:solidFill>
              <w14:schemeClr w14:val="tx1"/>
            </w14:solidFill>
          </w14:textFill>
        </w:rPr>
      </w:pPr>
      <w:r>
        <w:rPr>
          <w:rFonts w:hint="eastAsia" w:ascii="宋体" w:hAnsi="宋体" w:eastAsia="宋体" w:cs="宋体"/>
          <w:b/>
          <w:bCs/>
          <w:color w:val="000000" w:themeColor="text1"/>
          <w:spacing w:val="-4"/>
          <w:szCs w:val="21"/>
          <w:highlight w:val="none"/>
          <w14:textFill>
            <w14:solidFill>
              <w14:schemeClr w14:val="tx1"/>
            </w14:solidFill>
          </w14:textFill>
        </w:rPr>
        <w:t>（6）投标文件提供资料不齐全或者内容虚假的；</w:t>
      </w:r>
    </w:p>
    <w:p w14:paraId="3612011F">
      <w:pPr>
        <w:widowControl/>
        <w:shd w:val="clear"/>
        <w:adjustRightInd/>
        <w:snapToGrid/>
        <w:ind w:firstLine="398" w:firstLineChars="196"/>
        <w:jc w:val="left"/>
        <w:rPr>
          <w:rFonts w:ascii="宋体" w:hAnsi="宋体" w:eastAsia="宋体" w:cs="宋体"/>
          <w:b/>
          <w:bCs/>
          <w:color w:val="000000" w:themeColor="text1"/>
          <w:spacing w:val="-4"/>
          <w:szCs w:val="21"/>
          <w:highlight w:val="none"/>
          <w14:textFill>
            <w14:solidFill>
              <w14:schemeClr w14:val="tx1"/>
            </w14:solidFill>
          </w14:textFill>
        </w:rPr>
      </w:pPr>
      <w:r>
        <w:rPr>
          <w:rFonts w:hint="eastAsia" w:ascii="宋体" w:hAnsi="宋体" w:eastAsia="宋体" w:cs="宋体"/>
          <w:b/>
          <w:bCs/>
          <w:color w:val="000000" w:themeColor="text1"/>
          <w:spacing w:val="-4"/>
          <w:szCs w:val="21"/>
          <w:highlight w:val="none"/>
          <w14:textFill>
            <w14:solidFill>
              <w14:schemeClr w14:val="tx1"/>
            </w14:solidFill>
          </w14:textFill>
        </w:rPr>
        <w:t>（7）投标文件的实质性内容未使用中文表述、表述不明确、前后矛盾或者使用计量单位不符合招标文件要求的（经评标委员会认定并允许其当场更正的笔误除外）；</w:t>
      </w:r>
    </w:p>
    <w:p w14:paraId="6C11BF4B">
      <w:pPr>
        <w:widowControl/>
        <w:shd w:val="clear"/>
        <w:adjustRightInd/>
        <w:snapToGrid/>
        <w:ind w:firstLine="398" w:firstLineChars="196"/>
        <w:jc w:val="left"/>
        <w:rPr>
          <w:rFonts w:ascii="宋体" w:hAnsi="宋体" w:eastAsia="宋体" w:cs="宋体"/>
          <w:b/>
          <w:bCs/>
          <w:color w:val="000000" w:themeColor="text1"/>
          <w:spacing w:val="-4"/>
          <w:szCs w:val="21"/>
          <w:highlight w:val="none"/>
          <w14:textFill>
            <w14:solidFill>
              <w14:schemeClr w14:val="tx1"/>
            </w14:solidFill>
          </w14:textFill>
        </w:rPr>
      </w:pPr>
      <w:r>
        <w:rPr>
          <w:rFonts w:hint="eastAsia" w:ascii="宋体" w:hAnsi="宋体" w:eastAsia="宋体" w:cs="宋体"/>
          <w:b/>
          <w:bCs/>
          <w:color w:val="000000" w:themeColor="text1"/>
          <w:spacing w:val="-4"/>
          <w:szCs w:val="21"/>
          <w:highlight w:val="none"/>
          <w14:textFill>
            <w14:solidFill>
              <w14:schemeClr w14:val="tx1"/>
            </w14:solidFill>
          </w14:textFill>
        </w:rPr>
        <w:t xml:space="preserve">（8）投标文件的关键内容字迹模糊、无法辨认的，或者投标文件中经修正的内容字迹模糊难以辩认或者修改处未按规定签署、盖章的； </w:t>
      </w:r>
    </w:p>
    <w:p w14:paraId="45CDBA77">
      <w:pPr>
        <w:widowControl/>
        <w:shd w:val="clear"/>
        <w:adjustRightInd/>
        <w:snapToGrid/>
        <w:ind w:firstLine="413" w:firstLineChars="196"/>
        <w:jc w:val="left"/>
        <w:rPr>
          <w:rFonts w:ascii="宋体" w:hAnsi="宋体" w:eastAsia="宋体" w:cs="宋体"/>
          <w:b/>
          <w:bCs/>
          <w:color w:val="000000" w:themeColor="text1"/>
          <w:spacing w:val="-4"/>
          <w:szCs w:val="21"/>
          <w:highlight w:val="none"/>
          <w14:textFill>
            <w14:solidFill>
              <w14:schemeClr w14:val="tx1"/>
            </w14:solidFill>
          </w14:textFill>
        </w:rPr>
      </w:pPr>
      <w:r>
        <w:rPr>
          <w:rFonts w:hint="eastAsia" w:hAnsi="宋体" w:eastAsia="宋体" w:cs="宋体"/>
          <w:b/>
          <w:bCs/>
          <w:color w:val="000000" w:themeColor="text1"/>
          <w:szCs w:val="21"/>
          <w:highlight w:val="none"/>
          <w14:textFill>
            <w14:solidFill>
              <w14:schemeClr w14:val="tx1"/>
            </w14:solidFill>
          </w14:textFill>
        </w:rPr>
        <w:t>（</w:t>
      </w:r>
      <w:r>
        <w:rPr>
          <w:rFonts w:hAnsi="宋体" w:eastAsia="宋体" w:cs="宋体"/>
          <w:b/>
          <w:bCs/>
          <w:color w:val="000000" w:themeColor="text1"/>
          <w:szCs w:val="21"/>
          <w:highlight w:val="none"/>
          <w14:textFill>
            <w14:solidFill>
              <w14:schemeClr w14:val="tx1"/>
            </w14:solidFill>
          </w14:textFill>
        </w:rPr>
        <w:t>9</w:t>
      </w:r>
      <w:r>
        <w:rPr>
          <w:rFonts w:hint="eastAsia" w:hAnsi="宋体" w:eastAsia="宋体" w:cs="宋体"/>
          <w:b/>
          <w:bCs/>
          <w:color w:val="000000" w:themeColor="text1"/>
          <w:szCs w:val="21"/>
          <w:highlight w:val="none"/>
          <w14:textFill>
            <w14:solidFill>
              <w14:schemeClr w14:val="tx1"/>
            </w14:solidFill>
          </w14:textFill>
        </w:rPr>
        <w:t>）投标技术方案不明确，存在一个或一个以上备选（替代）投标方案的。</w:t>
      </w:r>
    </w:p>
    <w:p w14:paraId="711F074F">
      <w:pPr>
        <w:widowControl/>
        <w:shd w:val="clear"/>
        <w:adjustRightInd/>
        <w:snapToGrid/>
        <w:ind w:firstLine="398" w:firstLineChars="196"/>
        <w:jc w:val="left"/>
        <w:rPr>
          <w:rFonts w:ascii="宋体" w:hAnsi="宋体" w:eastAsia="宋体" w:cs="宋体"/>
          <w:b/>
          <w:bCs/>
          <w:color w:val="000000" w:themeColor="text1"/>
          <w:spacing w:val="-4"/>
          <w:szCs w:val="21"/>
          <w:highlight w:val="none"/>
          <w14:textFill>
            <w14:solidFill>
              <w14:schemeClr w14:val="tx1"/>
            </w14:solidFill>
          </w14:textFill>
        </w:rPr>
      </w:pPr>
      <w:r>
        <w:rPr>
          <w:rFonts w:hint="eastAsia" w:ascii="宋体" w:hAnsi="宋体" w:eastAsia="宋体" w:cs="宋体"/>
          <w:b/>
          <w:bCs/>
          <w:color w:val="000000" w:themeColor="text1"/>
          <w:spacing w:val="-4"/>
          <w:szCs w:val="21"/>
          <w:highlight w:val="none"/>
          <w14:textFill>
            <w14:solidFill>
              <w14:schemeClr w14:val="tx1"/>
            </w14:solidFill>
          </w14:textFill>
        </w:rPr>
        <w:t>（</w:t>
      </w:r>
      <w:r>
        <w:rPr>
          <w:rFonts w:ascii="宋体" w:hAnsi="宋体" w:eastAsia="宋体" w:cs="宋体"/>
          <w:b/>
          <w:bCs/>
          <w:color w:val="000000" w:themeColor="text1"/>
          <w:spacing w:val="-4"/>
          <w:szCs w:val="21"/>
          <w:highlight w:val="none"/>
          <w14:textFill>
            <w14:solidFill>
              <w14:schemeClr w14:val="tx1"/>
            </w14:solidFill>
          </w14:textFill>
        </w:rPr>
        <w:t>10</w:t>
      </w:r>
      <w:r>
        <w:rPr>
          <w:rFonts w:hint="eastAsia" w:ascii="宋体" w:hAnsi="宋体" w:eastAsia="宋体" w:cs="宋体"/>
          <w:b/>
          <w:bCs/>
          <w:color w:val="000000" w:themeColor="text1"/>
          <w:spacing w:val="-4"/>
          <w:szCs w:val="21"/>
          <w:highlight w:val="none"/>
          <w14:textFill>
            <w14:solidFill>
              <w14:schemeClr w14:val="tx1"/>
            </w14:solidFill>
          </w14:textFill>
        </w:rPr>
        <w:t>）未提供或未如实提供投标响应，或者投标文件标明的响应或偏离与事实不符或虚假投标的；</w:t>
      </w:r>
    </w:p>
    <w:p w14:paraId="4D8F91FB">
      <w:pPr>
        <w:widowControl/>
        <w:shd w:val="clear"/>
        <w:adjustRightInd/>
        <w:snapToGrid/>
        <w:ind w:firstLine="398" w:firstLineChars="196"/>
        <w:jc w:val="left"/>
        <w:rPr>
          <w:rFonts w:ascii="宋体" w:hAnsi="宋体" w:eastAsia="宋体" w:cs="宋体"/>
          <w:b/>
          <w:bCs/>
          <w:color w:val="000000" w:themeColor="text1"/>
          <w:spacing w:val="-4"/>
          <w:szCs w:val="21"/>
          <w:highlight w:val="none"/>
          <w14:textFill>
            <w14:solidFill>
              <w14:schemeClr w14:val="tx1"/>
            </w14:solidFill>
          </w14:textFill>
        </w:rPr>
      </w:pPr>
      <w:r>
        <w:rPr>
          <w:rFonts w:hint="eastAsia" w:ascii="宋体" w:hAnsi="宋体" w:eastAsia="宋体" w:cs="宋体"/>
          <w:b/>
          <w:bCs/>
          <w:color w:val="000000" w:themeColor="text1"/>
          <w:spacing w:val="-4"/>
          <w:szCs w:val="21"/>
          <w:highlight w:val="none"/>
          <w14:textFill>
            <w14:solidFill>
              <w14:schemeClr w14:val="tx1"/>
            </w14:solidFill>
          </w14:textFill>
        </w:rPr>
        <w:t>（</w:t>
      </w:r>
      <w:r>
        <w:rPr>
          <w:rFonts w:ascii="宋体" w:hAnsi="宋体" w:eastAsia="宋体" w:cs="宋体"/>
          <w:b/>
          <w:bCs/>
          <w:color w:val="000000" w:themeColor="text1"/>
          <w:spacing w:val="-4"/>
          <w:szCs w:val="21"/>
          <w:highlight w:val="none"/>
          <w14:textFill>
            <w14:solidFill>
              <w14:schemeClr w14:val="tx1"/>
            </w14:solidFill>
          </w14:textFill>
        </w:rPr>
        <w:t>11</w:t>
      </w:r>
      <w:r>
        <w:rPr>
          <w:rFonts w:hint="eastAsia" w:ascii="宋体" w:hAnsi="宋体" w:eastAsia="宋体" w:cs="宋体"/>
          <w:b/>
          <w:bCs/>
          <w:color w:val="000000" w:themeColor="text1"/>
          <w:spacing w:val="-4"/>
          <w:szCs w:val="21"/>
          <w:highlight w:val="none"/>
          <w14:textFill>
            <w14:solidFill>
              <w14:schemeClr w14:val="tx1"/>
            </w14:solidFill>
          </w14:textFill>
        </w:rPr>
        <w:t>）法律、法规和招标文件规定的其他无效情形。</w:t>
      </w:r>
    </w:p>
    <w:bookmarkEnd w:id="99"/>
    <w:p w14:paraId="0696F4A7">
      <w:pPr>
        <w:shd w:val="clear"/>
        <w:ind w:firstLine="422"/>
        <w:rPr>
          <w:rFonts w:cs="Times New Roman"/>
          <w:b/>
          <w:bCs/>
          <w:color w:val="000000" w:themeColor="text1"/>
          <w:szCs w:val="21"/>
          <w:highlight w:val="none"/>
          <w14:textFill>
            <w14:solidFill>
              <w14:schemeClr w14:val="tx1"/>
            </w14:solidFill>
          </w14:textFill>
        </w:rPr>
      </w:pPr>
      <w:r>
        <w:rPr>
          <w:rFonts w:cs="Times New Roman"/>
          <w:b/>
          <w:bCs/>
          <w:color w:val="000000" w:themeColor="text1"/>
          <w:szCs w:val="21"/>
          <w:highlight w:val="none"/>
          <w14:textFill>
            <w14:solidFill>
              <w14:schemeClr w14:val="tx1"/>
            </w14:solidFill>
          </w14:textFill>
        </w:rPr>
        <w:t>3、在符合性审查（报价文件）时，如发现下列情形之一的，将被视为无效投标文件：</w:t>
      </w:r>
    </w:p>
    <w:p w14:paraId="11FC0640">
      <w:pPr>
        <w:widowControl/>
        <w:shd w:val="clear"/>
        <w:adjustRightInd/>
        <w:snapToGrid/>
        <w:ind w:firstLine="398" w:firstLineChars="196"/>
        <w:jc w:val="left"/>
        <w:rPr>
          <w:rFonts w:ascii="宋体" w:hAnsi="宋体" w:eastAsia="宋体" w:cs="宋体"/>
          <w:b/>
          <w:bCs/>
          <w:color w:val="000000" w:themeColor="text1"/>
          <w:spacing w:val="-4"/>
          <w:szCs w:val="21"/>
          <w:highlight w:val="none"/>
          <w14:textFill>
            <w14:solidFill>
              <w14:schemeClr w14:val="tx1"/>
            </w14:solidFill>
          </w14:textFill>
        </w:rPr>
      </w:pPr>
      <w:r>
        <w:rPr>
          <w:rFonts w:hint="eastAsia" w:ascii="宋体" w:hAnsi="宋体" w:eastAsia="宋体" w:cs="宋体"/>
          <w:b/>
          <w:bCs/>
          <w:color w:val="000000" w:themeColor="text1"/>
          <w:spacing w:val="-4"/>
          <w:szCs w:val="21"/>
          <w:highlight w:val="none"/>
          <w14:textFill>
            <w14:solidFill>
              <w14:schemeClr w14:val="tx1"/>
            </w14:solidFill>
          </w14:textFill>
        </w:rPr>
        <w:t>（1）报价超过招标文件中规定的预算金额或者最高限价的；</w:t>
      </w:r>
    </w:p>
    <w:p w14:paraId="355470DB">
      <w:pPr>
        <w:widowControl/>
        <w:shd w:val="clear"/>
        <w:adjustRightInd/>
        <w:snapToGrid/>
        <w:ind w:firstLine="398" w:firstLineChars="196"/>
        <w:jc w:val="left"/>
        <w:rPr>
          <w:rFonts w:ascii="宋体" w:hAnsi="宋体" w:eastAsia="宋体" w:cs="宋体"/>
          <w:b/>
          <w:bCs/>
          <w:color w:val="000000" w:themeColor="text1"/>
          <w:spacing w:val="-4"/>
          <w:szCs w:val="21"/>
          <w:highlight w:val="none"/>
          <w14:textFill>
            <w14:solidFill>
              <w14:schemeClr w14:val="tx1"/>
            </w14:solidFill>
          </w14:textFill>
        </w:rPr>
      </w:pPr>
      <w:r>
        <w:rPr>
          <w:rFonts w:hint="eastAsia" w:ascii="宋体" w:hAnsi="宋体" w:eastAsia="宋体" w:cs="宋体"/>
          <w:b/>
          <w:bCs/>
          <w:color w:val="000000" w:themeColor="text1"/>
          <w:spacing w:val="-4"/>
          <w:szCs w:val="21"/>
          <w:highlight w:val="none"/>
          <w14:textFill>
            <w14:solidFill>
              <w14:schemeClr w14:val="tx1"/>
            </w14:solidFill>
          </w14:textFill>
        </w:rPr>
        <w:t>（2）未采用投标文件要求的报价形式报价的；</w:t>
      </w:r>
    </w:p>
    <w:p w14:paraId="17BF8B7D">
      <w:pPr>
        <w:widowControl/>
        <w:shd w:val="clear"/>
        <w:adjustRightInd/>
        <w:snapToGrid/>
        <w:ind w:firstLine="398" w:firstLineChars="196"/>
        <w:jc w:val="left"/>
        <w:rPr>
          <w:rFonts w:ascii="宋体" w:hAnsi="宋体" w:eastAsia="宋体" w:cs="宋体"/>
          <w:b/>
          <w:bCs/>
          <w:color w:val="000000" w:themeColor="text1"/>
          <w:spacing w:val="-4"/>
          <w:szCs w:val="21"/>
          <w:highlight w:val="none"/>
          <w14:textFill>
            <w14:solidFill>
              <w14:schemeClr w14:val="tx1"/>
            </w14:solidFill>
          </w14:textFill>
        </w:rPr>
      </w:pPr>
      <w:r>
        <w:rPr>
          <w:rFonts w:hint="eastAsia" w:ascii="宋体" w:hAnsi="宋体" w:eastAsia="宋体" w:cs="宋体"/>
          <w:b/>
          <w:bCs/>
          <w:color w:val="000000" w:themeColor="text1"/>
          <w:spacing w:val="-4"/>
          <w:szCs w:val="21"/>
          <w:highlight w:val="none"/>
          <w14:textFill>
            <w14:solidFill>
              <w14:schemeClr w14:val="tx1"/>
            </w14:solidFill>
          </w14:textFill>
        </w:rPr>
        <w:t>（3）投标报价具有选择性的；</w:t>
      </w:r>
    </w:p>
    <w:p w14:paraId="21F5F902">
      <w:pPr>
        <w:widowControl/>
        <w:shd w:val="clear"/>
        <w:adjustRightInd/>
        <w:snapToGrid/>
        <w:ind w:firstLine="398" w:firstLineChars="196"/>
        <w:jc w:val="left"/>
        <w:rPr>
          <w:rFonts w:ascii="宋体" w:hAnsi="宋体" w:eastAsia="宋体" w:cs="宋体"/>
          <w:b/>
          <w:bCs/>
          <w:color w:val="000000" w:themeColor="text1"/>
          <w:spacing w:val="-4"/>
          <w:szCs w:val="21"/>
          <w:highlight w:val="none"/>
          <w14:textFill>
            <w14:solidFill>
              <w14:schemeClr w14:val="tx1"/>
            </w14:solidFill>
          </w14:textFill>
        </w:rPr>
      </w:pPr>
      <w:r>
        <w:rPr>
          <w:rFonts w:hint="eastAsia" w:ascii="宋体" w:hAnsi="宋体" w:eastAsia="宋体" w:cs="宋体"/>
          <w:b/>
          <w:bCs/>
          <w:color w:val="000000" w:themeColor="text1"/>
          <w:spacing w:val="-4"/>
          <w:szCs w:val="21"/>
          <w:highlight w:val="none"/>
          <w14:textFill>
            <w14:solidFill>
              <w14:schemeClr w14:val="tx1"/>
            </w14:solidFill>
          </w14:textFill>
        </w:rPr>
        <w:t xml:space="preserve">（4）评委会一致认为报价明显不合理的；     </w:t>
      </w:r>
    </w:p>
    <w:p w14:paraId="65106D2F">
      <w:pPr>
        <w:widowControl/>
        <w:shd w:val="clear"/>
        <w:adjustRightInd/>
        <w:snapToGrid/>
        <w:ind w:firstLine="398" w:firstLineChars="196"/>
        <w:jc w:val="left"/>
        <w:rPr>
          <w:rFonts w:ascii="宋体" w:hAnsi="宋体" w:eastAsia="宋体" w:cs="宋体"/>
          <w:b/>
          <w:bCs/>
          <w:color w:val="000000" w:themeColor="text1"/>
          <w:spacing w:val="-4"/>
          <w:szCs w:val="21"/>
          <w:highlight w:val="none"/>
          <w14:textFill>
            <w14:solidFill>
              <w14:schemeClr w14:val="tx1"/>
            </w14:solidFill>
          </w14:textFill>
        </w:rPr>
      </w:pPr>
      <w:r>
        <w:rPr>
          <w:rFonts w:hint="eastAsia" w:ascii="宋体" w:hAnsi="宋体" w:eastAsia="宋体" w:cs="宋体"/>
          <w:b/>
          <w:bCs/>
          <w:color w:val="000000" w:themeColor="text1"/>
          <w:spacing w:val="-4"/>
          <w:szCs w:val="21"/>
          <w:highlight w:val="none"/>
          <w14:textFill>
            <w14:solidFill>
              <w14:schemeClr w14:val="tx1"/>
            </w14:solidFill>
          </w14:textFill>
        </w:rPr>
        <w:t>（5）投标报价中出现重大缺项、漏项或被评标委员会认为供应商的报价明显低于其他通过符合性审查供应商的报价，且供应商不能证明其报价合理性的；</w:t>
      </w:r>
    </w:p>
    <w:p w14:paraId="2AA037F0">
      <w:pPr>
        <w:widowControl/>
        <w:shd w:val="clear"/>
        <w:adjustRightInd/>
        <w:snapToGrid/>
        <w:ind w:firstLine="398" w:firstLineChars="196"/>
        <w:jc w:val="left"/>
        <w:rPr>
          <w:rFonts w:ascii="宋体" w:hAnsi="宋体" w:eastAsia="宋体" w:cs="宋体"/>
          <w:b/>
          <w:bCs/>
          <w:color w:val="000000" w:themeColor="text1"/>
          <w:spacing w:val="-4"/>
          <w:szCs w:val="21"/>
          <w:highlight w:val="none"/>
          <w14:textFill>
            <w14:solidFill>
              <w14:schemeClr w14:val="tx1"/>
            </w14:solidFill>
          </w14:textFill>
        </w:rPr>
      </w:pPr>
      <w:r>
        <w:rPr>
          <w:rFonts w:hint="eastAsia" w:ascii="宋体" w:hAnsi="宋体" w:eastAsia="宋体" w:cs="宋体"/>
          <w:b/>
          <w:bCs/>
          <w:color w:val="000000" w:themeColor="text1"/>
          <w:spacing w:val="-4"/>
          <w:szCs w:val="21"/>
          <w:highlight w:val="none"/>
          <w14:textFill>
            <w14:solidFill>
              <w14:schemeClr w14:val="tx1"/>
            </w14:solidFill>
          </w14:textFill>
        </w:rPr>
        <w:t>（6）招标文件规定的其他无效情形。</w:t>
      </w:r>
    </w:p>
    <w:p w14:paraId="727B145E">
      <w:pPr>
        <w:widowControl/>
        <w:shd w:val="clear"/>
        <w:adjustRightInd/>
        <w:snapToGrid/>
        <w:spacing w:line="240" w:lineRule="auto"/>
        <w:ind w:firstLine="0" w:firstLineChars="0"/>
        <w:jc w:val="left"/>
        <w:rPr>
          <w:rFonts w:cs="Times New Roman"/>
          <w:b/>
          <w:color w:val="000000" w:themeColor="text1"/>
          <w:highlight w:val="none"/>
          <w14:textFill>
            <w14:solidFill>
              <w14:schemeClr w14:val="tx1"/>
            </w14:solidFill>
          </w14:textFill>
        </w:rPr>
      </w:pPr>
      <w:r>
        <w:rPr>
          <w:rFonts w:cs="Times New Roman"/>
          <w:b/>
          <w:color w:val="000000" w:themeColor="text1"/>
          <w:highlight w:val="none"/>
          <w14:textFill>
            <w14:solidFill>
              <w14:schemeClr w14:val="tx1"/>
            </w14:solidFill>
          </w14:textFill>
        </w:rPr>
        <w:br w:type="page"/>
      </w:r>
    </w:p>
    <w:p w14:paraId="2C4D0CF3">
      <w:pPr>
        <w:shd w:val="clear"/>
        <w:ind w:firstLine="422"/>
        <w:rPr>
          <w:rFonts w:cs="Times New Roman"/>
          <w:b/>
          <w:color w:val="000000" w:themeColor="text1"/>
          <w:highlight w:val="none"/>
          <w14:textFill>
            <w14:solidFill>
              <w14:schemeClr w14:val="tx1"/>
            </w14:solidFill>
          </w14:textFill>
        </w:rPr>
      </w:pPr>
      <w:r>
        <w:rPr>
          <w:rFonts w:cs="Times New Roman"/>
          <w:b/>
          <w:color w:val="000000" w:themeColor="text1"/>
          <w:highlight w:val="none"/>
          <w14:textFill>
            <w14:solidFill>
              <w14:schemeClr w14:val="tx1"/>
            </w14:solidFill>
          </w14:textFill>
        </w:rPr>
        <w:t>（四）评</w:t>
      </w:r>
      <w:r>
        <w:rPr>
          <w:rFonts w:hint="eastAsia" w:cs="Times New Roman"/>
          <w:b/>
          <w:color w:val="000000" w:themeColor="text1"/>
          <w:highlight w:val="none"/>
          <w14:textFill>
            <w14:solidFill>
              <w14:schemeClr w14:val="tx1"/>
            </w14:solidFill>
          </w14:textFill>
        </w:rPr>
        <w:t>分</w:t>
      </w:r>
      <w:r>
        <w:rPr>
          <w:rFonts w:cs="Times New Roman"/>
          <w:b/>
          <w:color w:val="000000" w:themeColor="text1"/>
          <w:highlight w:val="none"/>
          <w14:textFill>
            <w14:solidFill>
              <w14:schemeClr w14:val="tx1"/>
            </w14:solidFill>
          </w14:textFill>
        </w:rPr>
        <w:t>标准</w:t>
      </w:r>
    </w:p>
    <w:tbl>
      <w:tblPr>
        <w:tblStyle w:val="59"/>
        <w:tblW w:w="575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01"/>
        <w:gridCol w:w="1484"/>
        <w:gridCol w:w="7467"/>
        <w:gridCol w:w="716"/>
      </w:tblGrid>
      <w:tr w14:paraId="52864C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3" w:hRule="atLeast"/>
          <w:jc w:val="center"/>
        </w:trPr>
        <w:tc>
          <w:tcPr>
            <w:tcW w:w="4654" w:type="pct"/>
            <w:gridSpan w:val="3"/>
            <w:noWrap w:val="0"/>
            <w:vAlign w:val="center"/>
          </w:tcPr>
          <w:p w14:paraId="197BDEE1">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center"/>
              <w:textAlignment w:val="baseline"/>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评分内容和标准</w:t>
            </w:r>
          </w:p>
        </w:tc>
        <w:tc>
          <w:tcPr>
            <w:tcW w:w="345" w:type="pct"/>
            <w:noWrap w:val="0"/>
            <w:vAlign w:val="center"/>
          </w:tcPr>
          <w:p w14:paraId="10769B2A">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center"/>
              <w:textAlignment w:val="baseline"/>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分值</w:t>
            </w:r>
          </w:p>
        </w:tc>
      </w:tr>
      <w:tr w14:paraId="6A7246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338" w:type="pct"/>
            <w:vMerge w:val="restart"/>
            <w:noWrap w:val="0"/>
            <w:vAlign w:val="center"/>
          </w:tcPr>
          <w:p w14:paraId="14FCCF16">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商务</w:t>
            </w:r>
            <w:r>
              <w:rPr>
                <w:rFonts w:hint="eastAsia" w:ascii="宋体" w:hAnsi="宋体" w:eastAsia="宋体" w:cs="宋体"/>
                <w:color w:val="000000" w:themeColor="text1"/>
                <w:sz w:val="21"/>
                <w:szCs w:val="21"/>
                <w:highlight w:val="none"/>
                <w:lang w:eastAsia="zh-CN"/>
                <w14:textFill>
                  <w14:solidFill>
                    <w14:schemeClr w14:val="tx1"/>
                  </w14:solidFill>
                </w14:textFill>
              </w:rPr>
              <w:t>技术分</w:t>
            </w:r>
            <w:r>
              <w:rPr>
                <w:rFonts w:hint="eastAsia" w:ascii="宋体" w:hAnsi="宋体" w:eastAsia="宋体" w:cs="宋体"/>
                <w:color w:val="000000" w:themeColor="text1"/>
                <w:sz w:val="21"/>
                <w:szCs w:val="21"/>
                <w:highlight w:val="none"/>
                <w:lang w:val="en-US" w:eastAsia="zh-CN"/>
                <w14:textFill>
                  <w14:solidFill>
                    <w14:schemeClr w14:val="tx1"/>
                  </w14:solidFill>
                </w14:textFill>
              </w:rPr>
              <w:t>80分</w:t>
            </w:r>
          </w:p>
        </w:tc>
        <w:tc>
          <w:tcPr>
            <w:tcW w:w="715" w:type="pct"/>
            <w:noWrap w:val="0"/>
            <w:vAlign w:val="center"/>
          </w:tcPr>
          <w:p w14:paraId="4BB4453D">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center"/>
              <w:textAlignment w:val="baseline"/>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w:t>
            </w:r>
            <w:r>
              <w:rPr>
                <w:rFonts w:hint="eastAsia" w:ascii="宋体" w:hAnsi="宋体" w:eastAsia="宋体" w:cs="宋体"/>
                <w:color w:val="000000" w:themeColor="text1"/>
                <w:sz w:val="21"/>
                <w:szCs w:val="21"/>
                <w:highlight w:val="none"/>
                <w:lang w:val="en-US" w:eastAsia="zh-CN"/>
                <w14:textFill>
                  <w14:solidFill>
                    <w14:schemeClr w14:val="tx1"/>
                  </w14:solidFill>
                </w14:textFill>
              </w:rPr>
              <w:t>项目了解</w:t>
            </w:r>
          </w:p>
        </w:tc>
        <w:tc>
          <w:tcPr>
            <w:tcW w:w="3600" w:type="pct"/>
            <w:noWrap w:val="0"/>
            <w:vAlign w:val="center"/>
          </w:tcPr>
          <w:p w14:paraId="793681BC">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评标委员会根据</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lang w:val="en-US" w:eastAsia="zh-CN"/>
                <w14:textFill>
                  <w14:solidFill>
                    <w14:schemeClr w14:val="tx1"/>
                  </w14:solidFill>
                </w14:textFill>
              </w:rPr>
              <w:t>提供的对本项目情况的了解程度与论述内容等</w:t>
            </w:r>
            <w:r>
              <w:rPr>
                <w:rFonts w:hint="eastAsia" w:ascii="宋体" w:hAnsi="宋体" w:eastAsia="宋体" w:cs="宋体"/>
                <w:color w:val="000000" w:themeColor="text1"/>
                <w:sz w:val="21"/>
                <w:szCs w:val="21"/>
                <w:highlight w:val="none"/>
                <w14:textFill>
                  <w14:solidFill>
                    <w14:schemeClr w14:val="tx1"/>
                  </w14:solidFill>
                </w14:textFill>
              </w:rPr>
              <w:t>进行评议：</w:t>
            </w:r>
          </w:p>
          <w:p w14:paraId="1D40D895">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了解程度清晰</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论述内容详细</w:t>
            </w:r>
            <w:r>
              <w:rPr>
                <w:rFonts w:hint="eastAsia" w:ascii="宋体" w:hAnsi="宋体" w:eastAsia="宋体" w:cs="宋体"/>
                <w:color w:val="000000" w:themeColor="text1"/>
                <w:sz w:val="21"/>
                <w:szCs w:val="21"/>
                <w:highlight w:val="none"/>
                <w14:textFill>
                  <w14:solidFill>
                    <w14:schemeClr w14:val="tx1"/>
                  </w14:solidFill>
                </w14:textFill>
              </w:rPr>
              <w:t>，得</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14:textFill>
                  <w14:solidFill>
                    <w14:schemeClr w14:val="tx1"/>
                  </w14:solidFill>
                </w14:textFill>
              </w:rPr>
              <w:t>分；</w:t>
            </w:r>
          </w:p>
          <w:p w14:paraId="33D8BC41">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了解程度较清晰</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论述内容较详细</w:t>
            </w:r>
            <w:r>
              <w:rPr>
                <w:rFonts w:hint="eastAsia" w:ascii="宋体" w:hAnsi="宋体" w:eastAsia="宋体" w:cs="宋体"/>
                <w:color w:val="000000" w:themeColor="text1"/>
                <w:sz w:val="21"/>
                <w:szCs w:val="21"/>
                <w:highlight w:val="none"/>
                <w14:textFill>
                  <w14:solidFill>
                    <w14:schemeClr w14:val="tx1"/>
                  </w14:solidFill>
                </w14:textFill>
              </w:rPr>
              <w:t>，得</w:t>
            </w:r>
            <w:r>
              <w:rPr>
                <w:rFonts w:hint="eastAsia" w:ascii="宋体" w:hAnsi="宋体" w:eastAsia="宋体" w:cs="宋体"/>
                <w:color w:val="000000" w:themeColor="text1"/>
                <w:sz w:val="21"/>
                <w:szCs w:val="21"/>
                <w:highlight w:val="none"/>
                <w:lang w:val="en-US" w:eastAsia="zh-CN"/>
                <w14:textFill>
                  <w14:solidFill>
                    <w14:schemeClr w14:val="tx1"/>
                  </w14:solidFill>
                </w14:textFill>
              </w:rPr>
              <w:t>4.5</w:t>
            </w:r>
            <w:r>
              <w:rPr>
                <w:rFonts w:hint="eastAsia" w:ascii="宋体" w:hAnsi="宋体" w:eastAsia="宋体" w:cs="宋体"/>
                <w:color w:val="000000" w:themeColor="text1"/>
                <w:sz w:val="21"/>
                <w:szCs w:val="21"/>
                <w:highlight w:val="none"/>
                <w14:textFill>
                  <w14:solidFill>
                    <w14:schemeClr w14:val="tx1"/>
                  </w14:solidFill>
                </w14:textFill>
              </w:rPr>
              <w:t>分；</w:t>
            </w:r>
          </w:p>
          <w:p w14:paraId="58BC9CAF">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了解程度尚可</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论述内容尚可</w:t>
            </w:r>
            <w:r>
              <w:rPr>
                <w:rFonts w:hint="eastAsia" w:ascii="宋体" w:hAnsi="宋体" w:eastAsia="宋体" w:cs="宋体"/>
                <w:color w:val="000000" w:themeColor="text1"/>
                <w:sz w:val="21"/>
                <w:szCs w:val="21"/>
                <w:highlight w:val="none"/>
                <w14:textFill>
                  <w14:solidFill>
                    <w14:schemeClr w14:val="tx1"/>
                  </w14:solidFill>
                </w14:textFill>
              </w:rPr>
              <w:t>，得</w:t>
            </w: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14:textFill>
                  <w14:solidFill>
                    <w14:schemeClr w14:val="tx1"/>
                  </w14:solidFill>
                </w14:textFill>
              </w:rPr>
              <w:t>分；</w:t>
            </w:r>
          </w:p>
          <w:p w14:paraId="71CEB120">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了解程度粗糙</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论述内容粗糙</w:t>
            </w:r>
            <w:r>
              <w:rPr>
                <w:rFonts w:hint="eastAsia" w:ascii="宋体" w:hAnsi="宋体" w:eastAsia="宋体" w:cs="宋体"/>
                <w:color w:val="000000" w:themeColor="text1"/>
                <w:sz w:val="21"/>
                <w:szCs w:val="21"/>
                <w:highlight w:val="none"/>
                <w14:textFill>
                  <w14:solidFill>
                    <w14:schemeClr w14:val="tx1"/>
                  </w14:solidFill>
                </w14:textFill>
              </w:rPr>
              <w:t>，得</w:t>
            </w:r>
            <w:r>
              <w:rPr>
                <w:rFonts w:hint="eastAsia" w:ascii="宋体" w:hAnsi="宋体" w:eastAsia="宋体" w:cs="宋体"/>
                <w:color w:val="000000" w:themeColor="text1"/>
                <w:sz w:val="21"/>
                <w:szCs w:val="21"/>
                <w:highlight w:val="none"/>
                <w:lang w:val="en-US" w:eastAsia="zh-CN"/>
                <w14:textFill>
                  <w14:solidFill>
                    <w14:schemeClr w14:val="tx1"/>
                  </w14:solidFill>
                </w14:textFill>
              </w:rPr>
              <w:t>3.5</w:t>
            </w:r>
            <w:r>
              <w:rPr>
                <w:rFonts w:hint="eastAsia" w:ascii="宋体" w:hAnsi="宋体" w:eastAsia="宋体" w:cs="宋体"/>
                <w:color w:val="000000" w:themeColor="text1"/>
                <w:sz w:val="21"/>
                <w:szCs w:val="21"/>
                <w:highlight w:val="none"/>
                <w14:textFill>
                  <w14:solidFill>
                    <w14:schemeClr w14:val="tx1"/>
                  </w14:solidFill>
                </w14:textFill>
              </w:rPr>
              <w:t>分；</w:t>
            </w:r>
          </w:p>
          <w:p w14:paraId="4FFD976F">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了解程度欠佳</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论述内容欠佳</w:t>
            </w:r>
            <w:r>
              <w:rPr>
                <w:rFonts w:hint="eastAsia" w:ascii="宋体" w:hAnsi="宋体" w:eastAsia="宋体" w:cs="宋体"/>
                <w:color w:val="000000" w:themeColor="text1"/>
                <w:sz w:val="21"/>
                <w:szCs w:val="21"/>
                <w:highlight w:val="none"/>
                <w14:textFill>
                  <w14:solidFill>
                    <w14:schemeClr w14:val="tx1"/>
                  </w14:solidFill>
                </w14:textFill>
              </w:rPr>
              <w:t>，得</w:t>
            </w: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分；</w:t>
            </w:r>
          </w:p>
          <w:p w14:paraId="574E88DD">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了解程度不清晰</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论述内容不详细</w:t>
            </w:r>
            <w:r>
              <w:rPr>
                <w:rFonts w:hint="eastAsia" w:ascii="宋体" w:hAnsi="宋体" w:eastAsia="宋体" w:cs="宋体"/>
                <w:color w:val="000000" w:themeColor="text1"/>
                <w:sz w:val="21"/>
                <w:szCs w:val="21"/>
                <w:highlight w:val="none"/>
                <w14:textFill>
                  <w14:solidFill>
                    <w14:schemeClr w14:val="tx1"/>
                  </w14:solidFill>
                </w14:textFill>
              </w:rPr>
              <w:t>，得</w:t>
            </w: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分；</w:t>
            </w:r>
          </w:p>
          <w:p w14:paraId="52FE8F94">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未提供的不得分。</w:t>
            </w:r>
          </w:p>
        </w:tc>
        <w:tc>
          <w:tcPr>
            <w:tcW w:w="345" w:type="pct"/>
            <w:noWrap w:val="0"/>
            <w:vAlign w:val="center"/>
          </w:tcPr>
          <w:p w14:paraId="10025570">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center"/>
              <w:textAlignment w:val="baseline"/>
              <w:rPr>
                <w:rFonts w:hint="default"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5</w:t>
            </w:r>
          </w:p>
        </w:tc>
      </w:tr>
      <w:tr w14:paraId="2B8135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99" w:hRule="atLeast"/>
          <w:jc w:val="center"/>
        </w:trPr>
        <w:tc>
          <w:tcPr>
            <w:tcW w:w="338" w:type="pct"/>
            <w:vMerge w:val="continue"/>
            <w:noWrap w:val="0"/>
            <w:vAlign w:val="center"/>
          </w:tcPr>
          <w:p w14:paraId="6A0A0E7B">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default" w:ascii="宋体" w:hAnsi="宋体" w:eastAsia="宋体" w:cs="宋体"/>
                <w:color w:val="000000" w:themeColor="text1"/>
                <w:sz w:val="21"/>
                <w:szCs w:val="21"/>
                <w:highlight w:val="none"/>
                <w:lang w:val="en-US" w:eastAsia="zh-CN"/>
                <w14:textFill>
                  <w14:solidFill>
                    <w14:schemeClr w14:val="tx1"/>
                  </w14:solidFill>
                </w14:textFill>
              </w:rPr>
            </w:pPr>
          </w:p>
        </w:tc>
        <w:tc>
          <w:tcPr>
            <w:tcW w:w="715" w:type="pct"/>
            <w:noWrap w:val="0"/>
            <w:vAlign w:val="center"/>
          </w:tcPr>
          <w:p w14:paraId="18D0DDFB">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重难点分析及解决措施</w:t>
            </w:r>
          </w:p>
        </w:tc>
        <w:tc>
          <w:tcPr>
            <w:tcW w:w="3600" w:type="pct"/>
            <w:noWrap w:val="0"/>
            <w:vAlign w:val="center"/>
          </w:tcPr>
          <w:p w14:paraId="028CC36D">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评标委员会根据</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lang w:val="en-US" w:eastAsia="zh-CN"/>
                <w14:textFill>
                  <w14:solidFill>
                    <w14:schemeClr w14:val="tx1"/>
                  </w14:solidFill>
                </w14:textFill>
              </w:rPr>
              <w:t>提供的针对</w:t>
            </w:r>
            <w:r>
              <w:rPr>
                <w:rFonts w:hint="eastAsia" w:ascii="宋体" w:hAnsi="宋体" w:eastAsia="宋体" w:cs="宋体"/>
                <w:color w:val="000000" w:themeColor="text1"/>
                <w:sz w:val="21"/>
                <w:szCs w:val="21"/>
                <w:highlight w:val="none"/>
                <w14:textFill>
                  <w14:solidFill>
                    <w14:schemeClr w14:val="tx1"/>
                  </w14:solidFill>
                </w14:textFill>
              </w:rPr>
              <w:t>本项目重难点问题调查分析</w:t>
            </w:r>
            <w:r>
              <w:rPr>
                <w:rFonts w:hint="eastAsia" w:ascii="宋体" w:hAnsi="宋体" w:eastAsia="宋体" w:cs="宋体"/>
                <w:color w:val="000000" w:themeColor="text1"/>
                <w:sz w:val="21"/>
                <w:szCs w:val="21"/>
                <w:highlight w:val="none"/>
                <w:lang w:val="en-US" w:eastAsia="zh-CN"/>
                <w14:textFill>
                  <w14:solidFill>
                    <w14:schemeClr w14:val="tx1"/>
                  </w14:solidFill>
                </w14:textFill>
              </w:rPr>
              <w:t>及解决措施</w:t>
            </w:r>
            <w:r>
              <w:rPr>
                <w:rFonts w:hint="eastAsia" w:ascii="宋体" w:hAnsi="宋体" w:eastAsia="宋体" w:cs="宋体"/>
                <w:color w:val="000000" w:themeColor="text1"/>
                <w:sz w:val="21"/>
                <w:szCs w:val="21"/>
                <w:highlight w:val="none"/>
                <w14:textFill>
                  <w14:solidFill>
                    <w14:schemeClr w14:val="tx1"/>
                  </w14:solidFill>
                </w14:textFill>
              </w:rPr>
              <w:t>进行评</w:t>
            </w:r>
            <w:r>
              <w:rPr>
                <w:rFonts w:hint="eastAsia" w:ascii="宋体" w:hAnsi="宋体" w:eastAsia="宋体" w:cs="宋体"/>
                <w:color w:val="000000" w:themeColor="text1"/>
                <w:sz w:val="21"/>
                <w:szCs w:val="21"/>
                <w:highlight w:val="none"/>
                <w:lang w:val="en-US" w:eastAsia="zh-CN"/>
                <w14:textFill>
                  <w14:solidFill>
                    <w14:schemeClr w14:val="tx1"/>
                  </w14:solidFill>
                </w14:textFill>
              </w:rPr>
              <w:t>议</w:t>
            </w:r>
            <w:r>
              <w:rPr>
                <w:rFonts w:hint="eastAsia" w:ascii="宋体" w:hAnsi="宋体" w:eastAsia="宋体" w:cs="宋体"/>
                <w:color w:val="000000" w:themeColor="text1"/>
                <w:sz w:val="21"/>
                <w:szCs w:val="21"/>
                <w:highlight w:val="none"/>
                <w14:textFill>
                  <w14:solidFill>
                    <w14:schemeClr w14:val="tx1"/>
                  </w14:solidFill>
                </w14:textFill>
              </w:rPr>
              <w:t>：</w:t>
            </w:r>
          </w:p>
          <w:p w14:paraId="1342613C">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实际情况了解透彻、解决措施合理有效的，得5分；</w:t>
            </w:r>
          </w:p>
          <w:p w14:paraId="377EA86D">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实际情况了解较透彻、解决措施较合理有效的，得4.5分；</w:t>
            </w:r>
          </w:p>
          <w:p w14:paraId="052FFC95">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实际情况了解程度尚可、解决措施合理有效程度尚可，得4分；</w:t>
            </w:r>
          </w:p>
          <w:p w14:paraId="68998603">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实际情况了解程度一般、解决措施合理有效程度一般的，得3.5分；</w:t>
            </w:r>
          </w:p>
          <w:p w14:paraId="270C2C55">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实际情况欠了解、解决措施欠合理有效的，得3分；</w:t>
            </w:r>
          </w:p>
          <w:p w14:paraId="04D4DAF9">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实际情况不了解、解决措施不够合理，基本无效的，得1分；</w:t>
            </w:r>
          </w:p>
          <w:p w14:paraId="08862E68">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未提供的不得分。</w:t>
            </w:r>
          </w:p>
        </w:tc>
        <w:tc>
          <w:tcPr>
            <w:tcW w:w="345" w:type="pct"/>
            <w:noWrap w:val="0"/>
            <w:vAlign w:val="center"/>
          </w:tcPr>
          <w:p w14:paraId="7702457E">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p>
        </w:tc>
      </w:tr>
      <w:tr w14:paraId="34FCBA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58" w:hRule="atLeast"/>
          <w:jc w:val="center"/>
        </w:trPr>
        <w:tc>
          <w:tcPr>
            <w:tcW w:w="338" w:type="pct"/>
            <w:vMerge w:val="continue"/>
            <w:noWrap w:val="0"/>
            <w:vAlign w:val="center"/>
          </w:tcPr>
          <w:p w14:paraId="02B80858">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14:textFill>
                  <w14:solidFill>
                    <w14:schemeClr w14:val="tx1"/>
                  </w14:solidFill>
                </w14:textFill>
              </w:rPr>
            </w:pPr>
          </w:p>
        </w:tc>
        <w:tc>
          <w:tcPr>
            <w:tcW w:w="715" w:type="pct"/>
            <w:vMerge w:val="restart"/>
            <w:noWrap w:val="0"/>
            <w:vAlign w:val="center"/>
          </w:tcPr>
          <w:p w14:paraId="1D8E15F0">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3、项目实施方案</w:t>
            </w:r>
          </w:p>
        </w:tc>
        <w:tc>
          <w:tcPr>
            <w:tcW w:w="3600" w:type="pct"/>
            <w:noWrap w:val="0"/>
            <w:vAlign w:val="center"/>
          </w:tcPr>
          <w:p w14:paraId="4868D0C1">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评标委员会根据供应商提供的对本项目整体运作流程方案的完整性、有效性、科学性、可行性进行评议：</w:t>
            </w:r>
          </w:p>
          <w:p w14:paraId="6561E80E">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整体运作流程方案完整、有效、科学、可行、有针对性的，得5分；</w:t>
            </w:r>
          </w:p>
          <w:p w14:paraId="1F4E9823">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整体运作流程方案较为完整、有效、科学且较为可行、有一定的针对性的，得4.5分；</w:t>
            </w:r>
          </w:p>
          <w:p w14:paraId="22FBE6A4">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整体运作流程方案完整性、有效性、科学性尚可且方案的可行性尚可的，得4分；</w:t>
            </w:r>
          </w:p>
          <w:p w14:paraId="7523EABB">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整体运作流程方案完整性、有效性一般、针对性一般的，得3.5分；</w:t>
            </w:r>
          </w:p>
          <w:p w14:paraId="2A6FDEAF">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整体运作流程方案欠完整性、欠有效性、针对性不强的，得3分；</w:t>
            </w:r>
          </w:p>
          <w:p w14:paraId="60BCEAC4">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整体运作流程方案不够完整、有效性不佳、无针对性的，得1分；</w:t>
            </w:r>
          </w:p>
          <w:p w14:paraId="224B3DC4">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未提供的不得分。</w:t>
            </w:r>
          </w:p>
        </w:tc>
        <w:tc>
          <w:tcPr>
            <w:tcW w:w="345" w:type="pct"/>
            <w:noWrap w:val="0"/>
            <w:vAlign w:val="center"/>
          </w:tcPr>
          <w:p w14:paraId="2965CA29">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p>
        </w:tc>
      </w:tr>
      <w:tr w14:paraId="696988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16" w:hRule="atLeast"/>
          <w:jc w:val="center"/>
        </w:trPr>
        <w:tc>
          <w:tcPr>
            <w:tcW w:w="338" w:type="pct"/>
            <w:vMerge w:val="continue"/>
            <w:noWrap w:val="0"/>
            <w:vAlign w:val="center"/>
          </w:tcPr>
          <w:p w14:paraId="0CABF1C9">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14:textFill>
                  <w14:solidFill>
                    <w14:schemeClr w14:val="tx1"/>
                  </w14:solidFill>
                </w14:textFill>
              </w:rPr>
            </w:pPr>
          </w:p>
        </w:tc>
        <w:tc>
          <w:tcPr>
            <w:tcW w:w="715" w:type="pct"/>
            <w:vMerge w:val="continue"/>
            <w:noWrap w:val="0"/>
            <w:vAlign w:val="center"/>
          </w:tcPr>
          <w:p w14:paraId="38991678">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14:textFill>
                  <w14:solidFill>
                    <w14:schemeClr w14:val="tx1"/>
                  </w14:solidFill>
                </w14:textFill>
              </w:rPr>
            </w:pPr>
          </w:p>
        </w:tc>
        <w:tc>
          <w:tcPr>
            <w:tcW w:w="3600" w:type="pct"/>
            <w:noWrap w:val="0"/>
            <w:vAlign w:val="center"/>
          </w:tcPr>
          <w:p w14:paraId="045292E9">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评标委员会根据供应商提供的对本项目监督管理机制方案的完整性、有效性、科学性、可行性进行评议：</w:t>
            </w:r>
          </w:p>
          <w:p w14:paraId="68434235">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监督管理机制方案完整、有效、科学、可行、有针对性的，得5分；</w:t>
            </w:r>
          </w:p>
          <w:p w14:paraId="4B24FC34">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监督管理机制方案较为完整、有效、科学且较为可行、有一定的针对性的，得4.5分；</w:t>
            </w:r>
          </w:p>
          <w:p w14:paraId="65AFF129">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监督管理机制方案完整性、有效性、科学性尚可且方案的可行性尚可的，得4分；</w:t>
            </w:r>
          </w:p>
          <w:p w14:paraId="41838E76">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监督管理机制方案完整性、有效性一般、针对性一般的，得3.5分；</w:t>
            </w:r>
          </w:p>
          <w:p w14:paraId="45FB6736">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监督管理机制方案欠完整性、欠有效性、针对性不强的，得3分；</w:t>
            </w:r>
          </w:p>
          <w:p w14:paraId="23E3213D">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监督管理机制方案不够完整、有效性不佳、无针对性的，得1分；</w:t>
            </w:r>
          </w:p>
          <w:p w14:paraId="601EF3DB">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未提供的不得分。</w:t>
            </w:r>
          </w:p>
        </w:tc>
        <w:tc>
          <w:tcPr>
            <w:tcW w:w="345" w:type="pct"/>
            <w:noWrap w:val="0"/>
            <w:vAlign w:val="center"/>
          </w:tcPr>
          <w:p w14:paraId="2628B8D0">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p>
        </w:tc>
      </w:tr>
      <w:tr w14:paraId="6BE592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2" w:hRule="atLeast"/>
          <w:jc w:val="center"/>
        </w:trPr>
        <w:tc>
          <w:tcPr>
            <w:tcW w:w="338" w:type="pct"/>
            <w:vMerge w:val="continue"/>
            <w:noWrap w:val="0"/>
            <w:vAlign w:val="center"/>
          </w:tcPr>
          <w:p w14:paraId="17978898">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14:textFill>
                  <w14:solidFill>
                    <w14:schemeClr w14:val="tx1"/>
                  </w14:solidFill>
                </w14:textFill>
              </w:rPr>
            </w:pPr>
          </w:p>
        </w:tc>
        <w:tc>
          <w:tcPr>
            <w:tcW w:w="715" w:type="pct"/>
            <w:vMerge w:val="continue"/>
            <w:noWrap w:val="0"/>
            <w:vAlign w:val="center"/>
          </w:tcPr>
          <w:p w14:paraId="03D0A2DB">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default" w:ascii="宋体" w:hAnsi="宋体" w:eastAsia="宋体" w:cs="宋体"/>
                <w:color w:val="000000" w:themeColor="text1"/>
                <w:sz w:val="21"/>
                <w:szCs w:val="21"/>
                <w:highlight w:val="none"/>
                <w:lang w:val="en-US" w:eastAsia="zh-CN"/>
                <w14:textFill>
                  <w14:solidFill>
                    <w14:schemeClr w14:val="tx1"/>
                  </w14:solidFill>
                </w14:textFill>
              </w:rPr>
            </w:pPr>
          </w:p>
        </w:tc>
        <w:tc>
          <w:tcPr>
            <w:tcW w:w="3600" w:type="pct"/>
            <w:noWrap w:val="0"/>
            <w:vAlign w:val="center"/>
          </w:tcPr>
          <w:p w14:paraId="6FDE5F8E">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评标委员会根据</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lang w:val="en-US" w:eastAsia="zh-CN"/>
                <w14:textFill>
                  <w14:solidFill>
                    <w14:schemeClr w14:val="tx1"/>
                  </w14:solidFill>
                </w14:textFill>
              </w:rPr>
              <w:t>提供的对本项目船员及船只管理服务内容、工作流程(包括船员排班、值班、配合船只维修保养及船只出港、清淤作业等）、工作标准</w:t>
            </w:r>
            <w:r>
              <w:rPr>
                <w:rFonts w:hint="eastAsia" w:ascii="宋体" w:hAnsi="宋体" w:eastAsia="宋体" w:cs="宋体"/>
                <w:color w:val="000000" w:themeColor="text1"/>
                <w:sz w:val="21"/>
                <w:szCs w:val="21"/>
                <w:highlight w:val="none"/>
                <w14:textFill>
                  <w14:solidFill>
                    <w14:schemeClr w14:val="tx1"/>
                  </w14:solidFill>
                </w14:textFill>
              </w:rPr>
              <w:t>的完整性、有效性、科学性、可行性进行评</w:t>
            </w:r>
            <w:r>
              <w:rPr>
                <w:rFonts w:hint="eastAsia" w:ascii="宋体" w:hAnsi="宋体" w:eastAsia="宋体" w:cs="宋体"/>
                <w:color w:val="000000" w:themeColor="text1"/>
                <w:sz w:val="21"/>
                <w:szCs w:val="21"/>
                <w:highlight w:val="none"/>
                <w:lang w:val="en-US" w:eastAsia="zh-CN"/>
                <w14:textFill>
                  <w14:solidFill>
                    <w14:schemeClr w14:val="tx1"/>
                  </w14:solidFill>
                </w14:textFill>
              </w:rPr>
              <w:t>议</w:t>
            </w:r>
            <w:r>
              <w:rPr>
                <w:rFonts w:hint="eastAsia" w:ascii="宋体" w:hAnsi="宋体" w:eastAsia="宋体" w:cs="宋体"/>
                <w:color w:val="000000" w:themeColor="text1"/>
                <w:sz w:val="21"/>
                <w:szCs w:val="21"/>
                <w:highlight w:val="none"/>
                <w14:textFill>
                  <w14:solidFill>
                    <w14:schemeClr w14:val="tx1"/>
                  </w14:solidFill>
                </w14:textFill>
              </w:rPr>
              <w:t>：</w:t>
            </w:r>
          </w:p>
          <w:p w14:paraId="1797C9BB">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方案完整、有效、科学、可行、有针对性的，得5分；</w:t>
            </w:r>
          </w:p>
          <w:p w14:paraId="4FE57E0D">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方案较为完整、有效、科学且较为可行、有一定的针对性的，得4.5分；</w:t>
            </w:r>
          </w:p>
          <w:p w14:paraId="14E037D3">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方案完整性、有效性、科学性尚可且方案的可行性尚可的，得4分；</w:t>
            </w:r>
          </w:p>
          <w:p w14:paraId="281F1C66">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方案完整性、有效性一般、针对性一般的，得3.5分；</w:t>
            </w:r>
          </w:p>
          <w:p w14:paraId="7A787F8F">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方案欠完整性、欠有效性、针对性不强的，得3分；</w:t>
            </w:r>
          </w:p>
          <w:p w14:paraId="6A649E89">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方案不够完整、有效性不佳、无针对性的，得1分；</w:t>
            </w:r>
          </w:p>
          <w:p w14:paraId="3DA58A89">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未提供的不得分。</w:t>
            </w:r>
          </w:p>
        </w:tc>
        <w:tc>
          <w:tcPr>
            <w:tcW w:w="345" w:type="pct"/>
            <w:noWrap w:val="0"/>
            <w:vAlign w:val="center"/>
          </w:tcPr>
          <w:p w14:paraId="0CC295A7">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p>
        </w:tc>
      </w:tr>
      <w:tr w14:paraId="47A989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60" w:hRule="atLeast"/>
          <w:jc w:val="center"/>
        </w:trPr>
        <w:tc>
          <w:tcPr>
            <w:tcW w:w="338" w:type="pct"/>
            <w:vMerge w:val="continue"/>
            <w:noWrap w:val="0"/>
            <w:vAlign w:val="center"/>
          </w:tcPr>
          <w:p w14:paraId="4C0922E8">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lang w:eastAsia="zh-CN"/>
                <w14:textFill>
                  <w14:solidFill>
                    <w14:schemeClr w14:val="tx1"/>
                  </w14:solidFill>
                </w14:textFill>
              </w:rPr>
            </w:pPr>
          </w:p>
        </w:tc>
        <w:tc>
          <w:tcPr>
            <w:tcW w:w="715" w:type="pct"/>
            <w:vMerge w:val="continue"/>
            <w:noWrap w:val="0"/>
            <w:vAlign w:val="center"/>
          </w:tcPr>
          <w:p w14:paraId="3E2703BE">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lang w:eastAsia="zh-CN"/>
                <w14:textFill>
                  <w14:solidFill>
                    <w14:schemeClr w14:val="tx1"/>
                  </w14:solidFill>
                </w14:textFill>
              </w:rPr>
            </w:pPr>
          </w:p>
        </w:tc>
        <w:tc>
          <w:tcPr>
            <w:tcW w:w="3600" w:type="pct"/>
            <w:noWrap w:val="0"/>
            <w:vAlign w:val="center"/>
          </w:tcPr>
          <w:p w14:paraId="4B925D67">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评标委员会根据</w:t>
            </w: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提供的</w:t>
            </w:r>
            <w:r>
              <w:rPr>
                <w:rFonts w:hint="eastAsia" w:ascii="宋体" w:hAnsi="宋体" w:eastAsia="宋体" w:cs="宋体"/>
                <w:color w:val="000000" w:themeColor="text1"/>
                <w:sz w:val="21"/>
                <w:szCs w:val="21"/>
                <w:highlight w:val="none"/>
                <w:lang w:val="en-US" w:eastAsia="zh-CN"/>
                <w14:textFill>
                  <w14:solidFill>
                    <w14:schemeClr w14:val="tx1"/>
                  </w14:solidFill>
                </w14:textFill>
              </w:rPr>
              <w:t>对本项目台账记录，包括航行日志、轮机日志、垃圾管理日志、值班日志等方案的完整性、有效性、科学性、可行性进行评议：</w:t>
            </w:r>
          </w:p>
          <w:p w14:paraId="6E5067A3">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方案完整、有效、科学、可行、有针对性的，得5分；</w:t>
            </w:r>
          </w:p>
          <w:p w14:paraId="712CBAF6">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方案较为完整、有效、科学且较为可行、有一定的针对性的，得4.5分；</w:t>
            </w:r>
          </w:p>
          <w:p w14:paraId="47B60896">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方案完整性、有效性、科学性尚可且方案的可行性尚可的，得4分；</w:t>
            </w:r>
          </w:p>
          <w:p w14:paraId="5F148DCE">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方案完整性、有效性一般、针对性一般的，得3.5分；</w:t>
            </w:r>
          </w:p>
          <w:p w14:paraId="5D14A66A">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方案欠完整性、欠有效性、针对性不强的，得3分；</w:t>
            </w:r>
          </w:p>
          <w:p w14:paraId="11B3A8CD">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方案不够完整、有效性不佳、无针对性的，得1分；</w:t>
            </w:r>
          </w:p>
          <w:p w14:paraId="4FBE82B6">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未提供的不得分。</w:t>
            </w:r>
          </w:p>
        </w:tc>
        <w:tc>
          <w:tcPr>
            <w:tcW w:w="345" w:type="pct"/>
            <w:noWrap w:val="0"/>
            <w:vAlign w:val="center"/>
          </w:tcPr>
          <w:p w14:paraId="1B0DA0D3">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p>
        </w:tc>
      </w:tr>
      <w:tr w14:paraId="169623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338" w:type="pct"/>
            <w:vMerge w:val="continue"/>
            <w:noWrap w:val="0"/>
            <w:vAlign w:val="center"/>
          </w:tcPr>
          <w:p w14:paraId="11700E58">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14:textFill>
                  <w14:solidFill>
                    <w14:schemeClr w14:val="tx1"/>
                  </w14:solidFill>
                </w14:textFill>
              </w:rPr>
            </w:pPr>
          </w:p>
        </w:tc>
        <w:tc>
          <w:tcPr>
            <w:tcW w:w="715" w:type="pct"/>
            <w:vMerge w:val="continue"/>
            <w:noWrap w:val="0"/>
            <w:vAlign w:val="center"/>
          </w:tcPr>
          <w:p w14:paraId="5E566B33">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both"/>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p>
        </w:tc>
        <w:tc>
          <w:tcPr>
            <w:tcW w:w="3600" w:type="pct"/>
            <w:noWrap w:val="0"/>
            <w:vAlign w:val="center"/>
          </w:tcPr>
          <w:p w14:paraId="487F08DD">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评标委员会根据</w:t>
            </w: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提供的</w:t>
            </w:r>
            <w:r>
              <w:rPr>
                <w:rFonts w:hint="eastAsia" w:ascii="宋体" w:hAnsi="宋体" w:eastAsia="宋体" w:cs="宋体"/>
                <w:color w:val="000000" w:themeColor="text1"/>
                <w:sz w:val="21"/>
                <w:szCs w:val="21"/>
                <w:highlight w:val="none"/>
                <w:lang w:val="en-US" w:eastAsia="zh-CN"/>
                <w14:textFill>
                  <w14:solidFill>
                    <w14:schemeClr w14:val="tx1"/>
                  </w14:solidFill>
                </w14:textFill>
              </w:rPr>
              <w:t>对本项目激励机制方案</w:t>
            </w:r>
            <w:r>
              <w:rPr>
                <w:rFonts w:hint="eastAsia" w:ascii="宋体" w:hAnsi="宋体" w:eastAsia="宋体" w:cs="宋体"/>
                <w:color w:val="000000" w:themeColor="text1"/>
                <w:sz w:val="21"/>
                <w:szCs w:val="21"/>
                <w:highlight w:val="none"/>
                <w14:textFill>
                  <w14:solidFill>
                    <w14:schemeClr w14:val="tx1"/>
                  </w14:solidFill>
                </w14:textFill>
              </w:rPr>
              <w:t>的</w:t>
            </w: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方案内容、目标要求</w:t>
            </w:r>
            <w:r>
              <w:rPr>
                <w:rFonts w:hint="eastAsia" w:ascii="宋体" w:hAnsi="宋体" w:eastAsia="宋体" w:cs="宋体"/>
                <w:color w:val="000000" w:themeColor="text1"/>
                <w:sz w:val="21"/>
                <w:szCs w:val="21"/>
                <w:highlight w:val="none"/>
                <w14:textFill>
                  <w14:solidFill>
                    <w14:schemeClr w14:val="tx1"/>
                  </w14:solidFill>
                </w14:textFill>
              </w:rPr>
              <w:t>进行评议：</w:t>
            </w:r>
          </w:p>
          <w:p w14:paraId="1DF46829">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方案内容完整、目标要求明确，得5分；</w:t>
            </w:r>
          </w:p>
          <w:p w14:paraId="3BE9CA47">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方案内容较完整、目标要求较明确，得4.5分；</w:t>
            </w:r>
          </w:p>
          <w:p w14:paraId="273CD995">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方案内容完整性尚可、目标要求明确性尚可，得4分；</w:t>
            </w:r>
          </w:p>
          <w:p w14:paraId="29D33AAC">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方案内容完整性一般、目标要求明确性一般，得3.5分；</w:t>
            </w:r>
          </w:p>
          <w:p w14:paraId="4B989024">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方案内容欠完整、目标要求欠明确，得3分；</w:t>
            </w:r>
          </w:p>
          <w:p w14:paraId="41CA08F5">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方案内容不够完整、目标要求不够明确，得1分；</w:t>
            </w:r>
          </w:p>
          <w:p w14:paraId="738D907D">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未提供的不得分。</w:t>
            </w:r>
          </w:p>
        </w:tc>
        <w:tc>
          <w:tcPr>
            <w:tcW w:w="345" w:type="pct"/>
            <w:noWrap w:val="0"/>
            <w:vAlign w:val="center"/>
          </w:tcPr>
          <w:p w14:paraId="67F4F0F2">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left="0" w:leftChars="0" w:firstLine="0" w:firstLineChars="0"/>
              <w:jc w:val="center"/>
              <w:textAlignment w:val="baseline"/>
              <w:rPr>
                <w:rFonts w:hint="default"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5</w:t>
            </w:r>
          </w:p>
        </w:tc>
      </w:tr>
      <w:tr w14:paraId="756BCC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338" w:type="pct"/>
            <w:vMerge w:val="continue"/>
            <w:noWrap w:val="0"/>
            <w:vAlign w:val="center"/>
          </w:tcPr>
          <w:p w14:paraId="2634D16B">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14:textFill>
                  <w14:solidFill>
                    <w14:schemeClr w14:val="tx1"/>
                  </w14:solidFill>
                </w14:textFill>
              </w:rPr>
            </w:pPr>
          </w:p>
        </w:tc>
        <w:tc>
          <w:tcPr>
            <w:tcW w:w="715" w:type="pct"/>
            <w:vMerge w:val="continue"/>
            <w:noWrap w:val="0"/>
            <w:vAlign w:val="center"/>
          </w:tcPr>
          <w:p w14:paraId="2F069ED7">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both"/>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p>
        </w:tc>
        <w:tc>
          <w:tcPr>
            <w:tcW w:w="7467" w:type="dxa"/>
            <w:noWrap w:val="0"/>
            <w:vAlign w:val="center"/>
          </w:tcPr>
          <w:p w14:paraId="204255E4">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评标委员会根据</w:t>
            </w: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提供的</w:t>
            </w:r>
            <w:r>
              <w:rPr>
                <w:rFonts w:hint="eastAsia" w:ascii="宋体" w:hAnsi="宋体" w:eastAsia="宋体" w:cs="宋体"/>
                <w:color w:val="000000" w:themeColor="text1"/>
                <w:sz w:val="21"/>
                <w:szCs w:val="21"/>
                <w:highlight w:val="none"/>
                <w:lang w:val="en-US" w:eastAsia="zh-CN"/>
                <w14:textFill>
                  <w14:solidFill>
                    <w14:schemeClr w14:val="tx1"/>
                  </w14:solidFill>
                </w14:textFill>
              </w:rPr>
              <w:t>对本项目船只的维护保养及修理</w:t>
            </w:r>
            <w:r>
              <w:rPr>
                <w:rFonts w:hint="eastAsia" w:ascii="宋体" w:hAnsi="宋体" w:eastAsia="宋体" w:cs="宋体"/>
                <w:color w:val="000000" w:themeColor="text1"/>
                <w:sz w:val="21"/>
                <w:szCs w:val="21"/>
                <w:highlight w:val="none"/>
                <w14:textFill>
                  <w14:solidFill>
                    <w14:schemeClr w14:val="tx1"/>
                  </w14:solidFill>
                </w14:textFill>
              </w:rPr>
              <w:t>的</w:t>
            </w: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方案内容、目标要求</w:t>
            </w:r>
            <w:r>
              <w:rPr>
                <w:rFonts w:hint="eastAsia" w:ascii="宋体" w:hAnsi="宋体" w:eastAsia="宋体" w:cs="宋体"/>
                <w:color w:val="000000" w:themeColor="text1"/>
                <w:sz w:val="21"/>
                <w:szCs w:val="21"/>
                <w:highlight w:val="none"/>
                <w14:textFill>
                  <w14:solidFill>
                    <w14:schemeClr w14:val="tx1"/>
                  </w14:solidFill>
                </w14:textFill>
              </w:rPr>
              <w:t>进行评议：</w:t>
            </w:r>
          </w:p>
          <w:p w14:paraId="65EF76A7">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方案内容完整、目标要求明确，得5分；</w:t>
            </w:r>
          </w:p>
          <w:p w14:paraId="6D0A4EBF">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方案内容较完整、目标要求较明确，得4.5分；</w:t>
            </w:r>
          </w:p>
          <w:p w14:paraId="1D03306C">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方案内容完整性尚可、目标要求明确性尚可，得4分；</w:t>
            </w:r>
          </w:p>
          <w:p w14:paraId="7BB46D64">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方案内容完整性一般、目标要求明确性一般，得3.5分；</w:t>
            </w:r>
          </w:p>
          <w:p w14:paraId="79CDA69F">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方案内容欠完整、目标要求欠明确，得3分；</w:t>
            </w:r>
          </w:p>
          <w:p w14:paraId="1ACB9D46">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方案内容不够完整、目标要求不够明确，得1分；</w:t>
            </w:r>
          </w:p>
          <w:p w14:paraId="5CD26B97">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未提供的不得分。</w:t>
            </w:r>
          </w:p>
        </w:tc>
        <w:tc>
          <w:tcPr>
            <w:tcW w:w="716" w:type="dxa"/>
            <w:noWrap w:val="0"/>
            <w:vAlign w:val="center"/>
          </w:tcPr>
          <w:p w14:paraId="6C21AFE6">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left="0" w:leftChars="0" w:firstLine="0" w:firstLineChars="0"/>
              <w:jc w:val="center"/>
              <w:textAlignment w:val="baseline"/>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5</w:t>
            </w:r>
          </w:p>
        </w:tc>
      </w:tr>
      <w:tr w14:paraId="114BBB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338" w:type="pct"/>
            <w:vMerge w:val="continue"/>
            <w:noWrap w:val="0"/>
            <w:vAlign w:val="center"/>
          </w:tcPr>
          <w:p w14:paraId="1EC2D7A5">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14:textFill>
                  <w14:solidFill>
                    <w14:schemeClr w14:val="tx1"/>
                  </w14:solidFill>
                </w14:textFill>
              </w:rPr>
            </w:pPr>
          </w:p>
        </w:tc>
        <w:tc>
          <w:tcPr>
            <w:tcW w:w="715" w:type="pct"/>
            <w:noWrap w:val="0"/>
            <w:vAlign w:val="center"/>
          </w:tcPr>
          <w:p w14:paraId="611C6FE9">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both"/>
              <w:textAlignment w:val="baseline"/>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4、培训计划</w:t>
            </w:r>
          </w:p>
        </w:tc>
        <w:tc>
          <w:tcPr>
            <w:tcW w:w="3600" w:type="pct"/>
            <w:noWrap w:val="0"/>
            <w:vAlign w:val="center"/>
          </w:tcPr>
          <w:p w14:paraId="4F3354C1">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评标委员会根据</w:t>
            </w: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提供的</w:t>
            </w:r>
            <w:r>
              <w:rPr>
                <w:rFonts w:hint="eastAsia" w:ascii="宋体" w:hAnsi="宋体" w:eastAsia="宋体" w:cs="宋体"/>
                <w:color w:val="000000" w:themeColor="text1"/>
                <w:sz w:val="21"/>
                <w:szCs w:val="21"/>
                <w:highlight w:val="none"/>
                <w:lang w:val="en-US" w:eastAsia="zh-CN"/>
                <w14:textFill>
                  <w14:solidFill>
                    <w14:schemeClr w14:val="tx1"/>
                  </w14:solidFill>
                </w14:textFill>
              </w:rPr>
              <w:t>对本项目工作内容的培训计划</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培训方式、培训人员</w:t>
            </w:r>
            <w:r>
              <w:rPr>
                <w:rFonts w:hint="eastAsia" w:ascii="宋体" w:hAnsi="宋体" w:eastAsia="宋体" w:cs="宋体"/>
                <w:color w:val="000000" w:themeColor="text1"/>
                <w:sz w:val="21"/>
                <w:szCs w:val="21"/>
                <w:highlight w:val="none"/>
                <w14:textFill>
                  <w14:solidFill>
                    <w14:schemeClr w14:val="tx1"/>
                  </w14:solidFill>
                </w14:textFill>
              </w:rPr>
              <w:t>的</w:t>
            </w: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方案内容、目标要求</w:t>
            </w:r>
            <w:r>
              <w:rPr>
                <w:rFonts w:hint="eastAsia" w:ascii="宋体" w:hAnsi="宋体" w:eastAsia="宋体" w:cs="宋体"/>
                <w:color w:val="000000" w:themeColor="text1"/>
                <w:sz w:val="21"/>
                <w:szCs w:val="21"/>
                <w:highlight w:val="none"/>
                <w14:textFill>
                  <w14:solidFill>
                    <w14:schemeClr w14:val="tx1"/>
                  </w14:solidFill>
                </w14:textFill>
              </w:rPr>
              <w:t>进行评议：</w:t>
            </w:r>
          </w:p>
          <w:p w14:paraId="77193F0B">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方案内容完整、目标要求明确，得5分；</w:t>
            </w:r>
          </w:p>
          <w:p w14:paraId="1E714192">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方案内容较完整、目标要求较明确，得4.5分；</w:t>
            </w:r>
          </w:p>
          <w:p w14:paraId="4D6873C6">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方案内容完整性尚可、目标要求明确性尚可，得4分；</w:t>
            </w:r>
          </w:p>
          <w:p w14:paraId="2091C064">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方案内容完整性一般、目标要求明确性一般，得3.5分；</w:t>
            </w:r>
          </w:p>
          <w:p w14:paraId="2091911E">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方案内容欠完整、目标要求欠明确，得3分；</w:t>
            </w:r>
          </w:p>
          <w:p w14:paraId="12C83806">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方案内容不够完整、目标要求不够明确，得1分；</w:t>
            </w:r>
          </w:p>
          <w:p w14:paraId="44144534">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未提供的不得分。</w:t>
            </w:r>
          </w:p>
        </w:tc>
        <w:tc>
          <w:tcPr>
            <w:tcW w:w="345" w:type="pct"/>
            <w:noWrap w:val="0"/>
            <w:vAlign w:val="center"/>
          </w:tcPr>
          <w:p w14:paraId="2E322DE8">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left="0" w:leftChars="0" w:firstLine="0" w:firstLineChars="0"/>
              <w:jc w:val="center"/>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5</w:t>
            </w:r>
          </w:p>
        </w:tc>
      </w:tr>
      <w:tr w14:paraId="7E91FD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338" w:type="pct"/>
            <w:vMerge w:val="continue"/>
            <w:noWrap w:val="0"/>
            <w:vAlign w:val="center"/>
          </w:tcPr>
          <w:p w14:paraId="4ABE3A52">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14:textFill>
                  <w14:solidFill>
                    <w14:schemeClr w14:val="tx1"/>
                  </w14:solidFill>
                </w14:textFill>
              </w:rPr>
            </w:pPr>
          </w:p>
        </w:tc>
        <w:tc>
          <w:tcPr>
            <w:tcW w:w="715" w:type="pct"/>
            <w:noWrap w:val="0"/>
            <w:vAlign w:val="center"/>
          </w:tcPr>
          <w:p w14:paraId="50ACBB5F">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both"/>
              <w:textAlignment w:val="baseline"/>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5、安全文明生产措施</w:t>
            </w:r>
          </w:p>
        </w:tc>
        <w:tc>
          <w:tcPr>
            <w:tcW w:w="3600" w:type="pct"/>
            <w:noWrap w:val="0"/>
            <w:vAlign w:val="center"/>
          </w:tcPr>
          <w:p w14:paraId="223E4793">
            <w:pPr>
              <w:keepNext w:val="0"/>
              <w:keepLines w:val="0"/>
              <w:pageBreakBefore w:val="0"/>
              <w:widowControl w:val="0"/>
              <w:shd w:val="clear"/>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评标委员会根据</w:t>
            </w: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提供的</w:t>
            </w:r>
            <w:r>
              <w:rPr>
                <w:rFonts w:hint="eastAsia" w:ascii="宋体" w:hAnsi="宋体" w:eastAsia="宋体" w:cs="宋体"/>
                <w:color w:val="000000" w:themeColor="text1"/>
                <w:sz w:val="21"/>
                <w:szCs w:val="21"/>
                <w:highlight w:val="none"/>
                <w:lang w:val="en-US" w:eastAsia="zh-CN"/>
                <w14:textFill>
                  <w14:solidFill>
                    <w14:schemeClr w14:val="tx1"/>
                  </w14:solidFill>
                </w14:textFill>
              </w:rPr>
              <w:t>安全</w:t>
            </w:r>
            <w:r>
              <w:rPr>
                <w:rFonts w:hint="eastAsia" w:ascii="宋体" w:hAnsi="宋体" w:eastAsia="宋体" w:cs="宋体"/>
                <w:color w:val="000000" w:themeColor="text1"/>
                <w:sz w:val="21"/>
                <w:szCs w:val="21"/>
                <w:highlight w:val="none"/>
                <w14:textFill>
                  <w14:solidFill>
                    <w14:schemeClr w14:val="tx1"/>
                  </w14:solidFill>
                </w14:textFill>
              </w:rPr>
              <w:t>文明</w:t>
            </w:r>
            <w:r>
              <w:rPr>
                <w:rFonts w:hint="eastAsia" w:ascii="宋体" w:hAnsi="宋体" w:eastAsia="宋体" w:cs="宋体"/>
                <w:color w:val="000000" w:themeColor="text1"/>
                <w:sz w:val="21"/>
                <w:szCs w:val="21"/>
                <w:highlight w:val="none"/>
                <w:lang w:val="en-US" w:eastAsia="zh-CN"/>
                <w14:textFill>
                  <w14:solidFill>
                    <w14:schemeClr w14:val="tx1"/>
                  </w14:solidFill>
                </w14:textFill>
              </w:rPr>
              <w:t>生产措施的措施内容、目标要求</w:t>
            </w:r>
            <w:r>
              <w:rPr>
                <w:rFonts w:hint="eastAsia" w:ascii="宋体" w:hAnsi="宋体" w:eastAsia="宋体" w:cs="宋体"/>
                <w:color w:val="000000" w:themeColor="text1"/>
                <w:sz w:val="21"/>
                <w:szCs w:val="21"/>
                <w:highlight w:val="none"/>
                <w14:textFill>
                  <w14:solidFill>
                    <w14:schemeClr w14:val="tx1"/>
                  </w14:solidFill>
                </w14:textFill>
              </w:rPr>
              <w:t>进行评议：</w:t>
            </w:r>
          </w:p>
          <w:p w14:paraId="3CD2CF46">
            <w:pPr>
              <w:keepNext w:val="0"/>
              <w:keepLines w:val="0"/>
              <w:pageBreakBefore w:val="0"/>
              <w:widowControl w:val="0"/>
              <w:shd w:val="clear"/>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安全文明生产</w:t>
            </w:r>
            <w:r>
              <w:rPr>
                <w:rFonts w:hint="eastAsia" w:ascii="宋体" w:hAnsi="宋体" w:eastAsia="宋体" w:cs="宋体"/>
                <w:color w:val="000000" w:themeColor="text1"/>
                <w:sz w:val="21"/>
                <w:szCs w:val="21"/>
                <w:highlight w:val="none"/>
                <w14:textFill>
                  <w14:solidFill>
                    <w14:schemeClr w14:val="tx1"/>
                  </w14:solidFill>
                </w14:textFill>
              </w:rPr>
              <w:t>措施详尽、目标要求明确，得</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14:textFill>
                  <w14:solidFill>
                    <w14:schemeClr w14:val="tx1"/>
                  </w14:solidFill>
                </w14:textFill>
              </w:rPr>
              <w:t>分；</w:t>
            </w:r>
          </w:p>
          <w:p w14:paraId="2CB6FF6D">
            <w:pPr>
              <w:keepNext w:val="0"/>
              <w:keepLines w:val="0"/>
              <w:pageBreakBefore w:val="0"/>
              <w:widowControl w:val="0"/>
              <w:shd w:val="clear"/>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安全文明生产措施</w:t>
            </w:r>
            <w:r>
              <w:rPr>
                <w:rFonts w:hint="eastAsia" w:ascii="宋体" w:hAnsi="宋体" w:eastAsia="宋体" w:cs="宋体"/>
                <w:color w:val="000000" w:themeColor="text1"/>
                <w:sz w:val="21"/>
                <w:szCs w:val="21"/>
                <w:highlight w:val="none"/>
                <w14:textFill>
                  <w14:solidFill>
                    <w14:schemeClr w14:val="tx1"/>
                  </w14:solidFill>
                </w14:textFill>
              </w:rPr>
              <w:t>较详尽、目标要求较明确，得</w:t>
            </w:r>
            <w:r>
              <w:rPr>
                <w:rFonts w:hint="eastAsia" w:ascii="宋体" w:hAnsi="宋体" w:eastAsia="宋体" w:cs="宋体"/>
                <w:color w:val="000000" w:themeColor="text1"/>
                <w:sz w:val="21"/>
                <w:szCs w:val="21"/>
                <w:highlight w:val="none"/>
                <w:lang w:val="en-US" w:eastAsia="zh-CN"/>
                <w14:textFill>
                  <w14:solidFill>
                    <w14:schemeClr w14:val="tx1"/>
                  </w14:solidFill>
                </w14:textFill>
              </w:rPr>
              <w:t>4.5</w:t>
            </w:r>
            <w:r>
              <w:rPr>
                <w:rFonts w:hint="eastAsia" w:ascii="宋体" w:hAnsi="宋体" w:eastAsia="宋体" w:cs="宋体"/>
                <w:color w:val="000000" w:themeColor="text1"/>
                <w:sz w:val="21"/>
                <w:szCs w:val="21"/>
                <w:highlight w:val="none"/>
                <w14:textFill>
                  <w14:solidFill>
                    <w14:schemeClr w14:val="tx1"/>
                  </w14:solidFill>
                </w14:textFill>
              </w:rPr>
              <w:t>分；</w:t>
            </w:r>
          </w:p>
          <w:p w14:paraId="6D09E601">
            <w:pPr>
              <w:keepNext w:val="0"/>
              <w:keepLines w:val="0"/>
              <w:pageBreakBefore w:val="0"/>
              <w:widowControl w:val="0"/>
              <w:shd w:val="clear"/>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安全文明生产措施</w:t>
            </w:r>
            <w:r>
              <w:rPr>
                <w:rFonts w:hint="eastAsia" w:ascii="宋体" w:hAnsi="宋体" w:eastAsia="宋体" w:cs="宋体"/>
                <w:color w:val="000000" w:themeColor="text1"/>
                <w:sz w:val="21"/>
                <w:szCs w:val="21"/>
                <w:highlight w:val="none"/>
                <w14:textFill>
                  <w14:solidFill>
                    <w14:schemeClr w14:val="tx1"/>
                  </w14:solidFill>
                </w14:textFill>
              </w:rPr>
              <w:t>详尽程度尚可、目标要求明确性尚可，得</w:t>
            </w: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14:textFill>
                  <w14:solidFill>
                    <w14:schemeClr w14:val="tx1"/>
                  </w14:solidFill>
                </w14:textFill>
              </w:rPr>
              <w:t>分；</w:t>
            </w:r>
          </w:p>
          <w:p w14:paraId="34A1B980">
            <w:pPr>
              <w:keepNext w:val="0"/>
              <w:keepLines w:val="0"/>
              <w:pageBreakBefore w:val="0"/>
              <w:widowControl w:val="0"/>
              <w:shd w:val="clear"/>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安全文明生产措施</w:t>
            </w:r>
            <w:r>
              <w:rPr>
                <w:rFonts w:hint="eastAsia" w:ascii="宋体" w:hAnsi="宋体" w:eastAsia="宋体" w:cs="宋体"/>
                <w:color w:val="000000" w:themeColor="text1"/>
                <w:sz w:val="21"/>
                <w:szCs w:val="21"/>
                <w:highlight w:val="none"/>
                <w14:textFill>
                  <w14:solidFill>
                    <w14:schemeClr w14:val="tx1"/>
                  </w14:solidFill>
                </w14:textFill>
              </w:rPr>
              <w:t>详尽程度一般、目标要求明确性一般，得</w:t>
            </w:r>
            <w:r>
              <w:rPr>
                <w:rFonts w:hint="eastAsia" w:ascii="宋体" w:hAnsi="宋体" w:eastAsia="宋体" w:cs="宋体"/>
                <w:color w:val="000000" w:themeColor="text1"/>
                <w:sz w:val="21"/>
                <w:szCs w:val="21"/>
                <w:highlight w:val="none"/>
                <w:lang w:val="en-US" w:eastAsia="zh-CN"/>
                <w14:textFill>
                  <w14:solidFill>
                    <w14:schemeClr w14:val="tx1"/>
                  </w14:solidFill>
                </w14:textFill>
              </w:rPr>
              <w:t>3.5</w:t>
            </w:r>
            <w:r>
              <w:rPr>
                <w:rFonts w:hint="eastAsia" w:ascii="宋体" w:hAnsi="宋体" w:eastAsia="宋体" w:cs="宋体"/>
                <w:color w:val="000000" w:themeColor="text1"/>
                <w:sz w:val="21"/>
                <w:szCs w:val="21"/>
                <w:highlight w:val="none"/>
                <w14:textFill>
                  <w14:solidFill>
                    <w14:schemeClr w14:val="tx1"/>
                  </w14:solidFill>
                </w14:textFill>
              </w:rPr>
              <w:t>分；</w:t>
            </w:r>
          </w:p>
          <w:p w14:paraId="3D9666A7">
            <w:pPr>
              <w:keepNext w:val="0"/>
              <w:keepLines w:val="0"/>
              <w:pageBreakBefore w:val="0"/>
              <w:widowControl w:val="0"/>
              <w:shd w:val="clear"/>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安全文明生产措施</w:t>
            </w:r>
            <w:r>
              <w:rPr>
                <w:rFonts w:hint="eastAsia" w:ascii="宋体" w:hAnsi="宋体" w:eastAsia="宋体" w:cs="宋体"/>
                <w:color w:val="000000" w:themeColor="text1"/>
                <w:sz w:val="21"/>
                <w:szCs w:val="21"/>
                <w:highlight w:val="none"/>
                <w14:textFill>
                  <w14:solidFill>
                    <w14:schemeClr w14:val="tx1"/>
                  </w14:solidFill>
                </w14:textFill>
              </w:rPr>
              <w:t>欠详尽、目标要求欠明确，得</w:t>
            </w: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分；</w:t>
            </w:r>
          </w:p>
          <w:p w14:paraId="3C6BB5F4">
            <w:pPr>
              <w:keepNext w:val="0"/>
              <w:keepLines w:val="0"/>
              <w:pageBreakBefore w:val="0"/>
              <w:widowControl w:val="0"/>
              <w:shd w:val="clear"/>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安全文明生产措施</w:t>
            </w:r>
            <w:r>
              <w:rPr>
                <w:rFonts w:hint="eastAsia" w:ascii="宋体" w:hAnsi="宋体" w:eastAsia="宋体" w:cs="宋体"/>
                <w:color w:val="000000" w:themeColor="text1"/>
                <w:sz w:val="21"/>
                <w:szCs w:val="21"/>
                <w:highlight w:val="none"/>
                <w14:textFill>
                  <w14:solidFill>
                    <w14:schemeClr w14:val="tx1"/>
                  </w14:solidFill>
                </w14:textFill>
              </w:rPr>
              <w:t>不够详尽、目标要求不够明确，得</w:t>
            </w: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分；</w:t>
            </w:r>
          </w:p>
          <w:p w14:paraId="46C74928">
            <w:pPr>
              <w:keepNext w:val="0"/>
              <w:keepLines w:val="0"/>
              <w:pageBreakBefore w:val="0"/>
              <w:widowControl w:val="0"/>
              <w:shd w:val="clear"/>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color w:val="000000" w:themeColor="text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未提供的不得分。</w:t>
            </w:r>
          </w:p>
        </w:tc>
        <w:tc>
          <w:tcPr>
            <w:tcW w:w="345" w:type="pct"/>
            <w:noWrap w:val="0"/>
            <w:vAlign w:val="center"/>
          </w:tcPr>
          <w:p w14:paraId="76C752F5">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p>
        </w:tc>
      </w:tr>
      <w:tr w14:paraId="27501D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4" w:hRule="atLeast"/>
          <w:jc w:val="center"/>
        </w:trPr>
        <w:tc>
          <w:tcPr>
            <w:tcW w:w="338" w:type="pct"/>
            <w:vMerge w:val="continue"/>
            <w:noWrap w:val="0"/>
            <w:vAlign w:val="center"/>
          </w:tcPr>
          <w:p w14:paraId="2E8C0CF5">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14:textFill>
                  <w14:solidFill>
                    <w14:schemeClr w14:val="tx1"/>
                  </w14:solidFill>
                </w14:textFill>
              </w:rPr>
            </w:pPr>
          </w:p>
        </w:tc>
        <w:tc>
          <w:tcPr>
            <w:tcW w:w="715" w:type="pct"/>
            <w:noWrap w:val="0"/>
            <w:vAlign w:val="center"/>
          </w:tcPr>
          <w:p w14:paraId="60A495E3">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6、岗位配置、分工安排情况</w:t>
            </w:r>
          </w:p>
        </w:tc>
        <w:tc>
          <w:tcPr>
            <w:tcW w:w="3600" w:type="pct"/>
            <w:noWrap w:val="0"/>
            <w:vAlign w:val="center"/>
          </w:tcPr>
          <w:p w14:paraId="1907ED7D">
            <w:pPr>
              <w:keepNext w:val="0"/>
              <w:keepLines w:val="0"/>
              <w:pageBreakBefore w:val="0"/>
              <w:widowControl w:val="0"/>
              <w:shd w:val="clear"/>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评标委员会根据</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提供的拟投入本项目</w:t>
            </w:r>
            <w:r>
              <w:rPr>
                <w:rFonts w:hint="eastAsia" w:ascii="宋体" w:hAnsi="宋体"/>
                <w:color w:val="000000" w:themeColor="text1"/>
                <w:szCs w:val="21"/>
                <w:highlight w:val="none"/>
                <w14:textFill>
                  <w14:solidFill>
                    <w14:schemeClr w14:val="tx1"/>
                  </w14:solidFill>
                </w14:textFill>
              </w:rPr>
              <w:t>工作</w:t>
            </w:r>
            <w:r>
              <w:rPr>
                <w:rFonts w:hint="eastAsia" w:ascii="宋体" w:hAnsi="宋体" w:eastAsia="宋体" w:cs="宋体"/>
                <w:color w:val="000000" w:themeColor="text1"/>
                <w:sz w:val="21"/>
                <w:szCs w:val="21"/>
                <w:highlight w:val="none"/>
                <w14:textFill>
                  <w14:solidFill>
                    <w14:schemeClr w14:val="tx1"/>
                  </w14:solidFill>
                </w14:textFill>
              </w:rPr>
              <w:t>人员配备</w:t>
            </w:r>
            <w:r>
              <w:rPr>
                <w:rFonts w:hint="eastAsia" w:ascii="宋体" w:hAnsi="宋体" w:eastAsia="宋体" w:cs="宋体"/>
                <w:color w:val="000000" w:themeColor="text1"/>
                <w:sz w:val="21"/>
                <w:szCs w:val="21"/>
                <w:highlight w:val="none"/>
                <w:lang w:val="en-US" w:eastAsia="zh-CN"/>
                <w14:textFill>
                  <w14:solidFill>
                    <w14:schemeClr w14:val="tx1"/>
                  </w14:solidFill>
                </w14:textFill>
              </w:rPr>
              <w:t>方案的</w:t>
            </w:r>
            <w:r>
              <w:rPr>
                <w:rFonts w:hint="eastAsia" w:ascii="宋体" w:hAnsi="宋体" w:eastAsia="宋体" w:cs="宋体"/>
                <w:color w:val="000000" w:themeColor="text1"/>
                <w:sz w:val="21"/>
                <w:szCs w:val="21"/>
                <w:highlight w:val="none"/>
                <w14:textFill>
                  <w14:solidFill>
                    <w14:schemeClr w14:val="tx1"/>
                  </w14:solidFill>
                </w14:textFill>
              </w:rPr>
              <w:t>岗位</w:t>
            </w:r>
            <w:r>
              <w:rPr>
                <w:rFonts w:hint="eastAsia" w:ascii="宋体" w:hAnsi="宋体" w:eastAsia="宋体" w:cs="宋体"/>
                <w:color w:val="000000" w:themeColor="text1"/>
                <w:sz w:val="21"/>
                <w:szCs w:val="21"/>
                <w:highlight w:val="none"/>
                <w:lang w:val="en-US" w:eastAsia="zh-CN"/>
                <w14:textFill>
                  <w14:solidFill>
                    <w14:schemeClr w14:val="tx1"/>
                  </w14:solidFill>
                </w14:textFill>
              </w:rPr>
              <w:t>配</w:t>
            </w:r>
            <w:r>
              <w:rPr>
                <w:rFonts w:hint="eastAsia" w:ascii="宋体" w:hAnsi="宋体" w:eastAsia="宋体" w:cs="宋体"/>
                <w:color w:val="000000" w:themeColor="text1"/>
                <w:sz w:val="21"/>
                <w:szCs w:val="21"/>
                <w:highlight w:val="none"/>
                <w14:textFill>
                  <w14:solidFill>
                    <w14:schemeClr w14:val="tx1"/>
                  </w14:solidFill>
                </w14:textFill>
              </w:rPr>
              <w:t>置、</w:t>
            </w:r>
            <w:r>
              <w:rPr>
                <w:rFonts w:hint="eastAsia" w:ascii="宋体" w:hAnsi="宋体" w:eastAsia="宋体" w:cs="宋体"/>
                <w:color w:val="000000" w:themeColor="text1"/>
                <w:sz w:val="21"/>
                <w:szCs w:val="21"/>
                <w:highlight w:val="none"/>
                <w:lang w:val="en-US" w:eastAsia="zh-CN"/>
                <w14:textFill>
                  <w14:solidFill>
                    <w14:schemeClr w14:val="tx1"/>
                  </w14:solidFill>
                </w14:textFill>
              </w:rPr>
              <w:t>分工安排</w:t>
            </w:r>
            <w:r>
              <w:rPr>
                <w:rFonts w:hint="eastAsia" w:ascii="宋体" w:hAnsi="宋体" w:eastAsia="宋体" w:cs="宋体"/>
                <w:color w:val="000000" w:themeColor="text1"/>
                <w:sz w:val="21"/>
                <w:szCs w:val="21"/>
                <w:highlight w:val="none"/>
                <w14:textFill>
                  <w14:solidFill>
                    <w14:schemeClr w14:val="tx1"/>
                  </w14:solidFill>
                </w14:textFill>
              </w:rPr>
              <w:t>等进行评议：</w:t>
            </w:r>
          </w:p>
          <w:p w14:paraId="690A2928">
            <w:pPr>
              <w:keepNext w:val="0"/>
              <w:keepLines w:val="0"/>
              <w:pageBreakBefore w:val="0"/>
              <w:widowControl w:val="0"/>
              <w:shd w:val="clear"/>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岗位配置合理、分工安排可行，得</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lang w:eastAsia="zh-CN"/>
                <w14:textFill>
                  <w14:solidFill>
                    <w14:schemeClr w14:val="tx1"/>
                  </w14:solidFill>
                </w14:textFill>
              </w:rPr>
              <w:t>分；</w:t>
            </w:r>
          </w:p>
          <w:p w14:paraId="372968D3">
            <w:pPr>
              <w:keepNext w:val="0"/>
              <w:keepLines w:val="0"/>
              <w:pageBreakBefore w:val="0"/>
              <w:widowControl w:val="0"/>
              <w:shd w:val="clear"/>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岗位配置较合理、分工安排较可行，得</w:t>
            </w:r>
            <w:r>
              <w:rPr>
                <w:rFonts w:hint="eastAsia" w:ascii="宋体" w:hAnsi="宋体" w:eastAsia="宋体" w:cs="宋体"/>
                <w:color w:val="000000" w:themeColor="text1"/>
                <w:sz w:val="21"/>
                <w:szCs w:val="21"/>
                <w:highlight w:val="none"/>
                <w:lang w:val="en-US" w:eastAsia="zh-CN"/>
                <w14:textFill>
                  <w14:solidFill>
                    <w14:schemeClr w14:val="tx1"/>
                  </w14:solidFill>
                </w14:textFill>
              </w:rPr>
              <w:t>4.5</w:t>
            </w:r>
            <w:r>
              <w:rPr>
                <w:rFonts w:hint="eastAsia" w:ascii="宋体" w:hAnsi="宋体" w:eastAsia="宋体" w:cs="宋体"/>
                <w:color w:val="000000" w:themeColor="text1"/>
                <w:sz w:val="21"/>
                <w:szCs w:val="21"/>
                <w:highlight w:val="none"/>
                <w:lang w:eastAsia="zh-CN"/>
                <w14:textFill>
                  <w14:solidFill>
                    <w14:schemeClr w14:val="tx1"/>
                  </w14:solidFill>
                </w14:textFill>
              </w:rPr>
              <w:t>分；</w:t>
            </w:r>
          </w:p>
          <w:p w14:paraId="4A89A7FE">
            <w:pPr>
              <w:keepNext w:val="0"/>
              <w:keepLines w:val="0"/>
              <w:pageBreakBefore w:val="0"/>
              <w:widowControl w:val="0"/>
              <w:shd w:val="clear"/>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岗位配置合理</w:t>
            </w:r>
            <w:r>
              <w:rPr>
                <w:rFonts w:hint="eastAsia" w:ascii="宋体" w:hAnsi="宋体" w:eastAsia="宋体" w:cs="宋体"/>
                <w:color w:val="000000" w:themeColor="text1"/>
                <w:sz w:val="21"/>
                <w:szCs w:val="21"/>
                <w:highlight w:val="none"/>
                <w:lang w:val="en-US" w:eastAsia="zh-CN"/>
                <w14:textFill>
                  <w14:solidFill>
                    <w14:schemeClr w14:val="tx1"/>
                  </w14:solidFill>
                </w14:textFill>
              </w:rPr>
              <w:t>性尚可</w:t>
            </w:r>
            <w:r>
              <w:rPr>
                <w:rFonts w:hint="eastAsia" w:ascii="宋体" w:hAnsi="宋体" w:eastAsia="宋体" w:cs="宋体"/>
                <w:color w:val="000000" w:themeColor="text1"/>
                <w:sz w:val="21"/>
                <w:szCs w:val="21"/>
                <w:highlight w:val="none"/>
                <w:lang w:eastAsia="zh-CN"/>
                <w14:textFill>
                  <w14:solidFill>
                    <w14:schemeClr w14:val="tx1"/>
                  </w14:solidFill>
                </w14:textFill>
              </w:rPr>
              <w:t>、分工安排可行</w:t>
            </w:r>
            <w:r>
              <w:rPr>
                <w:rFonts w:hint="eastAsia" w:ascii="宋体" w:hAnsi="宋体" w:eastAsia="宋体" w:cs="宋体"/>
                <w:color w:val="000000" w:themeColor="text1"/>
                <w:sz w:val="21"/>
                <w:szCs w:val="21"/>
                <w:highlight w:val="none"/>
                <w:lang w:val="en-US" w:eastAsia="zh-CN"/>
                <w14:textFill>
                  <w14:solidFill>
                    <w14:schemeClr w14:val="tx1"/>
                  </w14:solidFill>
                </w14:textFill>
              </w:rPr>
              <w:t>性尚可</w:t>
            </w:r>
            <w:r>
              <w:rPr>
                <w:rFonts w:hint="eastAsia" w:ascii="宋体" w:hAnsi="宋体" w:eastAsia="宋体" w:cs="宋体"/>
                <w:color w:val="000000" w:themeColor="text1"/>
                <w:sz w:val="21"/>
                <w:szCs w:val="21"/>
                <w:highlight w:val="none"/>
                <w:lang w:eastAsia="zh-CN"/>
                <w14:textFill>
                  <w14:solidFill>
                    <w14:schemeClr w14:val="tx1"/>
                  </w14:solidFill>
                </w14:textFill>
              </w:rPr>
              <w:t>，得</w:t>
            </w: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lang w:eastAsia="zh-CN"/>
                <w14:textFill>
                  <w14:solidFill>
                    <w14:schemeClr w14:val="tx1"/>
                  </w14:solidFill>
                </w14:textFill>
              </w:rPr>
              <w:t>分；</w:t>
            </w:r>
          </w:p>
          <w:p w14:paraId="694B335A">
            <w:pPr>
              <w:keepNext w:val="0"/>
              <w:keepLines w:val="0"/>
              <w:pageBreakBefore w:val="0"/>
              <w:widowControl w:val="0"/>
              <w:shd w:val="clear"/>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岗位配置合理</w:t>
            </w:r>
            <w:r>
              <w:rPr>
                <w:rFonts w:hint="eastAsia" w:ascii="宋体" w:hAnsi="宋体" w:eastAsia="宋体" w:cs="宋体"/>
                <w:color w:val="000000" w:themeColor="text1"/>
                <w:sz w:val="21"/>
                <w:szCs w:val="21"/>
                <w:highlight w:val="none"/>
                <w:lang w:val="en-US" w:eastAsia="zh-CN"/>
                <w14:textFill>
                  <w14:solidFill>
                    <w14:schemeClr w14:val="tx1"/>
                  </w14:solidFill>
                </w14:textFill>
              </w:rPr>
              <w:t>性一般</w:t>
            </w:r>
            <w:r>
              <w:rPr>
                <w:rFonts w:hint="eastAsia" w:ascii="宋体" w:hAnsi="宋体" w:eastAsia="宋体" w:cs="宋体"/>
                <w:color w:val="000000" w:themeColor="text1"/>
                <w:sz w:val="21"/>
                <w:szCs w:val="21"/>
                <w:highlight w:val="none"/>
                <w:lang w:eastAsia="zh-CN"/>
                <w14:textFill>
                  <w14:solidFill>
                    <w14:schemeClr w14:val="tx1"/>
                  </w14:solidFill>
                </w14:textFill>
              </w:rPr>
              <w:t>、分工安排可行</w:t>
            </w:r>
            <w:r>
              <w:rPr>
                <w:rFonts w:hint="eastAsia" w:ascii="宋体" w:hAnsi="宋体" w:eastAsia="宋体" w:cs="宋体"/>
                <w:color w:val="000000" w:themeColor="text1"/>
                <w:sz w:val="21"/>
                <w:szCs w:val="21"/>
                <w:highlight w:val="none"/>
                <w:lang w:val="en-US" w:eastAsia="zh-CN"/>
                <w14:textFill>
                  <w14:solidFill>
                    <w14:schemeClr w14:val="tx1"/>
                  </w14:solidFill>
                </w14:textFill>
              </w:rPr>
              <w:t>性一般</w:t>
            </w:r>
            <w:r>
              <w:rPr>
                <w:rFonts w:hint="eastAsia" w:ascii="宋体" w:hAnsi="宋体" w:eastAsia="宋体" w:cs="宋体"/>
                <w:color w:val="000000" w:themeColor="text1"/>
                <w:sz w:val="21"/>
                <w:szCs w:val="21"/>
                <w:highlight w:val="none"/>
                <w:lang w:eastAsia="zh-CN"/>
                <w14:textFill>
                  <w14:solidFill>
                    <w14:schemeClr w14:val="tx1"/>
                  </w14:solidFill>
                </w14:textFill>
              </w:rPr>
              <w:t>，得</w:t>
            </w:r>
            <w:r>
              <w:rPr>
                <w:rFonts w:hint="eastAsia" w:ascii="宋体" w:hAnsi="宋体" w:eastAsia="宋体" w:cs="宋体"/>
                <w:color w:val="000000" w:themeColor="text1"/>
                <w:sz w:val="21"/>
                <w:szCs w:val="21"/>
                <w:highlight w:val="none"/>
                <w:lang w:val="en-US" w:eastAsia="zh-CN"/>
                <w14:textFill>
                  <w14:solidFill>
                    <w14:schemeClr w14:val="tx1"/>
                  </w14:solidFill>
                </w14:textFill>
              </w:rPr>
              <w:t>3.5</w:t>
            </w:r>
            <w:r>
              <w:rPr>
                <w:rFonts w:hint="eastAsia" w:ascii="宋体" w:hAnsi="宋体" w:eastAsia="宋体" w:cs="宋体"/>
                <w:color w:val="000000" w:themeColor="text1"/>
                <w:sz w:val="21"/>
                <w:szCs w:val="21"/>
                <w:highlight w:val="none"/>
                <w:lang w:eastAsia="zh-CN"/>
                <w14:textFill>
                  <w14:solidFill>
                    <w14:schemeClr w14:val="tx1"/>
                  </w14:solidFill>
                </w14:textFill>
              </w:rPr>
              <w:t>分；</w:t>
            </w:r>
          </w:p>
          <w:p w14:paraId="67D37E90">
            <w:pPr>
              <w:keepNext w:val="0"/>
              <w:keepLines w:val="0"/>
              <w:pageBreakBefore w:val="0"/>
              <w:widowControl w:val="0"/>
              <w:shd w:val="clear"/>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岗位配置</w:t>
            </w:r>
            <w:r>
              <w:rPr>
                <w:rFonts w:hint="eastAsia" w:ascii="宋体" w:hAnsi="宋体" w:eastAsia="宋体" w:cs="宋体"/>
                <w:color w:val="000000" w:themeColor="text1"/>
                <w:sz w:val="21"/>
                <w:szCs w:val="21"/>
                <w:highlight w:val="none"/>
                <w:lang w:val="en-US" w:eastAsia="zh-CN"/>
                <w14:textFill>
                  <w14:solidFill>
                    <w14:schemeClr w14:val="tx1"/>
                  </w14:solidFill>
                </w14:textFill>
              </w:rPr>
              <w:t>欠</w:t>
            </w:r>
            <w:r>
              <w:rPr>
                <w:rFonts w:hint="eastAsia" w:ascii="宋体" w:hAnsi="宋体" w:eastAsia="宋体" w:cs="宋体"/>
                <w:color w:val="000000" w:themeColor="text1"/>
                <w:sz w:val="21"/>
                <w:szCs w:val="21"/>
                <w:highlight w:val="none"/>
                <w:lang w:eastAsia="zh-CN"/>
                <w14:textFill>
                  <w14:solidFill>
                    <w14:schemeClr w14:val="tx1"/>
                  </w14:solidFill>
                </w14:textFill>
              </w:rPr>
              <w:t>合理、分工安排</w:t>
            </w:r>
            <w:r>
              <w:rPr>
                <w:rFonts w:hint="eastAsia" w:ascii="宋体" w:hAnsi="宋体" w:eastAsia="宋体" w:cs="宋体"/>
                <w:color w:val="000000" w:themeColor="text1"/>
                <w:sz w:val="21"/>
                <w:szCs w:val="21"/>
                <w:highlight w:val="none"/>
                <w:lang w:val="en-US" w:eastAsia="zh-CN"/>
                <w14:textFill>
                  <w14:solidFill>
                    <w14:schemeClr w14:val="tx1"/>
                  </w14:solidFill>
                </w14:textFill>
              </w:rPr>
              <w:t>欠可</w:t>
            </w:r>
            <w:r>
              <w:rPr>
                <w:rFonts w:hint="eastAsia" w:ascii="宋体" w:hAnsi="宋体" w:eastAsia="宋体" w:cs="宋体"/>
                <w:color w:val="000000" w:themeColor="text1"/>
                <w:sz w:val="21"/>
                <w:szCs w:val="21"/>
                <w:highlight w:val="none"/>
                <w:lang w:eastAsia="zh-CN"/>
                <w14:textFill>
                  <w14:solidFill>
                    <w14:schemeClr w14:val="tx1"/>
                  </w14:solidFill>
                </w14:textFill>
              </w:rPr>
              <w:t>行，得</w:t>
            </w: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lang w:eastAsia="zh-CN"/>
                <w14:textFill>
                  <w14:solidFill>
                    <w14:schemeClr w14:val="tx1"/>
                  </w14:solidFill>
                </w14:textFill>
              </w:rPr>
              <w:t>分；</w:t>
            </w:r>
          </w:p>
          <w:p w14:paraId="0AFD7442">
            <w:pPr>
              <w:keepNext w:val="0"/>
              <w:keepLines w:val="0"/>
              <w:pageBreakBefore w:val="0"/>
              <w:widowControl w:val="0"/>
              <w:shd w:val="clear"/>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岗位配置</w:t>
            </w:r>
            <w:r>
              <w:rPr>
                <w:rFonts w:hint="eastAsia" w:ascii="宋体" w:hAnsi="宋体" w:eastAsia="宋体" w:cs="宋体"/>
                <w:color w:val="000000" w:themeColor="text1"/>
                <w:sz w:val="21"/>
                <w:szCs w:val="21"/>
                <w:highlight w:val="none"/>
                <w:lang w:val="en-US" w:eastAsia="zh-CN"/>
                <w14:textFill>
                  <w14:solidFill>
                    <w14:schemeClr w14:val="tx1"/>
                  </w14:solidFill>
                </w14:textFill>
              </w:rPr>
              <w:t>不够</w:t>
            </w:r>
            <w:r>
              <w:rPr>
                <w:rFonts w:hint="eastAsia" w:ascii="宋体" w:hAnsi="宋体" w:eastAsia="宋体" w:cs="宋体"/>
                <w:color w:val="000000" w:themeColor="text1"/>
                <w:sz w:val="21"/>
                <w:szCs w:val="21"/>
                <w:highlight w:val="none"/>
                <w:lang w:eastAsia="zh-CN"/>
                <w14:textFill>
                  <w14:solidFill>
                    <w14:schemeClr w14:val="tx1"/>
                  </w14:solidFill>
                </w14:textFill>
              </w:rPr>
              <w:t>合理、分工安排</w:t>
            </w:r>
            <w:r>
              <w:rPr>
                <w:rFonts w:hint="eastAsia" w:ascii="宋体" w:hAnsi="宋体" w:eastAsia="宋体" w:cs="宋体"/>
                <w:color w:val="000000" w:themeColor="text1"/>
                <w:sz w:val="21"/>
                <w:szCs w:val="21"/>
                <w:highlight w:val="none"/>
                <w:lang w:val="en-US" w:eastAsia="zh-CN"/>
                <w14:textFill>
                  <w14:solidFill>
                    <w14:schemeClr w14:val="tx1"/>
                  </w14:solidFill>
                </w14:textFill>
              </w:rPr>
              <w:t>不</w:t>
            </w:r>
            <w:r>
              <w:rPr>
                <w:rFonts w:hint="eastAsia" w:ascii="宋体" w:hAnsi="宋体" w:eastAsia="宋体" w:cs="宋体"/>
                <w:color w:val="000000" w:themeColor="text1"/>
                <w:sz w:val="21"/>
                <w:szCs w:val="21"/>
                <w:highlight w:val="none"/>
                <w:lang w:eastAsia="zh-CN"/>
                <w14:textFill>
                  <w14:solidFill>
                    <w14:schemeClr w14:val="tx1"/>
                  </w14:solidFill>
                </w14:textFill>
              </w:rPr>
              <w:t>可行，得</w:t>
            </w: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lang w:eastAsia="zh-CN"/>
                <w14:textFill>
                  <w14:solidFill>
                    <w14:schemeClr w14:val="tx1"/>
                  </w14:solidFill>
                </w14:textFill>
              </w:rPr>
              <w:t>分；</w:t>
            </w:r>
          </w:p>
          <w:p w14:paraId="05B055FF">
            <w:pPr>
              <w:keepNext w:val="0"/>
              <w:keepLines w:val="0"/>
              <w:pageBreakBefore w:val="0"/>
              <w:widowControl w:val="0"/>
              <w:shd w:val="clear"/>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未提供的不得分。</w:t>
            </w:r>
          </w:p>
        </w:tc>
        <w:tc>
          <w:tcPr>
            <w:tcW w:w="345" w:type="pct"/>
            <w:noWrap w:val="0"/>
            <w:vAlign w:val="center"/>
          </w:tcPr>
          <w:p w14:paraId="657291AD">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p>
        </w:tc>
      </w:tr>
      <w:tr w14:paraId="3B93EA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338" w:type="pct"/>
            <w:vMerge w:val="continue"/>
            <w:noWrap w:val="0"/>
            <w:vAlign w:val="center"/>
          </w:tcPr>
          <w:p w14:paraId="49FBE9F9">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14:textFill>
                  <w14:solidFill>
                    <w14:schemeClr w14:val="tx1"/>
                  </w14:solidFill>
                </w14:textFill>
              </w:rPr>
            </w:pPr>
          </w:p>
        </w:tc>
        <w:tc>
          <w:tcPr>
            <w:tcW w:w="715" w:type="pct"/>
            <w:noWrap w:val="0"/>
            <w:vAlign w:val="center"/>
          </w:tcPr>
          <w:p w14:paraId="7A6CB555">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both"/>
              <w:textAlignment w:val="baseline"/>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7、风险预测方案</w:t>
            </w:r>
          </w:p>
        </w:tc>
        <w:tc>
          <w:tcPr>
            <w:tcW w:w="3600" w:type="pct"/>
            <w:noWrap w:val="0"/>
            <w:vAlign w:val="center"/>
          </w:tcPr>
          <w:p w14:paraId="01C2E41C">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评标委员会根据</w:t>
            </w: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提供的</w:t>
            </w:r>
            <w:r>
              <w:rPr>
                <w:rFonts w:hint="eastAsia" w:ascii="宋体" w:hAnsi="宋体" w:eastAsia="宋体" w:cs="宋体"/>
                <w:color w:val="000000" w:themeColor="text1"/>
                <w:sz w:val="21"/>
                <w:szCs w:val="21"/>
                <w:highlight w:val="none"/>
                <w:lang w:val="en-US" w:eastAsia="zh-CN"/>
                <w14:textFill>
                  <w14:solidFill>
                    <w14:schemeClr w14:val="tx1"/>
                  </w14:solidFill>
                </w14:textFill>
              </w:rPr>
              <w:t>对本项目风险预测方案</w:t>
            </w:r>
            <w:r>
              <w:rPr>
                <w:rFonts w:hint="eastAsia" w:ascii="宋体" w:hAnsi="宋体" w:eastAsia="宋体" w:cs="宋体"/>
                <w:color w:val="000000" w:themeColor="text1"/>
                <w:sz w:val="21"/>
                <w:szCs w:val="21"/>
                <w:highlight w:val="none"/>
                <w14:textFill>
                  <w14:solidFill>
                    <w14:schemeClr w14:val="tx1"/>
                  </w14:solidFill>
                </w14:textFill>
              </w:rPr>
              <w:t>的</w:t>
            </w: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方案内容、目标要求</w:t>
            </w:r>
            <w:r>
              <w:rPr>
                <w:rFonts w:hint="eastAsia" w:ascii="宋体" w:hAnsi="宋体" w:eastAsia="宋体" w:cs="宋体"/>
                <w:color w:val="000000" w:themeColor="text1"/>
                <w:sz w:val="21"/>
                <w:szCs w:val="21"/>
                <w:highlight w:val="none"/>
                <w14:textFill>
                  <w14:solidFill>
                    <w14:schemeClr w14:val="tx1"/>
                  </w14:solidFill>
                </w14:textFill>
              </w:rPr>
              <w:t>进行评议：</w:t>
            </w:r>
          </w:p>
          <w:p w14:paraId="04FBFD3B">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方案内容完整、目标要求明确，得6分；</w:t>
            </w:r>
          </w:p>
          <w:p w14:paraId="30CC5400">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方案内容较完整、目标要求较明确，得5分；</w:t>
            </w:r>
          </w:p>
          <w:p w14:paraId="7911203D">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方案内容完整性尚可、目标要求明确性尚可，得4分；</w:t>
            </w:r>
          </w:p>
          <w:p w14:paraId="4C5F02DA">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方案内容完整性一般、目标要求明确性一般，得3分；</w:t>
            </w:r>
          </w:p>
          <w:p w14:paraId="07306602">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方案内容欠完整、目标要求欠明确，得2分；</w:t>
            </w:r>
          </w:p>
          <w:p w14:paraId="7F7F5DAA">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方案内容不够完整、目标要求不够明确，得1分；</w:t>
            </w:r>
          </w:p>
          <w:p w14:paraId="27DADD05">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未提供的不得分。</w:t>
            </w:r>
          </w:p>
        </w:tc>
        <w:tc>
          <w:tcPr>
            <w:tcW w:w="345" w:type="pct"/>
            <w:noWrap w:val="0"/>
            <w:vAlign w:val="center"/>
          </w:tcPr>
          <w:p w14:paraId="3889D20D">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6</w:t>
            </w:r>
          </w:p>
        </w:tc>
      </w:tr>
      <w:tr w14:paraId="3B5FCF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66" w:hRule="atLeast"/>
          <w:jc w:val="center"/>
        </w:trPr>
        <w:tc>
          <w:tcPr>
            <w:tcW w:w="338" w:type="pct"/>
            <w:vMerge w:val="continue"/>
            <w:noWrap w:val="0"/>
            <w:vAlign w:val="center"/>
          </w:tcPr>
          <w:p w14:paraId="18965A9E">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14:textFill>
                  <w14:solidFill>
                    <w14:schemeClr w14:val="tx1"/>
                  </w14:solidFill>
                </w14:textFill>
              </w:rPr>
            </w:pPr>
          </w:p>
        </w:tc>
        <w:tc>
          <w:tcPr>
            <w:tcW w:w="715" w:type="pct"/>
            <w:noWrap w:val="0"/>
            <w:vAlign w:val="center"/>
          </w:tcPr>
          <w:p w14:paraId="46C98AB7">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both"/>
              <w:textAlignment w:val="baseline"/>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8、应急保障措施</w:t>
            </w:r>
          </w:p>
        </w:tc>
        <w:tc>
          <w:tcPr>
            <w:tcW w:w="3600" w:type="pct"/>
            <w:noWrap w:val="0"/>
            <w:vAlign w:val="center"/>
          </w:tcPr>
          <w:p w14:paraId="5867EA59">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评标委员会根据</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lang w:val="en-US" w:eastAsia="zh-CN"/>
                <w14:textFill>
                  <w14:solidFill>
                    <w14:schemeClr w14:val="tx1"/>
                  </w14:solidFill>
                </w14:textFill>
              </w:rPr>
              <w:t>提供的</w:t>
            </w:r>
            <w:r>
              <w:rPr>
                <w:rFonts w:hint="eastAsia" w:ascii="宋体" w:hAnsi="宋体" w:eastAsia="宋体" w:cs="宋体"/>
                <w:color w:val="000000" w:themeColor="text1"/>
                <w:sz w:val="21"/>
                <w:szCs w:val="21"/>
                <w:highlight w:val="none"/>
                <w14:textFill>
                  <w14:solidFill>
                    <w14:schemeClr w14:val="tx1"/>
                  </w14:solidFill>
                </w14:textFill>
              </w:rPr>
              <w:t>针对本项目特殊事件处理机制与措施（请对本项目所涉及的安全保证与措施，处理突发事件措施进行详细阐述）是否完整、是否有效、是否科学进行评</w:t>
            </w:r>
            <w:r>
              <w:rPr>
                <w:rFonts w:hint="eastAsia" w:ascii="宋体" w:hAnsi="宋体" w:eastAsia="宋体" w:cs="宋体"/>
                <w:color w:val="000000" w:themeColor="text1"/>
                <w:sz w:val="21"/>
                <w:szCs w:val="21"/>
                <w:highlight w:val="none"/>
                <w:lang w:val="en-US" w:eastAsia="zh-CN"/>
                <w14:textFill>
                  <w14:solidFill>
                    <w14:schemeClr w14:val="tx1"/>
                  </w14:solidFill>
                </w14:textFill>
              </w:rPr>
              <w:t>议</w:t>
            </w:r>
            <w:r>
              <w:rPr>
                <w:rFonts w:hint="eastAsia" w:ascii="宋体" w:hAnsi="宋体" w:eastAsia="宋体" w:cs="宋体"/>
                <w:color w:val="000000" w:themeColor="text1"/>
                <w:sz w:val="21"/>
                <w:szCs w:val="21"/>
                <w:highlight w:val="none"/>
                <w14:textFill>
                  <w14:solidFill>
                    <w14:schemeClr w14:val="tx1"/>
                  </w14:solidFill>
                </w14:textFill>
              </w:rPr>
              <w:t>：</w:t>
            </w:r>
          </w:p>
          <w:p w14:paraId="09324D94">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机制与措施内容齐全，编制科学、合理的得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6</w:t>
            </w:r>
            <w:r>
              <w:rPr>
                <w:rFonts w:hint="eastAsia" w:ascii="宋体" w:hAnsi="宋体" w:eastAsia="宋体" w:cs="宋体"/>
                <w:color w:val="000000" w:themeColor="text1"/>
                <w:sz w:val="21"/>
                <w:szCs w:val="21"/>
                <w:highlight w:val="none"/>
                <w14:textFill>
                  <w14:solidFill>
                    <w14:schemeClr w14:val="tx1"/>
                  </w14:solidFill>
                </w14:textFill>
              </w:rPr>
              <w:t>分；</w:t>
            </w:r>
          </w:p>
          <w:p w14:paraId="7561C241">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机制与措施内容较为齐全，编制较为科学、合理的得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14:textFill>
                  <w14:solidFill>
                    <w14:schemeClr w14:val="tx1"/>
                  </w14:solidFill>
                </w14:textFill>
              </w:rPr>
              <w:t>分；</w:t>
            </w:r>
          </w:p>
          <w:p w14:paraId="0509C6AF">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机制与措施内容齐全性，编制的科学性、合理性尚可的得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14:textFill>
                  <w14:solidFill>
                    <w14:schemeClr w14:val="tx1"/>
                  </w14:solidFill>
                </w14:textFill>
              </w:rPr>
              <w:t>分；</w:t>
            </w:r>
          </w:p>
          <w:p w14:paraId="656A7A52">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机制与措施内容齐全性，编制的科学性、合理性一般的得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分；</w:t>
            </w:r>
          </w:p>
          <w:p w14:paraId="4408D14C">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机制与措施内容齐全性欠佳，编制的科学性、合理性欠缺的得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14:textFill>
                  <w14:solidFill>
                    <w14:schemeClr w14:val="tx1"/>
                  </w14:solidFill>
                </w14:textFill>
              </w:rPr>
              <w:t>分；</w:t>
            </w:r>
          </w:p>
          <w:p w14:paraId="4A7C9702">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机制与措施内容齐全性不够，编制不够科学、合理性的得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分；</w:t>
            </w:r>
          </w:p>
          <w:p w14:paraId="0E4C5A27">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未提供内容本项不得分。</w:t>
            </w:r>
          </w:p>
        </w:tc>
        <w:tc>
          <w:tcPr>
            <w:tcW w:w="345" w:type="pct"/>
            <w:noWrap w:val="0"/>
            <w:vAlign w:val="center"/>
          </w:tcPr>
          <w:p w14:paraId="57A74E07">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6</w:t>
            </w:r>
          </w:p>
        </w:tc>
      </w:tr>
      <w:tr w14:paraId="724887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33" w:hRule="atLeast"/>
          <w:jc w:val="center"/>
        </w:trPr>
        <w:tc>
          <w:tcPr>
            <w:tcW w:w="338" w:type="pct"/>
            <w:vMerge w:val="continue"/>
            <w:noWrap w:val="0"/>
            <w:vAlign w:val="center"/>
          </w:tcPr>
          <w:p w14:paraId="5BAB0A4D">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lang w:eastAsia="zh-CN"/>
                <w14:textFill>
                  <w14:solidFill>
                    <w14:schemeClr w14:val="tx1"/>
                  </w14:solidFill>
                </w14:textFill>
              </w:rPr>
            </w:pPr>
          </w:p>
        </w:tc>
        <w:tc>
          <w:tcPr>
            <w:tcW w:w="715" w:type="pct"/>
            <w:noWrap w:val="0"/>
            <w:vAlign w:val="center"/>
          </w:tcPr>
          <w:p w14:paraId="3B7948F1">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9</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响应时间</w:t>
            </w:r>
            <w:r>
              <w:rPr>
                <w:rFonts w:hint="eastAsia" w:ascii="宋体" w:hAnsi="宋体" w:eastAsia="宋体" w:cs="宋体"/>
                <w:color w:val="000000" w:themeColor="text1"/>
                <w:sz w:val="21"/>
                <w:szCs w:val="21"/>
                <w:highlight w:val="none"/>
                <w14:textFill>
                  <w14:solidFill>
                    <w14:schemeClr w14:val="tx1"/>
                  </w14:solidFill>
                </w14:textFill>
              </w:rPr>
              <w:t>及</w:t>
            </w:r>
            <w:r>
              <w:rPr>
                <w:rFonts w:hint="eastAsia" w:ascii="宋体" w:hAnsi="宋体" w:eastAsia="宋体" w:cs="宋体"/>
                <w:color w:val="000000" w:themeColor="text1"/>
                <w:sz w:val="21"/>
                <w:szCs w:val="21"/>
                <w:highlight w:val="none"/>
                <w:lang w:val="en-US" w:eastAsia="zh-CN"/>
                <w14:textFill>
                  <w14:solidFill>
                    <w14:schemeClr w14:val="tx1"/>
                  </w14:solidFill>
                </w14:textFill>
              </w:rPr>
              <w:t>服务承诺</w:t>
            </w:r>
          </w:p>
        </w:tc>
        <w:tc>
          <w:tcPr>
            <w:tcW w:w="3600" w:type="pct"/>
            <w:noWrap w:val="0"/>
            <w:vAlign w:val="center"/>
          </w:tcPr>
          <w:p w14:paraId="3FFD89A1">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评标委员会根据</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针对本项目提出的</w:t>
            </w:r>
            <w:r>
              <w:rPr>
                <w:rFonts w:hint="eastAsia" w:ascii="宋体" w:hAnsi="宋体" w:eastAsia="宋体" w:cs="宋体"/>
                <w:color w:val="000000" w:themeColor="text1"/>
                <w:sz w:val="21"/>
                <w:szCs w:val="21"/>
                <w:highlight w:val="none"/>
                <w:lang w:val="en-US" w:eastAsia="zh-CN"/>
                <w14:textFill>
                  <w14:solidFill>
                    <w14:schemeClr w14:val="tx1"/>
                  </w14:solidFill>
                </w14:textFill>
              </w:rPr>
              <w:t>响应时间承诺</w:t>
            </w:r>
            <w:r>
              <w:rPr>
                <w:rFonts w:hint="eastAsia" w:ascii="宋体" w:hAnsi="宋体" w:eastAsia="宋体" w:cs="宋体"/>
                <w:color w:val="000000" w:themeColor="text1"/>
                <w:sz w:val="21"/>
                <w:szCs w:val="21"/>
                <w:highlight w:val="none"/>
                <w14:textFill>
                  <w14:solidFill>
                    <w14:schemeClr w14:val="tx1"/>
                  </w14:solidFill>
                </w14:textFill>
              </w:rPr>
              <w:t>及</w:t>
            </w:r>
            <w:r>
              <w:rPr>
                <w:rFonts w:hint="eastAsia" w:ascii="宋体" w:hAnsi="宋体" w:eastAsia="宋体" w:cs="宋体"/>
                <w:color w:val="000000" w:themeColor="text1"/>
                <w:sz w:val="21"/>
                <w:szCs w:val="21"/>
                <w:highlight w:val="none"/>
                <w:lang w:val="en-US" w:eastAsia="zh-CN"/>
                <w14:textFill>
                  <w14:solidFill>
                    <w14:schemeClr w14:val="tx1"/>
                  </w14:solidFill>
                </w14:textFill>
              </w:rPr>
              <w:t>服务承诺</w:t>
            </w:r>
            <w:r>
              <w:rPr>
                <w:rFonts w:hint="eastAsia" w:ascii="宋体" w:hAnsi="宋体" w:eastAsia="宋体" w:cs="宋体"/>
                <w:color w:val="000000" w:themeColor="text1"/>
                <w:sz w:val="21"/>
                <w:szCs w:val="21"/>
                <w:highlight w:val="none"/>
                <w14:textFill>
                  <w14:solidFill>
                    <w14:schemeClr w14:val="tx1"/>
                  </w14:solidFill>
                </w14:textFill>
              </w:rPr>
              <w:t>进行</w:t>
            </w:r>
            <w:r>
              <w:rPr>
                <w:rFonts w:hint="eastAsia" w:ascii="宋体" w:hAnsi="宋体" w:eastAsia="宋体" w:cs="宋体"/>
                <w:color w:val="000000" w:themeColor="text1"/>
                <w:sz w:val="21"/>
                <w:szCs w:val="21"/>
                <w:highlight w:val="none"/>
                <w:lang w:val="en-US" w:eastAsia="zh-CN"/>
                <w14:textFill>
                  <w14:solidFill>
                    <w14:schemeClr w14:val="tx1"/>
                  </w14:solidFill>
                </w14:textFill>
              </w:rPr>
              <w:t>评议：</w:t>
            </w:r>
          </w:p>
          <w:p w14:paraId="5BEED9DF">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响应时间迅捷</w:t>
            </w:r>
            <w:r>
              <w:rPr>
                <w:rFonts w:hint="eastAsia" w:ascii="宋体" w:hAnsi="宋体" w:eastAsia="宋体" w:cs="宋体"/>
                <w:color w:val="000000" w:themeColor="text1"/>
                <w:sz w:val="21"/>
                <w:szCs w:val="21"/>
                <w:highlight w:val="none"/>
                <w14:textFill>
                  <w14:solidFill>
                    <w14:schemeClr w14:val="tx1"/>
                  </w14:solidFill>
                </w14:textFill>
              </w:rPr>
              <w:t>、服务承诺全面，得</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14:textFill>
                  <w14:solidFill>
                    <w14:schemeClr w14:val="tx1"/>
                  </w14:solidFill>
                </w14:textFill>
              </w:rPr>
              <w:t>分；</w:t>
            </w:r>
          </w:p>
          <w:p w14:paraId="67AD24D3">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响应时间较迅捷</w:t>
            </w:r>
            <w:r>
              <w:rPr>
                <w:rFonts w:hint="eastAsia" w:ascii="宋体" w:hAnsi="宋体" w:eastAsia="宋体" w:cs="宋体"/>
                <w:color w:val="000000" w:themeColor="text1"/>
                <w:sz w:val="21"/>
                <w:szCs w:val="21"/>
                <w:highlight w:val="none"/>
                <w14:textFill>
                  <w14:solidFill>
                    <w14:schemeClr w14:val="tx1"/>
                  </w14:solidFill>
                </w14:textFill>
              </w:rPr>
              <w:t>、服务承诺</w:t>
            </w:r>
            <w:r>
              <w:rPr>
                <w:rFonts w:hint="eastAsia" w:ascii="宋体" w:hAnsi="宋体" w:eastAsia="宋体" w:cs="宋体"/>
                <w:color w:val="000000" w:themeColor="text1"/>
                <w:sz w:val="21"/>
                <w:szCs w:val="21"/>
                <w:highlight w:val="none"/>
                <w:lang w:val="en-US" w:eastAsia="zh-CN"/>
                <w14:textFill>
                  <w14:solidFill>
                    <w14:schemeClr w14:val="tx1"/>
                  </w14:solidFill>
                </w14:textFill>
              </w:rPr>
              <w:t>较</w:t>
            </w:r>
            <w:r>
              <w:rPr>
                <w:rFonts w:hint="eastAsia" w:ascii="宋体" w:hAnsi="宋体" w:eastAsia="宋体" w:cs="宋体"/>
                <w:color w:val="000000" w:themeColor="text1"/>
                <w:sz w:val="21"/>
                <w:szCs w:val="21"/>
                <w:highlight w:val="none"/>
                <w14:textFill>
                  <w14:solidFill>
                    <w14:schemeClr w14:val="tx1"/>
                  </w14:solidFill>
                </w14:textFill>
              </w:rPr>
              <w:t>全面，得</w:t>
            </w:r>
            <w:r>
              <w:rPr>
                <w:rFonts w:hint="eastAsia" w:ascii="宋体" w:hAnsi="宋体" w:eastAsia="宋体" w:cs="宋体"/>
                <w:color w:val="000000" w:themeColor="text1"/>
                <w:sz w:val="21"/>
                <w:szCs w:val="21"/>
                <w:highlight w:val="none"/>
                <w:lang w:val="en-US" w:eastAsia="zh-CN"/>
                <w14:textFill>
                  <w14:solidFill>
                    <w14:schemeClr w14:val="tx1"/>
                  </w14:solidFill>
                </w14:textFill>
              </w:rPr>
              <w:t>4.5</w:t>
            </w:r>
            <w:r>
              <w:rPr>
                <w:rFonts w:hint="eastAsia" w:ascii="宋体" w:hAnsi="宋体" w:eastAsia="宋体" w:cs="宋体"/>
                <w:color w:val="000000" w:themeColor="text1"/>
                <w:sz w:val="21"/>
                <w:szCs w:val="21"/>
                <w:highlight w:val="none"/>
                <w14:textFill>
                  <w14:solidFill>
                    <w14:schemeClr w14:val="tx1"/>
                  </w14:solidFill>
                </w14:textFill>
              </w:rPr>
              <w:t>分；</w:t>
            </w:r>
          </w:p>
          <w:p w14:paraId="4E253E3D">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响应时间迅捷程度尚可</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服务承诺全面性尚可</w:t>
            </w:r>
            <w:r>
              <w:rPr>
                <w:rFonts w:hint="eastAsia" w:ascii="宋体" w:hAnsi="宋体" w:eastAsia="宋体" w:cs="宋体"/>
                <w:color w:val="000000" w:themeColor="text1"/>
                <w:sz w:val="21"/>
                <w:szCs w:val="21"/>
                <w:highlight w:val="none"/>
                <w14:textFill>
                  <w14:solidFill>
                    <w14:schemeClr w14:val="tx1"/>
                  </w14:solidFill>
                </w14:textFill>
              </w:rPr>
              <w:t>，得</w:t>
            </w: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14:textFill>
                  <w14:solidFill>
                    <w14:schemeClr w14:val="tx1"/>
                  </w14:solidFill>
                </w14:textFill>
              </w:rPr>
              <w:t>分；</w:t>
            </w:r>
          </w:p>
          <w:p w14:paraId="120292BD">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响应时间迅捷程度一般</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服务承诺全面性一般</w:t>
            </w:r>
            <w:r>
              <w:rPr>
                <w:rFonts w:hint="eastAsia" w:ascii="宋体" w:hAnsi="宋体" w:eastAsia="宋体" w:cs="宋体"/>
                <w:color w:val="000000" w:themeColor="text1"/>
                <w:sz w:val="21"/>
                <w:szCs w:val="21"/>
                <w:highlight w:val="none"/>
                <w14:textFill>
                  <w14:solidFill>
                    <w14:schemeClr w14:val="tx1"/>
                  </w14:solidFill>
                </w14:textFill>
              </w:rPr>
              <w:t>，得</w:t>
            </w:r>
            <w:r>
              <w:rPr>
                <w:rFonts w:hint="eastAsia" w:ascii="宋体" w:hAnsi="宋体" w:eastAsia="宋体" w:cs="宋体"/>
                <w:color w:val="000000" w:themeColor="text1"/>
                <w:sz w:val="21"/>
                <w:szCs w:val="21"/>
                <w:highlight w:val="none"/>
                <w:lang w:val="en-US" w:eastAsia="zh-CN"/>
                <w14:textFill>
                  <w14:solidFill>
                    <w14:schemeClr w14:val="tx1"/>
                  </w14:solidFill>
                </w14:textFill>
              </w:rPr>
              <w:t>3.5</w:t>
            </w:r>
            <w:r>
              <w:rPr>
                <w:rFonts w:hint="eastAsia" w:ascii="宋体" w:hAnsi="宋体" w:eastAsia="宋体" w:cs="宋体"/>
                <w:color w:val="000000" w:themeColor="text1"/>
                <w:sz w:val="21"/>
                <w:szCs w:val="21"/>
                <w:highlight w:val="none"/>
                <w14:textFill>
                  <w14:solidFill>
                    <w14:schemeClr w14:val="tx1"/>
                  </w14:solidFill>
                </w14:textFill>
              </w:rPr>
              <w:t>分；</w:t>
            </w:r>
          </w:p>
          <w:p w14:paraId="7C885FD1">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响应时间不太迅捷</w:t>
            </w:r>
            <w:r>
              <w:rPr>
                <w:rFonts w:hint="eastAsia" w:ascii="宋体" w:hAnsi="宋体" w:eastAsia="宋体" w:cs="宋体"/>
                <w:color w:val="000000" w:themeColor="text1"/>
                <w:sz w:val="21"/>
                <w:szCs w:val="21"/>
                <w:highlight w:val="none"/>
                <w14:textFill>
                  <w14:solidFill>
                    <w14:schemeClr w14:val="tx1"/>
                  </w14:solidFill>
                </w14:textFill>
              </w:rPr>
              <w:t>、服务承诺</w:t>
            </w:r>
            <w:r>
              <w:rPr>
                <w:rFonts w:hint="eastAsia" w:ascii="宋体" w:hAnsi="宋体" w:eastAsia="宋体" w:cs="宋体"/>
                <w:color w:val="000000" w:themeColor="text1"/>
                <w:sz w:val="21"/>
                <w:szCs w:val="21"/>
                <w:highlight w:val="none"/>
                <w:lang w:val="en-US" w:eastAsia="zh-CN"/>
                <w14:textFill>
                  <w14:solidFill>
                    <w14:schemeClr w14:val="tx1"/>
                  </w14:solidFill>
                </w14:textFill>
              </w:rPr>
              <w:t>不太</w:t>
            </w:r>
            <w:r>
              <w:rPr>
                <w:rFonts w:hint="eastAsia" w:ascii="宋体" w:hAnsi="宋体" w:eastAsia="宋体" w:cs="宋体"/>
                <w:color w:val="000000" w:themeColor="text1"/>
                <w:sz w:val="21"/>
                <w:szCs w:val="21"/>
                <w:highlight w:val="none"/>
                <w14:textFill>
                  <w14:solidFill>
                    <w14:schemeClr w14:val="tx1"/>
                  </w14:solidFill>
                </w14:textFill>
              </w:rPr>
              <w:t>全面，得</w:t>
            </w: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分；</w:t>
            </w:r>
          </w:p>
          <w:p w14:paraId="1FDF59B6">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响应时间不迅捷</w:t>
            </w:r>
            <w:r>
              <w:rPr>
                <w:rFonts w:hint="eastAsia" w:ascii="宋体" w:hAnsi="宋体" w:eastAsia="宋体" w:cs="宋体"/>
                <w:color w:val="000000" w:themeColor="text1"/>
                <w:sz w:val="21"/>
                <w:szCs w:val="21"/>
                <w:highlight w:val="none"/>
                <w14:textFill>
                  <w14:solidFill>
                    <w14:schemeClr w14:val="tx1"/>
                  </w14:solidFill>
                </w14:textFill>
              </w:rPr>
              <w:t>、服务承诺</w:t>
            </w:r>
            <w:r>
              <w:rPr>
                <w:rFonts w:hint="eastAsia" w:ascii="宋体" w:hAnsi="宋体" w:eastAsia="宋体" w:cs="宋体"/>
                <w:color w:val="000000" w:themeColor="text1"/>
                <w:sz w:val="21"/>
                <w:szCs w:val="21"/>
                <w:highlight w:val="none"/>
                <w:lang w:val="en-US" w:eastAsia="zh-CN"/>
                <w14:textFill>
                  <w14:solidFill>
                    <w14:schemeClr w14:val="tx1"/>
                  </w14:solidFill>
                </w14:textFill>
              </w:rPr>
              <w:t>不全面</w:t>
            </w:r>
            <w:r>
              <w:rPr>
                <w:rFonts w:hint="eastAsia" w:ascii="宋体" w:hAnsi="宋体" w:eastAsia="宋体" w:cs="宋体"/>
                <w:color w:val="000000" w:themeColor="text1"/>
                <w:sz w:val="21"/>
                <w:szCs w:val="21"/>
                <w:highlight w:val="none"/>
                <w14:textFill>
                  <w14:solidFill>
                    <w14:schemeClr w14:val="tx1"/>
                  </w14:solidFill>
                </w14:textFill>
              </w:rPr>
              <w:t>，得</w:t>
            </w: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分；</w:t>
            </w:r>
          </w:p>
          <w:p w14:paraId="75B138AF">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未提供的不得分。</w:t>
            </w:r>
          </w:p>
        </w:tc>
        <w:tc>
          <w:tcPr>
            <w:tcW w:w="345" w:type="pct"/>
            <w:noWrap w:val="0"/>
            <w:vAlign w:val="center"/>
          </w:tcPr>
          <w:p w14:paraId="1DAF02E0">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p>
        </w:tc>
      </w:tr>
      <w:tr w14:paraId="74FDB4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6" w:hRule="atLeast"/>
          <w:jc w:val="center"/>
        </w:trPr>
        <w:tc>
          <w:tcPr>
            <w:tcW w:w="338" w:type="pct"/>
            <w:vMerge w:val="continue"/>
            <w:noWrap w:val="0"/>
            <w:vAlign w:val="center"/>
          </w:tcPr>
          <w:p w14:paraId="4E2C3BA3">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lang w:eastAsia="zh-CN"/>
                <w14:textFill>
                  <w14:solidFill>
                    <w14:schemeClr w14:val="tx1"/>
                  </w14:solidFill>
                </w14:textFill>
              </w:rPr>
            </w:pPr>
          </w:p>
        </w:tc>
        <w:tc>
          <w:tcPr>
            <w:tcW w:w="715" w:type="pct"/>
            <w:noWrap w:val="0"/>
            <w:vAlign w:val="center"/>
          </w:tcPr>
          <w:p w14:paraId="46875F50">
            <w:pPr>
              <w:keepNext w:val="0"/>
              <w:keepLines w:val="0"/>
              <w:suppressLineNumbers w:val="0"/>
              <w:shd w:val="clear"/>
              <w:spacing w:before="0" w:beforeAutospacing="0" w:after="0" w:afterAutospacing="0" w:line="300" w:lineRule="exact"/>
              <w:ind w:left="0" w:leftChars="0" w:right="0" w:rightChars="0" w:firstLine="0" w:firstLineChars="0"/>
              <w:contextualSpacing/>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10、综合实力</w:t>
            </w:r>
          </w:p>
        </w:tc>
        <w:tc>
          <w:tcPr>
            <w:tcW w:w="3600" w:type="pct"/>
            <w:noWrap w:val="0"/>
            <w:vAlign w:val="top"/>
          </w:tcPr>
          <w:p w14:paraId="5CA74561">
            <w:pPr>
              <w:shd w:val="clear"/>
              <w:wordWrap/>
              <w:snapToGrid/>
              <w:spacing w:line="240" w:lineRule="auto"/>
              <w:ind w:left="0" w:leftChars="0" w:firstLine="0" w:firstLineChars="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kern w:val="0"/>
                <w:szCs w:val="21"/>
                <w:highlight w:val="none"/>
                <w:lang w:val="en-US" w:eastAsia="zh-CN"/>
                <w14:textFill>
                  <w14:solidFill>
                    <w14:schemeClr w14:val="tx1"/>
                  </w14:solidFill>
                </w14:textFill>
              </w:rPr>
              <w:t>投标人具有</w:t>
            </w:r>
            <w:r>
              <w:rPr>
                <w:rFonts w:hint="eastAsia" w:ascii="宋体" w:hAnsi="宋体" w:eastAsia="宋体" w:cs="宋体"/>
                <w:color w:val="000000" w:themeColor="text1"/>
                <w:kern w:val="0"/>
                <w:szCs w:val="21"/>
                <w:highlight w:val="none"/>
                <w14:textFill>
                  <w14:solidFill>
                    <w14:schemeClr w14:val="tx1"/>
                  </w14:solidFill>
                </w14:textFill>
              </w:rPr>
              <w:t>船员服务机构许可证明</w:t>
            </w:r>
            <w:r>
              <w:rPr>
                <w:rFonts w:hint="eastAsia" w:ascii="宋体" w:hAnsi="宋体" w:eastAsia="宋体" w:cs="宋体"/>
                <w:color w:val="000000" w:themeColor="text1"/>
                <w:kern w:val="0"/>
                <w:szCs w:val="21"/>
                <w:highlight w:val="none"/>
                <w:lang w:val="en-US" w:eastAsia="zh-CN"/>
                <w14:textFill>
                  <w14:solidFill>
                    <w14:schemeClr w14:val="tx1"/>
                  </w14:solidFill>
                </w14:textFill>
              </w:rPr>
              <w:t>得1分；具有</w:t>
            </w:r>
            <w:r>
              <w:rPr>
                <w:rFonts w:hint="eastAsia" w:ascii="宋体" w:hAnsi="宋体" w:eastAsia="宋体" w:cs="宋体"/>
                <w:color w:val="000000" w:themeColor="text1"/>
                <w:kern w:val="0"/>
                <w:szCs w:val="21"/>
                <w:highlight w:val="none"/>
                <w14:textFill>
                  <w14:solidFill>
                    <w14:schemeClr w14:val="tx1"/>
                  </w14:solidFill>
                </w14:textFill>
              </w:rPr>
              <w:t>提供人力资源服务许</w:t>
            </w:r>
            <w:r>
              <w:rPr>
                <w:rFonts w:hint="eastAsia" w:ascii="宋体" w:hAnsi="宋体" w:eastAsia="宋体" w:cs="宋体"/>
                <w:color w:val="000000" w:themeColor="text1"/>
                <w:kern w:val="0"/>
                <w:szCs w:val="21"/>
                <w:highlight w:val="none"/>
                <w:lang w:eastAsia="zh-CN"/>
                <w14:textFill>
                  <w14:solidFill>
                    <w14:schemeClr w14:val="tx1"/>
                  </w14:solidFill>
                </w14:textFill>
              </w:rPr>
              <w:t>可</w:t>
            </w:r>
            <w:r>
              <w:rPr>
                <w:rFonts w:hint="eastAsia" w:ascii="宋体" w:hAnsi="宋体" w:eastAsia="宋体" w:cs="宋体"/>
                <w:color w:val="000000" w:themeColor="text1"/>
                <w:kern w:val="0"/>
                <w:szCs w:val="21"/>
                <w:highlight w:val="none"/>
                <w14:textFill>
                  <w14:solidFill>
                    <w14:schemeClr w14:val="tx1"/>
                  </w14:solidFill>
                </w14:textFill>
              </w:rPr>
              <w:t>证明</w:t>
            </w:r>
            <w:r>
              <w:rPr>
                <w:rFonts w:hint="eastAsia" w:ascii="宋体" w:hAnsi="宋体" w:eastAsia="宋体" w:cs="宋体"/>
                <w:color w:val="000000" w:themeColor="text1"/>
                <w:kern w:val="0"/>
                <w:szCs w:val="21"/>
                <w:highlight w:val="none"/>
                <w:lang w:val="en-US" w:eastAsia="zh-CN"/>
                <w14:textFill>
                  <w14:solidFill>
                    <w14:schemeClr w14:val="tx1"/>
                  </w14:solidFill>
                </w14:textFill>
              </w:rPr>
              <w:t>得1分；具有</w:t>
            </w:r>
            <w:r>
              <w:rPr>
                <w:rFonts w:hint="eastAsia" w:ascii="宋体" w:hAnsi="宋体" w:eastAsia="宋体" w:cs="宋体"/>
                <w:color w:val="000000" w:themeColor="text1"/>
                <w:kern w:val="0"/>
                <w:szCs w:val="21"/>
                <w:highlight w:val="none"/>
                <w:lang w:eastAsia="zh-CN"/>
                <w14:textFill>
                  <w14:solidFill>
                    <w14:schemeClr w14:val="tx1"/>
                  </w14:solidFill>
                </w14:textFill>
              </w:rPr>
              <w:t>船舶管理业务经营许可证明</w:t>
            </w:r>
            <w:r>
              <w:rPr>
                <w:rFonts w:hint="eastAsia" w:ascii="宋体" w:hAnsi="宋体" w:eastAsia="宋体" w:cs="宋体"/>
                <w:color w:val="000000" w:themeColor="text1"/>
                <w:kern w:val="0"/>
                <w:szCs w:val="21"/>
                <w:highlight w:val="none"/>
                <w:lang w:val="en-US" w:eastAsia="zh-CN"/>
                <w14:textFill>
                  <w14:solidFill>
                    <w14:schemeClr w14:val="tx1"/>
                  </w14:solidFill>
                </w14:textFill>
              </w:rPr>
              <w:t>得1分，最高3分。</w:t>
            </w:r>
          </w:p>
          <w:p w14:paraId="52B6A154">
            <w:pPr>
              <w:pStyle w:val="2"/>
              <w:keepNext w:val="0"/>
              <w:keepLines w:val="0"/>
              <w:pageBreakBefore w:val="0"/>
              <w:widowControl w:val="0"/>
              <w:shd w:val="clear"/>
              <w:kinsoku/>
              <w:wordWrap/>
              <w:overflowPunct/>
              <w:topLinePunct w:val="0"/>
              <w:autoSpaceDE/>
              <w:autoSpaceDN/>
              <w:bidi w:val="0"/>
              <w:adjustRightInd w:val="0"/>
              <w:snapToGrid w:val="0"/>
              <w:spacing w:after="0" w:line="240" w:lineRule="auto"/>
              <w:ind w:left="0" w:leftChars="0" w:firstLine="0" w:firstLineChars="0"/>
              <w:textAlignment w:val="auto"/>
              <w:rPr>
                <w:rFonts w:hint="eastAsia"/>
                <w:color w:val="000000" w:themeColor="text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投标文件中提供有效的</w:t>
            </w:r>
            <w:r>
              <w:rPr>
                <w:rFonts w:hint="eastAsia" w:ascii="宋体" w:hAnsi="宋体" w:eastAsia="宋体" w:cs="宋体"/>
                <w:color w:val="000000" w:themeColor="text1"/>
                <w:sz w:val="21"/>
                <w:szCs w:val="21"/>
                <w:highlight w:val="none"/>
                <w:lang w:val="en-US" w:eastAsia="zh-CN"/>
                <w14:textFill>
                  <w14:solidFill>
                    <w14:schemeClr w14:val="tx1"/>
                  </w14:solidFill>
                </w14:textFill>
              </w:rPr>
              <w:t>许可证明</w:t>
            </w:r>
            <w:r>
              <w:rPr>
                <w:rFonts w:hint="eastAsia" w:ascii="宋体" w:hAnsi="宋体" w:eastAsia="宋体" w:cs="宋体"/>
                <w:color w:val="000000" w:themeColor="text1"/>
                <w:sz w:val="21"/>
                <w:szCs w:val="21"/>
                <w:highlight w:val="none"/>
                <w14:textFill>
                  <w14:solidFill>
                    <w14:schemeClr w14:val="tx1"/>
                  </w14:solidFill>
                </w14:textFill>
              </w:rPr>
              <w:t>复印件</w:t>
            </w:r>
            <w:r>
              <w:rPr>
                <w:rFonts w:hint="eastAsia" w:ascii="宋体" w:hAnsi="宋体" w:eastAsia="宋体" w:cs="宋体"/>
                <w:color w:val="000000" w:themeColor="text1"/>
                <w:sz w:val="21"/>
                <w:szCs w:val="21"/>
                <w:highlight w:val="none"/>
                <w:lang w:val="en-US" w:eastAsia="zh-CN"/>
                <w14:textFill>
                  <w14:solidFill>
                    <w14:schemeClr w14:val="tx1"/>
                  </w14:solidFill>
                </w14:textFill>
              </w:rPr>
              <w:t>加盖供应商公章。</w:t>
            </w:r>
          </w:p>
        </w:tc>
        <w:tc>
          <w:tcPr>
            <w:tcW w:w="345" w:type="pct"/>
            <w:noWrap w:val="0"/>
            <w:vAlign w:val="center"/>
          </w:tcPr>
          <w:p w14:paraId="382E3545">
            <w:pPr>
              <w:shd w:val="clear"/>
              <w:spacing w:before="0" w:beforeAutospacing="0" w:after="0" w:afterAutospacing="0" w:line="300" w:lineRule="exact"/>
              <w:ind w:left="0" w:leftChars="0" w:right="0" w:rightChars="0" w:firstLine="0" w:firstLineChars="0"/>
              <w:contextualSpacing/>
              <w:jc w:val="center"/>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p>
        </w:tc>
      </w:tr>
      <w:tr w14:paraId="45D17E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5" w:hRule="atLeast"/>
          <w:jc w:val="center"/>
        </w:trPr>
        <w:tc>
          <w:tcPr>
            <w:tcW w:w="338" w:type="pct"/>
            <w:vMerge w:val="continue"/>
            <w:noWrap w:val="0"/>
            <w:vAlign w:val="center"/>
          </w:tcPr>
          <w:p w14:paraId="7001DCF6">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lang w:eastAsia="zh-CN"/>
                <w14:textFill>
                  <w14:solidFill>
                    <w14:schemeClr w14:val="tx1"/>
                  </w14:solidFill>
                </w14:textFill>
              </w:rPr>
            </w:pPr>
          </w:p>
        </w:tc>
        <w:tc>
          <w:tcPr>
            <w:tcW w:w="715" w:type="pct"/>
            <w:noWrap w:val="0"/>
            <w:vAlign w:val="center"/>
          </w:tcPr>
          <w:p w14:paraId="726EAC83">
            <w:pPr>
              <w:keepNext w:val="0"/>
              <w:keepLines w:val="0"/>
              <w:suppressLineNumbers w:val="0"/>
              <w:shd w:val="clear"/>
              <w:spacing w:before="0" w:beforeAutospacing="0" w:after="0" w:afterAutospacing="0" w:line="300" w:lineRule="exact"/>
              <w:ind w:left="0" w:leftChars="0" w:right="0" w:rightChars="0" w:firstLine="0" w:firstLineChars="0"/>
              <w:contextualSpacing/>
              <w:rPr>
                <w:rFonts w:hint="eastAsia" w:ascii="宋体" w:hAnsi="宋体" w:eastAsia="宋体" w:cs="宋体"/>
                <w:snapToGrid w:val="0"/>
                <w:color w:val="000000" w:themeColor="text1"/>
                <w:spacing w:val="-4"/>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11</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r>
              <w:rPr>
                <w:rFonts w:hint="eastAsia" w:eastAsia="宋体" w:cs="宋体"/>
                <w:color w:val="000000" w:themeColor="text1"/>
                <w:szCs w:val="21"/>
                <w:highlight w:val="none"/>
                <w:lang w:val="en-US" w:eastAsia="zh-CN"/>
                <w14:textFill>
                  <w14:solidFill>
                    <w14:schemeClr w14:val="tx1"/>
                  </w14:solidFill>
                </w14:textFill>
              </w:rPr>
              <w:t>体系认证</w:t>
            </w:r>
          </w:p>
        </w:tc>
        <w:tc>
          <w:tcPr>
            <w:tcW w:w="3600" w:type="pct"/>
            <w:noWrap w:val="0"/>
            <w:vAlign w:val="top"/>
          </w:tcPr>
          <w:p w14:paraId="2927B878">
            <w:pPr>
              <w:shd w:val="clear"/>
              <w:wordWrap/>
              <w:snapToGrid/>
              <w:spacing w:line="240" w:lineRule="auto"/>
              <w:ind w:left="0" w:leftChars="0" w:firstLine="0" w:firstLineChars="0"/>
              <w:jc w:val="left"/>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投标人具有质量管理体系认证证书（ISO9001）、环境管理体系认证证书（ISO14001）、职业健康安全管理体系认证证书（ISO45001）每个得1分，最高得3分。证书</w:t>
            </w:r>
            <w:r>
              <w:rPr>
                <w:rFonts w:hint="eastAsia" w:ascii="宋体" w:hAnsi="宋体" w:eastAsia="宋体" w:cs="宋体"/>
                <w:color w:val="000000" w:themeColor="text1"/>
                <w:sz w:val="21"/>
                <w:szCs w:val="21"/>
                <w:highlight w:val="none"/>
                <w:lang w:val="en-US" w:eastAsia="zh-CN"/>
                <w14:textFill>
                  <w14:solidFill>
                    <w14:schemeClr w14:val="tx1"/>
                  </w14:solidFill>
                </w14:textFill>
              </w:rPr>
              <w:t>须在</w:t>
            </w:r>
            <w:r>
              <w:rPr>
                <w:rFonts w:hint="eastAsia" w:ascii="宋体" w:hAnsi="宋体" w:eastAsia="宋体" w:cs="宋体"/>
                <w:color w:val="000000" w:themeColor="text1"/>
                <w:sz w:val="21"/>
                <w:szCs w:val="21"/>
                <w:highlight w:val="none"/>
                <w14:textFill>
                  <w14:solidFill>
                    <w14:schemeClr w14:val="tx1"/>
                  </w14:solidFill>
                </w14:textFill>
              </w:rPr>
              <w:t>有效期内的，</w:t>
            </w:r>
            <w:r>
              <w:rPr>
                <w:rFonts w:hint="eastAsia" w:ascii="宋体" w:hAnsi="宋体" w:eastAsia="宋体" w:cs="宋体"/>
                <w:color w:val="000000" w:themeColor="text1"/>
                <w:sz w:val="21"/>
                <w:szCs w:val="21"/>
                <w:highlight w:val="none"/>
                <w:lang w:val="en-US" w:eastAsia="zh-CN"/>
                <w14:textFill>
                  <w14:solidFill>
                    <w14:schemeClr w14:val="tx1"/>
                  </w14:solidFill>
                </w14:textFill>
              </w:rPr>
              <w:t>否则不得分。</w:t>
            </w:r>
          </w:p>
          <w:p w14:paraId="43973520">
            <w:pPr>
              <w:shd w:val="clear"/>
              <w:wordWrap/>
              <w:snapToGrid/>
              <w:spacing w:line="240" w:lineRule="auto"/>
              <w:ind w:left="0" w:leftChars="0" w:firstLine="0" w:firstLineChars="0"/>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投标文件中提供有效的资质复印件</w:t>
            </w:r>
            <w:r>
              <w:rPr>
                <w:rFonts w:hint="eastAsia" w:ascii="宋体" w:hAnsi="宋体" w:eastAsia="宋体" w:cs="宋体"/>
                <w:color w:val="000000" w:themeColor="text1"/>
                <w:sz w:val="21"/>
                <w:szCs w:val="21"/>
                <w:highlight w:val="none"/>
                <w:lang w:val="en-US" w:eastAsia="zh-CN"/>
                <w14:textFill>
                  <w14:solidFill>
                    <w14:schemeClr w14:val="tx1"/>
                  </w14:solidFill>
                </w14:textFill>
              </w:rPr>
              <w:t>加盖供应商公章。</w:t>
            </w:r>
          </w:p>
        </w:tc>
        <w:tc>
          <w:tcPr>
            <w:tcW w:w="345" w:type="pct"/>
            <w:noWrap w:val="0"/>
            <w:vAlign w:val="center"/>
          </w:tcPr>
          <w:p w14:paraId="708A6DC2">
            <w:pPr>
              <w:shd w:val="clear"/>
              <w:spacing w:before="0" w:beforeAutospacing="0" w:after="0" w:afterAutospacing="0" w:line="300" w:lineRule="exact"/>
              <w:ind w:left="0" w:leftChars="0" w:right="0" w:rightChars="0" w:firstLine="0" w:firstLineChars="0"/>
              <w:contextualSpacing/>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p>
        </w:tc>
      </w:tr>
      <w:tr w14:paraId="136529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8" w:hRule="atLeast"/>
          <w:jc w:val="center"/>
        </w:trPr>
        <w:tc>
          <w:tcPr>
            <w:tcW w:w="338" w:type="pct"/>
            <w:vMerge w:val="continue"/>
            <w:noWrap w:val="0"/>
            <w:vAlign w:val="center"/>
          </w:tcPr>
          <w:p w14:paraId="3421A86A">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lang w:eastAsia="zh-CN"/>
                <w14:textFill>
                  <w14:solidFill>
                    <w14:schemeClr w14:val="tx1"/>
                  </w14:solidFill>
                </w14:textFill>
              </w:rPr>
            </w:pPr>
          </w:p>
        </w:tc>
        <w:tc>
          <w:tcPr>
            <w:tcW w:w="715" w:type="pct"/>
            <w:noWrap w:val="0"/>
            <w:vAlign w:val="center"/>
          </w:tcPr>
          <w:p w14:paraId="410D17DA">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12、类</w:t>
            </w:r>
            <w:r>
              <w:rPr>
                <w:rFonts w:hint="eastAsia" w:ascii="宋体" w:hAnsi="宋体" w:eastAsia="宋体" w:cs="宋体"/>
                <w:snapToGrid w:val="0"/>
                <w:color w:val="000000" w:themeColor="text1"/>
                <w:spacing w:val="-4"/>
                <w:szCs w:val="21"/>
                <w:highlight w:val="none"/>
                <w14:textFill>
                  <w14:solidFill>
                    <w14:schemeClr w14:val="tx1"/>
                  </w14:solidFill>
                </w14:textFill>
              </w:rPr>
              <w:t>似业绩</w:t>
            </w:r>
          </w:p>
        </w:tc>
        <w:tc>
          <w:tcPr>
            <w:tcW w:w="3600" w:type="pct"/>
            <w:noWrap w:val="0"/>
            <w:vAlign w:val="center"/>
          </w:tcPr>
          <w:p w14:paraId="2B54C625">
            <w:pPr>
              <w:shd w:val="clear"/>
              <w:spacing w:before="0" w:beforeAutospacing="0" w:after="0" w:afterAutospacing="0" w:line="300" w:lineRule="exact"/>
              <w:ind w:left="0" w:leftChars="0" w:right="0" w:rightChars="0" w:firstLine="0" w:firstLineChars="0"/>
              <w:contextualSpacing/>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供应商自2022年1月1日（以合同签订之日为准）起承担过类似船只保养或船只维修服务等项目的</w:t>
            </w:r>
            <w:r>
              <w:rPr>
                <w:rFonts w:hint="eastAsia" w:ascii="宋体" w:hAnsi="宋体" w:eastAsia="宋体" w:cs="宋体"/>
                <w:color w:val="000000" w:themeColor="text1"/>
                <w:sz w:val="21"/>
                <w:szCs w:val="21"/>
                <w:highlight w:val="none"/>
                <w14:textFill>
                  <w14:solidFill>
                    <w14:schemeClr w14:val="tx1"/>
                  </w14:solidFill>
                </w14:textFill>
              </w:rPr>
              <w:t>每个</w:t>
            </w:r>
            <w:r>
              <w:rPr>
                <w:rFonts w:hint="eastAsia" w:ascii="宋体" w:hAnsi="宋体" w:eastAsia="宋体" w:cs="宋体"/>
                <w:color w:val="000000" w:themeColor="text1"/>
                <w:sz w:val="21"/>
                <w:szCs w:val="21"/>
                <w:highlight w:val="none"/>
                <w:lang w:val="en-US" w:eastAsia="zh-CN"/>
                <w14:textFill>
                  <w14:solidFill>
                    <w14:schemeClr w14:val="tx1"/>
                  </w14:solidFill>
                </w14:textFill>
              </w:rPr>
              <w:t>得1</w:t>
            </w:r>
            <w:r>
              <w:rPr>
                <w:rFonts w:hint="eastAsia" w:ascii="宋体" w:hAnsi="宋体" w:eastAsia="宋体" w:cs="宋体"/>
                <w:color w:val="000000" w:themeColor="text1"/>
                <w:sz w:val="21"/>
                <w:szCs w:val="21"/>
                <w:highlight w:val="none"/>
                <w14:textFill>
                  <w14:solidFill>
                    <w14:schemeClr w14:val="tx1"/>
                  </w14:solidFill>
                </w14:textFill>
              </w:rPr>
              <w:t>分，最多得</w:t>
            </w: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14:textFill>
                  <w14:solidFill>
                    <w14:schemeClr w14:val="tx1"/>
                  </w14:solidFill>
                </w14:textFill>
              </w:rPr>
              <w:t>分。</w:t>
            </w:r>
          </w:p>
          <w:p w14:paraId="616DD86C">
            <w:pPr>
              <w:keepNext w:val="0"/>
              <w:keepLines w:val="0"/>
              <w:pageBreakBefore w:val="0"/>
              <w:widowControl w:val="0"/>
              <w:shd w:val="clear" w:color="auto"/>
              <w:kinsoku/>
              <w:wordWrap/>
              <w:overflowPunct/>
              <w:topLinePunct w:val="0"/>
              <w:autoSpaceDE w:val="0"/>
              <w:autoSpaceDN w:val="0"/>
              <w:bidi w:val="0"/>
              <w:adjustRightInd w:val="0"/>
              <w:snapToGrid w:val="0"/>
              <w:spacing w:line="240" w:lineRule="auto"/>
              <w:ind w:firstLine="0" w:firstLineChars="0"/>
              <w:jc w:val="left"/>
              <w:textAlignment w:val="baseline"/>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注：投标文件中应附合同等</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相关证明材料</w:t>
            </w:r>
            <w:r>
              <w:rPr>
                <w:rFonts w:hint="eastAsia" w:ascii="宋体" w:hAnsi="宋体" w:eastAsia="宋体" w:cs="宋体"/>
                <w:b/>
                <w:bCs/>
                <w:color w:val="000000" w:themeColor="text1"/>
                <w:sz w:val="21"/>
                <w:szCs w:val="21"/>
                <w:highlight w:val="none"/>
                <w14:textFill>
                  <w14:solidFill>
                    <w14:schemeClr w14:val="tx1"/>
                  </w14:solidFill>
                </w14:textFill>
              </w:rPr>
              <w:t>并加盖公章，时间以合同签订时间为准</w:t>
            </w:r>
            <w:r>
              <w:rPr>
                <w:rFonts w:hint="eastAsia" w:ascii="宋体" w:hAnsi="宋体" w:eastAsia="宋体" w:cs="宋体"/>
                <w:b/>
                <w:bCs/>
                <w:color w:val="000000" w:themeColor="text1"/>
                <w:sz w:val="21"/>
                <w:szCs w:val="21"/>
                <w:highlight w:val="none"/>
                <w:lang w:eastAsia="zh-CN"/>
                <w14:textFill>
                  <w14:solidFill>
                    <w14:schemeClr w14:val="tx1"/>
                  </w14:solidFill>
                </w14:textFill>
              </w:rPr>
              <w:t>，</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同一项目的多阶段合同按一项计入</w:t>
            </w:r>
            <w:r>
              <w:rPr>
                <w:rFonts w:hint="eastAsia" w:ascii="宋体" w:hAnsi="宋体" w:eastAsia="宋体" w:cs="宋体"/>
                <w:b/>
                <w:bCs/>
                <w:color w:val="000000" w:themeColor="text1"/>
                <w:sz w:val="21"/>
                <w:szCs w:val="21"/>
                <w:highlight w:val="none"/>
                <w14:textFill>
                  <w14:solidFill>
                    <w14:schemeClr w14:val="tx1"/>
                  </w14:solidFill>
                </w14:textFill>
              </w:rPr>
              <w:t>。未将复印件附入投标文件的或合同无效的或合同中未体现</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服务业绩等服务</w:t>
            </w:r>
            <w:r>
              <w:rPr>
                <w:rFonts w:hint="eastAsia" w:ascii="宋体" w:hAnsi="宋体" w:eastAsia="宋体" w:cs="宋体"/>
                <w:b/>
                <w:bCs/>
                <w:color w:val="000000" w:themeColor="text1"/>
                <w:sz w:val="21"/>
                <w:szCs w:val="21"/>
                <w:highlight w:val="none"/>
                <w14:textFill>
                  <w14:solidFill>
                    <w14:schemeClr w14:val="tx1"/>
                  </w14:solidFill>
                </w14:textFill>
              </w:rPr>
              <w:t>内容的，则不得分。</w:t>
            </w:r>
          </w:p>
        </w:tc>
        <w:tc>
          <w:tcPr>
            <w:tcW w:w="345" w:type="pct"/>
            <w:noWrap w:val="0"/>
            <w:vAlign w:val="center"/>
          </w:tcPr>
          <w:p w14:paraId="32EF078C">
            <w:pPr>
              <w:keepNext w:val="0"/>
              <w:keepLines w:val="0"/>
              <w:pageBreakBefore w:val="0"/>
              <w:widowControl w:val="0"/>
              <w:shd w:val="clear" w:color="auto"/>
              <w:kinsoku/>
              <w:wordWrap/>
              <w:overflowPunct/>
              <w:topLinePunct w:val="0"/>
              <w:autoSpaceDE w:val="0"/>
              <w:autoSpaceDN w:val="0"/>
              <w:bidi w:val="0"/>
              <w:adjustRightInd w:val="0"/>
              <w:snapToGrid w:val="0"/>
              <w:spacing w:line="360" w:lineRule="auto"/>
              <w:ind w:firstLine="0" w:firstLineChars="0"/>
              <w:jc w:val="center"/>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p>
        </w:tc>
      </w:tr>
      <w:tr w14:paraId="68EB7E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58" w:hRule="atLeast"/>
          <w:jc w:val="center"/>
        </w:trPr>
        <w:tc>
          <w:tcPr>
            <w:tcW w:w="338" w:type="pct"/>
            <w:shd w:val="clear" w:color="auto" w:fill="auto"/>
            <w:noWrap w:val="0"/>
            <w:vAlign w:val="center"/>
          </w:tcPr>
          <w:p w14:paraId="04B9EAF9">
            <w:pPr>
              <w:shd w:val="clear" w:color="auto"/>
              <w:autoSpaceDE w:val="0"/>
              <w:autoSpaceDN w:val="0"/>
              <w:adjustRightInd w:val="0"/>
              <w:snapToGrid/>
              <w:spacing w:line="360" w:lineRule="auto"/>
              <w:ind w:firstLine="0" w:firstLineChars="0"/>
              <w:contextualSpacing/>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价格</w:t>
            </w:r>
          </w:p>
          <w:p w14:paraId="722E43F4">
            <w:pPr>
              <w:shd w:val="clear" w:color="auto"/>
              <w:autoSpaceDE w:val="0"/>
              <w:autoSpaceDN w:val="0"/>
              <w:adjustRightInd w:val="0"/>
              <w:snapToGrid/>
              <w:spacing w:line="360" w:lineRule="auto"/>
              <w:ind w:firstLine="0" w:firstLineChars="0"/>
              <w:contextualSpacing/>
              <w:jc w:val="center"/>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分</w:t>
            </w:r>
            <w:r>
              <w:rPr>
                <w:rFonts w:hint="eastAsia" w:ascii="宋体" w:hAnsi="宋体" w:eastAsia="宋体" w:cs="宋体"/>
                <w:bCs/>
                <w:color w:val="000000" w:themeColor="text1"/>
                <w:sz w:val="21"/>
                <w:szCs w:val="21"/>
                <w:highlight w:val="none"/>
                <w:lang w:val="en-US" w:eastAsia="zh-CN"/>
                <w14:textFill>
                  <w14:solidFill>
                    <w14:schemeClr w14:val="tx1"/>
                  </w14:solidFill>
                </w14:textFill>
              </w:rPr>
              <w:t>20</w:t>
            </w:r>
            <w:r>
              <w:rPr>
                <w:rFonts w:hint="eastAsia" w:ascii="宋体" w:hAnsi="宋体" w:eastAsia="宋体" w:cs="宋体"/>
                <w:bCs/>
                <w:color w:val="000000" w:themeColor="text1"/>
                <w:sz w:val="21"/>
                <w:szCs w:val="21"/>
                <w:highlight w:val="none"/>
                <w14:textFill>
                  <w14:solidFill>
                    <w14:schemeClr w14:val="tx1"/>
                  </w14:solidFill>
                </w14:textFill>
              </w:rPr>
              <w:t>分</w:t>
            </w:r>
          </w:p>
        </w:tc>
        <w:tc>
          <w:tcPr>
            <w:tcW w:w="4316" w:type="pct"/>
            <w:gridSpan w:val="2"/>
            <w:shd w:val="clear" w:color="auto" w:fill="auto"/>
            <w:noWrap w:val="0"/>
            <w:vAlign w:val="center"/>
          </w:tcPr>
          <w:p w14:paraId="4E43BBF4">
            <w:pPr>
              <w:keepNext w:val="0"/>
              <w:keepLines w:val="0"/>
              <w:suppressLineNumbers w:val="0"/>
              <w:shd w:val="clear" w:color="auto"/>
              <w:spacing w:before="0" w:beforeAutospacing="0" w:after="0" w:afterAutospacing="0" w:line="240" w:lineRule="auto"/>
              <w:ind w:left="0" w:leftChars="0" w:right="0" w:firstLine="0" w:firstLineChars="0"/>
              <w:rPr>
                <w:rFonts w:hint="eastAsia" w:ascii="宋体" w:hAnsi="宋体" w:eastAsia="宋体" w:cs="宋体"/>
                <w:color w:val="000000" w:themeColor="text1"/>
                <w:sz w:val="21"/>
                <w:szCs w:val="24"/>
                <w:highlight w:val="none"/>
                <w:lang w:eastAsia="zh-CN"/>
                <w14:textFill>
                  <w14:solidFill>
                    <w14:schemeClr w14:val="tx1"/>
                  </w14:solidFill>
                </w14:textFill>
              </w:rPr>
            </w:pPr>
            <w:r>
              <w:rPr>
                <w:rFonts w:hint="default" w:ascii="宋体" w:hAnsi="宋体" w:cs="宋体"/>
                <w:color w:val="000000" w:themeColor="text1"/>
                <w:sz w:val="21"/>
                <w:szCs w:val="24"/>
                <w:highlight w:val="none"/>
                <w14:textFill>
                  <w14:solidFill>
                    <w14:schemeClr w14:val="tx1"/>
                  </w14:solidFill>
                </w14:textFill>
              </w:rPr>
              <w:t>参与评审价格=有效投标报价</w:t>
            </w:r>
          </w:p>
          <w:p w14:paraId="075658B2">
            <w:pPr>
              <w:keepNext w:val="0"/>
              <w:keepLines w:val="0"/>
              <w:suppressLineNumbers w:val="0"/>
              <w:shd w:val="clear" w:color="auto"/>
              <w:spacing w:before="0" w:beforeAutospacing="0" w:after="0" w:afterAutospacing="0" w:line="240" w:lineRule="auto"/>
              <w:ind w:left="0" w:leftChars="0" w:right="0" w:firstLine="0" w:firstLineChars="0"/>
              <w:rPr>
                <w:rFonts w:hint="default" w:ascii="宋体" w:hAnsi="宋体" w:cs="宋体"/>
                <w:color w:val="000000" w:themeColor="text1"/>
                <w:sz w:val="21"/>
                <w:szCs w:val="24"/>
                <w:highlight w:val="none"/>
                <w14:textFill>
                  <w14:solidFill>
                    <w14:schemeClr w14:val="tx1"/>
                  </w14:solidFill>
                </w14:textFill>
              </w:rPr>
            </w:pPr>
            <w:r>
              <w:rPr>
                <w:rFonts w:hint="default" w:ascii="宋体" w:hAnsi="宋体" w:cs="宋体"/>
                <w:color w:val="000000" w:themeColor="text1"/>
                <w:sz w:val="21"/>
                <w:szCs w:val="24"/>
                <w:highlight w:val="none"/>
                <w14:textFill>
                  <w14:solidFill>
                    <w14:schemeClr w14:val="tx1"/>
                  </w14:solidFill>
                </w14:textFill>
              </w:rPr>
              <w:t>参与评审的价格最低的为评标基准价，基准价得分为满分</w:t>
            </w:r>
            <w:r>
              <w:rPr>
                <w:rFonts w:hint="eastAsia" w:ascii="宋体" w:hAnsi="宋体" w:cs="宋体"/>
                <w:color w:val="000000" w:themeColor="text1"/>
                <w:sz w:val="21"/>
                <w:szCs w:val="24"/>
                <w:highlight w:val="none"/>
                <w:lang w:val="en-US" w:eastAsia="zh-CN"/>
                <w14:textFill>
                  <w14:solidFill>
                    <w14:schemeClr w14:val="tx1"/>
                  </w14:solidFill>
                </w14:textFill>
              </w:rPr>
              <w:t>20</w:t>
            </w:r>
            <w:r>
              <w:rPr>
                <w:rFonts w:hint="default" w:ascii="宋体" w:hAnsi="宋体" w:cs="宋体"/>
                <w:color w:val="000000" w:themeColor="text1"/>
                <w:sz w:val="21"/>
                <w:szCs w:val="24"/>
                <w:highlight w:val="none"/>
                <w14:textFill>
                  <w14:solidFill>
                    <w14:schemeClr w14:val="tx1"/>
                  </w14:solidFill>
                </w14:textFill>
              </w:rPr>
              <w:t>分。</w:t>
            </w:r>
          </w:p>
          <w:p w14:paraId="022FDDFB">
            <w:pPr>
              <w:keepNext w:val="0"/>
              <w:keepLines w:val="0"/>
              <w:suppressLineNumbers w:val="0"/>
              <w:shd w:val="clear" w:color="auto"/>
              <w:spacing w:before="0" w:beforeAutospacing="0" w:after="0" w:afterAutospacing="0" w:line="240" w:lineRule="auto"/>
              <w:ind w:left="0" w:leftChars="0" w:right="0" w:firstLine="0" w:firstLineChars="0"/>
              <w:rPr>
                <w:rFonts w:hint="default" w:ascii="宋体" w:hAnsi="宋体" w:cs="宋体"/>
                <w:color w:val="000000" w:themeColor="text1"/>
                <w:sz w:val="21"/>
                <w:szCs w:val="24"/>
                <w:highlight w:val="none"/>
                <w14:textFill>
                  <w14:solidFill>
                    <w14:schemeClr w14:val="tx1"/>
                  </w14:solidFill>
                </w14:textFill>
              </w:rPr>
            </w:pPr>
            <w:r>
              <w:rPr>
                <w:rFonts w:hint="default" w:ascii="宋体" w:hAnsi="宋体" w:cs="宋体"/>
                <w:color w:val="000000" w:themeColor="text1"/>
                <w:sz w:val="21"/>
                <w:szCs w:val="24"/>
                <w:highlight w:val="none"/>
                <w14:textFill>
                  <w14:solidFill>
                    <w14:schemeClr w14:val="tx1"/>
                  </w14:solidFill>
                </w14:textFill>
              </w:rPr>
              <w:t>其他投标单位的价格分按照下列公式计算：</w:t>
            </w:r>
          </w:p>
          <w:p w14:paraId="22E95134">
            <w:pPr>
              <w:keepNext w:val="0"/>
              <w:keepLines w:val="0"/>
              <w:suppressLineNumbers w:val="0"/>
              <w:shd w:val="clear" w:color="auto"/>
              <w:spacing w:before="0" w:beforeAutospacing="0" w:after="0" w:afterAutospacing="0" w:line="240" w:lineRule="auto"/>
              <w:ind w:left="0" w:leftChars="0" w:right="0" w:firstLine="0" w:firstLineChars="0"/>
              <w:rPr>
                <w:rFonts w:hint="default" w:ascii="宋体" w:hAnsi="宋体" w:cs="宋体"/>
                <w:color w:val="000000" w:themeColor="text1"/>
                <w:sz w:val="21"/>
                <w:szCs w:val="24"/>
                <w:highlight w:val="none"/>
                <w14:textFill>
                  <w14:solidFill>
                    <w14:schemeClr w14:val="tx1"/>
                  </w14:solidFill>
                </w14:textFill>
              </w:rPr>
            </w:pPr>
            <w:r>
              <w:rPr>
                <w:rFonts w:hint="default" w:ascii="宋体" w:hAnsi="宋体" w:cs="宋体"/>
                <w:color w:val="000000" w:themeColor="text1"/>
                <w:sz w:val="21"/>
                <w:szCs w:val="24"/>
                <w:highlight w:val="none"/>
                <w14:textFill>
                  <w14:solidFill>
                    <w14:schemeClr w14:val="tx1"/>
                  </w14:solidFill>
                </w14:textFill>
              </w:rPr>
              <w:t>各投标单位的投标报价得分=（评标基准价/参与评审的价格）×</w:t>
            </w:r>
            <w:r>
              <w:rPr>
                <w:rFonts w:hint="eastAsia" w:ascii="宋体" w:hAnsi="宋体" w:cs="宋体"/>
                <w:color w:val="000000" w:themeColor="text1"/>
                <w:sz w:val="21"/>
                <w:szCs w:val="24"/>
                <w:highlight w:val="none"/>
                <w:lang w:val="en-US" w:eastAsia="zh-CN"/>
                <w14:textFill>
                  <w14:solidFill>
                    <w14:schemeClr w14:val="tx1"/>
                  </w14:solidFill>
                </w14:textFill>
              </w:rPr>
              <w:t>20</w:t>
            </w:r>
            <w:r>
              <w:rPr>
                <w:rFonts w:hint="default" w:ascii="宋体" w:hAnsi="宋体" w:cs="宋体"/>
                <w:color w:val="000000" w:themeColor="text1"/>
                <w:sz w:val="21"/>
                <w:szCs w:val="24"/>
                <w:highlight w:val="none"/>
                <w14:textFill>
                  <w14:solidFill>
                    <w14:schemeClr w14:val="tx1"/>
                  </w14:solidFill>
                </w14:textFill>
              </w:rPr>
              <w:t>%×100</w:t>
            </w:r>
          </w:p>
          <w:p w14:paraId="5AC00E7E">
            <w:pPr>
              <w:keepNext w:val="0"/>
              <w:keepLines w:val="0"/>
              <w:pageBreakBefore w:val="0"/>
              <w:widowControl w:val="0"/>
              <w:shd w:val="clear" w:color="auto"/>
              <w:kinsoku/>
              <w:wordWrap/>
              <w:overflowPunct/>
              <w:topLinePunct w:val="0"/>
              <w:autoSpaceDE/>
              <w:autoSpaceDN/>
              <w:bidi w:val="0"/>
              <w:adjustRightInd w:val="0"/>
              <w:snapToGrid w:val="0"/>
              <w:spacing w:line="240" w:lineRule="auto"/>
              <w:ind w:left="0" w:leftChars="0" w:firstLine="0" w:firstLineChars="0"/>
              <w:contextualSpacing/>
              <w:textAlignment w:val="auto"/>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default" w:ascii="宋体" w:hAnsi="宋体" w:cs="宋体"/>
                <w:color w:val="000000" w:themeColor="text1"/>
                <w:sz w:val="21"/>
                <w:szCs w:val="24"/>
                <w:highlight w:val="none"/>
                <w14:textFill>
                  <w14:solidFill>
                    <w14:schemeClr w14:val="tx1"/>
                  </w14:solidFill>
                </w14:textFill>
              </w:rPr>
              <w:t>投标报价得分以四舍五入保留小数点后两位。</w:t>
            </w:r>
          </w:p>
        </w:tc>
        <w:tc>
          <w:tcPr>
            <w:tcW w:w="345" w:type="pct"/>
            <w:shd w:val="clear" w:color="auto" w:fill="auto"/>
            <w:noWrap w:val="0"/>
            <w:vAlign w:val="center"/>
          </w:tcPr>
          <w:p w14:paraId="5A89AA6B">
            <w:pPr>
              <w:keepNext w:val="0"/>
              <w:keepLines w:val="0"/>
              <w:pageBreakBefore w:val="0"/>
              <w:widowControl w:val="0"/>
              <w:shd w:val="clear" w:color="auto"/>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snapToGrid w:val="0"/>
                <w:color w:val="000000" w:themeColor="text1"/>
                <w:kern w:val="2"/>
                <w:sz w:val="21"/>
                <w:szCs w:val="21"/>
                <w:highlight w:val="none"/>
                <w:lang w:val="en-US" w:eastAsia="zh-CN" w:bidi="ar-SA"/>
                <w14:textFill>
                  <w14:solidFill>
                    <w14:schemeClr w14:val="tx1"/>
                  </w14:solidFill>
                </w14:textFill>
              </w:rPr>
              <w:t>20</w:t>
            </w:r>
          </w:p>
        </w:tc>
      </w:tr>
    </w:tbl>
    <w:p w14:paraId="0012D186">
      <w:pPr>
        <w:widowControl/>
        <w:shd w:val="clear"/>
        <w:adjustRightInd/>
        <w:snapToGrid/>
        <w:spacing w:line="240" w:lineRule="auto"/>
        <w:ind w:firstLine="0" w:firstLineChars="0"/>
        <w:jc w:val="left"/>
        <w:rPr>
          <w:rFonts w:eastAsia="宋体" w:cs="Times New Roman"/>
          <w:b/>
          <w:color w:val="000000" w:themeColor="text1"/>
          <w:szCs w:val="21"/>
          <w:highlight w:val="none"/>
          <w14:textFill>
            <w14:solidFill>
              <w14:schemeClr w14:val="tx1"/>
            </w14:solidFill>
          </w14:textFill>
        </w:rPr>
      </w:pPr>
      <w:r>
        <w:rPr>
          <w:rFonts w:eastAsia="宋体" w:cs="Times New Roman"/>
          <w:b/>
          <w:color w:val="000000" w:themeColor="text1"/>
          <w:szCs w:val="21"/>
          <w:highlight w:val="none"/>
          <w14:textFill>
            <w14:solidFill>
              <w14:schemeClr w14:val="tx1"/>
            </w14:solidFill>
          </w14:textFill>
        </w:rPr>
        <w:t>注：1.供应商应提供真实有效的相关证明，采购人有权利调查其真实性，若提供的相关证明存在造假情况，将取消中标资格。</w:t>
      </w:r>
      <w:r>
        <w:rPr>
          <w:rFonts w:hint="eastAsia" w:eastAsia="宋体" w:cs="Times New Roman"/>
          <w:b/>
          <w:color w:val="000000" w:themeColor="text1"/>
          <w:szCs w:val="21"/>
          <w:highlight w:val="none"/>
          <w14:textFill>
            <w14:solidFill>
              <w14:schemeClr w14:val="tx1"/>
            </w14:solidFill>
          </w14:textFill>
        </w:rPr>
        <w:t>2</w:t>
      </w:r>
      <w:r>
        <w:rPr>
          <w:rFonts w:eastAsia="宋体" w:cs="Times New Roman"/>
          <w:b/>
          <w:color w:val="000000" w:themeColor="text1"/>
          <w:szCs w:val="21"/>
          <w:highlight w:val="none"/>
          <w14:textFill>
            <w14:solidFill>
              <w14:schemeClr w14:val="tx1"/>
            </w14:solidFill>
          </w14:textFill>
        </w:rPr>
        <w:t>.重大事件由评标委员会集体讨论，以少数服从多数原则决定。</w:t>
      </w:r>
    </w:p>
    <w:p w14:paraId="5625F500">
      <w:pPr>
        <w:widowControl/>
        <w:shd w:val="clear"/>
        <w:adjustRightInd/>
        <w:snapToGrid/>
        <w:spacing w:line="240" w:lineRule="auto"/>
        <w:ind w:firstLine="0" w:firstLineChars="0"/>
        <w:jc w:val="left"/>
        <w:rPr>
          <w:rFonts w:cs="Times New Roman"/>
          <w:b/>
          <w:bCs/>
          <w:color w:val="000000" w:themeColor="text1"/>
          <w:sz w:val="24"/>
          <w:szCs w:val="32"/>
          <w:highlight w:val="none"/>
          <w14:textFill>
            <w14:solidFill>
              <w14:schemeClr w14:val="tx1"/>
            </w14:solidFill>
          </w14:textFill>
        </w:rPr>
      </w:pPr>
      <w:bookmarkStart w:id="100" w:name="_Toc151476292"/>
      <w:bookmarkStart w:id="101" w:name="_Toc151476188"/>
      <w:r>
        <w:rPr>
          <w:rFonts w:cs="Times New Roman"/>
          <w:color w:val="000000" w:themeColor="text1"/>
          <w:highlight w:val="none"/>
          <w14:textFill>
            <w14:solidFill>
              <w14:schemeClr w14:val="tx1"/>
            </w14:solidFill>
          </w14:textFill>
        </w:rPr>
        <w:br w:type="page"/>
      </w:r>
    </w:p>
    <w:p w14:paraId="46CD06CC">
      <w:pPr>
        <w:pStyle w:val="7"/>
        <w:shd w:val="clear"/>
        <w:spacing w:before="240"/>
        <w:rPr>
          <w:rFonts w:cs="Times New Roman"/>
          <w:color w:val="000000" w:themeColor="text1"/>
          <w:highlight w:val="none"/>
          <w14:textFill>
            <w14:solidFill>
              <w14:schemeClr w14:val="tx1"/>
            </w14:solidFill>
          </w14:textFill>
        </w:rPr>
      </w:pPr>
      <w:bookmarkStart w:id="102" w:name="_Toc157933244"/>
      <w:r>
        <w:rPr>
          <w:rFonts w:hint="eastAsia" w:cs="Times New Roman"/>
          <w:color w:val="000000" w:themeColor="text1"/>
          <w:highlight w:val="none"/>
          <w14:textFill>
            <w14:solidFill>
              <w14:schemeClr w14:val="tx1"/>
            </w14:solidFill>
          </w14:textFill>
        </w:rPr>
        <w:t>七</w:t>
      </w:r>
      <w:r>
        <w:rPr>
          <w:rFonts w:cs="Times New Roman"/>
          <w:color w:val="000000" w:themeColor="text1"/>
          <w:highlight w:val="none"/>
          <w14:textFill>
            <w14:solidFill>
              <w14:schemeClr w14:val="tx1"/>
            </w14:solidFill>
          </w14:textFill>
        </w:rPr>
        <w:t>、评标过程的监控与保密</w:t>
      </w:r>
      <w:bookmarkEnd w:id="100"/>
      <w:bookmarkEnd w:id="101"/>
      <w:bookmarkEnd w:id="102"/>
    </w:p>
    <w:p w14:paraId="61759E06">
      <w:pPr>
        <w:shd w:val="clear"/>
        <w:adjustRightInd/>
        <w:ind w:firstLine="420"/>
        <w:rPr>
          <w:rFonts w:eastAsia="宋体" w:cs="Times New Roman"/>
          <w:color w:val="000000" w:themeColor="text1"/>
          <w:szCs w:val="21"/>
          <w:highlight w:val="none"/>
          <w:lang w:bidi="ar"/>
          <w14:textFill>
            <w14:solidFill>
              <w14:schemeClr w14:val="tx1"/>
            </w14:solidFill>
          </w14:textFill>
        </w:rPr>
      </w:pPr>
      <w:r>
        <w:rPr>
          <w:rFonts w:eastAsia="宋体" w:cs="Times New Roman"/>
          <w:color w:val="000000" w:themeColor="text1"/>
          <w:szCs w:val="21"/>
          <w:highlight w:val="none"/>
          <w:lang w:bidi="ar"/>
          <w14:textFill>
            <w14:solidFill>
              <w14:schemeClr w14:val="tx1"/>
            </w14:solidFill>
          </w14:textFill>
        </w:rPr>
        <w:t>1、本项目评标过程实行全程录音、录像监控，供应商在评标过程中所进行的试图影响评标结果的不公正活动，可能导致其投标被拒绝。</w:t>
      </w:r>
    </w:p>
    <w:p w14:paraId="13BE71DE">
      <w:pPr>
        <w:shd w:val="clear"/>
        <w:adjustRightInd/>
        <w:ind w:firstLine="420"/>
        <w:rPr>
          <w:rFonts w:eastAsia="宋体" w:cs="Times New Roman"/>
          <w:color w:val="000000" w:themeColor="text1"/>
          <w:szCs w:val="21"/>
          <w:highlight w:val="none"/>
          <w:lang w:bidi="ar"/>
          <w14:textFill>
            <w14:solidFill>
              <w14:schemeClr w14:val="tx1"/>
            </w14:solidFill>
          </w14:textFill>
        </w:rPr>
      </w:pPr>
      <w:r>
        <w:rPr>
          <w:rFonts w:eastAsia="宋体" w:cs="Times New Roman"/>
          <w:color w:val="000000" w:themeColor="text1"/>
          <w:szCs w:val="21"/>
          <w:highlight w:val="none"/>
          <w:lang w:bidi="ar"/>
          <w14:textFill>
            <w14:solidFill>
              <w14:schemeClr w14:val="tx1"/>
            </w14:solidFill>
          </w14:textFill>
        </w:rPr>
        <w:t>2、开标后到中标通知书发出之前，所有涉及评标委员会名单以及对投标文件的澄清、评价、比较等情况，评标委员会成员、采购人和采购代理机构的有关人员均不得向供应商或其他无关人员透露。</w:t>
      </w:r>
    </w:p>
    <w:p w14:paraId="2F32B622">
      <w:pPr>
        <w:pStyle w:val="7"/>
        <w:keepNext/>
        <w:keepLines/>
        <w:pageBreakBefore w:val="0"/>
        <w:widowControl w:val="0"/>
        <w:shd w:val="clear"/>
        <w:kinsoku/>
        <w:wordWrap/>
        <w:overflowPunct/>
        <w:topLinePunct w:val="0"/>
        <w:autoSpaceDE/>
        <w:autoSpaceDN/>
        <w:bidi w:val="0"/>
        <w:adjustRightInd w:val="0"/>
        <w:snapToGrid w:val="0"/>
        <w:textAlignment w:val="auto"/>
        <w:rPr>
          <w:rFonts w:cs="Times New Roman"/>
          <w:color w:val="000000" w:themeColor="text1"/>
          <w:highlight w:val="none"/>
          <w14:textFill>
            <w14:solidFill>
              <w14:schemeClr w14:val="tx1"/>
            </w14:solidFill>
          </w14:textFill>
        </w:rPr>
      </w:pPr>
      <w:bookmarkStart w:id="103" w:name="_Toc151476187"/>
      <w:bookmarkStart w:id="104" w:name="_Toc157933245"/>
      <w:bookmarkStart w:id="105" w:name="_Toc151476291"/>
      <w:r>
        <w:rPr>
          <w:rFonts w:hint="eastAsia" w:cs="Times New Roman"/>
          <w:color w:val="000000" w:themeColor="text1"/>
          <w:highlight w:val="none"/>
          <w14:textFill>
            <w14:solidFill>
              <w14:schemeClr w14:val="tx1"/>
            </w14:solidFill>
          </w14:textFill>
        </w:rPr>
        <w:t>八</w:t>
      </w:r>
      <w:r>
        <w:rPr>
          <w:rFonts w:cs="Times New Roman"/>
          <w:color w:val="000000" w:themeColor="text1"/>
          <w:highlight w:val="none"/>
          <w14:textFill>
            <w14:solidFill>
              <w14:schemeClr w14:val="tx1"/>
            </w14:solidFill>
          </w14:textFill>
        </w:rPr>
        <w:t>、定标</w:t>
      </w:r>
      <w:bookmarkEnd w:id="103"/>
      <w:bookmarkEnd w:id="104"/>
      <w:bookmarkEnd w:id="105"/>
    </w:p>
    <w:p w14:paraId="4361F49B">
      <w:pPr>
        <w:shd w:val="clear"/>
        <w:adjustRightInd/>
        <w:ind w:firstLine="413" w:firstLineChars="196"/>
        <w:rPr>
          <w:rFonts w:eastAsia="宋体" w:cs="Times New Roman"/>
          <w:b/>
          <w:bCs/>
          <w:color w:val="000000" w:themeColor="text1"/>
          <w:szCs w:val="21"/>
          <w:highlight w:val="none"/>
          <w14:textFill>
            <w14:solidFill>
              <w14:schemeClr w14:val="tx1"/>
            </w14:solidFill>
          </w14:textFill>
        </w:rPr>
      </w:pPr>
      <w:r>
        <w:rPr>
          <w:rFonts w:eastAsia="宋体" w:cs="Times New Roman"/>
          <w:b/>
          <w:bCs/>
          <w:color w:val="000000" w:themeColor="text1"/>
          <w:szCs w:val="21"/>
          <w:highlight w:val="none"/>
          <w14:textFill>
            <w14:solidFill>
              <w14:schemeClr w14:val="tx1"/>
            </w14:solidFill>
          </w14:textFill>
        </w:rPr>
        <w:t>确定中标供应商。本项目由采购人确定中标供应商。</w:t>
      </w:r>
    </w:p>
    <w:p w14:paraId="00D4F8C9">
      <w:pPr>
        <w:shd w:val="clear"/>
        <w:adjustRightInd/>
        <w:ind w:firstLine="420"/>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1.采购代理机构在评标结束后将评标报告交采购人确认。</w:t>
      </w:r>
    </w:p>
    <w:p w14:paraId="77E2C142">
      <w:pPr>
        <w:shd w:val="clear"/>
        <w:adjustRightInd/>
        <w:ind w:firstLine="420"/>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2.供应商对评标结果无异议的，采购人应在收到评标报告后5个工作日内对评标结果进行确认。如有供应商对评标结果提出质疑的，采购人可在质疑处理完毕后确定中标供应商。</w:t>
      </w:r>
    </w:p>
    <w:p w14:paraId="7B2673D9">
      <w:pPr>
        <w:shd w:val="clear"/>
        <w:adjustRightInd/>
        <w:ind w:firstLine="420"/>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3.采购人依法确定中标供应商后2个工作日内，采购代理机构以书面形式发出《中标通知书》,并同时在相关网站上发布中标公告。</w:t>
      </w:r>
    </w:p>
    <w:p w14:paraId="17FFCDF8">
      <w:pPr>
        <w:shd w:val="clear"/>
        <w:adjustRightInd/>
        <w:ind w:firstLine="420"/>
        <w:rPr>
          <w:rFonts w:eastAsia="宋体" w:cs="Times New Roman"/>
          <w:color w:val="000000" w:themeColor="text1"/>
          <w:szCs w:val="21"/>
          <w:highlight w:val="none"/>
          <w:lang w:bidi="ar"/>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4.</w:t>
      </w:r>
      <w:r>
        <w:rPr>
          <w:rFonts w:eastAsia="宋体" w:cs="Times New Roman"/>
          <w:color w:val="000000" w:themeColor="text1"/>
          <w:szCs w:val="21"/>
          <w:highlight w:val="none"/>
          <w:lang w:bidi="ar"/>
          <w14:textFill>
            <w14:solidFill>
              <w14:schemeClr w14:val="tx1"/>
            </w14:solidFill>
          </w14:textFill>
        </w:rPr>
        <w:t>若中标供应商放弃中标，或因不可抗力提出不能履行合同，或不按招标文件规定提交履约担保，或其它原因被依法撤销中标资格</w:t>
      </w:r>
      <w:r>
        <w:rPr>
          <w:rFonts w:hint="eastAsia" w:eastAsia="宋体" w:cs="Times New Roman"/>
          <w:color w:val="000000" w:themeColor="text1"/>
          <w:szCs w:val="21"/>
          <w:highlight w:val="none"/>
          <w:lang w:bidi="ar"/>
          <w14:textFill>
            <w14:solidFill>
              <w14:schemeClr w14:val="tx1"/>
            </w14:solidFill>
          </w14:textFill>
        </w:rPr>
        <w:t>的</w:t>
      </w:r>
      <w:r>
        <w:rPr>
          <w:rFonts w:eastAsia="宋体" w:cs="Times New Roman"/>
          <w:color w:val="000000" w:themeColor="text1"/>
          <w:szCs w:val="21"/>
          <w:highlight w:val="none"/>
          <w:lang w:bidi="ar"/>
          <w14:textFill>
            <w14:solidFill>
              <w14:schemeClr w14:val="tx1"/>
            </w14:solidFill>
          </w14:textFill>
        </w:rPr>
        <w:t>，</w:t>
      </w:r>
      <w:r>
        <w:rPr>
          <w:rFonts w:hint="eastAsia" w:eastAsia="宋体" w:cs="Times New Roman"/>
          <w:color w:val="000000" w:themeColor="text1"/>
          <w:szCs w:val="21"/>
          <w:highlight w:val="none"/>
          <w:lang w:bidi="ar"/>
          <w14:textFill>
            <w14:solidFill>
              <w14:schemeClr w14:val="tx1"/>
            </w14:solidFill>
          </w14:textFill>
        </w:rPr>
        <w:t>需重新组织采购活动。</w:t>
      </w:r>
    </w:p>
    <w:p w14:paraId="3CA244A3">
      <w:pPr>
        <w:shd w:val="clear"/>
        <w:ind w:firstLine="420"/>
        <w:rPr>
          <w:rFonts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评标委员会根据供应商的综合得分由高到低排定顺序，推荐综合得分排名第一的供应商为本项目的中标候选人。如供应商综合得分相同的则价格低者优先中标；若</w:t>
      </w:r>
      <w:r>
        <w:rPr>
          <w:rFonts w:hint="eastAsia" w:eastAsia="宋体" w:cs="Times New Roman"/>
          <w:color w:val="000000" w:themeColor="text1"/>
          <w:szCs w:val="21"/>
          <w:highlight w:val="none"/>
          <w14:textFill>
            <w14:solidFill>
              <w14:schemeClr w14:val="tx1"/>
            </w14:solidFill>
          </w14:textFill>
        </w:rPr>
        <w:t>报价</w:t>
      </w:r>
      <w:r>
        <w:rPr>
          <w:rFonts w:eastAsia="宋体" w:cs="Times New Roman"/>
          <w:color w:val="000000" w:themeColor="text1"/>
          <w:szCs w:val="21"/>
          <w:highlight w:val="none"/>
          <w14:textFill>
            <w14:solidFill>
              <w14:schemeClr w14:val="tx1"/>
            </w14:solidFill>
          </w14:textFill>
        </w:rPr>
        <w:t>也相同，则由采购人代表抽签决定。如评标过程中出现本招标文件未尽事宜，则由评标委员会讨论决定。</w:t>
      </w:r>
    </w:p>
    <w:p w14:paraId="38C063A3">
      <w:pPr>
        <w:widowControl/>
        <w:shd w:val="clear"/>
        <w:adjustRightInd/>
        <w:snapToGrid/>
        <w:ind w:firstLine="0" w:firstLineChars="0"/>
        <w:jc w:val="left"/>
        <w:rPr>
          <w:rFonts w:cs="Times New Roman" w:eastAsiaTheme="majorEastAsia"/>
          <w:b/>
          <w:bCs/>
          <w:color w:val="000000" w:themeColor="text1"/>
          <w:sz w:val="32"/>
          <w:szCs w:val="32"/>
          <w:highlight w:val="none"/>
          <w14:textFill>
            <w14:solidFill>
              <w14:schemeClr w14:val="tx1"/>
            </w14:solidFill>
          </w14:textFill>
        </w:rPr>
      </w:pPr>
      <w:bookmarkStart w:id="106" w:name="_Toc14224"/>
      <w:bookmarkStart w:id="107" w:name="_Toc15117"/>
      <w:r>
        <w:rPr>
          <w:rFonts w:cs="Times New Roman"/>
          <w:color w:val="000000" w:themeColor="text1"/>
          <w:highlight w:val="none"/>
          <w14:textFill>
            <w14:solidFill>
              <w14:schemeClr w14:val="tx1"/>
            </w14:solidFill>
          </w14:textFill>
        </w:rPr>
        <w:br w:type="page"/>
      </w:r>
    </w:p>
    <w:p w14:paraId="619E20FE">
      <w:pPr>
        <w:pStyle w:val="5"/>
        <w:shd w:val="clear"/>
        <w:rPr>
          <w:color w:val="000000" w:themeColor="text1"/>
          <w:highlight w:val="none"/>
          <w14:textFill>
            <w14:solidFill>
              <w14:schemeClr w14:val="tx1"/>
            </w14:solidFill>
          </w14:textFill>
        </w:rPr>
      </w:pPr>
      <w:bookmarkStart w:id="108" w:name="_Toc157933246"/>
      <w:r>
        <w:rPr>
          <w:color w:val="000000" w:themeColor="text1"/>
          <w:highlight w:val="none"/>
          <w14:textFill>
            <w14:solidFill>
              <w14:schemeClr w14:val="tx1"/>
            </w14:solidFill>
          </w14:textFill>
        </w:rPr>
        <w:t>第五章 政府采购合同主要条款</w:t>
      </w:r>
      <w:bookmarkEnd w:id="106"/>
      <w:bookmarkEnd w:id="107"/>
      <w:bookmarkEnd w:id="108"/>
    </w:p>
    <w:p w14:paraId="6D98E316">
      <w:pPr>
        <w:shd w:val="clear"/>
        <w:adjustRightInd/>
        <w:spacing w:before="120" w:beforeLines="50" w:after="120" w:afterLines="50"/>
        <w:ind w:firstLine="0" w:firstLineChars="0"/>
        <w:jc w:val="center"/>
        <w:rPr>
          <w:rFonts w:eastAsia="宋体" w:cs="Times New Roman"/>
          <w:b/>
          <w:bCs/>
          <w:color w:val="000000" w:themeColor="text1"/>
          <w:sz w:val="30"/>
          <w:szCs w:val="32"/>
          <w:highlight w:val="none"/>
          <w14:textFill>
            <w14:solidFill>
              <w14:schemeClr w14:val="tx1"/>
            </w14:solidFill>
          </w14:textFill>
        </w:rPr>
      </w:pPr>
      <w:r>
        <w:rPr>
          <w:rFonts w:eastAsia="宋体" w:cs="Times New Roman"/>
          <w:b/>
          <w:color w:val="000000" w:themeColor="text1"/>
          <w:sz w:val="30"/>
          <w:szCs w:val="32"/>
          <w:highlight w:val="none"/>
          <w14:textFill>
            <w14:solidFill>
              <w14:schemeClr w14:val="tx1"/>
            </w14:solidFill>
          </w14:textFill>
        </w:rPr>
        <w:t>采购合同（供参考）</w:t>
      </w:r>
    </w:p>
    <w:p w14:paraId="73A4CCA6">
      <w:pPr>
        <w:pageBreakBefore w:val="0"/>
        <w:widowControl w:val="0"/>
        <w:shd w:val="clear"/>
        <w:kinsoku/>
        <w:wordWrap/>
        <w:overflowPunct/>
        <w:topLinePunct w:val="0"/>
        <w:autoSpaceDE/>
        <w:autoSpaceDN/>
        <w:bidi w:val="0"/>
        <w:adjustRightInd/>
        <w:snapToGrid w:val="0"/>
        <w:spacing w:line="400" w:lineRule="exact"/>
        <w:ind w:firstLine="0" w:firstLineChars="0"/>
        <w:jc w:val="center"/>
        <w:textAlignment w:val="auto"/>
        <w:rPr>
          <w:rFonts w:hint="eastAsia" w:ascii="宋体" w:hAnsi="宋体" w:eastAsia="宋体" w:cs="宋体"/>
          <w:b/>
          <w:bCs/>
          <w:color w:val="000000" w:themeColor="text1"/>
          <w:sz w:val="22"/>
          <w:szCs w:val="22"/>
          <w:highlight w:val="none"/>
          <w14:textFill>
            <w14:solidFill>
              <w14:schemeClr w14:val="tx1"/>
            </w14:solidFill>
          </w14:textFill>
        </w:rPr>
      </w:pPr>
      <w:bookmarkStart w:id="109" w:name="_Toc29670"/>
      <w:bookmarkStart w:id="110" w:name="_Toc21575_WPSOffice_Level1"/>
      <w:bookmarkStart w:id="111" w:name="_Toc26179"/>
      <w:bookmarkStart w:id="112" w:name="_Toc17937"/>
      <w:bookmarkStart w:id="113" w:name="_Toc5178"/>
      <w:bookmarkStart w:id="114" w:name="_Toc24293"/>
      <w:bookmarkStart w:id="115" w:name="_Toc19514"/>
      <w:r>
        <w:rPr>
          <w:rFonts w:hint="eastAsia" w:ascii="宋体" w:hAnsi="宋体" w:eastAsia="宋体" w:cs="宋体"/>
          <w:b/>
          <w:color w:val="000000" w:themeColor="text1"/>
          <w:sz w:val="22"/>
          <w:szCs w:val="22"/>
          <w:highlight w:val="none"/>
          <w:lang w:eastAsia="zh-CN"/>
          <w14:textFill>
            <w14:solidFill>
              <w14:schemeClr w14:val="tx1"/>
            </w14:solidFill>
          </w14:textFill>
        </w:rPr>
        <w:t>（</w:t>
      </w:r>
      <w:r>
        <w:rPr>
          <w:rFonts w:hint="eastAsia" w:ascii="宋体" w:hAnsi="宋体" w:eastAsia="宋体" w:cs="宋体"/>
          <w:b/>
          <w:color w:val="000000" w:themeColor="text1"/>
          <w:sz w:val="22"/>
          <w:szCs w:val="22"/>
          <w:highlight w:val="none"/>
          <w:lang w:val="en-US" w:eastAsia="zh-CN"/>
          <w14:textFill>
            <w14:solidFill>
              <w14:schemeClr w14:val="tx1"/>
            </w14:solidFill>
          </w14:textFill>
        </w:rPr>
        <w:t>本合同仅供参考，最终合同以采购人与中标人签订的合同为准</w:t>
      </w:r>
      <w:r>
        <w:rPr>
          <w:rFonts w:hint="eastAsia" w:ascii="宋体" w:hAnsi="宋体" w:eastAsia="宋体" w:cs="宋体"/>
          <w:b/>
          <w:color w:val="000000" w:themeColor="text1"/>
          <w:sz w:val="22"/>
          <w:szCs w:val="22"/>
          <w:highlight w:val="none"/>
          <w:lang w:eastAsia="zh-CN"/>
          <w14:textFill>
            <w14:solidFill>
              <w14:schemeClr w14:val="tx1"/>
            </w14:solidFill>
          </w14:textFill>
        </w:rPr>
        <w:t>）</w:t>
      </w:r>
    </w:p>
    <w:p w14:paraId="0B044367">
      <w:pPr>
        <w:keepNext w:val="0"/>
        <w:keepLines w:val="0"/>
        <w:pageBreakBefore w:val="0"/>
        <w:widowControl w:val="0"/>
        <w:shd w:val="clear"/>
        <w:kinsoku/>
        <w:wordWrap/>
        <w:overflowPunct/>
        <w:topLinePunct w:val="0"/>
        <w:autoSpaceDE/>
        <w:autoSpaceDN/>
        <w:bidi w:val="0"/>
        <w:adjustRightInd/>
        <w:snapToGrid w:val="0"/>
        <w:spacing w:before="0" w:beforeLines="0" w:after="0" w:afterLines="0" w:line="360" w:lineRule="auto"/>
        <w:jc w:val="both"/>
        <w:textAlignment w:val="auto"/>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p>
    <w:p w14:paraId="1CFAC2EA">
      <w:pPr>
        <w:shd w:val="clear"/>
        <w:adjustRightInd/>
        <w:snapToGrid/>
        <w:spacing w:line="360" w:lineRule="auto"/>
        <w:ind w:firstLine="0" w:firstLineChars="0"/>
        <w:rPr>
          <w:rFonts w:hint="eastAsia" w:ascii="宋体" w:hAnsi="宋体" w:eastAsia="宋体" w:cs="宋体"/>
          <w:color w:val="000000" w:themeColor="text1"/>
          <w:sz w:val="21"/>
          <w:szCs w:val="21"/>
          <w:highlight w:val="none"/>
          <w:u w:val="singl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甲方：</w:t>
      </w:r>
      <w:r>
        <w:rPr>
          <w:rFonts w:hint="eastAsia" w:ascii="宋体" w:hAnsi="宋体" w:eastAsia="宋体" w:cs="宋体"/>
          <w:color w:val="000000" w:themeColor="text1"/>
          <w:sz w:val="21"/>
          <w:szCs w:val="21"/>
          <w:highlight w:val="none"/>
          <w:u w:val="single"/>
          <w14:textFill>
            <w14:solidFill>
              <w14:schemeClr w14:val="tx1"/>
            </w14:solidFill>
          </w14:textFill>
        </w:rPr>
        <w:t xml:space="preserve">（采购单位） </w:t>
      </w:r>
    </w:p>
    <w:p w14:paraId="77138B81">
      <w:pPr>
        <w:shd w:val="clear"/>
        <w:adjustRightInd/>
        <w:snapToGrid/>
        <w:spacing w:line="360" w:lineRule="auto"/>
        <w:ind w:firstLine="0" w:firstLineChars="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住所地：</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p>
    <w:p w14:paraId="7DDB714E">
      <w:pPr>
        <w:shd w:val="clear"/>
        <w:adjustRightInd/>
        <w:snapToGrid/>
        <w:spacing w:line="360" w:lineRule="auto"/>
        <w:ind w:firstLine="0" w:firstLineChars="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联系方式：</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p>
    <w:p w14:paraId="3FE7103D">
      <w:pPr>
        <w:shd w:val="clear"/>
        <w:adjustRightInd/>
        <w:snapToGrid/>
        <w:spacing w:line="360" w:lineRule="auto"/>
        <w:ind w:firstLine="0" w:firstLineChars="0"/>
        <w:rPr>
          <w:rFonts w:hint="eastAsia" w:ascii="宋体" w:hAnsi="宋体" w:eastAsia="宋体" w:cs="宋体"/>
          <w:color w:val="000000" w:themeColor="text1"/>
          <w:sz w:val="21"/>
          <w:szCs w:val="21"/>
          <w:highlight w:val="none"/>
          <w:u w:val="singl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乙方：</w:t>
      </w:r>
      <w:r>
        <w:rPr>
          <w:rFonts w:hint="eastAsia" w:ascii="宋体" w:hAnsi="宋体" w:eastAsia="宋体" w:cs="宋体"/>
          <w:color w:val="000000" w:themeColor="text1"/>
          <w:sz w:val="21"/>
          <w:szCs w:val="21"/>
          <w:highlight w:val="none"/>
          <w:u w:val="single"/>
          <w14:textFill>
            <w14:solidFill>
              <w14:schemeClr w14:val="tx1"/>
            </w14:solidFill>
          </w14:textFill>
        </w:rPr>
        <w:t xml:space="preserve">（供应商）  </w:t>
      </w:r>
    </w:p>
    <w:p w14:paraId="01E8646E">
      <w:pPr>
        <w:shd w:val="clear"/>
        <w:adjustRightInd/>
        <w:snapToGrid/>
        <w:spacing w:line="360" w:lineRule="auto"/>
        <w:ind w:firstLine="0" w:firstLineChars="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住所地：</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p>
    <w:p w14:paraId="53AD3AB3">
      <w:pPr>
        <w:shd w:val="clear"/>
        <w:adjustRightInd/>
        <w:snapToGrid/>
        <w:spacing w:line="360" w:lineRule="auto"/>
        <w:ind w:firstLine="0" w:firstLineChars="0"/>
        <w:rPr>
          <w:rFonts w:hint="eastAsia" w:ascii="宋体" w:hAnsi="宋体" w:eastAsia="宋体" w:cs="宋体"/>
          <w:color w:val="000000" w:themeColor="text1"/>
          <w:sz w:val="21"/>
          <w:szCs w:val="21"/>
          <w:highlight w:val="none"/>
          <w:u w:val="singl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联系方式：</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p>
    <w:p w14:paraId="0F92FAFA">
      <w:pPr>
        <w:shd w:val="clear"/>
        <w:adjustRightInd/>
        <w:snapToGri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根据《中华人民共和国政府采购法》、《中华人民共和国</w:t>
      </w:r>
      <w:r>
        <w:rPr>
          <w:rFonts w:hint="eastAsia" w:ascii="宋体" w:hAnsi="宋体" w:eastAsia="宋体" w:cs="宋体"/>
          <w:color w:val="000000" w:themeColor="text1"/>
          <w:sz w:val="21"/>
          <w:szCs w:val="21"/>
          <w:highlight w:val="none"/>
          <w:lang w:val="en-US" w:eastAsia="zh-CN"/>
          <w14:textFill>
            <w14:solidFill>
              <w14:schemeClr w14:val="tx1"/>
            </w14:solidFill>
          </w14:textFill>
        </w:rPr>
        <w:t>民</w:t>
      </w:r>
      <w:r>
        <w:rPr>
          <w:rFonts w:hint="eastAsia" w:ascii="宋体" w:hAnsi="宋体" w:eastAsia="宋体" w:cs="宋体"/>
          <w:color w:val="000000" w:themeColor="text1"/>
          <w:sz w:val="21"/>
          <w:szCs w:val="21"/>
          <w:highlight w:val="none"/>
          <w14:textFill>
            <w14:solidFill>
              <w14:schemeClr w14:val="tx1"/>
            </w14:solidFill>
          </w14:textFill>
        </w:rPr>
        <w:t>法</w:t>
      </w:r>
      <w:r>
        <w:rPr>
          <w:rFonts w:hint="eastAsia" w:ascii="宋体" w:hAnsi="宋体" w:eastAsia="宋体" w:cs="宋体"/>
          <w:color w:val="000000" w:themeColor="text1"/>
          <w:sz w:val="21"/>
          <w:szCs w:val="21"/>
          <w:highlight w:val="none"/>
          <w:lang w:val="en-US" w:eastAsia="zh-CN"/>
          <w14:textFill>
            <w14:solidFill>
              <w14:schemeClr w14:val="tx1"/>
            </w14:solidFill>
          </w14:textFill>
        </w:rPr>
        <w:t>典</w:t>
      </w:r>
      <w:r>
        <w:rPr>
          <w:rFonts w:hint="eastAsia" w:ascii="宋体" w:hAnsi="宋体" w:eastAsia="宋体" w:cs="宋体"/>
          <w:color w:val="000000" w:themeColor="text1"/>
          <w:sz w:val="21"/>
          <w:szCs w:val="21"/>
          <w:highlight w:val="none"/>
          <w14:textFill>
            <w14:solidFill>
              <w14:schemeClr w14:val="tx1"/>
            </w14:solidFill>
          </w14:textFill>
        </w:rPr>
        <w:t>》等有关法律法规精神，甲方经过</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采购方式确定乙方为</w:t>
      </w:r>
      <w:r>
        <w:rPr>
          <w:rFonts w:hint="eastAsia" w:ascii="宋体" w:hAnsi="宋体" w:eastAsia="宋体" w:cs="宋体"/>
          <w:color w:val="000000" w:themeColor="text1"/>
          <w:sz w:val="21"/>
          <w:szCs w:val="21"/>
          <w:highlight w:val="none"/>
          <w:u w:val="single"/>
          <w14:textFill>
            <w14:solidFill>
              <w14:schemeClr w14:val="tx1"/>
            </w14:solidFill>
          </w14:textFill>
        </w:rPr>
        <w:t>_____________</w:t>
      </w:r>
      <w:r>
        <w:rPr>
          <w:rFonts w:hint="eastAsia" w:ascii="宋体" w:hAnsi="宋体" w:eastAsia="宋体" w:cs="宋体"/>
          <w:color w:val="000000" w:themeColor="text1"/>
          <w:sz w:val="21"/>
          <w:szCs w:val="21"/>
          <w:highlight w:val="none"/>
          <w14:textFill>
            <w14:solidFill>
              <w14:schemeClr w14:val="tx1"/>
            </w14:solidFill>
          </w14:textFill>
        </w:rPr>
        <w:t>项目服务的提供单位，双方经协商达成以下条款：</w:t>
      </w:r>
    </w:p>
    <w:p w14:paraId="09138C85">
      <w:pPr>
        <w:shd w:val="clear"/>
        <w:adjustRightInd/>
        <w:snapToGrid/>
        <w:spacing w:line="360" w:lineRule="auto"/>
        <w:ind w:firstLine="422" w:firstLineChars="200"/>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一、服务内容：</w:t>
      </w:r>
    </w:p>
    <w:p w14:paraId="53C53178">
      <w:pPr>
        <w:keepNext w:val="0"/>
        <w:keepLines w:val="0"/>
        <w:pageBreakBefore w:val="0"/>
        <w:widowControl w:val="0"/>
        <w:shd w:val="clear"/>
        <w:kinsoku/>
        <w:wordWrap/>
        <w:overflowPunct/>
        <w:topLinePunct w:val="0"/>
        <w:autoSpaceDE/>
        <w:autoSpaceDN/>
        <w:bidi w:val="0"/>
        <w:adjustRightInd/>
        <w:snapToGrid/>
        <w:spacing w:line="360" w:lineRule="auto"/>
        <w:ind w:firstLine="422" w:firstLineChars="200"/>
        <w:textAlignment w:val="auto"/>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（一）服务要求</w:t>
      </w:r>
    </w:p>
    <w:p w14:paraId="04EDDAAF">
      <w:pPr>
        <w:keepNext w:val="0"/>
        <w:keepLines w:val="0"/>
        <w:pageBreakBefore w:val="0"/>
        <w:widowControl w:val="0"/>
        <w:numPr>
          <w:ilvl w:val="0"/>
          <w:numId w:val="5"/>
        </w:numPr>
        <w:shd w:val="clea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乙方</w:t>
      </w:r>
      <w:r>
        <w:rPr>
          <w:rFonts w:hint="eastAsia" w:ascii="宋体" w:hAnsi="宋体" w:eastAsia="宋体" w:cs="宋体"/>
          <w:color w:val="000000" w:themeColor="text1"/>
          <w:sz w:val="21"/>
          <w:szCs w:val="21"/>
          <w:highlight w:val="none"/>
          <w14:textFill>
            <w14:solidFill>
              <w14:schemeClr w14:val="tx1"/>
            </w14:solidFill>
          </w14:textFill>
        </w:rPr>
        <w:t>应能随时提供持有符合岗位要求的适任证书的船员</w:t>
      </w:r>
      <w:r>
        <w:rPr>
          <w:rFonts w:hint="eastAsia" w:ascii="宋体" w:hAnsi="宋体" w:eastAsia="宋体" w:cs="宋体"/>
          <w:color w:val="000000" w:themeColor="text1"/>
          <w:sz w:val="21"/>
          <w:szCs w:val="21"/>
          <w:highlight w:val="none"/>
          <w:lang w:eastAsia="zh-CN"/>
          <w14:textFill>
            <w14:solidFill>
              <w14:schemeClr w14:val="tx1"/>
            </w14:solidFill>
          </w14:textFill>
        </w:rPr>
        <w:t>；</w:t>
      </w:r>
    </w:p>
    <w:p w14:paraId="44B9AF53">
      <w:pPr>
        <w:keepNext w:val="0"/>
        <w:keepLines w:val="0"/>
        <w:pageBreakBefore w:val="0"/>
        <w:widowControl w:val="0"/>
        <w:numPr>
          <w:ilvl w:val="0"/>
          <w:numId w:val="5"/>
        </w:numPr>
        <w:shd w:val="clea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乙方</w:t>
      </w:r>
      <w:r>
        <w:rPr>
          <w:rFonts w:hint="eastAsia" w:ascii="宋体" w:hAnsi="宋体" w:eastAsia="宋体" w:cs="宋体"/>
          <w:color w:val="000000" w:themeColor="text1"/>
          <w:sz w:val="21"/>
          <w:szCs w:val="21"/>
          <w:highlight w:val="none"/>
          <w14:textFill>
            <w14:solidFill>
              <w14:schemeClr w14:val="tx1"/>
            </w14:solidFill>
          </w14:textFill>
        </w:rPr>
        <w:t>需负责对船员的管理和船</w:t>
      </w:r>
      <w:r>
        <w:rPr>
          <w:rFonts w:hint="eastAsia" w:ascii="宋体" w:hAnsi="宋体" w:eastAsia="宋体" w:cs="宋体"/>
          <w:color w:val="000000" w:themeColor="text1"/>
          <w:sz w:val="21"/>
          <w:szCs w:val="21"/>
          <w:highlight w:val="none"/>
          <w:lang w:val="en-US" w:eastAsia="zh-CN"/>
          <w14:textFill>
            <w14:solidFill>
              <w14:schemeClr w14:val="tx1"/>
            </w14:solidFill>
          </w14:textFill>
        </w:rPr>
        <w:t>只</w:t>
      </w:r>
      <w:r>
        <w:rPr>
          <w:rFonts w:hint="eastAsia" w:ascii="宋体" w:hAnsi="宋体" w:eastAsia="宋体" w:cs="宋体"/>
          <w:color w:val="000000" w:themeColor="text1"/>
          <w:sz w:val="21"/>
          <w:szCs w:val="21"/>
          <w:highlight w:val="none"/>
          <w14:textFill>
            <w14:solidFill>
              <w14:schemeClr w14:val="tx1"/>
            </w14:solidFill>
          </w14:textFill>
        </w:rPr>
        <w:t>管理体系运行。</w:t>
      </w:r>
    </w:p>
    <w:p w14:paraId="0F786102">
      <w:pPr>
        <w:keepNext w:val="0"/>
        <w:keepLines w:val="0"/>
        <w:pageBreakBefore w:val="0"/>
        <w:widowControl w:val="0"/>
        <w:numPr>
          <w:ilvl w:val="0"/>
          <w:numId w:val="5"/>
        </w:numPr>
        <w:shd w:val="clea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乙方</w:t>
      </w:r>
      <w:r>
        <w:rPr>
          <w:rFonts w:hint="eastAsia" w:ascii="宋体" w:hAnsi="宋体" w:eastAsia="宋体" w:cs="宋体"/>
          <w:color w:val="000000" w:themeColor="text1"/>
          <w:sz w:val="21"/>
          <w:szCs w:val="21"/>
          <w:highlight w:val="none"/>
          <w14:textFill>
            <w14:solidFill>
              <w14:schemeClr w14:val="tx1"/>
            </w14:solidFill>
          </w14:textFill>
        </w:rPr>
        <w:t>应配合办理船</w:t>
      </w:r>
      <w:r>
        <w:rPr>
          <w:rFonts w:hint="eastAsia" w:ascii="宋体" w:hAnsi="宋体" w:eastAsia="宋体" w:cs="宋体"/>
          <w:color w:val="000000" w:themeColor="text1"/>
          <w:sz w:val="21"/>
          <w:szCs w:val="21"/>
          <w:highlight w:val="none"/>
          <w:lang w:val="en-US" w:eastAsia="zh-CN"/>
          <w14:textFill>
            <w14:solidFill>
              <w14:schemeClr w14:val="tx1"/>
            </w14:solidFill>
          </w14:textFill>
        </w:rPr>
        <w:t>只</w:t>
      </w:r>
      <w:r>
        <w:rPr>
          <w:rFonts w:hint="eastAsia" w:ascii="宋体" w:hAnsi="宋体" w:eastAsia="宋体" w:cs="宋体"/>
          <w:color w:val="000000" w:themeColor="text1"/>
          <w:sz w:val="21"/>
          <w:szCs w:val="21"/>
          <w:highlight w:val="none"/>
          <w14:textFill>
            <w14:solidFill>
              <w14:schemeClr w14:val="tx1"/>
            </w14:solidFill>
          </w14:textFill>
        </w:rPr>
        <w:t>相关法律事务。</w:t>
      </w:r>
    </w:p>
    <w:p w14:paraId="3F6FBCA0">
      <w:pPr>
        <w:keepNext w:val="0"/>
        <w:keepLines w:val="0"/>
        <w:pageBreakBefore w:val="0"/>
        <w:widowControl w:val="0"/>
        <w:numPr>
          <w:ilvl w:val="0"/>
          <w:numId w:val="5"/>
        </w:numPr>
        <w:shd w:val="clea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乙方</w:t>
      </w:r>
      <w:r>
        <w:rPr>
          <w:rFonts w:hint="eastAsia" w:ascii="宋体" w:hAnsi="宋体" w:eastAsia="宋体" w:cs="宋体"/>
          <w:color w:val="000000" w:themeColor="text1"/>
          <w:sz w:val="21"/>
          <w:szCs w:val="21"/>
          <w:highlight w:val="none"/>
          <w14:textFill>
            <w14:solidFill>
              <w14:schemeClr w14:val="tx1"/>
            </w14:solidFill>
          </w14:textFill>
        </w:rPr>
        <w:t>能确保</w:t>
      </w:r>
      <w:r>
        <w:rPr>
          <w:rFonts w:hint="eastAsia" w:ascii="宋体" w:hAnsi="宋体" w:eastAsia="宋体" w:cs="宋体"/>
          <w:color w:val="000000" w:themeColor="text1"/>
          <w:sz w:val="21"/>
          <w:szCs w:val="21"/>
          <w:highlight w:val="none"/>
          <w:lang w:val="en-US" w:eastAsia="zh-CN"/>
          <w14:textFill>
            <w14:solidFill>
              <w14:schemeClr w14:val="tx1"/>
            </w14:solidFill>
          </w14:textFill>
        </w:rPr>
        <w:t>船只</w:t>
      </w:r>
      <w:r>
        <w:rPr>
          <w:rFonts w:hint="eastAsia" w:ascii="宋体" w:hAnsi="宋体" w:eastAsia="宋体" w:cs="宋体"/>
          <w:color w:val="000000" w:themeColor="text1"/>
          <w:sz w:val="21"/>
          <w:szCs w:val="21"/>
          <w:highlight w:val="none"/>
          <w14:textFill>
            <w14:solidFill>
              <w14:schemeClr w14:val="tx1"/>
            </w14:solidFill>
          </w14:textFill>
        </w:rPr>
        <w:t>的</w:t>
      </w:r>
      <w:r>
        <w:rPr>
          <w:rFonts w:hint="eastAsia" w:ascii="宋体" w:hAnsi="宋体" w:eastAsia="宋体" w:cs="宋体"/>
          <w:color w:val="000000" w:themeColor="text1"/>
          <w:sz w:val="21"/>
          <w:szCs w:val="21"/>
          <w:highlight w:val="none"/>
          <w:lang w:val="en-US" w:eastAsia="zh-CN"/>
          <w14:textFill>
            <w14:solidFill>
              <w14:schemeClr w14:val="tx1"/>
            </w14:solidFill>
          </w14:textFill>
        </w:rPr>
        <w:t>日常</w:t>
      </w:r>
      <w:r>
        <w:rPr>
          <w:rFonts w:hint="eastAsia" w:ascii="宋体" w:hAnsi="宋体" w:eastAsia="宋体" w:cs="宋体"/>
          <w:color w:val="000000" w:themeColor="text1"/>
          <w:szCs w:val="21"/>
          <w:highlight w:val="none"/>
          <w:lang w:val="zh-CN"/>
          <w14:textFill>
            <w14:solidFill>
              <w14:schemeClr w14:val="tx1"/>
            </w14:solidFill>
          </w14:textFill>
        </w:rPr>
        <w:t>航行、</w:t>
      </w:r>
      <w:r>
        <w:rPr>
          <w:rFonts w:hint="eastAsia" w:ascii="宋体" w:hAnsi="宋体" w:eastAsia="宋体" w:cs="宋体"/>
          <w:color w:val="000000" w:themeColor="text1"/>
          <w:szCs w:val="21"/>
          <w:highlight w:val="none"/>
          <w:lang w:val="en-US" w:eastAsia="zh-CN"/>
          <w14:textFill>
            <w14:solidFill>
              <w14:schemeClr w14:val="tx1"/>
            </w14:solidFill>
          </w14:textFill>
        </w:rPr>
        <w:t>清淤作业、</w:t>
      </w:r>
      <w:r>
        <w:rPr>
          <w:rFonts w:hint="eastAsia" w:ascii="宋体" w:hAnsi="宋体" w:eastAsia="宋体" w:cs="宋体"/>
          <w:color w:val="000000" w:themeColor="text1"/>
          <w:szCs w:val="21"/>
          <w:highlight w:val="none"/>
          <w:lang w:val="zh-CN"/>
          <w14:textFill>
            <w14:solidFill>
              <w14:schemeClr w14:val="tx1"/>
            </w14:solidFill>
          </w14:textFill>
        </w:rPr>
        <w:t>值班</w:t>
      </w:r>
      <w:r>
        <w:rPr>
          <w:rFonts w:hint="eastAsia" w:ascii="宋体" w:hAnsi="宋体" w:eastAsia="宋体" w:cs="宋体"/>
          <w:color w:val="000000" w:themeColor="text1"/>
          <w:sz w:val="21"/>
          <w:szCs w:val="21"/>
          <w:highlight w:val="none"/>
          <w14:textFill>
            <w14:solidFill>
              <w14:schemeClr w14:val="tx1"/>
            </w14:solidFill>
          </w14:textFill>
        </w:rPr>
        <w:t>及安全管理</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按照排班要求航行。</w:t>
      </w:r>
    </w:p>
    <w:p w14:paraId="157B34C5">
      <w:pPr>
        <w:keepNext w:val="0"/>
        <w:keepLines w:val="0"/>
        <w:pageBreakBefore w:val="0"/>
        <w:widowControl w:val="0"/>
        <w:numPr>
          <w:ilvl w:val="0"/>
          <w:numId w:val="5"/>
        </w:numPr>
        <w:shd w:val="clear"/>
        <w:kinsoku/>
        <w:wordWrap/>
        <w:overflowPunct/>
        <w:topLinePunct w:val="0"/>
        <w:autoSpaceDE/>
        <w:autoSpaceDN/>
        <w:bidi w:val="0"/>
        <w:adjustRightInd/>
        <w:snapToGrid/>
        <w:spacing w:line="360" w:lineRule="auto"/>
        <w:ind w:left="0" w:leftChars="0" w:firstLine="400" w:firstLineChars="0"/>
        <w:jc w:val="lef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乙方需完成船只设备的日常维护，配合完成船只保养及修理，单件或单项500元及以下的零部件维修或其他事项由乙方自行承担费用包含在本次投标报价中，甲方不另行支付费用。</w:t>
      </w:r>
    </w:p>
    <w:p w14:paraId="679C3F1F">
      <w:pPr>
        <w:keepNext w:val="0"/>
        <w:keepLines w:val="0"/>
        <w:pageBreakBefore w:val="0"/>
        <w:widowControl w:val="0"/>
        <w:numPr>
          <w:ilvl w:val="0"/>
          <w:numId w:val="5"/>
        </w:numPr>
        <w:shd w:val="clear"/>
        <w:kinsoku/>
        <w:wordWrap/>
        <w:overflowPunct/>
        <w:topLinePunct w:val="0"/>
        <w:autoSpaceDE/>
        <w:autoSpaceDN/>
        <w:bidi w:val="0"/>
        <w:adjustRightInd/>
        <w:snapToGrid/>
        <w:spacing w:line="360" w:lineRule="auto"/>
        <w:ind w:left="0" w:leftChars="0" w:firstLine="400" w:firstLineChars="0"/>
        <w:jc w:val="lef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乙方</w:t>
      </w:r>
      <w:r>
        <w:rPr>
          <w:rFonts w:hint="eastAsia" w:ascii="宋体" w:hAnsi="宋体" w:eastAsia="宋体" w:cs="宋体"/>
          <w:color w:val="000000" w:themeColor="text1"/>
          <w:sz w:val="21"/>
          <w:szCs w:val="21"/>
          <w:highlight w:val="none"/>
          <w14:textFill>
            <w14:solidFill>
              <w14:schemeClr w14:val="tx1"/>
            </w14:solidFill>
          </w14:textFill>
        </w:rPr>
        <w:t>需负责对</w:t>
      </w:r>
      <w:r>
        <w:rPr>
          <w:rFonts w:hint="eastAsia" w:ascii="宋体" w:hAnsi="宋体" w:eastAsia="宋体" w:cs="宋体"/>
          <w:color w:val="000000" w:themeColor="text1"/>
          <w:sz w:val="21"/>
          <w:szCs w:val="21"/>
          <w:highlight w:val="none"/>
          <w:lang w:val="en-US" w:eastAsia="zh-CN"/>
          <w14:textFill>
            <w14:solidFill>
              <w14:schemeClr w14:val="tx1"/>
            </w14:solidFill>
          </w14:textFill>
        </w:rPr>
        <w:t>辅助用房及码头区域的日常保洁及管理。</w:t>
      </w:r>
    </w:p>
    <w:p w14:paraId="5C74C9A2">
      <w:pPr>
        <w:keepNext w:val="0"/>
        <w:keepLines w:val="0"/>
        <w:pageBreakBefore w:val="0"/>
        <w:widowControl w:val="0"/>
        <w:numPr>
          <w:ilvl w:val="0"/>
          <w:numId w:val="5"/>
        </w:numPr>
        <w:shd w:val="clear"/>
        <w:kinsoku/>
        <w:wordWrap/>
        <w:overflowPunct/>
        <w:topLinePunct w:val="0"/>
        <w:autoSpaceDE/>
        <w:autoSpaceDN/>
        <w:bidi w:val="0"/>
        <w:adjustRightInd/>
        <w:snapToGrid/>
        <w:spacing w:line="360" w:lineRule="auto"/>
        <w:ind w:left="0" w:leftChars="0" w:firstLine="400" w:firstLineChars="0"/>
        <w:jc w:val="lef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乙方</w:t>
      </w:r>
      <w:r>
        <w:rPr>
          <w:rFonts w:hint="eastAsia" w:ascii="宋体" w:hAnsi="宋体" w:eastAsia="宋体" w:cs="宋体"/>
          <w:color w:val="000000" w:themeColor="text1"/>
          <w:sz w:val="21"/>
          <w:szCs w:val="21"/>
          <w:highlight w:val="none"/>
          <w14:textFill>
            <w14:solidFill>
              <w14:schemeClr w14:val="tx1"/>
            </w14:solidFill>
          </w14:textFill>
        </w:rPr>
        <w:t>需</w:t>
      </w:r>
      <w:r>
        <w:rPr>
          <w:rFonts w:hint="eastAsia" w:ascii="宋体" w:hAnsi="宋体" w:eastAsia="宋体" w:cs="宋体"/>
          <w:color w:val="000000" w:themeColor="text1"/>
          <w:sz w:val="21"/>
          <w:szCs w:val="21"/>
          <w:highlight w:val="none"/>
          <w:lang w:val="en-US" w:eastAsia="zh-CN"/>
          <w14:textFill>
            <w14:solidFill>
              <w14:schemeClr w14:val="tx1"/>
            </w14:solidFill>
          </w14:textFill>
        </w:rPr>
        <w:t>按照海事、港航、环保、水利等相关部门要求，做好相关日志台账记录（包含但不限于航行日志、轮机日志、垃圾管理日志、值班日志等），并随着相关管理部门的要求不断更新、增加、变化。</w:t>
      </w:r>
    </w:p>
    <w:p w14:paraId="270F8082">
      <w:pPr>
        <w:pStyle w:val="2"/>
        <w:numPr>
          <w:ilvl w:val="0"/>
          <w:numId w:val="0"/>
        </w:numPr>
        <w:shd w:val="clear"/>
        <w:ind w:left="400" w:leftChars="0"/>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8.乙方需配合甲方做好其他应急等工作。</w:t>
      </w:r>
    </w:p>
    <w:p w14:paraId="035AF006">
      <w:pPr>
        <w:keepNext w:val="0"/>
        <w:keepLines w:val="0"/>
        <w:pageBreakBefore w:val="0"/>
        <w:widowControl w:val="0"/>
        <w:shd w:val="clear"/>
        <w:kinsoku/>
        <w:wordWrap/>
        <w:overflowPunct/>
        <w:topLinePunct w:val="0"/>
        <w:autoSpaceDE/>
        <w:autoSpaceDN/>
        <w:bidi w:val="0"/>
        <w:adjustRightInd/>
        <w:snapToGrid/>
        <w:spacing w:line="360" w:lineRule="auto"/>
        <w:textAlignment w:val="auto"/>
        <w:outlineLvl w:val="9"/>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b/>
          <w:color w:val="000000" w:themeColor="text1"/>
          <w:sz w:val="21"/>
          <w:szCs w:val="21"/>
          <w:highlight w:val="none"/>
          <w:lang w:val="en-US" w:eastAsia="zh-CN"/>
          <w14:textFill>
            <w14:solidFill>
              <w14:schemeClr w14:val="tx1"/>
            </w14:solidFill>
          </w14:textFill>
        </w:rPr>
        <w:t>（二）人员配置要求</w:t>
      </w:r>
    </w:p>
    <w:tbl>
      <w:tblPr>
        <w:tblStyle w:val="26"/>
        <w:tblW w:w="520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2"/>
        <w:gridCol w:w="1791"/>
        <w:gridCol w:w="1015"/>
        <w:gridCol w:w="5847"/>
      </w:tblGrid>
      <w:tr w14:paraId="2845F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380" w:type="pct"/>
            <w:noWrap w:val="0"/>
            <w:vAlign w:val="center"/>
          </w:tcPr>
          <w:p w14:paraId="293B3C2A">
            <w:pPr>
              <w:shd w:val="clear"/>
              <w:bidi w:val="0"/>
              <w:ind w:left="0" w:leftChars="0" w:firstLine="0" w:firstLineChars="0"/>
              <w:jc w:val="center"/>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序号</w:t>
            </w:r>
          </w:p>
        </w:tc>
        <w:tc>
          <w:tcPr>
            <w:tcW w:w="956" w:type="pct"/>
            <w:noWrap w:val="0"/>
            <w:vAlign w:val="center"/>
          </w:tcPr>
          <w:p w14:paraId="4EB7ED4D">
            <w:pPr>
              <w:shd w:val="clear"/>
              <w:bidi w:val="0"/>
              <w:ind w:left="0" w:leftChars="0" w:firstLine="0" w:firstLineChars="0"/>
              <w:jc w:val="center"/>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岗位</w:t>
            </w:r>
          </w:p>
        </w:tc>
        <w:tc>
          <w:tcPr>
            <w:tcW w:w="542" w:type="pct"/>
            <w:noWrap w:val="0"/>
            <w:vAlign w:val="center"/>
          </w:tcPr>
          <w:p w14:paraId="41C25A68">
            <w:pPr>
              <w:shd w:val="clear"/>
              <w:bidi w:val="0"/>
              <w:ind w:left="0" w:leftChars="0" w:firstLine="0" w:firstLineChars="0"/>
              <w:jc w:val="center"/>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数量</w:t>
            </w:r>
          </w:p>
        </w:tc>
        <w:tc>
          <w:tcPr>
            <w:tcW w:w="3121" w:type="pct"/>
            <w:noWrap w:val="0"/>
            <w:vAlign w:val="center"/>
          </w:tcPr>
          <w:p w14:paraId="4E3B5C5D">
            <w:pPr>
              <w:shd w:val="clear"/>
              <w:bidi w:val="0"/>
              <w:ind w:left="0" w:leftChars="0" w:firstLine="0" w:firstLineChars="0"/>
              <w:jc w:val="center"/>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要求</w:t>
            </w:r>
          </w:p>
        </w:tc>
      </w:tr>
      <w:tr w14:paraId="444C7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80" w:type="pct"/>
            <w:noWrap w:val="0"/>
            <w:vAlign w:val="center"/>
          </w:tcPr>
          <w:p w14:paraId="136705AF">
            <w:pPr>
              <w:shd w:val="clear"/>
              <w:bidi w:val="0"/>
              <w:ind w:left="0" w:leftChars="0" w:firstLine="0" w:firstLineChars="0"/>
              <w:jc w:val="center"/>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1</w:t>
            </w:r>
          </w:p>
        </w:tc>
        <w:tc>
          <w:tcPr>
            <w:tcW w:w="956" w:type="pct"/>
            <w:noWrap w:val="0"/>
            <w:vAlign w:val="center"/>
          </w:tcPr>
          <w:p w14:paraId="138E3E89">
            <w:pPr>
              <w:shd w:val="clear"/>
              <w:bidi w:val="0"/>
              <w:ind w:left="0" w:leftChars="0" w:firstLine="0" w:firstLineChars="0"/>
              <w:jc w:val="center"/>
              <w:rPr>
                <w:rFonts w:hint="default"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船长</w:t>
            </w:r>
          </w:p>
        </w:tc>
        <w:tc>
          <w:tcPr>
            <w:tcW w:w="542" w:type="pct"/>
            <w:noWrap w:val="0"/>
            <w:vAlign w:val="center"/>
          </w:tcPr>
          <w:p w14:paraId="1D4C77DD">
            <w:pPr>
              <w:shd w:val="clear"/>
              <w:bidi w:val="0"/>
              <w:ind w:left="0" w:leftChars="0" w:firstLine="0" w:firstLineChars="0"/>
              <w:jc w:val="center"/>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1</w:t>
            </w:r>
          </w:p>
        </w:tc>
        <w:tc>
          <w:tcPr>
            <w:tcW w:w="3121" w:type="pct"/>
            <w:noWrap w:val="0"/>
            <w:vAlign w:val="center"/>
          </w:tcPr>
          <w:p w14:paraId="2D280E06">
            <w:pPr>
              <w:shd w:val="clear"/>
              <w:bidi w:val="0"/>
              <w:ind w:left="0" w:leftChars="0" w:firstLine="0" w:firstLineChars="0"/>
              <w:jc w:val="center"/>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项目负责人，至少具备三副适任证书。</w:t>
            </w:r>
          </w:p>
        </w:tc>
      </w:tr>
      <w:tr w14:paraId="41C7D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80" w:type="pct"/>
            <w:noWrap w:val="0"/>
            <w:vAlign w:val="center"/>
          </w:tcPr>
          <w:p w14:paraId="31FF65EE">
            <w:pPr>
              <w:shd w:val="clear"/>
              <w:bidi w:val="0"/>
              <w:ind w:left="0" w:leftChars="0" w:firstLine="0" w:firstLineChars="0"/>
              <w:jc w:val="center"/>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2</w:t>
            </w:r>
          </w:p>
        </w:tc>
        <w:tc>
          <w:tcPr>
            <w:tcW w:w="956" w:type="pct"/>
            <w:noWrap w:val="0"/>
            <w:vAlign w:val="center"/>
          </w:tcPr>
          <w:p w14:paraId="7478C52B">
            <w:pPr>
              <w:shd w:val="clear"/>
              <w:bidi w:val="0"/>
              <w:ind w:left="0" w:leftChars="0" w:firstLine="0" w:firstLineChars="0"/>
              <w:jc w:val="center"/>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轮机长</w:t>
            </w:r>
          </w:p>
        </w:tc>
        <w:tc>
          <w:tcPr>
            <w:tcW w:w="542" w:type="pct"/>
            <w:noWrap w:val="0"/>
            <w:vAlign w:val="center"/>
          </w:tcPr>
          <w:p w14:paraId="7BB3CDDD">
            <w:pPr>
              <w:shd w:val="clear"/>
              <w:bidi w:val="0"/>
              <w:ind w:left="0" w:leftChars="0" w:firstLine="0" w:firstLineChars="0"/>
              <w:jc w:val="center"/>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1</w:t>
            </w:r>
          </w:p>
        </w:tc>
        <w:tc>
          <w:tcPr>
            <w:tcW w:w="3121" w:type="pct"/>
            <w:noWrap w:val="0"/>
            <w:vAlign w:val="center"/>
          </w:tcPr>
          <w:p w14:paraId="66B73FA4">
            <w:pPr>
              <w:shd w:val="clear"/>
              <w:bidi w:val="0"/>
              <w:ind w:left="0" w:leftChars="0" w:firstLine="0" w:firstLineChars="0"/>
              <w:jc w:val="center"/>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至少具备三管轮适任证书。</w:t>
            </w:r>
          </w:p>
        </w:tc>
      </w:tr>
      <w:tr w14:paraId="33595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jc w:val="center"/>
        </w:trPr>
        <w:tc>
          <w:tcPr>
            <w:tcW w:w="380" w:type="pct"/>
            <w:noWrap w:val="0"/>
            <w:vAlign w:val="center"/>
          </w:tcPr>
          <w:p w14:paraId="36885DBB">
            <w:pPr>
              <w:shd w:val="clear"/>
              <w:bidi w:val="0"/>
              <w:ind w:left="0" w:leftChars="0" w:firstLine="0" w:firstLineChars="0"/>
              <w:jc w:val="center"/>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3</w:t>
            </w:r>
          </w:p>
        </w:tc>
        <w:tc>
          <w:tcPr>
            <w:tcW w:w="956" w:type="pct"/>
            <w:noWrap w:val="0"/>
            <w:vAlign w:val="center"/>
          </w:tcPr>
          <w:p w14:paraId="3C3C2DEE">
            <w:pPr>
              <w:shd w:val="clear"/>
              <w:bidi w:val="0"/>
              <w:ind w:left="0" w:leftChars="0" w:firstLine="0" w:firstLineChars="0"/>
              <w:jc w:val="center"/>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值班水手</w:t>
            </w:r>
          </w:p>
        </w:tc>
        <w:tc>
          <w:tcPr>
            <w:tcW w:w="542" w:type="pct"/>
            <w:noWrap w:val="0"/>
            <w:vAlign w:val="center"/>
          </w:tcPr>
          <w:p w14:paraId="237702FE">
            <w:pPr>
              <w:shd w:val="clear"/>
              <w:bidi w:val="0"/>
              <w:ind w:left="0" w:leftChars="0" w:firstLine="0" w:firstLineChars="0"/>
              <w:jc w:val="center"/>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1</w:t>
            </w:r>
          </w:p>
        </w:tc>
        <w:tc>
          <w:tcPr>
            <w:tcW w:w="3121" w:type="pct"/>
            <w:noWrap w:val="0"/>
            <w:vAlign w:val="center"/>
          </w:tcPr>
          <w:p w14:paraId="0779F5E3">
            <w:pPr>
              <w:shd w:val="clear"/>
              <w:bidi w:val="0"/>
              <w:ind w:left="0" w:leftChars="0" w:firstLine="0" w:firstLineChars="0"/>
              <w:jc w:val="center"/>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至少具备水手适任证书。</w:t>
            </w:r>
          </w:p>
        </w:tc>
      </w:tr>
      <w:tr w14:paraId="1A3AE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80" w:type="pct"/>
            <w:noWrap w:val="0"/>
            <w:vAlign w:val="center"/>
          </w:tcPr>
          <w:p w14:paraId="4D4AFA6D">
            <w:pPr>
              <w:shd w:val="clear"/>
              <w:bidi w:val="0"/>
              <w:ind w:left="0" w:leftChars="0" w:firstLine="0" w:firstLineChars="0"/>
              <w:jc w:val="center"/>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4</w:t>
            </w:r>
          </w:p>
        </w:tc>
        <w:tc>
          <w:tcPr>
            <w:tcW w:w="956" w:type="pct"/>
            <w:noWrap w:val="0"/>
            <w:vAlign w:val="center"/>
          </w:tcPr>
          <w:p w14:paraId="158E4741">
            <w:pPr>
              <w:shd w:val="clear"/>
              <w:bidi w:val="0"/>
              <w:ind w:left="0" w:leftChars="0" w:firstLine="0" w:firstLineChars="0"/>
              <w:jc w:val="center"/>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值班机工</w:t>
            </w:r>
          </w:p>
        </w:tc>
        <w:tc>
          <w:tcPr>
            <w:tcW w:w="542" w:type="pct"/>
            <w:noWrap w:val="0"/>
            <w:vAlign w:val="center"/>
          </w:tcPr>
          <w:p w14:paraId="1D62D2EA">
            <w:pPr>
              <w:shd w:val="clear"/>
              <w:bidi w:val="0"/>
              <w:ind w:left="0" w:leftChars="0" w:firstLine="0" w:firstLineChars="0"/>
              <w:jc w:val="center"/>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1</w:t>
            </w:r>
          </w:p>
        </w:tc>
        <w:tc>
          <w:tcPr>
            <w:tcW w:w="3121" w:type="pct"/>
            <w:noWrap w:val="0"/>
            <w:vAlign w:val="center"/>
          </w:tcPr>
          <w:p w14:paraId="07997349">
            <w:pPr>
              <w:shd w:val="clear"/>
              <w:bidi w:val="0"/>
              <w:ind w:left="0" w:leftChars="0" w:firstLine="0" w:firstLineChars="0"/>
              <w:jc w:val="center"/>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至少具备机工适任证书。</w:t>
            </w:r>
          </w:p>
        </w:tc>
      </w:tr>
    </w:tbl>
    <w:p w14:paraId="4AF30F2A">
      <w:pPr>
        <w:keepNext w:val="0"/>
        <w:keepLines w:val="0"/>
        <w:pageBreakBefore w:val="0"/>
        <w:widowControl w:val="0"/>
        <w:shd w:val="clear"/>
        <w:kinsoku/>
        <w:wordWrap/>
        <w:overflowPunct/>
        <w:topLinePunct w:val="0"/>
        <w:autoSpaceDE/>
        <w:autoSpaceDN/>
        <w:bidi w:val="0"/>
        <w:adjustRightInd/>
        <w:snapToGrid/>
        <w:spacing w:line="360" w:lineRule="auto"/>
        <w:jc w:val="center"/>
        <w:textAlignment w:val="auto"/>
        <w:rPr>
          <w:rFonts w:hint="eastAsia" w:ascii="宋体" w:hAnsi="宋体" w:eastAsia="宋体" w:cs="宋体"/>
          <w:b/>
          <w:color w:val="000000" w:themeColor="text1"/>
          <w:szCs w:val="21"/>
          <w:highlight w:val="none"/>
          <w:lang w:eastAsia="zh-CN"/>
          <w14:textFill>
            <w14:solidFill>
              <w14:schemeClr w14:val="tx1"/>
            </w14:solidFill>
          </w14:textFill>
        </w:rPr>
      </w:pPr>
    </w:p>
    <w:p w14:paraId="1BF3D245">
      <w:pPr>
        <w:keepNext w:val="0"/>
        <w:keepLines w:val="0"/>
        <w:pageBreakBefore w:val="0"/>
        <w:widowControl w:val="0"/>
        <w:shd w:val="clear"/>
        <w:kinsoku/>
        <w:wordWrap/>
        <w:overflowPunct/>
        <w:topLinePunct w:val="0"/>
        <w:autoSpaceDE/>
        <w:autoSpaceDN/>
        <w:bidi w:val="0"/>
        <w:adjustRightInd/>
        <w:snapToGrid/>
        <w:spacing w:line="360" w:lineRule="auto"/>
        <w:textAlignment w:val="auto"/>
        <w:rPr>
          <w:rFonts w:hint="eastAsia"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color w:val="000000" w:themeColor="text1"/>
          <w:szCs w:val="21"/>
          <w:highlight w:val="none"/>
          <w:lang w:eastAsia="zh-CN"/>
          <w14:textFill>
            <w14:solidFill>
              <w14:schemeClr w14:val="tx1"/>
            </w14:solidFill>
          </w14:textFill>
        </w:rPr>
        <w:t>（</w:t>
      </w:r>
      <w:r>
        <w:rPr>
          <w:rFonts w:hint="eastAsia" w:ascii="宋体" w:hAnsi="宋体" w:eastAsia="宋体" w:cs="宋体"/>
          <w:b/>
          <w:color w:val="000000" w:themeColor="text1"/>
          <w:szCs w:val="21"/>
          <w:highlight w:val="none"/>
          <w:lang w:val="en-US" w:eastAsia="zh-CN"/>
          <w14:textFill>
            <w14:solidFill>
              <w14:schemeClr w14:val="tx1"/>
            </w14:solidFill>
          </w14:textFill>
        </w:rPr>
        <w:t>三</w:t>
      </w:r>
      <w:r>
        <w:rPr>
          <w:rFonts w:hint="eastAsia" w:ascii="宋体" w:hAnsi="宋体" w:eastAsia="宋体" w:cs="宋体"/>
          <w:b/>
          <w:color w:val="000000" w:themeColor="text1"/>
          <w:szCs w:val="21"/>
          <w:highlight w:val="none"/>
          <w:lang w:eastAsia="zh-CN"/>
          <w14:textFill>
            <w14:solidFill>
              <w14:schemeClr w14:val="tx1"/>
            </w14:solidFill>
          </w14:textFill>
        </w:rPr>
        <w:t>）</w:t>
      </w:r>
      <w:r>
        <w:rPr>
          <w:rFonts w:hint="eastAsia" w:ascii="宋体" w:hAnsi="宋体" w:eastAsia="宋体" w:cs="宋体"/>
          <w:b/>
          <w:color w:val="000000" w:themeColor="text1"/>
          <w:szCs w:val="21"/>
          <w:highlight w:val="none"/>
          <w14:textFill>
            <w14:solidFill>
              <w14:schemeClr w14:val="tx1"/>
            </w14:solidFill>
          </w14:textFill>
        </w:rPr>
        <w:t>总体管理要求</w:t>
      </w:r>
    </w:p>
    <w:p w14:paraId="4DE34A1F">
      <w:pPr>
        <w:keepNext w:val="0"/>
        <w:keepLines w:val="0"/>
        <w:pageBreakBefore w:val="0"/>
        <w:widowControl w:val="0"/>
        <w:shd w:val="clear"/>
        <w:kinsoku/>
        <w:wordWrap/>
        <w:overflowPunct/>
        <w:topLinePunct w:val="0"/>
        <w:autoSpaceDE/>
        <w:autoSpaceDN/>
        <w:bidi w:val="0"/>
        <w:adjustRightInd/>
        <w:spacing w:line="360" w:lineRule="auto"/>
        <w:ind w:left="0" w:leftChars="0" w:firstLine="420" w:firstLineChars="200"/>
        <w:jc w:val="both"/>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w:t>
      </w:r>
      <w:r>
        <w:rPr>
          <w:rFonts w:hint="eastAsia" w:ascii="宋体" w:hAnsi="宋体" w:eastAsia="宋体" w:cs="宋体"/>
          <w:color w:val="000000" w:themeColor="text1"/>
          <w:szCs w:val="21"/>
          <w:highlight w:val="none"/>
          <w:lang w:eastAsia="zh-CN"/>
          <w14:textFill>
            <w14:solidFill>
              <w14:schemeClr w14:val="tx1"/>
            </w14:solidFill>
          </w14:textFill>
        </w:rPr>
        <w:t>乙方</w:t>
      </w:r>
      <w:r>
        <w:rPr>
          <w:rFonts w:hint="eastAsia" w:ascii="宋体" w:hAnsi="宋体" w:eastAsia="宋体" w:cs="宋体"/>
          <w:color w:val="000000" w:themeColor="text1"/>
          <w:szCs w:val="21"/>
          <w:highlight w:val="none"/>
          <w14:textFill>
            <w14:solidFill>
              <w14:schemeClr w14:val="tx1"/>
            </w14:solidFill>
          </w14:textFill>
        </w:rPr>
        <w:t>须履行的职责：严格按协议中的管理要求做好各项工作，确保在岗在位、各尽其职，确保服务质量。</w:t>
      </w:r>
    </w:p>
    <w:p w14:paraId="02F32C0F">
      <w:pPr>
        <w:keepNext w:val="0"/>
        <w:keepLines w:val="0"/>
        <w:pageBreakBefore w:val="0"/>
        <w:widowControl w:val="0"/>
        <w:shd w:val="clear"/>
        <w:kinsoku/>
        <w:wordWrap/>
        <w:overflowPunct/>
        <w:topLinePunct w:val="0"/>
        <w:autoSpaceDE/>
        <w:autoSpaceDN/>
        <w:bidi w:val="0"/>
        <w:adjustRightInd/>
        <w:spacing w:line="360" w:lineRule="auto"/>
        <w:ind w:left="0" w:leftChars="0" w:firstLine="420" w:firstLineChars="200"/>
        <w:jc w:val="both"/>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w:t>
      </w:r>
      <w:r>
        <w:rPr>
          <w:rFonts w:hint="eastAsia" w:ascii="宋体" w:hAnsi="宋体" w:eastAsia="宋体" w:cs="宋体"/>
          <w:color w:val="000000" w:themeColor="text1"/>
          <w:szCs w:val="21"/>
          <w:highlight w:val="none"/>
          <w:lang w:eastAsia="zh-CN"/>
          <w14:textFill>
            <w14:solidFill>
              <w14:schemeClr w14:val="tx1"/>
            </w14:solidFill>
          </w14:textFill>
        </w:rPr>
        <w:t>乙方</w:t>
      </w:r>
      <w:r>
        <w:rPr>
          <w:rFonts w:hint="eastAsia" w:ascii="宋体" w:hAnsi="宋体" w:eastAsia="宋体" w:cs="宋体"/>
          <w:color w:val="000000" w:themeColor="text1"/>
          <w:szCs w:val="21"/>
          <w:highlight w:val="none"/>
          <w14:textFill>
            <w14:solidFill>
              <w14:schemeClr w14:val="tx1"/>
            </w14:solidFill>
          </w14:textFill>
        </w:rPr>
        <w:t>负责支付上岗人员的工资、津贴、社会保险及根据国家规定应支付的有关费用，合同签订后所有船员的费用均由</w:t>
      </w:r>
      <w:r>
        <w:rPr>
          <w:rFonts w:hint="eastAsia" w:ascii="宋体" w:hAnsi="宋体" w:eastAsia="宋体" w:cs="宋体"/>
          <w:color w:val="000000" w:themeColor="text1"/>
          <w:szCs w:val="21"/>
          <w:highlight w:val="none"/>
          <w:lang w:eastAsia="zh-CN"/>
          <w14:textFill>
            <w14:solidFill>
              <w14:schemeClr w14:val="tx1"/>
            </w14:solidFill>
          </w14:textFill>
        </w:rPr>
        <w:t>乙方</w:t>
      </w:r>
      <w:r>
        <w:rPr>
          <w:rFonts w:hint="eastAsia" w:ascii="宋体" w:hAnsi="宋体" w:eastAsia="宋体" w:cs="宋体"/>
          <w:color w:val="000000" w:themeColor="text1"/>
          <w:szCs w:val="21"/>
          <w:highlight w:val="none"/>
          <w14:textFill>
            <w14:solidFill>
              <w14:schemeClr w14:val="tx1"/>
            </w14:solidFill>
          </w14:textFill>
        </w:rPr>
        <w:t>支付，与</w:t>
      </w:r>
      <w:r>
        <w:rPr>
          <w:rFonts w:hint="eastAsia" w:ascii="宋体" w:hAnsi="宋体" w:eastAsia="宋体" w:cs="宋体"/>
          <w:color w:val="000000" w:themeColor="text1"/>
          <w:szCs w:val="21"/>
          <w:highlight w:val="none"/>
          <w:lang w:eastAsia="zh-CN"/>
          <w14:textFill>
            <w14:solidFill>
              <w14:schemeClr w14:val="tx1"/>
            </w14:solidFill>
          </w14:textFill>
        </w:rPr>
        <w:t>甲方</w:t>
      </w:r>
      <w:r>
        <w:rPr>
          <w:rFonts w:hint="eastAsia" w:ascii="宋体" w:hAnsi="宋体" w:eastAsia="宋体" w:cs="宋体"/>
          <w:color w:val="000000" w:themeColor="text1"/>
          <w:szCs w:val="21"/>
          <w:highlight w:val="none"/>
          <w14:textFill>
            <w14:solidFill>
              <w14:schemeClr w14:val="tx1"/>
            </w14:solidFill>
          </w14:textFill>
        </w:rPr>
        <w:t>无关。</w:t>
      </w:r>
    </w:p>
    <w:p w14:paraId="76320176">
      <w:pPr>
        <w:pageBreakBefore w:val="0"/>
        <w:widowControl w:val="0"/>
        <w:shd w:val="clear"/>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3、</w:t>
      </w:r>
      <w:r>
        <w:rPr>
          <w:rFonts w:hint="eastAsia" w:ascii="宋体" w:hAnsi="宋体" w:eastAsia="宋体" w:cs="宋体"/>
          <w:color w:val="000000" w:themeColor="text1"/>
          <w:szCs w:val="21"/>
          <w:highlight w:val="none"/>
          <w:lang w:eastAsia="zh-CN"/>
          <w14:textFill>
            <w14:solidFill>
              <w14:schemeClr w14:val="tx1"/>
            </w14:solidFill>
          </w14:textFill>
        </w:rPr>
        <w:t>乙方</w:t>
      </w:r>
      <w:r>
        <w:rPr>
          <w:rFonts w:hint="eastAsia" w:ascii="宋体" w:hAnsi="宋体" w:eastAsia="宋体" w:cs="宋体"/>
          <w:color w:val="000000" w:themeColor="text1"/>
          <w:szCs w:val="21"/>
          <w:highlight w:val="none"/>
          <w14:textFill>
            <w14:solidFill>
              <w14:schemeClr w14:val="tx1"/>
            </w14:solidFill>
          </w14:textFill>
        </w:rPr>
        <w:t>须为全体员工购买人身意外保险，必须重视安全生产工作，确保全年不出安全生产责任事故。如发生安全生产责任事故，由</w:t>
      </w:r>
      <w:r>
        <w:rPr>
          <w:rFonts w:hint="eastAsia" w:ascii="宋体" w:hAnsi="宋体" w:eastAsia="宋体" w:cs="宋体"/>
          <w:color w:val="000000" w:themeColor="text1"/>
          <w:szCs w:val="21"/>
          <w:highlight w:val="none"/>
          <w:lang w:eastAsia="zh-CN"/>
          <w14:textFill>
            <w14:solidFill>
              <w14:schemeClr w14:val="tx1"/>
            </w14:solidFill>
          </w14:textFill>
        </w:rPr>
        <w:t>乙方</w:t>
      </w:r>
      <w:r>
        <w:rPr>
          <w:rFonts w:hint="eastAsia" w:ascii="宋体" w:hAnsi="宋体" w:eastAsia="宋体" w:cs="宋体"/>
          <w:color w:val="000000" w:themeColor="text1"/>
          <w:szCs w:val="21"/>
          <w:highlight w:val="none"/>
          <w14:textFill>
            <w14:solidFill>
              <w14:schemeClr w14:val="tx1"/>
            </w14:solidFill>
          </w14:textFill>
        </w:rPr>
        <w:t>承担一切责任及损失，与</w:t>
      </w:r>
      <w:r>
        <w:rPr>
          <w:rFonts w:hint="eastAsia" w:ascii="宋体" w:hAnsi="宋体" w:eastAsia="宋体" w:cs="宋体"/>
          <w:color w:val="000000" w:themeColor="text1"/>
          <w:szCs w:val="21"/>
          <w:highlight w:val="none"/>
          <w:lang w:eastAsia="zh-CN"/>
          <w14:textFill>
            <w14:solidFill>
              <w14:schemeClr w14:val="tx1"/>
            </w14:solidFill>
          </w14:textFill>
        </w:rPr>
        <w:t>甲方</w:t>
      </w:r>
      <w:r>
        <w:rPr>
          <w:rFonts w:hint="eastAsia" w:ascii="宋体" w:hAnsi="宋体" w:eastAsia="宋体" w:cs="宋体"/>
          <w:color w:val="000000" w:themeColor="text1"/>
          <w:szCs w:val="21"/>
          <w:highlight w:val="none"/>
          <w14:textFill>
            <w14:solidFill>
              <w14:schemeClr w14:val="tx1"/>
            </w14:solidFill>
          </w14:textFill>
        </w:rPr>
        <w:t>无涉。</w:t>
      </w:r>
      <w:r>
        <w:rPr>
          <w:rFonts w:hint="eastAsia" w:ascii="宋体" w:hAnsi="宋体" w:eastAsia="宋体" w:cs="宋体"/>
          <w:color w:val="000000" w:themeColor="text1"/>
          <w:szCs w:val="21"/>
          <w:highlight w:val="none"/>
          <w:lang w:eastAsia="zh-CN"/>
          <w14:textFill>
            <w14:solidFill>
              <w14:schemeClr w14:val="tx1"/>
            </w14:solidFill>
          </w14:textFill>
        </w:rPr>
        <w:t>乙方</w:t>
      </w:r>
      <w:r>
        <w:rPr>
          <w:rFonts w:hint="eastAsia" w:ascii="宋体" w:hAnsi="宋体" w:eastAsia="宋体" w:cs="宋体"/>
          <w:color w:val="000000" w:themeColor="text1"/>
          <w:szCs w:val="21"/>
          <w:highlight w:val="none"/>
          <w:lang w:val="en-US" w:eastAsia="zh-CN"/>
          <w14:textFill>
            <w14:solidFill>
              <w14:schemeClr w14:val="tx1"/>
            </w14:solidFill>
          </w14:textFill>
        </w:rPr>
        <w:t>在合同签订前，将相关证明材料</w:t>
      </w:r>
      <w:r>
        <w:rPr>
          <w:rFonts w:hint="eastAsia" w:ascii="宋体" w:hAnsi="宋体" w:eastAsia="宋体" w:cs="宋体"/>
          <w:color w:val="000000" w:themeColor="text1"/>
          <w:szCs w:val="21"/>
          <w:highlight w:val="none"/>
          <w:lang w:eastAsia="zh-CN"/>
          <w14:textFill>
            <w14:solidFill>
              <w14:schemeClr w14:val="tx1"/>
            </w14:solidFill>
          </w14:textFill>
        </w:rPr>
        <w:t>甲方</w:t>
      </w:r>
      <w:r>
        <w:rPr>
          <w:rFonts w:hint="eastAsia" w:ascii="宋体" w:hAnsi="宋体" w:eastAsia="宋体" w:cs="宋体"/>
          <w:color w:val="000000" w:themeColor="text1"/>
          <w:szCs w:val="21"/>
          <w:highlight w:val="none"/>
          <w:lang w:val="en-US" w:eastAsia="zh-CN"/>
          <w14:textFill>
            <w14:solidFill>
              <w14:schemeClr w14:val="tx1"/>
            </w14:solidFill>
          </w14:textFill>
        </w:rPr>
        <w:t>处备案。</w:t>
      </w:r>
    </w:p>
    <w:p w14:paraId="3A691A83">
      <w:pPr>
        <w:keepNext w:val="0"/>
        <w:keepLines w:val="0"/>
        <w:pageBreakBefore w:val="0"/>
        <w:widowControl w:val="0"/>
        <w:shd w:val="clear"/>
        <w:kinsoku/>
        <w:wordWrap/>
        <w:overflowPunct/>
        <w:topLinePunct w:val="0"/>
        <w:autoSpaceDE/>
        <w:autoSpaceDN/>
        <w:bidi w:val="0"/>
        <w:adjustRightInd/>
        <w:spacing w:line="360" w:lineRule="auto"/>
        <w:ind w:left="0" w:leftChars="0" w:firstLine="420" w:firstLineChars="200"/>
        <w:jc w:val="both"/>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4</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eastAsia="zh-CN"/>
          <w14:textFill>
            <w14:solidFill>
              <w14:schemeClr w14:val="tx1"/>
            </w14:solidFill>
          </w14:textFill>
        </w:rPr>
        <w:t>乙方</w:t>
      </w:r>
      <w:r>
        <w:rPr>
          <w:rFonts w:hint="eastAsia" w:ascii="宋体" w:hAnsi="宋体" w:eastAsia="宋体" w:cs="宋体"/>
          <w:color w:val="000000" w:themeColor="text1"/>
          <w:szCs w:val="21"/>
          <w:highlight w:val="none"/>
          <w14:textFill>
            <w14:solidFill>
              <w14:schemeClr w14:val="tx1"/>
            </w14:solidFill>
          </w14:textFill>
        </w:rPr>
        <w:t>必须对上岗人员按规定进行岗位培训，并对上岗人员定期进行职业道德及安全教育，端正服务态度，提高服务质量。遵守</w:t>
      </w:r>
      <w:r>
        <w:rPr>
          <w:rFonts w:hint="eastAsia" w:ascii="宋体" w:hAnsi="宋体" w:eastAsia="宋体" w:cs="宋体"/>
          <w:color w:val="000000" w:themeColor="text1"/>
          <w:szCs w:val="21"/>
          <w:highlight w:val="none"/>
          <w:lang w:eastAsia="zh-CN"/>
          <w14:textFill>
            <w14:solidFill>
              <w14:schemeClr w14:val="tx1"/>
            </w14:solidFill>
          </w14:textFill>
        </w:rPr>
        <w:t>甲方</w:t>
      </w:r>
      <w:r>
        <w:rPr>
          <w:rFonts w:hint="eastAsia" w:ascii="宋体" w:hAnsi="宋体" w:eastAsia="宋体" w:cs="宋体"/>
          <w:color w:val="000000" w:themeColor="text1"/>
          <w:szCs w:val="21"/>
          <w:highlight w:val="none"/>
          <w14:textFill>
            <w14:solidFill>
              <w14:schemeClr w14:val="tx1"/>
            </w14:solidFill>
          </w14:textFill>
        </w:rPr>
        <w:t>的各项规章制度及工作规范，维护</w:t>
      </w:r>
      <w:r>
        <w:rPr>
          <w:rFonts w:hint="eastAsia" w:ascii="宋体" w:hAnsi="宋体" w:eastAsia="宋体" w:cs="宋体"/>
          <w:color w:val="000000" w:themeColor="text1"/>
          <w:szCs w:val="21"/>
          <w:highlight w:val="none"/>
          <w:lang w:eastAsia="zh-CN"/>
          <w14:textFill>
            <w14:solidFill>
              <w14:schemeClr w14:val="tx1"/>
            </w14:solidFill>
          </w14:textFill>
        </w:rPr>
        <w:t>甲方</w:t>
      </w:r>
      <w:r>
        <w:rPr>
          <w:rFonts w:hint="eastAsia" w:ascii="宋体" w:hAnsi="宋体" w:eastAsia="宋体" w:cs="宋体"/>
          <w:color w:val="000000" w:themeColor="text1"/>
          <w:szCs w:val="21"/>
          <w:highlight w:val="none"/>
          <w14:textFill>
            <w14:solidFill>
              <w14:schemeClr w14:val="tx1"/>
            </w14:solidFill>
          </w14:textFill>
        </w:rPr>
        <w:t>形象，服从领导。对不遵守劳动纪律，工作作风拖拉的员工，经查实后酌情处罚，情节严重的</w:t>
      </w:r>
      <w:r>
        <w:rPr>
          <w:rFonts w:hint="eastAsia" w:ascii="宋体" w:hAnsi="宋体" w:eastAsia="宋体" w:cs="宋体"/>
          <w:color w:val="000000" w:themeColor="text1"/>
          <w:szCs w:val="21"/>
          <w:highlight w:val="none"/>
          <w:lang w:eastAsia="zh-CN"/>
          <w14:textFill>
            <w14:solidFill>
              <w14:schemeClr w14:val="tx1"/>
            </w14:solidFill>
          </w14:textFill>
        </w:rPr>
        <w:t>甲方</w:t>
      </w:r>
      <w:r>
        <w:rPr>
          <w:rFonts w:hint="eastAsia" w:ascii="宋体" w:hAnsi="宋体" w:eastAsia="宋体" w:cs="宋体"/>
          <w:color w:val="000000" w:themeColor="text1"/>
          <w:szCs w:val="21"/>
          <w:highlight w:val="none"/>
          <w14:textFill>
            <w14:solidFill>
              <w14:schemeClr w14:val="tx1"/>
            </w14:solidFill>
          </w14:textFill>
        </w:rPr>
        <w:t>有权辞退，</w:t>
      </w:r>
      <w:r>
        <w:rPr>
          <w:rFonts w:hint="eastAsia" w:ascii="宋体" w:hAnsi="宋体" w:eastAsia="宋体" w:cs="宋体"/>
          <w:color w:val="000000" w:themeColor="text1"/>
          <w:szCs w:val="21"/>
          <w:highlight w:val="none"/>
          <w:lang w:eastAsia="zh-CN"/>
          <w14:textFill>
            <w14:solidFill>
              <w14:schemeClr w14:val="tx1"/>
            </w14:solidFill>
          </w14:textFill>
        </w:rPr>
        <w:t>乙方</w:t>
      </w:r>
      <w:r>
        <w:rPr>
          <w:rFonts w:hint="eastAsia" w:ascii="宋体" w:hAnsi="宋体" w:eastAsia="宋体" w:cs="宋体"/>
          <w:color w:val="000000" w:themeColor="text1"/>
          <w:szCs w:val="21"/>
          <w:highlight w:val="none"/>
          <w14:textFill>
            <w14:solidFill>
              <w14:schemeClr w14:val="tx1"/>
            </w14:solidFill>
          </w14:textFill>
        </w:rPr>
        <w:t>需在10日内安排同级别的替补船员上岗，逾期未按时到岗的，扣发下</w:t>
      </w:r>
      <w:r>
        <w:rPr>
          <w:rFonts w:hint="eastAsia" w:ascii="宋体" w:hAnsi="宋体" w:eastAsia="宋体" w:cs="宋体"/>
          <w:color w:val="000000" w:themeColor="text1"/>
          <w:szCs w:val="21"/>
          <w:highlight w:val="none"/>
          <w:lang w:val="en-US" w:eastAsia="zh-CN"/>
          <w14:textFill>
            <w14:solidFill>
              <w14:schemeClr w14:val="tx1"/>
            </w14:solidFill>
          </w14:textFill>
        </w:rPr>
        <w:t>月</w:t>
      </w:r>
      <w:r>
        <w:rPr>
          <w:rFonts w:hint="eastAsia" w:ascii="宋体" w:hAnsi="宋体" w:eastAsia="宋体" w:cs="宋体"/>
          <w:color w:val="000000" w:themeColor="text1"/>
          <w:szCs w:val="21"/>
          <w:highlight w:val="none"/>
          <w14:textFill>
            <w14:solidFill>
              <w14:schemeClr w14:val="tx1"/>
            </w14:solidFill>
          </w14:textFill>
        </w:rPr>
        <w:t>服务费用。</w:t>
      </w:r>
    </w:p>
    <w:p w14:paraId="736C53C2">
      <w:pPr>
        <w:keepNext w:val="0"/>
        <w:keepLines w:val="0"/>
        <w:pageBreakBefore w:val="0"/>
        <w:widowControl w:val="0"/>
        <w:shd w:val="clear"/>
        <w:tabs>
          <w:tab w:val="left" w:pos="8161"/>
        </w:tabs>
        <w:kinsoku/>
        <w:wordWrap/>
        <w:overflowPunct/>
        <w:topLinePunct w:val="0"/>
        <w:autoSpaceDE/>
        <w:autoSpaceDN/>
        <w:bidi w:val="0"/>
        <w:adjustRightInd/>
        <w:spacing w:line="360" w:lineRule="auto"/>
        <w:ind w:left="0" w:leftChars="0" w:firstLine="420" w:firstLineChars="200"/>
        <w:jc w:val="both"/>
        <w:textAlignment w:val="auto"/>
        <w:outlineLvl w:val="9"/>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5</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eastAsia="zh-CN"/>
          <w14:textFill>
            <w14:solidFill>
              <w14:schemeClr w14:val="tx1"/>
            </w14:solidFill>
          </w14:textFill>
        </w:rPr>
        <w:t>甲方</w:t>
      </w:r>
      <w:r>
        <w:rPr>
          <w:rFonts w:hint="eastAsia" w:ascii="宋体" w:hAnsi="宋体" w:eastAsia="宋体" w:cs="宋体"/>
          <w:color w:val="000000" w:themeColor="text1"/>
          <w:szCs w:val="21"/>
          <w:highlight w:val="none"/>
          <w14:textFill>
            <w14:solidFill>
              <w14:schemeClr w14:val="tx1"/>
            </w14:solidFill>
          </w14:textFill>
        </w:rPr>
        <w:t>对</w:t>
      </w:r>
      <w:r>
        <w:rPr>
          <w:rFonts w:hint="eastAsia" w:ascii="宋体" w:hAnsi="宋体" w:eastAsia="宋体" w:cs="宋体"/>
          <w:color w:val="000000" w:themeColor="text1"/>
          <w:szCs w:val="21"/>
          <w:highlight w:val="none"/>
          <w:lang w:eastAsia="zh-CN"/>
          <w14:textFill>
            <w14:solidFill>
              <w14:schemeClr w14:val="tx1"/>
            </w14:solidFill>
          </w14:textFill>
        </w:rPr>
        <w:t>乙方</w:t>
      </w:r>
      <w:r>
        <w:rPr>
          <w:rFonts w:hint="eastAsia" w:ascii="宋体" w:hAnsi="宋体" w:eastAsia="宋体" w:cs="宋体"/>
          <w:color w:val="000000" w:themeColor="text1"/>
          <w:szCs w:val="21"/>
          <w:highlight w:val="none"/>
          <w14:textFill>
            <w14:solidFill>
              <w14:schemeClr w14:val="tx1"/>
            </w14:solidFill>
          </w14:textFill>
        </w:rPr>
        <w:t>工作质量进行定期考核，每</w:t>
      </w:r>
      <w:r>
        <w:rPr>
          <w:rFonts w:hint="eastAsia" w:ascii="宋体" w:hAnsi="宋体" w:eastAsia="宋体" w:cs="宋体"/>
          <w:color w:val="000000" w:themeColor="text1"/>
          <w:szCs w:val="21"/>
          <w:highlight w:val="none"/>
          <w:lang w:val="en-US" w:eastAsia="zh-CN"/>
          <w14:textFill>
            <w14:solidFill>
              <w14:schemeClr w14:val="tx1"/>
            </w14:solidFill>
          </w14:textFill>
        </w:rPr>
        <w:t>月</w:t>
      </w:r>
      <w:r>
        <w:rPr>
          <w:rFonts w:hint="eastAsia" w:ascii="宋体" w:hAnsi="宋体" w:eastAsia="宋体" w:cs="宋体"/>
          <w:color w:val="000000" w:themeColor="text1"/>
          <w:szCs w:val="21"/>
          <w:highlight w:val="none"/>
          <w14:textFill>
            <w14:solidFill>
              <w14:schemeClr w14:val="tx1"/>
            </w14:solidFill>
          </w14:textFill>
        </w:rPr>
        <w:t>考核一次，</w:t>
      </w:r>
      <w:r>
        <w:rPr>
          <w:rFonts w:hint="eastAsia" w:ascii="宋体" w:hAnsi="宋体" w:eastAsia="宋体" w:cs="宋体"/>
          <w:color w:val="000000" w:themeColor="text1"/>
          <w:szCs w:val="21"/>
          <w:highlight w:val="none"/>
          <w:lang w:val="en-US" w:eastAsia="zh-CN"/>
          <w14:textFill>
            <w14:solidFill>
              <w14:schemeClr w14:val="tx1"/>
            </w14:solidFill>
          </w14:textFill>
        </w:rPr>
        <w:t>按照考核结果每季度核拨费用。</w:t>
      </w:r>
    </w:p>
    <w:p w14:paraId="76BC985E">
      <w:pPr>
        <w:keepNext w:val="0"/>
        <w:keepLines w:val="0"/>
        <w:pageBreakBefore w:val="0"/>
        <w:widowControl w:val="0"/>
        <w:shd w:val="clea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6</w:t>
      </w:r>
      <w:r>
        <w:rPr>
          <w:rFonts w:hint="eastAsia" w:ascii="宋体" w:hAnsi="宋体" w:eastAsia="宋体" w:cs="宋体"/>
          <w:color w:val="000000" w:themeColor="text1"/>
          <w:highlight w:val="none"/>
          <w14:textFill>
            <w14:solidFill>
              <w14:schemeClr w14:val="tx1"/>
            </w14:solidFill>
          </w14:textFill>
        </w:rPr>
        <w:t>、证书管理及培训</w:t>
      </w:r>
    </w:p>
    <w:p w14:paraId="0CB99C1B">
      <w:pPr>
        <w:keepNext w:val="0"/>
        <w:keepLines w:val="0"/>
        <w:pageBreakBefore w:val="0"/>
        <w:widowControl w:val="0"/>
        <w:shd w:val="clea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a、</w:t>
      </w:r>
      <w:r>
        <w:rPr>
          <w:rFonts w:hint="eastAsia" w:ascii="宋体" w:hAnsi="宋体" w:eastAsia="宋体" w:cs="宋体"/>
          <w:color w:val="000000" w:themeColor="text1"/>
          <w:szCs w:val="21"/>
          <w:highlight w:val="none"/>
          <w:lang w:eastAsia="zh-CN"/>
          <w14:textFill>
            <w14:solidFill>
              <w14:schemeClr w14:val="tx1"/>
            </w14:solidFill>
          </w14:textFill>
        </w:rPr>
        <w:t>乙方</w:t>
      </w:r>
      <w:r>
        <w:rPr>
          <w:rFonts w:hint="eastAsia" w:ascii="宋体" w:hAnsi="宋体" w:eastAsia="宋体" w:cs="宋体"/>
          <w:color w:val="000000" w:themeColor="text1"/>
          <w:highlight w:val="none"/>
          <w14:textFill>
            <w14:solidFill>
              <w14:schemeClr w14:val="tx1"/>
            </w14:solidFill>
          </w14:textFill>
        </w:rPr>
        <w:t>负责船员证书的办理和管理，保证所有船员持有与任职岗位相应的有效适任证书、船员服务簿、专业培训合格证书和健康证明等；</w:t>
      </w:r>
    </w:p>
    <w:p w14:paraId="6F5C23BA">
      <w:pPr>
        <w:keepNext w:val="0"/>
        <w:keepLines w:val="0"/>
        <w:pageBreakBefore w:val="0"/>
        <w:widowControl w:val="0"/>
        <w:shd w:val="clea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b、</w:t>
      </w:r>
      <w:r>
        <w:rPr>
          <w:rFonts w:hint="eastAsia" w:ascii="宋体" w:hAnsi="宋体" w:eastAsia="宋体" w:cs="宋体"/>
          <w:color w:val="000000" w:themeColor="text1"/>
          <w:szCs w:val="21"/>
          <w:highlight w:val="none"/>
          <w:lang w:eastAsia="zh-CN"/>
          <w14:textFill>
            <w14:solidFill>
              <w14:schemeClr w14:val="tx1"/>
            </w14:solidFill>
          </w14:textFill>
        </w:rPr>
        <w:t>乙方</w:t>
      </w:r>
      <w:r>
        <w:rPr>
          <w:rFonts w:hint="eastAsia" w:ascii="宋体" w:hAnsi="宋体" w:eastAsia="宋体" w:cs="宋体"/>
          <w:color w:val="000000" w:themeColor="text1"/>
          <w:highlight w:val="none"/>
          <w14:textFill>
            <w14:solidFill>
              <w14:schemeClr w14:val="tx1"/>
            </w14:solidFill>
          </w14:textFill>
        </w:rPr>
        <w:t xml:space="preserve">负责定期统计船员证书有效期等情况，及时将船员证书的编号、等级、有效期等信息输入船员管理信息系统并随时更新；随时登记船员证书办理情况； </w:t>
      </w:r>
    </w:p>
    <w:p w14:paraId="2A5184FC">
      <w:pPr>
        <w:keepNext w:val="0"/>
        <w:keepLines w:val="0"/>
        <w:pageBreakBefore w:val="0"/>
        <w:widowControl w:val="0"/>
        <w:shd w:val="clea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c、</w:t>
      </w:r>
      <w:r>
        <w:rPr>
          <w:rFonts w:hint="eastAsia" w:ascii="宋体" w:hAnsi="宋体" w:eastAsia="宋体" w:cs="宋体"/>
          <w:color w:val="000000" w:themeColor="text1"/>
          <w:szCs w:val="21"/>
          <w:highlight w:val="none"/>
          <w:lang w:eastAsia="zh-CN"/>
          <w14:textFill>
            <w14:solidFill>
              <w14:schemeClr w14:val="tx1"/>
            </w14:solidFill>
          </w14:textFill>
        </w:rPr>
        <w:t>乙方</w:t>
      </w:r>
      <w:r>
        <w:rPr>
          <w:rFonts w:hint="eastAsia" w:ascii="宋体" w:hAnsi="宋体" w:eastAsia="宋体" w:cs="宋体"/>
          <w:color w:val="000000" w:themeColor="text1"/>
          <w:highlight w:val="none"/>
          <w14:textFill>
            <w14:solidFill>
              <w14:schemeClr w14:val="tx1"/>
            </w14:solidFill>
          </w14:textFill>
        </w:rPr>
        <w:t>负责船员所需的其他证书的培训和换证工作。</w:t>
      </w:r>
    </w:p>
    <w:p w14:paraId="686F10AD">
      <w:pPr>
        <w:pStyle w:val="2"/>
        <w:shd w:val="clear"/>
        <w:ind w:left="0" w:leftChars="0" w:firstLine="0" w:firstLineChars="0"/>
        <w:rPr>
          <w:rFonts w:hint="default" w:eastAsia="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lang w:val="en-US" w:eastAsia="zh-CN"/>
          <w14:textFill>
            <w14:solidFill>
              <w14:schemeClr w14:val="tx1"/>
            </w14:solidFill>
          </w14:textFill>
        </w:rPr>
        <w:t xml:space="preserve">    d、</w:t>
      </w:r>
      <w:r>
        <w:rPr>
          <w:rFonts w:hint="eastAsia" w:ascii="宋体" w:hAnsi="宋体" w:eastAsia="宋体" w:cs="宋体"/>
          <w:color w:val="000000" w:themeColor="text1"/>
          <w:szCs w:val="21"/>
          <w:highlight w:val="none"/>
          <w:lang w:eastAsia="zh-CN"/>
          <w14:textFill>
            <w14:solidFill>
              <w14:schemeClr w14:val="tx1"/>
            </w14:solidFill>
          </w14:textFill>
        </w:rPr>
        <w:t>乙方</w:t>
      </w:r>
      <w:r>
        <w:rPr>
          <w:rFonts w:hint="eastAsia" w:ascii="宋体" w:hAnsi="宋体" w:eastAsia="宋体" w:cs="宋体"/>
          <w:color w:val="000000" w:themeColor="text1"/>
          <w:szCs w:val="24"/>
          <w:highlight w:val="none"/>
          <w:lang w:val="en-US" w:eastAsia="zh-CN"/>
          <w14:textFill>
            <w14:solidFill>
              <w14:schemeClr w14:val="tx1"/>
            </w14:solidFill>
          </w14:textFill>
        </w:rPr>
        <w:t>负责船舶所需证件的换证及更新工作，如船检证书、船舶电台执照、船舶最低安全配员证书、船舶国籍证书等。</w:t>
      </w:r>
    </w:p>
    <w:p w14:paraId="7D7DF626">
      <w:pPr>
        <w:keepNext w:val="0"/>
        <w:keepLines w:val="0"/>
        <w:pageBreakBefore w:val="0"/>
        <w:widowControl w:val="0"/>
        <w:shd w:val="clear"/>
        <w:kinsoku/>
        <w:wordWrap/>
        <w:overflowPunct/>
        <w:topLinePunct w:val="0"/>
        <w:autoSpaceDE/>
        <w:autoSpaceDN/>
        <w:bidi w:val="0"/>
        <w:adjustRightInd/>
        <w:snapToGrid/>
        <w:spacing w:line="360" w:lineRule="auto"/>
        <w:ind w:firstLine="0" w:firstLineChars="0"/>
        <w:contextualSpacing/>
        <w:textAlignment w:val="auto"/>
        <w:rPr>
          <w:rFonts w:hint="eastAsia" w:ascii="宋体" w:hAnsi="宋体" w:eastAsia="宋体" w:cs="宋体"/>
          <w:b/>
          <w:bCs/>
          <w:color w:val="000000" w:themeColor="text1"/>
          <w:szCs w:val="21"/>
          <w:highlight w:val="none"/>
          <w:lang w:val="en-US" w:eastAsia="zh-CN"/>
          <w14:textFill>
            <w14:solidFill>
              <w14:schemeClr w14:val="tx1"/>
            </w14:solidFill>
          </w14:textFill>
        </w:rPr>
      </w:pPr>
      <w:r>
        <w:rPr>
          <w:rFonts w:hint="eastAsia" w:ascii="宋体" w:hAnsi="宋体" w:eastAsia="宋体" w:cs="宋体"/>
          <w:b/>
          <w:bCs/>
          <w:color w:val="000000" w:themeColor="text1"/>
          <w:szCs w:val="21"/>
          <w:highlight w:val="none"/>
          <w14:textFill>
            <w14:solidFill>
              <w14:schemeClr w14:val="tx1"/>
            </w14:solidFill>
          </w14:textFill>
        </w:rPr>
        <w:t>（</w:t>
      </w:r>
      <w:r>
        <w:rPr>
          <w:rFonts w:hint="eastAsia" w:ascii="宋体" w:hAnsi="宋体" w:eastAsia="宋体" w:cs="宋体"/>
          <w:b/>
          <w:bCs/>
          <w:color w:val="000000" w:themeColor="text1"/>
          <w:szCs w:val="21"/>
          <w:highlight w:val="none"/>
          <w:lang w:val="en-US" w:eastAsia="zh-CN"/>
          <w14:textFill>
            <w14:solidFill>
              <w14:schemeClr w14:val="tx1"/>
            </w14:solidFill>
          </w14:textFill>
        </w:rPr>
        <w:t>四</w:t>
      </w:r>
      <w:r>
        <w:rPr>
          <w:rFonts w:hint="eastAsia" w:ascii="宋体" w:hAnsi="宋体" w:eastAsia="宋体" w:cs="宋体"/>
          <w:b/>
          <w:bCs/>
          <w:color w:val="000000" w:themeColor="text1"/>
          <w:szCs w:val="21"/>
          <w:highlight w:val="none"/>
          <w14:textFill>
            <w14:solidFill>
              <w14:schemeClr w14:val="tx1"/>
            </w14:solidFill>
          </w14:textFill>
        </w:rPr>
        <w:t>）</w:t>
      </w:r>
      <w:r>
        <w:rPr>
          <w:rFonts w:hint="eastAsia" w:ascii="宋体" w:hAnsi="宋体" w:eastAsia="宋体" w:cs="宋体"/>
          <w:b/>
          <w:bCs/>
          <w:color w:val="000000" w:themeColor="text1"/>
          <w:szCs w:val="21"/>
          <w:highlight w:val="none"/>
          <w:lang w:val="en-US" w:eastAsia="zh-CN"/>
          <w14:textFill>
            <w14:solidFill>
              <w14:schemeClr w14:val="tx1"/>
            </w14:solidFill>
          </w14:textFill>
        </w:rPr>
        <w:t>船只保养、维修及其他</w:t>
      </w:r>
    </w:p>
    <w:p w14:paraId="35CDA1FD">
      <w:pPr>
        <w:pageBreakBefore w:val="0"/>
        <w:widowControl w:val="0"/>
        <w:shd w:val="clear"/>
        <w:tabs>
          <w:tab w:val="left" w:pos="851"/>
        </w:tabs>
        <w:kinsoku/>
        <w:wordWrap/>
        <w:overflowPunct/>
        <w:topLinePunct w:val="0"/>
        <w:autoSpaceDE/>
        <w:autoSpaceDN/>
        <w:bidi w:val="0"/>
        <w:adjustRightInd/>
        <w:spacing w:line="360" w:lineRule="auto"/>
        <w:ind w:left="0" w:firstLine="420" w:firstLineChars="200"/>
        <w:textAlignment w:val="auto"/>
        <w:rPr>
          <w:rFonts w:hint="eastAsia" w:ascii="宋体" w:hAnsi="宋体" w:eastAsia="宋体" w:cs="宋体"/>
          <w:b w:val="0"/>
          <w:bCs w:val="0"/>
          <w:color w:val="000000" w:themeColor="text1"/>
          <w:highlight w:val="none"/>
          <w14:textFill>
            <w14:solidFill>
              <w14:schemeClr w14:val="tx1"/>
            </w14:solidFill>
          </w14:textFill>
        </w:rPr>
      </w:pPr>
      <w:r>
        <w:rPr>
          <w:rFonts w:hint="eastAsia" w:ascii="宋体" w:hAnsi="宋体" w:eastAsia="宋体" w:cs="宋体"/>
          <w:b w:val="0"/>
          <w:bCs w:val="0"/>
          <w:color w:val="000000" w:themeColor="text1"/>
          <w:highlight w:val="none"/>
          <w14:textFill>
            <w14:solidFill>
              <w14:schemeClr w14:val="tx1"/>
            </w14:solidFill>
          </w14:textFill>
        </w:rPr>
        <w:t>★1</w:t>
      </w:r>
      <w:r>
        <w:rPr>
          <w:rFonts w:hint="eastAsia" w:ascii="宋体" w:hAnsi="宋体" w:eastAsia="宋体" w:cs="宋体"/>
          <w:b w:val="0"/>
          <w:bCs w:val="0"/>
          <w:color w:val="000000" w:themeColor="text1"/>
          <w:highlight w:val="none"/>
          <w:lang w:eastAsia="zh-CN"/>
          <w14:textFill>
            <w14:solidFill>
              <w14:schemeClr w14:val="tx1"/>
            </w14:solidFill>
          </w14:textFill>
        </w:rPr>
        <w:t>、</w:t>
      </w:r>
      <w:r>
        <w:rPr>
          <w:rFonts w:hint="eastAsia" w:ascii="宋体" w:hAnsi="宋体" w:eastAsia="宋体" w:cs="宋体"/>
          <w:b w:val="0"/>
          <w:bCs w:val="0"/>
          <w:color w:val="000000" w:themeColor="text1"/>
          <w:highlight w:val="none"/>
          <w14:textFill>
            <w14:solidFill>
              <w14:schemeClr w14:val="tx1"/>
            </w14:solidFill>
          </w14:textFill>
        </w:rPr>
        <w:t>船只需进船坞保养和维修时，按照海事局和港航部门相关规定需额外增派的船员由</w:t>
      </w:r>
      <w:r>
        <w:rPr>
          <w:rFonts w:hint="eastAsia" w:ascii="宋体" w:hAnsi="宋体" w:eastAsia="宋体" w:cs="宋体"/>
          <w:b w:val="0"/>
          <w:bCs w:val="0"/>
          <w:color w:val="000000" w:themeColor="text1"/>
          <w:highlight w:val="none"/>
          <w:lang w:eastAsia="zh-CN"/>
          <w14:textFill>
            <w14:solidFill>
              <w14:schemeClr w14:val="tx1"/>
            </w14:solidFill>
          </w14:textFill>
        </w:rPr>
        <w:t>乙方</w:t>
      </w:r>
      <w:r>
        <w:rPr>
          <w:rFonts w:hint="eastAsia" w:ascii="宋体" w:hAnsi="宋体" w:eastAsia="宋体" w:cs="宋体"/>
          <w:b w:val="0"/>
          <w:bCs w:val="0"/>
          <w:color w:val="000000" w:themeColor="text1"/>
          <w:highlight w:val="none"/>
          <w14:textFill>
            <w14:solidFill>
              <w14:schemeClr w14:val="tx1"/>
            </w14:solidFill>
          </w14:textFill>
        </w:rPr>
        <w:t>负责并承担相应费用，</w:t>
      </w:r>
      <w:r>
        <w:rPr>
          <w:rFonts w:hint="eastAsia" w:ascii="宋体" w:hAnsi="宋体" w:eastAsia="宋体" w:cs="宋体"/>
          <w:b w:val="0"/>
          <w:bCs w:val="0"/>
          <w:color w:val="000000" w:themeColor="text1"/>
          <w:highlight w:val="none"/>
          <w:lang w:eastAsia="zh-CN"/>
          <w14:textFill>
            <w14:solidFill>
              <w14:schemeClr w14:val="tx1"/>
            </w14:solidFill>
          </w14:textFill>
        </w:rPr>
        <w:t>甲方</w:t>
      </w:r>
      <w:r>
        <w:rPr>
          <w:rFonts w:hint="eastAsia" w:ascii="宋体" w:hAnsi="宋体" w:eastAsia="宋体" w:cs="宋体"/>
          <w:b w:val="0"/>
          <w:bCs w:val="0"/>
          <w:color w:val="000000" w:themeColor="text1"/>
          <w:highlight w:val="none"/>
          <w14:textFill>
            <w14:solidFill>
              <w14:schemeClr w14:val="tx1"/>
            </w14:solidFill>
          </w14:textFill>
        </w:rPr>
        <w:t>不另行支付费用，</w:t>
      </w:r>
      <w:r>
        <w:rPr>
          <w:rFonts w:hint="eastAsia" w:ascii="宋体" w:hAnsi="宋体" w:eastAsia="宋体" w:cs="宋体"/>
          <w:color w:val="000000" w:themeColor="text1"/>
          <w:sz w:val="21"/>
          <w:szCs w:val="21"/>
          <w:highlight w:val="none"/>
          <w:lang w:val="en-US" w:eastAsia="zh-CN"/>
          <w14:textFill>
            <w14:solidFill>
              <w14:schemeClr w14:val="tx1"/>
            </w14:solidFill>
          </w14:textFill>
        </w:rPr>
        <w:t>维修期间及来回维修点与大闸码头途中发生的一切安全问题由</w:t>
      </w:r>
      <w:r>
        <w:rPr>
          <w:rFonts w:hint="eastAsia" w:ascii="宋体" w:hAnsi="宋体" w:eastAsia="宋体" w:cs="宋体"/>
          <w:color w:val="000000" w:themeColor="text1"/>
          <w:szCs w:val="21"/>
          <w:highlight w:val="none"/>
          <w:lang w:eastAsia="zh-CN"/>
          <w14:textFill>
            <w14:solidFill>
              <w14:schemeClr w14:val="tx1"/>
            </w14:solidFill>
          </w14:textFill>
        </w:rPr>
        <w:t>乙方</w:t>
      </w:r>
      <w:r>
        <w:rPr>
          <w:rFonts w:hint="eastAsia" w:ascii="宋体" w:hAnsi="宋体" w:eastAsia="宋体" w:cs="宋体"/>
          <w:color w:val="000000" w:themeColor="text1"/>
          <w:sz w:val="21"/>
          <w:szCs w:val="21"/>
          <w:highlight w:val="none"/>
          <w:lang w:val="en-US" w:eastAsia="zh-CN"/>
          <w14:textFill>
            <w14:solidFill>
              <w14:schemeClr w14:val="tx1"/>
            </w14:solidFill>
          </w14:textFill>
        </w:rPr>
        <w:t>自行承担与</w:t>
      </w:r>
      <w:r>
        <w:rPr>
          <w:rFonts w:hint="eastAsia" w:ascii="宋体" w:hAnsi="宋体" w:eastAsia="宋体" w:cs="宋体"/>
          <w:color w:val="000000" w:themeColor="text1"/>
          <w:szCs w:val="21"/>
          <w:highlight w:val="none"/>
          <w:lang w:eastAsia="zh-CN"/>
          <w14:textFill>
            <w14:solidFill>
              <w14:schemeClr w14:val="tx1"/>
            </w14:solidFill>
          </w14:textFill>
        </w:rPr>
        <w:t>甲方</w:t>
      </w:r>
      <w:r>
        <w:rPr>
          <w:rFonts w:hint="eastAsia" w:ascii="宋体" w:hAnsi="宋体" w:eastAsia="宋体" w:cs="宋体"/>
          <w:color w:val="000000" w:themeColor="text1"/>
          <w:sz w:val="21"/>
          <w:szCs w:val="21"/>
          <w:highlight w:val="none"/>
          <w:lang w:val="en-US" w:eastAsia="zh-CN"/>
          <w14:textFill>
            <w14:solidFill>
              <w14:schemeClr w14:val="tx1"/>
            </w14:solidFill>
          </w14:textFill>
        </w:rPr>
        <w:t>人无涉，</w:t>
      </w:r>
      <w:r>
        <w:rPr>
          <w:rFonts w:hint="eastAsia" w:ascii="宋体" w:hAnsi="宋体" w:eastAsia="宋体" w:cs="宋体"/>
          <w:color w:val="000000" w:themeColor="text1"/>
          <w:szCs w:val="21"/>
          <w:highlight w:val="none"/>
          <w:lang w:eastAsia="zh-CN"/>
          <w14:textFill>
            <w14:solidFill>
              <w14:schemeClr w14:val="tx1"/>
            </w14:solidFill>
          </w14:textFill>
        </w:rPr>
        <w:t>乙方</w:t>
      </w:r>
      <w:r>
        <w:rPr>
          <w:rFonts w:hint="eastAsia" w:ascii="宋体" w:hAnsi="宋体" w:eastAsia="宋体" w:cs="宋体"/>
          <w:b w:val="0"/>
          <w:bCs w:val="0"/>
          <w:color w:val="000000" w:themeColor="text1"/>
          <w:highlight w:val="none"/>
          <w14:textFill>
            <w14:solidFill>
              <w14:schemeClr w14:val="tx1"/>
            </w14:solidFill>
          </w14:textFill>
        </w:rPr>
        <w:t>做好</w:t>
      </w:r>
      <w:r>
        <w:rPr>
          <w:rFonts w:hint="eastAsia" w:ascii="宋体" w:hAnsi="宋体" w:eastAsia="宋体" w:cs="宋体"/>
          <w:b w:val="0"/>
          <w:bCs w:val="0"/>
          <w:color w:val="000000" w:themeColor="text1"/>
          <w:highlight w:val="none"/>
          <w:lang w:eastAsia="zh-CN"/>
          <w14:textFill>
            <w14:solidFill>
              <w14:schemeClr w14:val="tx1"/>
            </w14:solidFill>
          </w14:textFill>
        </w:rPr>
        <w:t>全过程</w:t>
      </w:r>
      <w:r>
        <w:rPr>
          <w:rFonts w:hint="eastAsia" w:ascii="宋体" w:hAnsi="宋体" w:eastAsia="宋体" w:cs="宋体"/>
          <w:b w:val="0"/>
          <w:bCs w:val="0"/>
          <w:color w:val="000000" w:themeColor="text1"/>
          <w:highlight w:val="none"/>
          <w14:textFill>
            <w14:solidFill>
              <w14:schemeClr w14:val="tx1"/>
            </w14:solidFill>
          </w14:textFill>
        </w:rPr>
        <w:t>进船坞驻厂配合检修工作。</w:t>
      </w:r>
    </w:p>
    <w:p w14:paraId="0BA2D7FF">
      <w:pPr>
        <w:pageBreakBefore w:val="0"/>
        <w:widowControl w:val="0"/>
        <w:shd w:val="clear"/>
        <w:kinsoku/>
        <w:wordWrap/>
        <w:overflowPunct/>
        <w:topLinePunct w:val="0"/>
        <w:autoSpaceDE/>
        <w:autoSpaceDN/>
        <w:bidi w:val="0"/>
        <w:adjustRightInd/>
        <w:spacing w:line="360" w:lineRule="auto"/>
        <w:ind w:left="0" w:firstLine="315" w:firstLineChars="150"/>
        <w:textAlignment w:val="auto"/>
        <w:rPr>
          <w:rFonts w:hint="eastAsia" w:ascii="宋体" w:hAnsi="宋体" w:eastAsia="宋体" w:cs="宋体"/>
          <w:b w:val="0"/>
          <w:bCs w:val="0"/>
          <w:color w:val="000000" w:themeColor="text1"/>
          <w:highlight w:val="none"/>
          <w:lang w:val="en-US" w:eastAsia="zh-CN"/>
          <w14:textFill>
            <w14:solidFill>
              <w14:schemeClr w14:val="tx1"/>
            </w14:solidFill>
          </w14:textFill>
        </w:rPr>
      </w:pPr>
      <w:r>
        <w:rPr>
          <w:rFonts w:hint="eastAsia" w:ascii="宋体" w:hAnsi="宋体" w:eastAsia="宋体" w:cs="宋体"/>
          <w:b w:val="0"/>
          <w:bCs w:val="0"/>
          <w:color w:val="000000" w:themeColor="text1"/>
          <w:highlight w:val="none"/>
          <w:lang w:val="en-US" w:eastAsia="zh-CN"/>
          <w14:textFill>
            <w14:solidFill>
              <w14:schemeClr w14:val="tx1"/>
            </w14:solidFill>
          </w14:textFill>
        </w:rPr>
        <w:t>2、船只保养、维修费用由</w:t>
      </w:r>
      <w:r>
        <w:rPr>
          <w:rFonts w:hint="eastAsia" w:ascii="宋体" w:hAnsi="宋体" w:eastAsia="宋体" w:cs="宋体"/>
          <w:color w:val="000000" w:themeColor="text1"/>
          <w:szCs w:val="21"/>
          <w:highlight w:val="none"/>
          <w:lang w:eastAsia="zh-CN"/>
          <w14:textFill>
            <w14:solidFill>
              <w14:schemeClr w14:val="tx1"/>
            </w14:solidFill>
          </w14:textFill>
        </w:rPr>
        <w:t>甲方</w:t>
      </w:r>
      <w:r>
        <w:rPr>
          <w:rFonts w:hint="eastAsia" w:ascii="宋体" w:hAnsi="宋体" w:eastAsia="宋体" w:cs="宋体"/>
          <w:b w:val="0"/>
          <w:bCs w:val="0"/>
          <w:color w:val="000000" w:themeColor="text1"/>
          <w:highlight w:val="none"/>
          <w:lang w:val="en-US" w:eastAsia="zh-CN"/>
          <w14:textFill>
            <w14:solidFill>
              <w14:schemeClr w14:val="tx1"/>
            </w14:solidFill>
          </w14:textFill>
        </w:rPr>
        <w:t>承担。</w:t>
      </w:r>
    </w:p>
    <w:p w14:paraId="3389A602">
      <w:pPr>
        <w:pageBreakBefore w:val="0"/>
        <w:widowControl w:val="0"/>
        <w:shd w:val="clear"/>
        <w:kinsoku/>
        <w:wordWrap/>
        <w:overflowPunct/>
        <w:topLinePunct w:val="0"/>
        <w:autoSpaceDE/>
        <w:autoSpaceDN/>
        <w:bidi w:val="0"/>
        <w:adjustRightInd/>
        <w:spacing w:line="360" w:lineRule="auto"/>
        <w:ind w:left="0" w:firstLine="315" w:firstLineChars="150"/>
        <w:textAlignment w:val="auto"/>
        <w:rPr>
          <w:rFonts w:hint="eastAsia" w:ascii="宋体" w:hAnsi="宋体" w:eastAsia="宋体" w:cs="宋体"/>
          <w:b w:val="0"/>
          <w:bCs w:val="0"/>
          <w:color w:val="000000" w:themeColor="text1"/>
          <w:highlight w:val="none"/>
          <w14:textFill>
            <w14:solidFill>
              <w14:schemeClr w14:val="tx1"/>
            </w14:solidFill>
          </w14:textFill>
        </w:rPr>
      </w:pPr>
      <w:r>
        <w:rPr>
          <w:rFonts w:hint="eastAsia" w:ascii="宋体" w:hAnsi="宋体" w:eastAsia="宋体" w:cs="宋体"/>
          <w:b w:val="0"/>
          <w:bCs w:val="0"/>
          <w:color w:val="000000" w:themeColor="text1"/>
          <w:highlight w:val="none"/>
          <w:lang w:val="en-US" w:eastAsia="zh-CN"/>
          <w14:textFill>
            <w14:solidFill>
              <w14:schemeClr w14:val="tx1"/>
            </w14:solidFill>
          </w14:textFill>
        </w:rPr>
        <w:t>3</w:t>
      </w:r>
      <w:r>
        <w:rPr>
          <w:rFonts w:hint="eastAsia" w:ascii="宋体" w:hAnsi="宋体" w:eastAsia="宋体" w:cs="宋体"/>
          <w:b w:val="0"/>
          <w:bCs w:val="0"/>
          <w:color w:val="000000" w:themeColor="text1"/>
          <w:highlight w:val="none"/>
          <w:lang w:eastAsia="zh-CN"/>
          <w14:textFill>
            <w14:solidFill>
              <w14:schemeClr w14:val="tx1"/>
            </w14:solidFill>
          </w14:textFill>
        </w:rPr>
        <w:t>、</w:t>
      </w:r>
      <w:r>
        <w:rPr>
          <w:rFonts w:hint="eastAsia" w:ascii="宋体" w:hAnsi="宋体" w:eastAsia="宋体" w:cs="宋体"/>
          <w:b w:val="0"/>
          <w:bCs w:val="0"/>
          <w:color w:val="000000" w:themeColor="text1"/>
          <w:highlight w:val="none"/>
          <w14:textFill>
            <w14:solidFill>
              <w14:schemeClr w14:val="tx1"/>
            </w14:solidFill>
          </w14:textFill>
        </w:rPr>
        <w:t>因</w:t>
      </w:r>
      <w:r>
        <w:rPr>
          <w:rFonts w:hint="eastAsia" w:ascii="宋体" w:hAnsi="宋体" w:eastAsia="宋体" w:cs="宋体"/>
          <w:b w:val="0"/>
          <w:bCs w:val="0"/>
          <w:color w:val="000000" w:themeColor="text1"/>
          <w:highlight w:val="none"/>
          <w:lang w:eastAsia="zh-CN"/>
          <w14:textFill>
            <w14:solidFill>
              <w14:schemeClr w14:val="tx1"/>
            </w14:solidFill>
          </w14:textFill>
        </w:rPr>
        <w:t>乙方</w:t>
      </w:r>
      <w:r>
        <w:rPr>
          <w:rFonts w:hint="eastAsia" w:ascii="宋体" w:hAnsi="宋体" w:eastAsia="宋体" w:cs="宋体"/>
          <w:b w:val="0"/>
          <w:bCs w:val="0"/>
          <w:color w:val="000000" w:themeColor="text1"/>
          <w:highlight w:val="none"/>
          <w14:textFill>
            <w14:solidFill>
              <w14:schemeClr w14:val="tx1"/>
            </w14:solidFill>
          </w14:textFill>
        </w:rPr>
        <w:t>造成船只部件损坏的情况由</w:t>
      </w:r>
      <w:r>
        <w:rPr>
          <w:rFonts w:hint="eastAsia" w:ascii="宋体" w:hAnsi="宋体" w:eastAsia="宋体" w:cs="宋体"/>
          <w:b w:val="0"/>
          <w:bCs w:val="0"/>
          <w:color w:val="000000" w:themeColor="text1"/>
          <w:highlight w:val="none"/>
          <w:lang w:eastAsia="zh-CN"/>
          <w14:textFill>
            <w14:solidFill>
              <w14:schemeClr w14:val="tx1"/>
            </w14:solidFill>
          </w14:textFill>
        </w:rPr>
        <w:t>乙方</w:t>
      </w:r>
      <w:r>
        <w:rPr>
          <w:rFonts w:hint="eastAsia" w:ascii="宋体" w:hAnsi="宋体" w:eastAsia="宋体" w:cs="宋体"/>
          <w:b w:val="0"/>
          <w:bCs w:val="0"/>
          <w:color w:val="000000" w:themeColor="text1"/>
          <w:highlight w:val="none"/>
          <w14:textFill>
            <w14:solidFill>
              <w14:schemeClr w14:val="tx1"/>
            </w14:solidFill>
          </w14:textFill>
        </w:rPr>
        <w:t>自行承担。</w:t>
      </w:r>
    </w:p>
    <w:p w14:paraId="03EFD522">
      <w:pPr>
        <w:pageBreakBefore w:val="0"/>
        <w:widowControl w:val="0"/>
        <w:shd w:val="clear"/>
        <w:kinsoku/>
        <w:wordWrap/>
        <w:overflowPunct/>
        <w:topLinePunct w:val="0"/>
        <w:autoSpaceDE/>
        <w:autoSpaceDN/>
        <w:bidi w:val="0"/>
        <w:adjustRightInd/>
        <w:spacing w:line="360" w:lineRule="auto"/>
        <w:ind w:left="0" w:firstLine="315" w:firstLineChars="150"/>
        <w:textAlignment w:val="auto"/>
        <w:rPr>
          <w:rFonts w:hint="eastAsia" w:ascii="宋体" w:hAnsi="宋体" w:eastAsia="宋体" w:cs="宋体"/>
          <w:b w:val="0"/>
          <w:bCs w:val="0"/>
          <w:color w:val="000000" w:themeColor="text1"/>
          <w:highlight w:val="none"/>
          <w:lang w:val="en-US" w:eastAsia="zh-CN"/>
          <w14:textFill>
            <w14:solidFill>
              <w14:schemeClr w14:val="tx1"/>
            </w14:solidFill>
          </w14:textFill>
        </w:rPr>
      </w:pPr>
      <w:r>
        <w:rPr>
          <w:rFonts w:hint="eastAsia" w:ascii="宋体" w:hAnsi="宋体" w:eastAsia="宋体" w:cs="宋体"/>
          <w:b w:val="0"/>
          <w:bCs w:val="0"/>
          <w:color w:val="000000" w:themeColor="text1"/>
          <w:highlight w:val="none"/>
          <w:lang w:val="en-US" w:eastAsia="zh-CN"/>
          <w14:textFill>
            <w14:solidFill>
              <w14:schemeClr w14:val="tx1"/>
            </w14:solidFill>
          </w14:textFill>
        </w:rPr>
        <w:t>4、清淤作业期间，造成第三方损失的</w:t>
      </w:r>
      <w:r>
        <w:rPr>
          <w:rFonts w:hint="eastAsia" w:ascii="宋体" w:hAnsi="宋体" w:eastAsia="宋体" w:cs="宋体"/>
          <w:b w:val="0"/>
          <w:bCs w:val="0"/>
          <w:color w:val="000000" w:themeColor="text1"/>
          <w:highlight w:val="none"/>
          <w14:textFill>
            <w14:solidFill>
              <w14:schemeClr w14:val="tx1"/>
            </w14:solidFill>
          </w14:textFill>
        </w:rPr>
        <w:t>由</w:t>
      </w:r>
      <w:r>
        <w:rPr>
          <w:rFonts w:hint="eastAsia" w:ascii="宋体" w:hAnsi="宋体" w:eastAsia="宋体" w:cs="宋体"/>
          <w:b w:val="0"/>
          <w:bCs w:val="0"/>
          <w:color w:val="000000" w:themeColor="text1"/>
          <w:highlight w:val="none"/>
          <w:lang w:eastAsia="zh-CN"/>
          <w14:textFill>
            <w14:solidFill>
              <w14:schemeClr w14:val="tx1"/>
            </w14:solidFill>
          </w14:textFill>
        </w:rPr>
        <w:t>乙方</w:t>
      </w:r>
      <w:r>
        <w:rPr>
          <w:rFonts w:hint="eastAsia" w:ascii="宋体" w:hAnsi="宋体" w:eastAsia="宋体" w:cs="宋体"/>
          <w:b w:val="0"/>
          <w:bCs w:val="0"/>
          <w:color w:val="000000" w:themeColor="text1"/>
          <w:highlight w:val="none"/>
          <w14:textFill>
            <w14:solidFill>
              <w14:schemeClr w14:val="tx1"/>
            </w14:solidFill>
          </w14:textFill>
        </w:rPr>
        <w:t>自行承担</w:t>
      </w:r>
      <w:r>
        <w:rPr>
          <w:rFonts w:hint="eastAsia" w:ascii="宋体" w:hAnsi="宋体" w:eastAsia="宋体" w:cs="宋体"/>
          <w:b w:val="0"/>
          <w:bCs w:val="0"/>
          <w:color w:val="000000" w:themeColor="text1"/>
          <w:highlight w:val="none"/>
          <w:lang w:eastAsia="zh-CN"/>
          <w14:textFill>
            <w14:solidFill>
              <w14:schemeClr w14:val="tx1"/>
            </w14:solidFill>
          </w14:textFill>
        </w:rPr>
        <w:t>，</w:t>
      </w:r>
      <w:r>
        <w:rPr>
          <w:rFonts w:hint="eastAsia" w:ascii="宋体" w:hAnsi="宋体" w:eastAsia="宋体" w:cs="宋体"/>
          <w:b w:val="0"/>
          <w:bCs w:val="0"/>
          <w:color w:val="000000" w:themeColor="text1"/>
          <w:highlight w:val="none"/>
          <w:lang w:val="en-US" w:eastAsia="zh-CN"/>
          <w14:textFill>
            <w14:solidFill>
              <w14:schemeClr w14:val="tx1"/>
            </w14:solidFill>
          </w14:textFill>
        </w:rPr>
        <w:t>并将情况及时上报甲方。</w:t>
      </w:r>
    </w:p>
    <w:p w14:paraId="66A5F296">
      <w:pPr>
        <w:pageBreakBefore w:val="0"/>
        <w:widowControl w:val="0"/>
        <w:shd w:val="clear"/>
        <w:kinsoku/>
        <w:wordWrap/>
        <w:overflowPunct/>
        <w:topLinePunct w:val="0"/>
        <w:autoSpaceDE/>
        <w:autoSpaceDN/>
        <w:bidi w:val="0"/>
        <w:adjustRightInd/>
        <w:spacing w:line="360" w:lineRule="auto"/>
        <w:ind w:firstLine="308" w:firstLineChars="147"/>
        <w:jc w:val="both"/>
        <w:textAlignment w:val="auto"/>
        <w:outlineLvl w:val="9"/>
        <w:rPr>
          <w:rFonts w:hint="default" w:ascii="宋体" w:hAnsi="宋体" w:eastAsia="宋体" w:cs="宋体"/>
          <w:b w:val="0"/>
          <w:bC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5</w:t>
      </w:r>
      <w:r>
        <w:rPr>
          <w:rFonts w:hint="eastAsia" w:ascii="宋体" w:hAnsi="宋体" w:eastAsia="宋体" w:cs="宋体"/>
          <w:b w:val="0"/>
          <w:bCs w:val="0"/>
          <w:color w:val="000000" w:themeColor="text1"/>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sz w:val="21"/>
          <w:szCs w:val="21"/>
          <w:highlight w:val="none"/>
          <w14:textFill>
            <w14:solidFill>
              <w14:schemeClr w14:val="tx1"/>
            </w14:solidFill>
          </w14:textFill>
        </w:rPr>
        <w:t>船只运行所需油、水、电由</w:t>
      </w:r>
      <w:r>
        <w:rPr>
          <w:rFonts w:hint="eastAsia" w:ascii="宋体" w:hAnsi="宋体" w:eastAsia="宋体" w:cs="宋体"/>
          <w:b w:val="0"/>
          <w:bCs w:val="0"/>
          <w:color w:val="000000" w:themeColor="text1"/>
          <w:sz w:val="21"/>
          <w:szCs w:val="21"/>
          <w:highlight w:val="none"/>
          <w:lang w:eastAsia="zh-CN"/>
          <w14:textFill>
            <w14:solidFill>
              <w14:schemeClr w14:val="tx1"/>
            </w14:solidFill>
          </w14:textFill>
        </w:rPr>
        <w:t>甲方</w:t>
      </w:r>
      <w:r>
        <w:rPr>
          <w:rFonts w:hint="eastAsia" w:ascii="宋体" w:hAnsi="宋体" w:eastAsia="宋体" w:cs="宋体"/>
          <w:b w:val="0"/>
          <w:bCs w:val="0"/>
          <w:color w:val="000000" w:themeColor="text1"/>
          <w:sz w:val="21"/>
          <w:szCs w:val="21"/>
          <w:highlight w:val="none"/>
          <w14:textFill>
            <w14:solidFill>
              <w14:schemeClr w14:val="tx1"/>
            </w14:solidFill>
          </w14:textFill>
        </w:rPr>
        <w:t>承担</w:t>
      </w:r>
      <w:r>
        <w:rPr>
          <w:rFonts w:hint="eastAsia" w:ascii="宋体" w:hAnsi="宋体" w:cs="宋体"/>
          <w:b w:val="0"/>
          <w:bCs w:val="0"/>
          <w:color w:val="000000" w:themeColor="text1"/>
          <w:sz w:val="21"/>
          <w:szCs w:val="21"/>
          <w:highlight w:val="none"/>
          <w:lang w:eastAsia="zh-CN"/>
          <w14:textFill>
            <w14:solidFill>
              <w14:schemeClr w14:val="tx1"/>
            </w14:solidFill>
          </w14:textFill>
        </w:rPr>
        <w:t>；</w:t>
      </w:r>
      <w:r>
        <w:rPr>
          <w:rFonts w:hint="eastAsia" w:ascii="宋体" w:hAnsi="宋体" w:cs="宋体"/>
          <w:b w:val="0"/>
          <w:bCs w:val="0"/>
          <w:color w:val="000000" w:themeColor="text1"/>
          <w:sz w:val="21"/>
          <w:szCs w:val="21"/>
          <w:highlight w:val="none"/>
          <w:lang w:val="en-US" w:eastAsia="zh-CN"/>
          <w14:textFill>
            <w14:solidFill>
              <w14:schemeClr w14:val="tx1"/>
            </w14:solidFill>
          </w14:textFill>
        </w:rPr>
        <w:t>其中未经上报私自航行、</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未配齐船员或证件不符、</w:t>
      </w:r>
      <w:r>
        <w:rPr>
          <w:rFonts w:hint="eastAsia" w:ascii="宋体" w:hAnsi="宋体" w:cs="宋体"/>
          <w:b w:val="0"/>
          <w:bCs w:val="0"/>
          <w:color w:val="000000" w:themeColor="text1"/>
          <w:sz w:val="21"/>
          <w:szCs w:val="21"/>
          <w:highlight w:val="none"/>
          <w:lang w:val="en-US" w:eastAsia="zh-CN"/>
          <w14:textFill>
            <w14:solidFill>
              <w14:schemeClr w14:val="tx1"/>
            </w14:solidFill>
          </w14:textFill>
        </w:rPr>
        <w:t>出现擅自偷油等情况，将取消乙方中标资格，乙方自行承担相应经济损失，甲方有权追究其相关责任。</w:t>
      </w:r>
    </w:p>
    <w:p w14:paraId="35CF9CB2">
      <w:pPr>
        <w:pageBreakBefore w:val="0"/>
        <w:widowControl w:val="0"/>
        <w:shd w:val="clear"/>
        <w:kinsoku/>
        <w:wordWrap/>
        <w:overflowPunct/>
        <w:topLinePunct w:val="0"/>
        <w:autoSpaceDE/>
        <w:autoSpaceDN/>
        <w:bidi w:val="0"/>
        <w:adjustRightInd/>
        <w:spacing w:line="360" w:lineRule="auto"/>
        <w:ind w:left="0" w:firstLine="315" w:firstLineChars="150"/>
        <w:textAlignment w:val="auto"/>
        <w:outlineLvl w:val="9"/>
        <w:rPr>
          <w:rFonts w:hint="eastAsia" w:ascii="宋体" w:hAnsi="宋体" w:eastAsia="宋体" w:cs="宋体"/>
          <w:b w:val="0"/>
          <w:bCs w:val="0"/>
          <w:color w:val="000000" w:themeColor="text1"/>
          <w:highlight w:val="none"/>
          <w14:textFill>
            <w14:solidFill>
              <w14:schemeClr w14:val="tx1"/>
            </w14:solidFill>
          </w14:textFill>
        </w:rPr>
      </w:pPr>
      <w:r>
        <w:rPr>
          <w:rFonts w:hint="eastAsia" w:ascii="宋体" w:hAnsi="宋体" w:eastAsia="宋体" w:cs="宋体"/>
          <w:b w:val="0"/>
          <w:bCs w:val="0"/>
          <w:color w:val="000000" w:themeColor="text1"/>
          <w:highlight w:val="none"/>
          <w:lang w:val="en-US" w:eastAsia="zh-CN"/>
          <w14:textFill>
            <w14:solidFill>
              <w14:schemeClr w14:val="tx1"/>
            </w14:solidFill>
          </w14:textFill>
        </w:rPr>
        <w:t>6</w:t>
      </w:r>
      <w:r>
        <w:rPr>
          <w:rFonts w:hint="eastAsia" w:ascii="宋体" w:hAnsi="宋体" w:eastAsia="宋体" w:cs="宋体"/>
          <w:b w:val="0"/>
          <w:bCs w:val="0"/>
          <w:color w:val="000000" w:themeColor="text1"/>
          <w:highlight w:val="none"/>
          <w:lang w:eastAsia="zh-CN"/>
          <w14:textFill>
            <w14:solidFill>
              <w14:schemeClr w14:val="tx1"/>
            </w14:solidFill>
          </w14:textFill>
        </w:rPr>
        <w:t>、甲方</w:t>
      </w:r>
      <w:r>
        <w:rPr>
          <w:rFonts w:hint="eastAsia" w:ascii="宋体" w:hAnsi="宋体" w:eastAsia="宋体" w:cs="宋体"/>
          <w:b w:val="0"/>
          <w:bCs w:val="0"/>
          <w:color w:val="000000" w:themeColor="text1"/>
          <w:highlight w:val="none"/>
          <w14:textFill>
            <w14:solidFill>
              <w14:schemeClr w14:val="tx1"/>
            </w14:solidFill>
          </w14:textFill>
        </w:rPr>
        <w:t>向</w:t>
      </w:r>
      <w:r>
        <w:rPr>
          <w:rFonts w:hint="eastAsia" w:ascii="宋体" w:hAnsi="宋体" w:eastAsia="宋体" w:cs="宋体"/>
          <w:b w:val="0"/>
          <w:bCs w:val="0"/>
          <w:color w:val="000000" w:themeColor="text1"/>
          <w:highlight w:val="none"/>
          <w:lang w:eastAsia="zh-CN"/>
          <w14:textFill>
            <w14:solidFill>
              <w14:schemeClr w14:val="tx1"/>
            </w14:solidFill>
          </w14:textFill>
        </w:rPr>
        <w:t>乙方</w:t>
      </w:r>
      <w:r>
        <w:rPr>
          <w:rFonts w:hint="eastAsia" w:ascii="宋体" w:hAnsi="宋体" w:eastAsia="宋体" w:cs="宋体"/>
          <w:b w:val="0"/>
          <w:bCs w:val="0"/>
          <w:color w:val="000000" w:themeColor="text1"/>
          <w:highlight w:val="none"/>
          <w14:textFill>
            <w14:solidFill>
              <w14:schemeClr w14:val="tx1"/>
            </w14:solidFill>
          </w14:textFill>
        </w:rPr>
        <w:t>无偿提供两间房间，作为</w:t>
      </w:r>
      <w:r>
        <w:rPr>
          <w:rFonts w:hint="eastAsia" w:ascii="宋体" w:hAnsi="宋体" w:eastAsia="宋体" w:cs="宋体"/>
          <w:b w:val="0"/>
          <w:bCs w:val="0"/>
          <w:color w:val="000000" w:themeColor="text1"/>
          <w:highlight w:val="none"/>
          <w:lang w:eastAsia="zh-CN"/>
          <w14:textFill>
            <w14:solidFill>
              <w14:schemeClr w14:val="tx1"/>
            </w14:solidFill>
          </w14:textFill>
        </w:rPr>
        <w:t>乙方</w:t>
      </w:r>
      <w:r>
        <w:rPr>
          <w:rFonts w:hint="eastAsia" w:ascii="宋体" w:hAnsi="宋体" w:eastAsia="宋体" w:cs="宋体"/>
          <w:b w:val="0"/>
          <w:bCs w:val="0"/>
          <w:color w:val="000000" w:themeColor="text1"/>
          <w:highlight w:val="none"/>
          <w14:textFill>
            <w14:solidFill>
              <w14:schemeClr w14:val="tx1"/>
            </w14:solidFill>
          </w14:textFill>
        </w:rPr>
        <w:t>辅助用房。</w:t>
      </w:r>
    </w:p>
    <w:p w14:paraId="5CE2F138">
      <w:pPr>
        <w:pageBreakBefore w:val="0"/>
        <w:widowControl w:val="0"/>
        <w:shd w:val="clear"/>
        <w:kinsoku/>
        <w:wordWrap/>
        <w:overflowPunct/>
        <w:topLinePunct w:val="0"/>
        <w:autoSpaceDE/>
        <w:autoSpaceDN/>
        <w:bidi w:val="0"/>
        <w:adjustRightInd/>
        <w:snapToGrid/>
        <w:spacing w:line="360" w:lineRule="auto"/>
        <w:ind w:firstLine="308" w:firstLineChars="147"/>
        <w:jc w:val="both"/>
        <w:textAlignment w:val="auto"/>
        <w:outlineLvl w:val="9"/>
        <w:rPr>
          <w:rFonts w:hint="eastAsia" w:ascii="宋体" w:hAnsi="宋体" w:eastAsia="宋体" w:cs="宋体"/>
          <w:b w:val="0"/>
          <w:bCs w:val="0"/>
          <w:color w:val="000000" w:themeColor="text1"/>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Cs w:val="24"/>
          <w:highlight w:val="none"/>
          <w:lang w:val="en-US" w:eastAsia="zh-CN"/>
          <w14:textFill>
            <w14:solidFill>
              <w14:schemeClr w14:val="tx1"/>
            </w14:solidFill>
          </w14:textFill>
        </w:rPr>
        <w:t>7</w:t>
      </w:r>
      <w:r>
        <w:rPr>
          <w:rFonts w:hint="eastAsia" w:ascii="宋体" w:hAnsi="宋体" w:eastAsia="宋体" w:cs="宋体"/>
          <w:b w:val="0"/>
          <w:bCs w:val="0"/>
          <w:color w:val="000000" w:themeColor="text1"/>
          <w:szCs w:val="24"/>
          <w:highlight w:val="none"/>
          <w:lang w:eastAsia="zh-CN"/>
          <w14:textFill>
            <w14:solidFill>
              <w14:schemeClr w14:val="tx1"/>
            </w14:solidFill>
          </w14:textFill>
        </w:rPr>
        <w:t>、</w:t>
      </w:r>
      <w:r>
        <w:rPr>
          <w:rFonts w:hint="eastAsia" w:ascii="宋体" w:hAnsi="宋体" w:eastAsia="宋体" w:cs="宋体"/>
          <w:b w:val="0"/>
          <w:bCs w:val="0"/>
          <w:color w:val="000000" w:themeColor="text1"/>
          <w:szCs w:val="24"/>
          <w:highlight w:val="none"/>
          <w:lang w:val="en-US" w:eastAsia="zh-CN"/>
          <w14:textFill>
            <w14:solidFill>
              <w14:schemeClr w14:val="tx1"/>
            </w14:solidFill>
          </w14:textFill>
        </w:rPr>
        <w:t>乙方</w:t>
      </w:r>
      <w:r>
        <w:rPr>
          <w:rFonts w:hint="eastAsia" w:ascii="宋体" w:hAnsi="宋体" w:eastAsia="宋体" w:cs="宋体"/>
          <w:b w:val="0"/>
          <w:bCs w:val="0"/>
          <w:color w:val="000000" w:themeColor="text1"/>
          <w:szCs w:val="24"/>
          <w:highlight w:val="none"/>
          <w:lang w:eastAsia="zh-CN"/>
          <w14:textFill>
            <w14:solidFill>
              <w14:schemeClr w14:val="tx1"/>
            </w14:solidFill>
          </w14:textFill>
        </w:rPr>
        <w:t>保证船只</w:t>
      </w:r>
      <w:r>
        <w:rPr>
          <w:rFonts w:hint="eastAsia" w:ascii="宋体" w:hAnsi="宋体" w:eastAsia="宋体" w:cs="宋体"/>
          <w:b w:val="0"/>
          <w:bCs w:val="0"/>
          <w:color w:val="000000" w:themeColor="text1"/>
          <w:szCs w:val="24"/>
          <w:highlight w:val="none"/>
          <w:lang w:val="en-US" w:eastAsia="zh-CN"/>
          <w14:textFill>
            <w14:solidFill>
              <w14:schemeClr w14:val="tx1"/>
            </w14:solidFill>
          </w14:textFill>
        </w:rPr>
        <w:t>及码头</w:t>
      </w:r>
      <w:r>
        <w:rPr>
          <w:rFonts w:hint="eastAsia" w:ascii="宋体" w:hAnsi="宋体" w:eastAsia="宋体" w:cs="宋体"/>
          <w:b w:val="0"/>
          <w:bCs w:val="0"/>
          <w:color w:val="000000" w:themeColor="text1"/>
          <w:szCs w:val="24"/>
          <w:highlight w:val="none"/>
          <w:lang w:eastAsia="zh-CN"/>
          <w14:textFill>
            <w14:solidFill>
              <w14:schemeClr w14:val="tx1"/>
            </w14:solidFill>
          </w14:textFill>
        </w:rPr>
        <w:t>执行</w:t>
      </w:r>
      <w:r>
        <w:rPr>
          <w:rFonts w:hint="eastAsia" w:ascii="宋体" w:hAnsi="宋体" w:eastAsia="宋体" w:cs="宋体"/>
          <w:b w:val="0"/>
          <w:bCs w:val="0"/>
          <w:color w:val="000000" w:themeColor="text1"/>
          <w:szCs w:val="24"/>
          <w:highlight w:val="none"/>
          <w:lang w:val="en-US" w:eastAsia="zh-CN"/>
          <w14:textFill>
            <w14:solidFill>
              <w14:schemeClr w14:val="tx1"/>
            </w14:solidFill>
          </w14:textFill>
        </w:rPr>
        <w:t>24小时值班制度，做好码头的巡检工作，禁止非本项目工作人员进入码头，禁止三无船只停靠本码头，乙方发现上述行为后，应及时进行劝阻并上报甲方。</w:t>
      </w:r>
    </w:p>
    <w:p w14:paraId="5D8C1513">
      <w:pPr>
        <w:pageBreakBefore w:val="0"/>
        <w:widowControl w:val="0"/>
        <w:shd w:val="clear"/>
        <w:kinsoku/>
        <w:wordWrap/>
        <w:overflowPunct/>
        <w:topLinePunct w:val="0"/>
        <w:autoSpaceDE/>
        <w:autoSpaceDN/>
        <w:bidi w:val="0"/>
        <w:adjustRightInd/>
        <w:spacing w:line="360" w:lineRule="auto"/>
        <w:ind w:left="0" w:firstLine="315" w:firstLineChars="150"/>
        <w:textAlignment w:val="auto"/>
        <w:outlineLvl w:val="9"/>
        <w:rPr>
          <w:rFonts w:hint="eastAsia" w:ascii="宋体" w:hAnsi="宋体" w:eastAsia="宋体" w:cs="宋体"/>
          <w:b w:val="0"/>
          <w:bCs w:val="0"/>
          <w:color w:val="000000" w:themeColor="text1"/>
          <w:highlight w:val="none"/>
          <w14:textFill>
            <w14:solidFill>
              <w14:schemeClr w14:val="tx1"/>
            </w14:solidFill>
          </w14:textFill>
        </w:rPr>
      </w:pPr>
      <w:r>
        <w:rPr>
          <w:rFonts w:hint="eastAsia" w:ascii="宋体" w:hAnsi="宋体" w:eastAsia="宋体" w:cs="宋体"/>
          <w:b w:val="0"/>
          <w:bCs w:val="0"/>
          <w:color w:val="000000" w:themeColor="text1"/>
          <w:szCs w:val="24"/>
          <w:highlight w:val="none"/>
          <w:lang w:val="en-US" w:eastAsia="zh-CN"/>
          <w14:textFill>
            <w14:solidFill>
              <w14:schemeClr w14:val="tx1"/>
            </w14:solidFill>
          </w14:textFill>
        </w:rPr>
        <w:t>8、乙方在停泊期间须做好码头、船只的防火、防盗及船只设施安全运行工作，否则造成一切损失和不良后果由乙方承担，</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甲方有权追究其相关责任。</w:t>
      </w:r>
    </w:p>
    <w:p w14:paraId="70128A8E">
      <w:pPr>
        <w:keepNext/>
        <w:keepLines/>
        <w:pageBreakBefore w:val="0"/>
        <w:widowControl w:val="0"/>
        <w:shd w:val="clear"/>
        <w:kinsoku/>
        <w:wordWrap/>
        <w:overflowPunct/>
        <w:topLinePunct w:val="0"/>
        <w:autoSpaceDE/>
        <w:autoSpaceDN/>
        <w:bidi w:val="0"/>
        <w:adjustRightInd/>
        <w:snapToGrid/>
        <w:spacing w:after="0" w:line="360" w:lineRule="auto"/>
        <w:jc w:val="left"/>
        <w:textAlignment w:val="auto"/>
        <w:outlineLvl w:val="9"/>
        <w:rPr>
          <w:rFonts w:hint="eastAsia" w:ascii="宋体" w:hAnsi="宋体" w:eastAsia="宋体" w:cs="宋体"/>
          <w:b/>
          <w:bCs/>
          <w:color w:val="000000" w:themeColor="text1"/>
          <w:sz w:val="21"/>
          <w:szCs w:val="22"/>
          <w:highlight w:val="none"/>
          <w14:textFill>
            <w14:solidFill>
              <w14:schemeClr w14:val="tx1"/>
            </w14:solidFill>
          </w14:textFill>
        </w:rPr>
      </w:pPr>
      <w:r>
        <w:rPr>
          <w:rFonts w:hint="eastAsia" w:ascii="宋体" w:hAnsi="宋体" w:eastAsia="宋体" w:cs="宋体"/>
          <w:b/>
          <w:bCs/>
          <w:color w:val="000000" w:themeColor="text1"/>
          <w:sz w:val="21"/>
          <w:szCs w:val="22"/>
          <w:highlight w:val="none"/>
          <w14:textFill>
            <w14:solidFill>
              <w14:schemeClr w14:val="tx1"/>
            </w14:solidFill>
          </w14:textFill>
        </w:rPr>
        <w:t>（</w:t>
      </w:r>
      <w:r>
        <w:rPr>
          <w:rFonts w:hint="eastAsia" w:ascii="宋体" w:hAnsi="宋体" w:eastAsia="宋体" w:cs="宋体"/>
          <w:b/>
          <w:bCs/>
          <w:color w:val="000000" w:themeColor="text1"/>
          <w:sz w:val="21"/>
          <w:szCs w:val="22"/>
          <w:highlight w:val="none"/>
          <w:lang w:val="en-US" w:eastAsia="zh-CN"/>
          <w14:textFill>
            <w14:solidFill>
              <w14:schemeClr w14:val="tx1"/>
            </w14:solidFill>
          </w14:textFill>
        </w:rPr>
        <w:t>五</w:t>
      </w:r>
      <w:r>
        <w:rPr>
          <w:rFonts w:hint="eastAsia" w:ascii="宋体" w:hAnsi="宋体" w:eastAsia="宋体" w:cs="宋体"/>
          <w:b/>
          <w:bCs/>
          <w:color w:val="000000" w:themeColor="text1"/>
          <w:sz w:val="21"/>
          <w:szCs w:val="22"/>
          <w:highlight w:val="none"/>
          <w14:textFill>
            <w14:solidFill>
              <w14:schemeClr w14:val="tx1"/>
            </w14:solidFill>
          </w14:textFill>
        </w:rPr>
        <w:t>）</w:t>
      </w:r>
      <w:r>
        <w:rPr>
          <w:rFonts w:hint="eastAsia" w:ascii="宋体" w:hAnsi="宋体" w:eastAsia="宋体" w:cs="宋体"/>
          <w:b/>
          <w:bCs/>
          <w:color w:val="000000" w:themeColor="text1"/>
          <w:sz w:val="21"/>
          <w:szCs w:val="22"/>
          <w:highlight w:val="none"/>
          <w:lang w:val="en-US" w:eastAsia="zh-CN"/>
          <w14:textFill>
            <w14:solidFill>
              <w14:schemeClr w14:val="tx1"/>
            </w14:solidFill>
          </w14:textFill>
        </w:rPr>
        <w:t>恶劣天气、</w:t>
      </w:r>
      <w:r>
        <w:rPr>
          <w:rFonts w:hint="eastAsia" w:ascii="宋体" w:hAnsi="宋体" w:eastAsia="宋体" w:cs="宋体"/>
          <w:b/>
          <w:bCs/>
          <w:color w:val="000000" w:themeColor="text1"/>
          <w:sz w:val="21"/>
          <w:szCs w:val="22"/>
          <w:highlight w:val="none"/>
          <w14:textFill>
            <w14:solidFill>
              <w14:schemeClr w14:val="tx1"/>
            </w14:solidFill>
          </w14:textFill>
        </w:rPr>
        <w:t>突击性或应急任务</w:t>
      </w:r>
    </w:p>
    <w:p w14:paraId="5556368C">
      <w:pPr>
        <w:pageBreakBefore w:val="0"/>
        <w:widowControl w:val="0"/>
        <w:shd w:val="clear"/>
        <w:tabs>
          <w:tab w:val="left" w:pos="1080"/>
          <w:tab w:val="left" w:pos="1440"/>
        </w:tabs>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1、任务范围：</w:t>
      </w:r>
      <w:r>
        <w:rPr>
          <w:rFonts w:hint="eastAsia" w:ascii="宋体" w:hAnsi="宋体" w:eastAsia="宋体" w:cs="宋体"/>
          <w:color w:val="000000" w:themeColor="text1"/>
          <w:szCs w:val="21"/>
          <w:highlight w:val="none"/>
          <w:lang w:eastAsia="zh-CN"/>
          <w14:textFill>
            <w14:solidFill>
              <w14:schemeClr w14:val="tx1"/>
            </w14:solidFill>
          </w14:textFill>
        </w:rPr>
        <w:t>甲方</w:t>
      </w:r>
      <w:r>
        <w:rPr>
          <w:rFonts w:hint="eastAsia" w:ascii="宋体" w:hAnsi="宋体" w:eastAsia="宋体" w:cs="宋体"/>
          <w:color w:val="000000" w:themeColor="text1"/>
          <w:highlight w:val="none"/>
          <w14:textFill>
            <w14:solidFill>
              <w14:schemeClr w14:val="tx1"/>
            </w14:solidFill>
          </w14:textFill>
        </w:rPr>
        <w:t>布置的临时性、突击性任务；台风、雨雪等恶劣天气应急管理；</w:t>
      </w:r>
      <w:r>
        <w:rPr>
          <w:rFonts w:hint="eastAsia" w:ascii="宋体" w:hAnsi="宋体" w:eastAsia="宋体" w:cs="宋体"/>
          <w:color w:val="000000" w:themeColor="text1"/>
          <w:szCs w:val="21"/>
          <w:highlight w:val="none"/>
          <w14:textFill>
            <w14:solidFill>
              <w14:schemeClr w14:val="tx1"/>
            </w14:solidFill>
          </w14:textFill>
        </w:rPr>
        <w:t>在规定时限内完成</w:t>
      </w:r>
      <w:r>
        <w:rPr>
          <w:rFonts w:hint="eastAsia" w:ascii="宋体" w:hAnsi="宋体" w:eastAsia="宋体" w:cs="宋体"/>
          <w:color w:val="000000" w:themeColor="text1"/>
          <w:szCs w:val="21"/>
          <w:highlight w:val="none"/>
          <w:lang w:val="en-US" w:eastAsia="zh-CN"/>
          <w14:textFill>
            <w14:solidFill>
              <w14:schemeClr w14:val="tx1"/>
            </w14:solidFill>
          </w14:textFill>
        </w:rPr>
        <w:t>甲方</w:t>
      </w:r>
      <w:r>
        <w:rPr>
          <w:rFonts w:hint="eastAsia" w:ascii="宋体" w:hAnsi="宋体" w:eastAsia="宋体" w:cs="宋体"/>
          <w:color w:val="000000" w:themeColor="text1"/>
          <w:szCs w:val="21"/>
          <w:highlight w:val="none"/>
          <w14:textFill>
            <w14:solidFill>
              <w14:schemeClr w14:val="tx1"/>
            </w14:solidFill>
          </w14:textFill>
        </w:rPr>
        <w:t>布置的任务。</w:t>
      </w:r>
    </w:p>
    <w:p w14:paraId="1681603F">
      <w:pPr>
        <w:pageBreakBefore w:val="0"/>
        <w:widowControl w:val="0"/>
        <w:shd w:val="clear"/>
        <w:tabs>
          <w:tab w:val="left" w:pos="1080"/>
          <w:tab w:val="left" w:pos="1440"/>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2、任务内容及要求</w:t>
      </w:r>
    </w:p>
    <w:p w14:paraId="3AFD8762">
      <w:pPr>
        <w:pageBreakBefore w:val="0"/>
        <w:widowControl w:val="0"/>
        <w:shd w:val="clear"/>
        <w:tabs>
          <w:tab w:val="left" w:pos="1080"/>
          <w:tab w:val="left" w:pos="1440"/>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w:t>
      </w:r>
      <w:r>
        <w:rPr>
          <w:rFonts w:hint="eastAsia" w:ascii="宋体" w:hAnsi="宋体" w:eastAsia="宋体" w:cs="宋体"/>
          <w:color w:val="000000" w:themeColor="text1"/>
          <w:szCs w:val="21"/>
          <w:highlight w:val="none"/>
          <w:lang w:eastAsia="zh-CN"/>
          <w14:textFill>
            <w14:solidFill>
              <w14:schemeClr w14:val="tx1"/>
            </w14:solidFill>
          </w14:textFill>
        </w:rPr>
        <w:t>甲方</w:t>
      </w:r>
      <w:r>
        <w:rPr>
          <w:rFonts w:hint="eastAsia" w:ascii="宋体" w:hAnsi="宋体" w:eastAsia="宋体" w:cs="宋体"/>
          <w:color w:val="000000" w:themeColor="text1"/>
          <w:highlight w:val="none"/>
          <w14:textFill>
            <w14:solidFill>
              <w14:schemeClr w14:val="tx1"/>
            </w14:solidFill>
          </w14:textFill>
        </w:rPr>
        <w:t>布置的临时性、突击性任务；</w:t>
      </w:r>
    </w:p>
    <w:p w14:paraId="2CDA89B9">
      <w:pPr>
        <w:pageBreakBefore w:val="0"/>
        <w:widowControl w:val="0"/>
        <w:shd w:val="clear"/>
        <w:tabs>
          <w:tab w:val="left" w:pos="1080"/>
          <w:tab w:val="left" w:pos="1440"/>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（2）制定防台防汛、雨雪灾害天气应急预案，服从</w:t>
      </w:r>
      <w:r>
        <w:rPr>
          <w:rFonts w:hint="eastAsia" w:ascii="宋体" w:hAnsi="宋体" w:eastAsia="宋体" w:cs="宋体"/>
          <w:color w:val="000000" w:themeColor="text1"/>
          <w:szCs w:val="21"/>
          <w:highlight w:val="none"/>
          <w:lang w:eastAsia="zh-CN"/>
          <w14:textFill>
            <w14:solidFill>
              <w14:schemeClr w14:val="tx1"/>
            </w14:solidFill>
          </w14:textFill>
        </w:rPr>
        <w:t>甲方</w:t>
      </w:r>
      <w:r>
        <w:rPr>
          <w:rFonts w:hint="eastAsia" w:ascii="宋体" w:hAnsi="宋体" w:eastAsia="宋体" w:cs="宋体"/>
          <w:color w:val="000000" w:themeColor="text1"/>
          <w:szCs w:val="21"/>
          <w:highlight w:val="none"/>
          <w14:textFill>
            <w14:solidFill>
              <w14:schemeClr w14:val="tx1"/>
            </w14:solidFill>
          </w14:textFill>
        </w:rPr>
        <w:t>统一指挥、调度相关人力物资。</w:t>
      </w:r>
    </w:p>
    <w:p w14:paraId="2A7E7DF5">
      <w:pPr>
        <w:pageBreakBefore w:val="0"/>
        <w:widowControl w:val="0"/>
        <w:shd w:val="clear"/>
        <w:tabs>
          <w:tab w:val="left" w:pos="1080"/>
          <w:tab w:val="left" w:pos="1440"/>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（3）灾害性天气来临前需落实值班，充分准备抗灾物资，如沙袋、水泵等。仔细检查</w:t>
      </w:r>
      <w:r>
        <w:rPr>
          <w:rFonts w:hint="eastAsia" w:ascii="宋体" w:hAnsi="宋体" w:eastAsia="宋体" w:cs="宋体"/>
          <w:color w:val="000000" w:themeColor="text1"/>
          <w:szCs w:val="21"/>
          <w:highlight w:val="none"/>
          <w:lang w:val="en-US" w:eastAsia="zh-CN"/>
          <w14:textFill>
            <w14:solidFill>
              <w14:schemeClr w14:val="tx1"/>
            </w14:solidFill>
          </w14:textFill>
        </w:rPr>
        <w:t>船只</w:t>
      </w:r>
      <w:r>
        <w:rPr>
          <w:rFonts w:hint="eastAsia" w:ascii="宋体" w:hAnsi="宋体" w:eastAsia="宋体" w:cs="宋体"/>
          <w:color w:val="000000" w:themeColor="text1"/>
          <w:szCs w:val="21"/>
          <w:highlight w:val="none"/>
          <w14:textFill>
            <w14:solidFill>
              <w14:schemeClr w14:val="tx1"/>
            </w14:solidFill>
          </w14:textFill>
        </w:rPr>
        <w:t>设施、设备，确保安全、功能完好，排水系统运作良好。</w:t>
      </w:r>
    </w:p>
    <w:p w14:paraId="27A739E0">
      <w:pPr>
        <w:pageBreakBefore w:val="0"/>
        <w:widowControl w:val="0"/>
        <w:shd w:val="clear"/>
        <w:tabs>
          <w:tab w:val="left" w:pos="1080"/>
          <w:tab w:val="left" w:pos="1440"/>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（4）灾害性天气来临时</w:t>
      </w:r>
      <w:r>
        <w:rPr>
          <w:rFonts w:hint="eastAsia" w:ascii="宋体" w:hAnsi="宋体" w:eastAsia="宋体" w:cs="宋体"/>
          <w:color w:val="000000" w:themeColor="text1"/>
          <w:szCs w:val="21"/>
          <w:highlight w:val="none"/>
          <w:lang w:val="en-US" w:eastAsia="zh-CN"/>
          <w14:textFill>
            <w14:solidFill>
              <w14:schemeClr w14:val="tx1"/>
            </w14:solidFill>
          </w14:textFill>
        </w:rPr>
        <w:t>做好船只码头避风、停靠等工作。</w:t>
      </w:r>
    </w:p>
    <w:p w14:paraId="49124EA8">
      <w:pPr>
        <w:pageBreakBefore w:val="0"/>
        <w:widowControl w:val="0"/>
        <w:shd w:val="clear"/>
        <w:tabs>
          <w:tab w:val="left" w:pos="1080"/>
          <w:tab w:val="left" w:pos="1440"/>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（5）灾害性天气结束后第一时间组织</w:t>
      </w:r>
      <w:r>
        <w:rPr>
          <w:rFonts w:hint="eastAsia" w:ascii="宋体" w:hAnsi="宋体" w:eastAsia="宋体" w:cs="宋体"/>
          <w:color w:val="000000" w:themeColor="text1"/>
          <w:szCs w:val="21"/>
          <w:highlight w:val="none"/>
          <w:lang w:val="en-US" w:eastAsia="zh-CN"/>
          <w14:textFill>
            <w14:solidFill>
              <w14:schemeClr w14:val="tx1"/>
            </w14:solidFill>
          </w14:textFill>
        </w:rPr>
        <w:t>对船只设备的检查、</w:t>
      </w:r>
      <w:r>
        <w:rPr>
          <w:rFonts w:hint="eastAsia" w:ascii="宋体" w:hAnsi="宋体" w:eastAsia="宋体" w:cs="宋体"/>
          <w:color w:val="000000" w:themeColor="text1"/>
          <w:szCs w:val="21"/>
          <w:highlight w:val="none"/>
          <w14:textFill>
            <w14:solidFill>
              <w14:schemeClr w14:val="tx1"/>
            </w14:solidFill>
          </w14:textFill>
        </w:rPr>
        <w:t>修复。雨、雪、台风后及时清扫</w:t>
      </w:r>
      <w:r>
        <w:rPr>
          <w:rFonts w:hint="eastAsia" w:ascii="宋体" w:hAnsi="宋体" w:eastAsia="宋体" w:cs="宋体"/>
          <w:color w:val="000000" w:themeColor="text1"/>
          <w:szCs w:val="21"/>
          <w:highlight w:val="none"/>
          <w:lang w:val="en-US" w:eastAsia="zh-CN"/>
          <w14:textFill>
            <w14:solidFill>
              <w14:schemeClr w14:val="tx1"/>
            </w14:solidFill>
          </w14:textFill>
        </w:rPr>
        <w:t>码头区域的</w:t>
      </w:r>
      <w:r>
        <w:rPr>
          <w:rFonts w:hint="eastAsia" w:ascii="宋体" w:hAnsi="宋体" w:eastAsia="宋体" w:cs="宋体"/>
          <w:color w:val="000000" w:themeColor="text1"/>
          <w:szCs w:val="21"/>
          <w:highlight w:val="none"/>
          <w14:textFill>
            <w14:solidFill>
              <w14:schemeClr w14:val="tx1"/>
            </w14:solidFill>
          </w14:textFill>
        </w:rPr>
        <w:t>积</w:t>
      </w:r>
      <w:r>
        <w:rPr>
          <w:rFonts w:hint="eastAsia" w:ascii="宋体" w:hAnsi="宋体" w:eastAsia="宋体" w:cs="宋体"/>
          <w:color w:val="000000" w:themeColor="text1"/>
          <w:szCs w:val="21"/>
          <w:highlight w:val="none"/>
          <w:lang w:val="en-US" w:eastAsia="zh-CN"/>
          <w14:textFill>
            <w14:solidFill>
              <w14:schemeClr w14:val="tx1"/>
            </w14:solidFill>
          </w14:textFill>
        </w:rPr>
        <w:t>泥、漂浮物等其他垃圾</w:t>
      </w:r>
      <w:r>
        <w:rPr>
          <w:rFonts w:hint="eastAsia" w:ascii="宋体" w:hAnsi="宋体" w:eastAsia="宋体" w:cs="宋体"/>
          <w:color w:val="000000" w:themeColor="text1"/>
          <w:szCs w:val="21"/>
          <w:highlight w:val="none"/>
          <w14:textFill>
            <w14:solidFill>
              <w14:schemeClr w14:val="tx1"/>
            </w14:solidFill>
          </w14:textFill>
        </w:rPr>
        <w:t>，保证</w:t>
      </w:r>
      <w:r>
        <w:rPr>
          <w:rFonts w:hint="eastAsia" w:ascii="宋体" w:hAnsi="宋体" w:eastAsia="宋体" w:cs="宋体"/>
          <w:color w:val="000000" w:themeColor="text1"/>
          <w:szCs w:val="21"/>
          <w:highlight w:val="none"/>
          <w:lang w:val="en-US" w:eastAsia="zh-CN"/>
          <w14:textFill>
            <w14:solidFill>
              <w14:schemeClr w14:val="tx1"/>
            </w14:solidFill>
          </w14:textFill>
        </w:rPr>
        <w:t>码头区域和船只的正常工作。</w:t>
      </w:r>
      <w:r>
        <w:rPr>
          <w:rFonts w:hint="eastAsia" w:ascii="宋体" w:hAnsi="宋体" w:eastAsia="宋体" w:cs="宋体"/>
          <w:color w:val="000000" w:themeColor="text1"/>
          <w:szCs w:val="21"/>
          <w:highlight w:val="none"/>
          <w14:textFill>
            <w14:solidFill>
              <w14:schemeClr w14:val="tx1"/>
            </w14:solidFill>
          </w14:textFill>
        </w:rPr>
        <w:t>做好灾后消毒工作。</w:t>
      </w:r>
    </w:p>
    <w:p w14:paraId="5D1DED90">
      <w:pPr>
        <w:keepNext w:val="0"/>
        <w:keepLines w:val="0"/>
        <w:pageBreakBefore w:val="0"/>
        <w:widowControl w:val="0"/>
        <w:shd w:val="clear"/>
        <w:tabs>
          <w:tab w:val="left" w:pos="1080"/>
          <w:tab w:val="left" w:pos="1440"/>
        </w:tabs>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000000" w:themeColor="text1"/>
          <w:w w:val="100"/>
          <w:sz w:val="21"/>
          <w:szCs w:val="21"/>
          <w:highlight w:val="none"/>
          <w:lang w:eastAsia="zh-CN"/>
          <w14:textFill>
            <w14:solidFill>
              <w14:schemeClr w14:val="tx1"/>
            </w14:solidFill>
          </w14:textFill>
        </w:rPr>
      </w:pPr>
      <w:r>
        <w:rPr>
          <w:rFonts w:hint="eastAsia" w:ascii="宋体" w:hAnsi="宋体" w:eastAsia="宋体" w:cs="宋体"/>
          <w:color w:val="000000" w:themeColor="text1"/>
          <w:w w:val="100"/>
          <w:sz w:val="21"/>
          <w:szCs w:val="21"/>
          <w:highlight w:val="none"/>
          <w:lang w:eastAsia="zh-CN"/>
          <w14:textFill>
            <w14:solidFill>
              <w14:schemeClr w14:val="tx1"/>
            </w14:solidFill>
          </w14:textFill>
        </w:rPr>
        <w:t>（</w:t>
      </w:r>
      <w:r>
        <w:rPr>
          <w:rFonts w:hint="eastAsia" w:ascii="宋体" w:hAnsi="宋体" w:eastAsia="宋体" w:cs="宋体"/>
          <w:color w:val="000000" w:themeColor="text1"/>
          <w:w w:val="100"/>
          <w:sz w:val="21"/>
          <w:szCs w:val="21"/>
          <w:highlight w:val="none"/>
          <w:lang w:val="en-US" w:eastAsia="zh-CN"/>
          <w14:textFill>
            <w14:solidFill>
              <w14:schemeClr w14:val="tx1"/>
            </w14:solidFill>
          </w14:textFill>
        </w:rPr>
        <w:t>6</w:t>
      </w:r>
      <w:r>
        <w:rPr>
          <w:rFonts w:hint="eastAsia" w:ascii="宋体" w:hAnsi="宋体" w:eastAsia="宋体" w:cs="宋体"/>
          <w:color w:val="000000" w:themeColor="text1"/>
          <w:w w:val="100"/>
          <w:sz w:val="21"/>
          <w:szCs w:val="21"/>
          <w:highlight w:val="none"/>
          <w:lang w:eastAsia="zh-CN"/>
          <w14:textFill>
            <w14:solidFill>
              <w14:schemeClr w14:val="tx1"/>
            </w14:solidFill>
          </w14:textFill>
        </w:rPr>
        <w:t>）针对性配置救生设备设施及常用急救药品、急救包。</w:t>
      </w:r>
    </w:p>
    <w:p w14:paraId="261756FF">
      <w:pPr>
        <w:keepNext w:val="0"/>
        <w:keepLines w:val="0"/>
        <w:pageBreakBefore w:val="0"/>
        <w:widowControl w:val="0"/>
        <w:shd w:val="clear"/>
        <w:tabs>
          <w:tab w:val="left" w:pos="1080"/>
          <w:tab w:val="left" w:pos="1440"/>
        </w:tabs>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000000" w:themeColor="text1"/>
          <w:w w:val="100"/>
          <w:sz w:val="21"/>
          <w:szCs w:val="21"/>
          <w:highlight w:val="none"/>
          <w:lang w:eastAsia="zh-CN"/>
          <w14:textFill>
            <w14:solidFill>
              <w14:schemeClr w14:val="tx1"/>
            </w14:solidFill>
          </w14:textFill>
        </w:rPr>
      </w:pPr>
      <w:r>
        <w:rPr>
          <w:rFonts w:hint="eastAsia" w:ascii="宋体" w:hAnsi="宋体" w:eastAsia="宋体" w:cs="宋体"/>
          <w:color w:val="000000" w:themeColor="text1"/>
          <w:w w:val="100"/>
          <w:sz w:val="21"/>
          <w:szCs w:val="21"/>
          <w:highlight w:val="none"/>
          <w:lang w:eastAsia="zh-CN"/>
          <w14:textFill>
            <w14:solidFill>
              <w14:schemeClr w14:val="tx1"/>
            </w14:solidFill>
          </w14:textFill>
        </w:rPr>
        <w:t>（</w:t>
      </w:r>
      <w:r>
        <w:rPr>
          <w:rFonts w:hint="eastAsia" w:ascii="宋体" w:hAnsi="宋体" w:eastAsia="宋体" w:cs="宋体"/>
          <w:color w:val="000000" w:themeColor="text1"/>
          <w:w w:val="100"/>
          <w:sz w:val="21"/>
          <w:szCs w:val="21"/>
          <w:highlight w:val="none"/>
          <w:lang w:val="en-US" w:eastAsia="zh-CN"/>
          <w14:textFill>
            <w14:solidFill>
              <w14:schemeClr w14:val="tx1"/>
            </w14:solidFill>
          </w14:textFill>
        </w:rPr>
        <w:t>7</w:t>
      </w:r>
      <w:r>
        <w:rPr>
          <w:rFonts w:hint="eastAsia" w:ascii="宋体" w:hAnsi="宋体" w:eastAsia="宋体" w:cs="宋体"/>
          <w:color w:val="000000" w:themeColor="text1"/>
          <w:w w:val="100"/>
          <w:sz w:val="21"/>
          <w:szCs w:val="21"/>
          <w:highlight w:val="none"/>
          <w:lang w:eastAsia="zh-CN"/>
          <w14:textFill>
            <w14:solidFill>
              <w14:schemeClr w14:val="tx1"/>
            </w14:solidFill>
          </w14:textFill>
        </w:rPr>
        <w:t>）完成甲方及上级部门布置的其他应急性任务。</w:t>
      </w:r>
    </w:p>
    <w:p w14:paraId="7BB28E44">
      <w:pPr>
        <w:keepNext w:val="0"/>
        <w:keepLines w:val="0"/>
        <w:pageBreakBefore w:val="0"/>
        <w:widowControl w:val="0"/>
        <w:shd w:val="clear"/>
        <w:tabs>
          <w:tab w:val="left" w:pos="1080"/>
          <w:tab w:val="left" w:pos="1440"/>
        </w:tabs>
        <w:kinsoku/>
        <w:wordWrap/>
        <w:overflowPunct/>
        <w:topLinePunct w:val="0"/>
        <w:autoSpaceDE/>
        <w:autoSpaceDN/>
        <w:bidi w:val="0"/>
        <w:adjustRightInd/>
        <w:snapToGrid/>
        <w:spacing w:line="360" w:lineRule="auto"/>
        <w:ind w:left="0" w:leftChars="0" w:firstLine="420" w:firstLineChars="200"/>
        <w:textAlignment w:val="auto"/>
        <w:rPr>
          <w:rFonts w:hint="default" w:ascii="宋体" w:hAnsi="宋体" w:eastAsia="宋体" w:cs="宋体"/>
          <w:color w:val="000000" w:themeColor="text1"/>
          <w:w w:val="100"/>
          <w:sz w:val="21"/>
          <w:szCs w:val="21"/>
          <w:highlight w:val="none"/>
          <w:lang w:val="en-US" w:eastAsia="zh-CN"/>
          <w14:textFill>
            <w14:solidFill>
              <w14:schemeClr w14:val="tx1"/>
            </w14:solidFill>
          </w14:textFill>
        </w:rPr>
      </w:pPr>
      <w:r>
        <w:rPr>
          <w:rFonts w:hint="eastAsia" w:ascii="宋体" w:hAnsi="宋体" w:eastAsia="宋体" w:cs="宋体"/>
          <w:color w:val="000000" w:themeColor="text1"/>
          <w:w w:val="100"/>
          <w:sz w:val="21"/>
          <w:szCs w:val="21"/>
          <w:highlight w:val="none"/>
          <w:lang w:val="en-US" w:eastAsia="zh-CN"/>
          <w14:textFill>
            <w14:solidFill>
              <w14:schemeClr w14:val="tx1"/>
            </w14:solidFill>
          </w14:textFill>
        </w:rPr>
        <w:t>（8）无论何时有其他船舶停靠到本码头或者系缆绳到本船舶，1小时之内上报至甲方，否则造成一切损失由供应商承担，甲方有权追究其相关责任。</w:t>
      </w:r>
    </w:p>
    <w:p w14:paraId="22643FEB">
      <w:pPr>
        <w:widowControl w:val="0"/>
        <w:shd w:val="clear"/>
        <w:snapToGrid w:val="0"/>
        <w:spacing w:before="0" w:beforeLines="0" w:after="0" w:afterLines="0" w:line="360" w:lineRule="auto"/>
        <w:ind w:firstLine="422" w:firstLineChars="200"/>
        <w:jc w:val="both"/>
        <w:rPr>
          <w:rFonts w:hint="eastAsia" w:ascii="宋体" w:hAnsi="宋体" w:eastAsia="宋体" w:cs="宋体"/>
          <w:b/>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1"/>
          <w:szCs w:val="21"/>
          <w:highlight w:val="none"/>
          <w:lang w:val="en-US" w:eastAsia="zh-CN" w:bidi="ar-SA"/>
          <w14:textFill>
            <w14:solidFill>
              <w14:schemeClr w14:val="tx1"/>
            </w14:solidFill>
          </w14:textFill>
        </w:rPr>
        <w:t>二、合同金额：</w:t>
      </w:r>
    </w:p>
    <w:p w14:paraId="4F6864A1">
      <w:pPr>
        <w:widowControl w:val="0"/>
        <w:shd w:val="clear"/>
        <w:snapToGrid w:val="0"/>
        <w:spacing w:before="0" w:beforeLines="0" w:after="0" w:afterLines="0" w:line="360" w:lineRule="auto"/>
        <w:ind w:firstLine="422" w:firstLineChars="200"/>
        <w:jc w:val="both"/>
        <w:rPr>
          <w:rFonts w:hint="eastAsia" w:ascii="宋体" w:hAnsi="宋体" w:eastAsia="宋体" w:cs="宋体"/>
          <w:b/>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1"/>
          <w:szCs w:val="21"/>
          <w:highlight w:val="none"/>
          <w:lang w:val="en-US" w:eastAsia="zh-CN" w:bidi="ar-SA"/>
          <w14:textFill>
            <w14:solidFill>
              <w14:schemeClr w14:val="tx1"/>
            </w14:solidFill>
          </w14:textFill>
        </w:rPr>
        <w:t>1、合同形式：</w:t>
      </w:r>
      <w:r>
        <w:rPr>
          <w:rFonts w:hint="eastAsia" w:ascii="宋体" w:hAnsi="宋体" w:eastAsia="宋体" w:cs="宋体"/>
          <w:b/>
          <w:bCs/>
          <w:color w:val="000000" w:themeColor="text1"/>
          <w:kern w:val="2"/>
          <w:sz w:val="21"/>
          <w:szCs w:val="21"/>
          <w:highlight w:val="none"/>
          <w:u w:val="single"/>
          <w:lang w:val="en-US" w:eastAsia="zh-CN" w:bidi="ar-SA"/>
          <w14:textFill>
            <w14:solidFill>
              <w14:schemeClr w14:val="tx1"/>
            </w14:solidFill>
          </w14:textFill>
        </w:rPr>
        <w:t>总价合同</w:t>
      </w:r>
      <w:r>
        <w:rPr>
          <w:rFonts w:hint="eastAsia" w:ascii="宋体" w:hAnsi="宋体" w:eastAsia="宋体" w:cs="宋体"/>
          <w:b/>
          <w:bCs/>
          <w:color w:val="000000" w:themeColor="text1"/>
          <w:kern w:val="2"/>
          <w:sz w:val="21"/>
          <w:szCs w:val="21"/>
          <w:highlight w:val="none"/>
          <w:lang w:val="en-US" w:eastAsia="zh-CN" w:bidi="ar-SA"/>
          <w14:textFill>
            <w14:solidFill>
              <w14:schemeClr w14:val="tx1"/>
            </w14:solidFill>
          </w14:textFill>
        </w:rPr>
        <w:t>。</w:t>
      </w:r>
    </w:p>
    <w:p w14:paraId="5097FB9E">
      <w:pPr>
        <w:widowControl w:val="0"/>
        <w:shd w:val="clear"/>
        <w:snapToGrid w:val="0"/>
        <w:spacing w:before="0" w:beforeLines="0" w:after="0" w:afterLines="0" w:line="360" w:lineRule="auto"/>
        <w:ind w:firstLine="422" w:firstLineChars="200"/>
        <w:jc w:val="both"/>
        <w:rPr>
          <w:rFonts w:hint="eastAsia" w:ascii="宋体" w:hAnsi="宋体" w:eastAsia="宋体" w:cs="宋体"/>
          <w:b/>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1"/>
          <w:szCs w:val="21"/>
          <w:highlight w:val="none"/>
          <w:lang w:val="en-US" w:eastAsia="zh-CN" w:bidi="ar-SA"/>
          <w14:textFill>
            <w14:solidFill>
              <w14:schemeClr w14:val="tx1"/>
            </w14:solidFill>
          </w14:textFill>
        </w:rPr>
        <w:t>2、本合同金额为（大写）：人民币______________________元（￥___________元）。</w:t>
      </w:r>
    </w:p>
    <w:p w14:paraId="1D3E1551">
      <w:pPr>
        <w:shd w:val="clear"/>
        <w:adjustRightInd/>
        <w:snapToGrid/>
        <w:spacing w:line="360" w:lineRule="auto"/>
        <w:ind w:firstLine="422" w:firstLineChars="200"/>
        <w:rPr>
          <w:rFonts w:hint="eastAsia" w:ascii="宋体" w:hAnsi="宋体" w:eastAsia="宋体" w:cs="宋体"/>
          <w:b/>
          <w:bCs/>
          <w:color w:val="000000" w:themeColor="text1"/>
          <w:sz w:val="21"/>
          <w:szCs w:val="21"/>
          <w:highlight w:val="none"/>
          <w:u w:val="single"/>
          <w:lang w:val="en-US" w:eastAsia="zh-CN"/>
          <w14:textFill>
            <w14:solidFill>
              <w14:schemeClr w14:val="tx1"/>
            </w14:solidFill>
          </w14:textFill>
        </w:rPr>
      </w:pPr>
      <w:r>
        <w:rPr>
          <w:rFonts w:hint="eastAsia" w:ascii="宋体" w:hAnsi="宋体" w:eastAsia="宋体" w:cs="宋体"/>
          <w:b/>
          <w:bCs/>
          <w:color w:val="000000" w:themeColor="text1"/>
          <w:sz w:val="21"/>
          <w:szCs w:val="21"/>
          <w:highlight w:val="none"/>
          <w:u w:val="single"/>
          <w14:textFill>
            <w14:solidFill>
              <w14:schemeClr w14:val="tx1"/>
            </w14:solidFill>
          </w14:textFill>
        </w:rPr>
        <w:t>注：以上合同总价包含但不限于：综合</w:t>
      </w:r>
      <w:r>
        <w:rPr>
          <w:rFonts w:hint="eastAsia" w:ascii="宋体" w:hAnsi="宋体" w:eastAsia="宋体" w:cs="宋体"/>
          <w:b/>
          <w:bCs/>
          <w:color w:val="000000" w:themeColor="text1"/>
          <w:sz w:val="21"/>
          <w:szCs w:val="21"/>
          <w:highlight w:val="none"/>
          <w:u w:val="single"/>
          <w:lang w:val="en-US" w:eastAsia="zh-CN"/>
          <w14:textFill>
            <w14:solidFill>
              <w14:schemeClr w14:val="tx1"/>
            </w14:solidFill>
          </w14:textFill>
        </w:rPr>
        <w:t>船员</w:t>
      </w:r>
      <w:r>
        <w:rPr>
          <w:rFonts w:hint="eastAsia" w:ascii="宋体" w:hAnsi="宋体" w:eastAsia="宋体" w:cs="宋体"/>
          <w:b/>
          <w:bCs/>
          <w:color w:val="000000" w:themeColor="text1"/>
          <w:sz w:val="21"/>
          <w:szCs w:val="21"/>
          <w:highlight w:val="none"/>
          <w:u w:val="single"/>
          <w14:textFill>
            <w14:solidFill>
              <w14:schemeClr w14:val="tx1"/>
            </w14:solidFill>
          </w14:textFill>
        </w:rPr>
        <w:t>工资、各类社会保险、</w:t>
      </w:r>
      <w:r>
        <w:rPr>
          <w:rFonts w:hint="eastAsia" w:ascii="宋体" w:hAnsi="宋体" w:eastAsia="宋体" w:cs="宋体"/>
          <w:b/>
          <w:bCs/>
          <w:color w:val="000000" w:themeColor="text1"/>
          <w:sz w:val="21"/>
          <w:szCs w:val="21"/>
          <w:highlight w:val="none"/>
          <w:u w:val="single"/>
          <w:lang w:val="en-US" w:eastAsia="zh-CN"/>
          <w14:textFill>
            <w14:solidFill>
              <w14:schemeClr w14:val="tx1"/>
            </w14:solidFill>
          </w14:textFill>
        </w:rPr>
        <w:t>乙方对本项目所投入的</w:t>
      </w:r>
      <w:r>
        <w:rPr>
          <w:rFonts w:hint="eastAsia" w:ascii="宋体" w:hAnsi="宋体" w:eastAsia="宋体" w:cs="宋体"/>
          <w:b/>
          <w:bCs/>
          <w:color w:val="000000" w:themeColor="text1"/>
          <w:sz w:val="21"/>
          <w:szCs w:val="21"/>
          <w:highlight w:val="none"/>
          <w:u w:val="single"/>
          <w14:textFill>
            <w14:solidFill>
              <w14:schemeClr w14:val="tx1"/>
            </w14:solidFill>
          </w14:textFill>
        </w:rPr>
        <w:t>各类设备设施及维护保养费用、垃圾处置费用、企业管理费用、其他与本项目相关的费用等，结合自身成本与利润、税金综合测算等</w:t>
      </w:r>
      <w:r>
        <w:rPr>
          <w:rFonts w:hint="eastAsia" w:ascii="宋体" w:hAnsi="宋体" w:eastAsia="宋体" w:cs="宋体"/>
          <w:b/>
          <w:bCs/>
          <w:color w:val="000000" w:themeColor="text1"/>
          <w:sz w:val="21"/>
          <w:szCs w:val="21"/>
          <w:highlight w:val="none"/>
          <w:u w:val="single"/>
          <w:lang w:val="en-US" w:eastAsia="zh-CN"/>
          <w14:textFill>
            <w14:solidFill>
              <w14:schemeClr w14:val="tx1"/>
            </w14:solidFill>
          </w14:textFill>
        </w:rPr>
        <w:t>。</w:t>
      </w:r>
    </w:p>
    <w:p w14:paraId="7C4A427E">
      <w:pPr>
        <w:shd w:val="clear"/>
        <w:adjustRightInd/>
        <w:snapToGrid/>
        <w:spacing w:line="360" w:lineRule="auto"/>
        <w:ind w:firstLine="422" w:firstLineChars="200"/>
        <w:rPr>
          <w:rFonts w:hint="eastAsia" w:ascii="宋体" w:hAnsi="宋体" w:eastAsia="宋体" w:cs="宋体"/>
          <w:b/>
          <w:bCs/>
          <w:color w:val="000000" w:themeColor="text1"/>
          <w:sz w:val="21"/>
          <w:szCs w:val="21"/>
          <w:highlight w:val="none"/>
          <w:u w:val="single"/>
          <w14:textFill>
            <w14:solidFill>
              <w14:schemeClr w14:val="tx1"/>
            </w14:solidFill>
          </w14:textFill>
        </w:rPr>
      </w:pPr>
      <w:r>
        <w:rPr>
          <w:rFonts w:hint="eastAsia" w:ascii="宋体" w:hAnsi="宋体" w:eastAsia="宋体" w:cs="宋体"/>
          <w:b/>
          <w:bCs/>
          <w:color w:val="000000" w:themeColor="text1"/>
          <w:sz w:val="21"/>
          <w:szCs w:val="21"/>
          <w:highlight w:val="none"/>
          <w:u w:val="single"/>
          <w14:textFill>
            <w14:solidFill>
              <w14:schemeClr w14:val="tx1"/>
            </w14:solidFill>
          </w14:textFill>
        </w:rPr>
        <w:t>乙方须自行踏勘现场、自行考虑作业量、自担风险，服务范围内的作业量按合同总价一次性包干，结算时价格均按乙方投标时一次性包干。</w:t>
      </w:r>
    </w:p>
    <w:p w14:paraId="5A83EEF0">
      <w:pPr>
        <w:shd w:val="clear"/>
        <w:adjustRightInd/>
        <w:snapToGrid/>
        <w:spacing w:line="360" w:lineRule="auto"/>
        <w:ind w:firstLine="422" w:firstLineChars="200"/>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三、服务范围</w:t>
      </w:r>
    </w:p>
    <w:p w14:paraId="10CDB1B2">
      <w:pPr>
        <w:keepNext w:val="0"/>
        <w:keepLines w:val="0"/>
        <w:pageBreakBefore w:val="0"/>
        <w:widowControl w:val="0"/>
        <w:shd w:val="clear"/>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1、合同服务范围</w:t>
      </w:r>
      <w:r>
        <w:rPr>
          <w:rFonts w:hint="eastAsia" w:ascii="宋体" w:hAnsi="宋体" w:eastAsia="宋体" w:cs="宋体"/>
          <w:color w:val="000000" w:themeColor="text1"/>
          <w:sz w:val="21"/>
          <w:szCs w:val="21"/>
          <w:highlight w:val="none"/>
          <w:lang w:eastAsia="zh-CN"/>
          <w14:textFill>
            <w14:solidFill>
              <w14:schemeClr w14:val="tx1"/>
            </w14:solidFill>
          </w14:textFill>
        </w:rPr>
        <w:t>及内容</w:t>
      </w:r>
      <w:r>
        <w:rPr>
          <w:rFonts w:hint="eastAsia" w:ascii="宋体" w:hAnsi="宋体" w:eastAsia="宋体" w:cs="宋体"/>
          <w:color w:val="000000" w:themeColor="text1"/>
          <w:sz w:val="21"/>
          <w:szCs w:val="21"/>
          <w:highlight w:val="none"/>
          <w14:textFill>
            <w14:solidFill>
              <w14:schemeClr w14:val="tx1"/>
            </w14:solidFill>
          </w14:textFill>
        </w:rPr>
        <w:t>：</w:t>
      </w:r>
    </w:p>
    <w:p w14:paraId="24609910">
      <w:pPr>
        <w:keepNext w:val="0"/>
        <w:keepLines w:val="0"/>
        <w:pageBreakBefore w:val="0"/>
        <w:widowControl w:val="0"/>
        <w:shd w:val="clear"/>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清淤作业：大闸码头至大嵩江入海口位置约3公里。</w:t>
      </w:r>
    </w:p>
    <w:p w14:paraId="0E69D2C9">
      <w:pPr>
        <w:keepNext w:val="0"/>
        <w:keepLines w:val="0"/>
        <w:pageBreakBefore w:val="0"/>
        <w:widowControl w:val="0"/>
        <w:shd w:val="clear"/>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进船坞维修保养：大闸码头至维修保养点。</w:t>
      </w:r>
    </w:p>
    <w:p w14:paraId="2EA8BD38">
      <w:pPr>
        <w:shd w:val="clear"/>
        <w:adjustRightInd/>
        <w:snapToGrid/>
        <w:spacing w:line="360" w:lineRule="auto"/>
        <w:ind w:firstLine="0" w:firstLineChars="0"/>
        <w:jc w:val="both"/>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b w:val="0"/>
          <w:color w:val="000000" w:themeColor="text1"/>
          <w:kern w:val="2"/>
          <w:sz w:val="21"/>
          <w:szCs w:val="21"/>
          <w:highlight w:val="none"/>
          <w:lang w:val="en-US" w:eastAsia="zh-CN" w:bidi="ar-SA"/>
          <w14:textFill>
            <w14:solidFill>
              <w14:schemeClr w14:val="tx1"/>
            </w14:solidFill>
          </w14:textFill>
        </w:rPr>
        <w:t xml:space="preserve"> （3）服务内容：拖船进行清淤作业运行服务</w:t>
      </w:r>
    </w:p>
    <w:p w14:paraId="2215CF33">
      <w:pPr>
        <w:shd w:val="clear"/>
        <w:adjustRightInd/>
        <w:snapToGri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2、乙方应按采购文件规定的时间向甲方提供服务有关技术资料。</w:t>
      </w:r>
    </w:p>
    <w:p w14:paraId="37281EBA">
      <w:pPr>
        <w:shd w:val="clear"/>
        <w:adjustRightInd/>
        <w:snapToGri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3、在执行合同过程中发现任何漏项和短缺，在合同或附件清单并未列入，但该部分漏项或短缺是满足合同服务性能所必须的，则均应由乙方负责免费将所漏项或短缺的技术服务在最短的合理时间内补齐。</w:t>
      </w:r>
    </w:p>
    <w:p w14:paraId="0A9D31D7">
      <w:pPr>
        <w:widowControl w:val="0"/>
        <w:shd w:val="clear"/>
        <w:snapToGrid w:val="0"/>
        <w:spacing w:before="0" w:beforeLines="0" w:after="0" w:afterLines="0" w:line="360" w:lineRule="auto"/>
        <w:ind w:firstLine="422" w:firstLineChars="200"/>
        <w:jc w:val="both"/>
        <w:rPr>
          <w:rFonts w:hint="eastAsia" w:ascii="宋体" w:hAnsi="宋体" w:eastAsia="宋体" w:cs="宋体"/>
          <w:b/>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1"/>
          <w:szCs w:val="21"/>
          <w:highlight w:val="none"/>
          <w:lang w:val="en-US" w:eastAsia="zh-CN" w:bidi="ar-SA"/>
          <w14:textFill>
            <w14:solidFill>
              <w14:schemeClr w14:val="tx1"/>
            </w14:solidFill>
          </w14:textFill>
        </w:rPr>
        <w:t>四、知识产权</w:t>
      </w:r>
    </w:p>
    <w:p w14:paraId="72DD532C">
      <w:pPr>
        <w:widowControl w:val="0"/>
        <w:shd w:val="clear"/>
        <w:snapToGrid w:val="0"/>
        <w:spacing w:before="0" w:beforeLines="0" w:after="0" w:afterLines="0" w:line="360" w:lineRule="auto"/>
        <w:ind w:firstLine="420" w:firstLineChars="200"/>
        <w:jc w:val="both"/>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乙方应保证提供服务过程中不会侵犯任何第三方的知识产权和其他权益。如因此发生任何针对甲方的争议、索赔、诉讼等，产生的一切法律责任与费用均由乙方承担。</w:t>
      </w:r>
    </w:p>
    <w:p w14:paraId="2AFC47FF">
      <w:pPr>
        <w:widowControl w:val="0"/>
        <w:shd w:val="clear"/>
        <w:snapToGrid w:val="0"/>
        <w:spacing w:before="0" w:beforeLines="0" w:after="0" w:afterLines="0" w:line="360" w:lineRule="auto"/>
        <w:ind w:firstLine="316" w:firstLineChars="150"/>
        <w:jc w:val="both"/>
        <w:rPr>
          <w:rFonts w:hint="eastAsia" w:ascii="宋体" w:hAnsi="宋体" w:eastAsia="宋体" w:cs="宋体"/>
          <w:b/>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1"/>
          <w:szCs w:val="21"/>
          <w:highlight w:val="none"/>
          <w:lang w:val="en-US" w:eastAsia="zh-CN" w:bidi="ar-SA"/>
          <w14:textFill>
            <w14:solidFill>
              <w14:schemeClr w14:val="tx1"/>
            </w14:solidFill>
          </w14:textFill>
        </w:rPr>
        <w:t>五、转包或分包</w:t>
      </w:r>
    </w:p>
    <w:p w14:paraId="520A0F94">
      <w:pPr>
        <w:widowControl w:val="0"/>
        <w:shd w:val="clear"/>
        <w:snapToGrid w:val="0"/>
        <w:spacing w:before="0" w:beforeLines="0" w:after="0" w:afterLines="0" w:line="360" w:lineRule="auto"/>
        <w:ind w:firstLine="315" w:firstLineChars="150"/>
        <w:jc w:val="both"/>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1、本外包服务项目不得转包或分包。</w:t>
      </w:r>
    </w:p>
    <w:p w14:paraId="74B6985F">
      <w:pPr>
        <w:widowControl w:val="0"/>
        <w:shd w:val="clear"/>
        <w:snapToGrid w:val="0"/>
        <w:spacing w:before="0" w:beforeLines="0" w:after="0" w:afterLines="0" w:line="360" w:lineRule="auto"/>
        <w:ind w:firstLine="315" w:firstLineChars="150"/>
        <w:jc w:val="both"/>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2、如有转包或分包行为，甲方有权解除合同，没收履约保证金并追究乙方的违约责任。</w:t>
      </w:r>
    </w:p>
    <w:p w14:paraId="4E7B2D89">
      <w:pPr>
        <w:widowControl w:val="0"/>
        <w:shd w:val="clear"/>
        <w:snapToGrid w:val="0"/>
        <w:spacing w:before="0" w:beforeLines="0" w:after="0" w:afterLines="0" w:line="360" w:lineRule="auto"/>
        <w:ind w:firstLine="316" w:firstLineChars="150"/>
        <w:jc w:val="both"/>
        <w:rPr>
          <w:rFonts w:hint="eastAsia" w:ascii="宋体" w:hAnsi="宋体" w:eastAsia="宋体" w:cs="宋体"/>
          <w:b/>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1"/>
          <w:szCs w:val="21"/>
          <w:highlight w:val="none"/>
          <w:lang w:val="en-US" w:eastAsia="zh-CN" w:bidi="ar-SA"/>
          <w14:textFill>
            <w14:solidFill>
              <w14:schemeClr w14:val="tx1"/>
            </w14:solidFill>
          </w14:textFill>
        </w:rPr>
        <w:t>六、服务质量保证期和服务质量保证金</w:t>
      </w:r>
    </w:p>
    <w:p w14:paraId="2882A50C">
      <w:pPr>
        <w:shd w:val="clear"/>
        <w:adjustRightInd/>
        <w:snapToGri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1、服务质量保证期</w:t>
      </w:r>
      <w:r>
        <w:rPr>
          <w:rFonts w:hint="eastAsia" w:ascii="宋体" w:hAnsi="宋体" w:eastAsia="宋体" w:cs="宋体"/>
          <w:color w:val="000000" w:themeColor="text1"/>
          <w:sz w:val="21"/>
          <w:szCs w:val="21"/>
          <w:highlight w:val="none"/>
          <w:u w:val="single"/>
          <w14:textFill>
            <w14:solidFill>
              <w14:schemeClr w14:val="tx1"/>
            </w14:solidFill>
          </w14:textFill>
        </w:rPr>
        <w:t xml:space="preserve">   /  </w:t>
      </w:r>
      <w:r>
        <w:rPr>
          <w:rFonts w:hint="eastAsia" w:ascii="宋体" w:hAnsi="宋体" w:eastAsia="宋体" w:cs="宋体"/>
          <w:color w:val="000000" w:themeColor="text1"/>
          <w:sz w:val="21"/>
          <w:szCs w:val="21"/>
          <w:highlight w:val="none"/>
          <w14:textFill>
            <w14:solidFill>
              <w14:schemeClr w14:val="tx1"/>
            </w14:solidFill>
          </w14:textFill>
        </w:rPr>
        <w:t>年。（自验收合格之日起计）</w:t>
      </w:r>
    </w:p>
    <w:p w14:paraId="16BDFF52">
      <w:pPr>
        <w:shd w:val="clear"/>
        <w:adjustRightInd/>
        <w:snapToGri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2、服务质量保证金</w:t>
      </w:r>
      <w:r>
        <w:rPr>
          <w:rFonts w:hint="eastAsia" w:ascii="宋体" w:hAnsi="宋体" w:eastAsia="宋体" w:cs="宋体"/>
          <w:color w:val="000000" w:themeColor="text1"/>
          <w:sz w:val="21"/>
          <w:szCs w:val="21"/>
          <w:highlight w:val="none"/>
          <w:u w:val="single"/>
          <w14:textFill>
            <w14:solidFill>
              <w14:schemeClr w14:val="tx1"/>
            </w14:solidFill>
          </w14:textFill>
        </w:rPr>
        <w:t xml:space="preserve">   /  </w:t>
      </w:r>
      <w:r>
        <w:rPr>
          <w:rFonts w:hint="eastAsia" w:ascii="宋体" w:hAnsi="宋体" w:eastAsia="宋体" w:cs="宋体"/>
          <w:color w:val="000000" w:themeColor="text1"/>
          <w:sz w:val="21"/>
          <w:szCs w:val="21"/>
          <w:highlight w:val="none"/>
          <w14:textFill>
            <w14:solidFill>
              <w14:schemeClr w14:val="tx1"/>
            </w14:solidFill>
          </w14:textFill>
        </w:rPr>
        <w:t>元。（履约保证金在中标供应商按合同约定验收合格后自行转为质保金）</w:t>
      </w:r>
    </w:p>
    <w:p w14:paraId="7B159269">
      <w:pPr>
        <w:shd w:val="clear"/>
        <w:adjustRightInd/>
        <w:snapToGrid/>
        <w:spacing w:line="360" w:lineRule="auto"/>
        <w:ind w:firstLine="422" w:firstLineChars="200"/>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七</w:t>
      </w:r>
      <w:r>
        <w:rPr>
          <w:rFonts w:hint="eastAsia" w:ascii="宋体" w:hAnsi="宋体" w:eastAsia="宋体" w:cs="宋体"/>
          <w:b/>
          <w:bCs/>
          <w:color w:val="000000" w:themeColor="text1"/>
          <w:sz w:val="21"/>
          <w:szCs w:val="21"/>
          <w:highlight w:val="none"/>
          <w14:textFill>
            <w14:solidFill>
              <w14:schemeClr w14:val="tx1"/>
            </w14:solidFill>
          </w14:textFill>
        </w:rPr>
        <w:t>、合同履行时间、履行方式及履行地点</w:t>
      </w:r>
    </w:p>
    <w:p w14:paraId="321F7142">
      <w:pPr>
        <w:shd w:val="clear"/>
        <w:adjustRightInd/>
        <w:snapToGri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1、履行时间：总期限为三年，合同一年一签。第一年自合同签订之日起计算。后一年合同的签订以</w:t>
      </w:r>
      <w:r>
        <w:rPr>
          <w:rFonts w:hint="eastAsia" w:ascii="宋体" w:hAnsi="宋体" w:eastAsia="宋体" w:cs="宋体"/>
          <w:color w:val="000000" w:themeColor="text1"/>
          <w:sz w:val="21"/>
          <w:szCs w:val="21"/>
          <w:highlight w:val="none"/>
          <w:lang w:eastAsia="zh-CN"/>
          <w14:textFill>
            <w14:solidFill>
              <w14:schemeClr w14:val="tx1"/>
            </w14:solidFill>
          </w14:textFill>
        </w:rPr>
        <w:t>甲方</w:t>
      </w:r>
      <w:r>
        <w:rPr>
          <w:rFonts w:hint="eastAsia" w:ascii="宋体" w:hAnsi="宋体" w:eastAsia="宋体" w:cs="宋体"/>
          <w:color w:val="000000" w:themeColor="text1"/>
          <w:sz w:val="21"/>
          <w:szCs w:val="21"/>
          <w:highlight w:val="none"/>
          <w14:textFill>
            <w14:solidFill>
              <w14:schemeClr w14:val="tx1"/>
            </w14:solidFill>
          </w14:textFill>
        </w:rPr>
        <w:t>根据</w:t>
      </w:r>
      <w:r>
        <w:rPr>
          <w:rFonts w:hint="eastAsia" w:ascii="宋体" w:hAnsi="宋体" w:eastAsia="宋体" w:cs="宋体"/>
          <w:color w:val="000000" w:themeColor="text1"/>
          <w:sz w:val="21"/>
          <w:szCs w:val="21"/>
          <w:highlight w:val="none"/>
          <w:lang w:eastAsia="zh-CN"/>
          <w14:textFill>
            <w14:solidFill>
              <w14:schemeClr w14:val="tx1"/>
            </w14:solidFill>
          </w14:textFill>
        </w:rPr>
        <w:t>乙方</w:t>
      </w:r>
      <w:r>
        <w:rPr>
          <w:rFonts w:hint="eastAsia" w:ascii="宋体" w:hAnsi="宋体" w:eastAsia="宋体" w:cs="宋体"/>
          <w:color w:val="000000" w:themeColor="text1"/>
          <w:sz w:val="21"/>
          <w:szCs w:val="21"/>
          <w:highlight w:val="none"/>
          <w14:textFill>
            <w14:solidFill>
              <w14:schemeClr w14:val="tx1"/>
            </w14:solidFill>
          </w14:textFill>
        </w:rPr>
        <w:t>在上一年度的合同履约、考核情况及财政资金审批情况决定是否续签。</w:t>
      </w:r>
    </w:p>
    <w:p w14:paraId="15AD0F6E">
      <w:pPr>
        <w:shd w:val="clear"/>
        <w:adjustRightInd/>
        <w:snapToGri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2、履行方式：由乙方按合同约定进行履行</w:t>
      </w:r>
    </w:p>
    <w:p w14:paraId="59377B32">
      <w:pPr>
        <w:shd w:val="clear"/>
        <w:adjustRightInd/>
        <w:snapToGri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3、履行地点：</w:t>
      </w:r>
      <w:r>
        <w:rPr>
          <w:rFonts w:hint="eastAsia" w:ascii="宋体" w:hAnsi="宋体" w:eastAsia="宋体" w:cs="宋体"/>
          <w:color w:val="000000" w:themeColor="text1"/>
          <w:sz w:val="21"/>
          <w:szCs w:val="21"/>
          <w:highlight w:val="none"/>
          <w:lang w:eastAsia="zh-CN"/>
          <w14:textFill>
            <w14:solidFill>
              <w14:schemeClr w14:val="tx1"/>
            </w14:solidFill>
          </w14:textFill>
        </w:rPr>
        <w:t>甲方</w:t>
      </w:r>
      <w:r>
        <w:rPr>
          <w:rFonts w:hint="eastAsia" w:ascii="宋体" w:hAnsi="宋体" w:eastAsia="宋体" w:cs="宋体"/>
          <w:color w:val="000000" w:themeColor="text1"/>
          <w:sz w:val="21"/>
          <w:szCs w:val="21"/>
          <w:highlight w:val="none"/>
          <w14:textFill>
            <w14:solidFill>
              <w14:schemeClr w14:val="tx1"/>
            </w14:solidFill>
          </w14:textFill>
        </w:rPr>
        <w:t>指定或认可地点。</w:t>
      </w:r>
    </w:p>
    <w:p w14:paraId="6CAD6F91">
      <w:pPr>
        <w:shd w:val="clear"/>
        <w:adjustRightInd/>
        <w:snapToGrid/>
        <w:spacing w:line="360" w:lineRule="auto"/>
        <w:ind w:firstLine="422" w:firstLineChars="200"/>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八</w:t>
      </w:r>
      <w:r>
        <w:rPr>
          <w:rFonts w:hint="eastAsia" w:ascii="宋体" w:hAnsi="宋体" w:eastAsia="宋体" w:cs="宋体"/>
          <w:b/>
          <w:bCs/>
          <w:color w:val="000000" w:themeColor="text1"/>
          <w:sz w:val="21"/>
          <w:szCs w:val="21"/>
          <w:highlight w:val="none"/>
          <w14:textFill>
            <w14:solidFill>
              <w14:schemeClr w14:val="tx1"/>
            </w14:solidFill>
          </w14:textFill>
        </w:rPr>
        <w:t>、考核办法及内容</w:t>
      </w:r>
    </w:p>
    <w:p w14:paraId="364E6DE5">
      <w:pPr>
        <w:shd w:val="clear"/>
        <w:adjustRightInd/>
        <w:snapToGri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1、合同存续期间，甲方对乙方服务进行考核，考核采用定期考核，定期考核每月一次，考核内容按考核表执行。</w:t>
      </w:r>
    </w:p>
    <w:p w14:paraId="0C2CEB6E">
      <w:pPr>
        <w:shd w:val="clear"/>
        <w:adjustRightInd/>
        <w:snapToGri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2、考核内容：（详见附件）。</w:t>
      </w:r>
    </w:p>
    <w:p w14:paraId="5D07D760">
      <w:pPr>
        <w:shd w:val="clear"/>
        <w:adjustRightInd/>
        <w:snapToGrid/>
        <w:spacing w:line="360" w:lineRule="auto"/>
        <w:ind w:firstLine="422" w:firstLineChars="200"/>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九</w:t>
      </w:r>
      <w:r>
        <w:rPr>
          <w:rFonts w:hint="eastAsia" w:ascii="宋体" w:hAnsi="宋体" w:eastAsia="宋体" w:cs="宋体"/>
          <w:b/>
          <w:bCs/>
          <w:color w:val="000000" w:themeColor="text1"/>
          <w:sz w:val="21"/>
          <w:szCs w:val="21"/>
          <w:highlight w:val="none"/>
          <w14:textFill>
            <w14:solidFill>
              <w14:schemeClr w14:val="tx1"/>
            </w14:solidFill>
          </w14:textFill>
        </w:rPr>
        <w:t>、款项支付</w:t>
      </w:r>
    </w:p>
    <w:p w14:paraId="64158D34">
      <w:pPr>
        <w:widowControl/>
        <w:shd w:val="clear"/>
        <w:autoSpaceDE w:val="0"/>
        <w:autoSpaceDN w:val="0"/>
        <w:adjustRightInd w:val="0"/>
        <w:snapToGrid/>
        <w:spacing w:line="360" w:lineRule="auto"/>
        <w:ind w:firstLine="420" w:firstLineChars="200"/>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1、甲方按以下第</w:t>
      </w:r>
      <w:r>
        <w:rPr>
          <w:rFonts w:hint="eastAsia" w:ascii="宋体" w:hAnsi="宋体" w:eastAsia="宋体" w:cs="宋体"/>
          <w:b/>
          <w:bCs/>
          <w:color w:val="000000" w:themeColor="text1"/>
          <w:kern w:val="0"/>
          <w:sz w:val="21"/>
          <w:szCs w:val="21"/>
          <w:highlight w:val="none"/>
          <w:u w:val="single"/>
          <w14:textFill>
            <w14:solidFill>
              <w14:schemeClr w14:val="tx1"/>
            </w14:solidFill>
          </w14:textFill>
        </w:rPr>
        <w:t>（2）</w:t>
      </w:r>
      <w:r>
        <w:rPr>
          <w:rFonts w:hint="eastAsia" w:ascii="宋体" w:hAnsi="宋体" w:eastAsia="宋体" w:cs="宋体"/>
          <w:color w:val="000000" w:themeColor="text1"/>
          <w:kern w:val="0"/>
          <w:sz w:val="21"/>
          <w:szCs w:val="21"/>
          <w:highlight w:val="none"/>
          <w14:textFill>
            <w14:solidFill>
              <w14:schemeClr w14:val="tx1"/>
            </w14:solidFill>
          </w14:textFill>
        </w:rPr>
        <w:t>种方式支付乙方合同价款。</w:t>
      </w:r>
    </w:p>
    <w:p w14:paraId="666305D9">
      <w:pPr>
        <w:widowControl/>
        <w:shd w:val="clear"/>
        <w:autoSpaceDE w:val="0"/>
        <w:autoSpaceDN w:val="0"/>
        <w:adjustRightInd w:val="0"/>
        <w:snapToGrid/>
        <w:spacing w:line="360" w:lineRule="auto"/>
        <w:ind w:firstLine="420" w:firstLineChars="200"/>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 xml:space="preserve">（1）一次性支付：本合同项下的全部服务提供完毕并经最终验收合格后 </w:t>
      </w:r>
      <w:r>
        <w:rPr>
          <w:rFonts w:hint="eastAsia" w:ascii="宋体" w:hAnsi="宋体" w:eastAsia="宋体" w:cs="宋体"/>
          <w:color w:val="000000" w:themeColor="text1"/>
          <w:sz w:val="21"/>
          <w:szCs w:val="21"/>
          <w:highlight w:val="none"/>
          <w14:textFill>
            <w14:solidFill>
              <w14:schemeClr w14:val="tx1"/>
            </w14:solidFill>
          </w14:textFill>
        </w:rPr>
        <w:fldChar w:fldCharType="begin"/>
      </w:r>
      <w:r>
        <w:rPr>
          <w:rFonts w:hint="eastAsia" w:ascii="宋体" w:hAnsi="宋体" w:eastAsia="宋体" w:cs="宋体"/>
          <w:color w:val="000000" w:themeColor="text1"/>
          <w:sz w:val="21"/>
          <w:szCs w:val="21"/>
          <w:highlight w:val="none"/>
          <w14:textFill>
            <w14:solidFill>
              <w14:schemeClr w14:val="tx1"/>
            </w14:solidFill>
          </w14:textFill>
        </w:rPr>
        <w:instrText xml:space="preserve"> INCLUDEPICTURE "C:\\Users\\ADMINI~1\\AppData\\Local\\Temp\\ksohtml\\wps1297.tmp.jpg" \* MERGEFORMATINET </w:instrText>
      </w:r>
      <w:r>
        <w:rPr>
          <w:rFonts w:hint="eastAsia" w:ascii="宋体" w:hAnsi="宋体" w:eastAsia="宋体" w:cs="宋体"/>
          <w:color w:val="000000" w:themeColor="text1"/>
          <w:sz w:val="21"/>
          <w:szCs w:val="21"/>
          <w:highlight w:val="none"/>
          <w14:textFill>
            <w14:solidFill>
              <w14:schemeClr w14:val="tx1"/>
            </w14:solidFill>
          </w14:textFill>
        </w:rPr>
        <w:fldChar w:fldCharType="separate"/>
      </w:r>
      <w:r>
        <w:rPr>
          <w:rFonts w:hint="eastAsia" w:ascii="宋体" w:hAnsi="宋体" w:eastAsia="宋体" w:cs="宋体"/>
          <w:color w:val="000000" w:themeColor="text1"/>
          <w:sz w:val="21"/>
          <w:szCs w:val="21"/>
          <w:highlight w:val="none"/>
          <w14:textFill>
            <w14:solidFill>
              <w14:schemeClr w14:val="tx1"/>
            </w14:solidFill>
          </w14:textFill>
        </w:rPr>
        <w:drawing>
          <wp:inline distT="0" distB="0" distL="114300" distR="114300">
            <wp:extent cx="247015" cy="19050"/>
            <wp:effectExtent l="0" t="0" r="635" b="0"/>
            <wp:docPr id="2" name="图片 1" descr="wps1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wps1297"/>
                    <pic:cNvPicPr>
                      <a:picLocks noChangeAspect="1"/>
                    </pic:cNvPicPr>
                  </pic:nvPicPr>
                  <pic:blipFill>
                    <a:blip r:embed="rId23"/>
                    <a:stretch>
                      <a:fillRect/>
                    </a:stretch>
                  </pic:blipFill>
                  <pic:spPr>
                    <a:xfrm>
                      <a:off x="0" y="0"/>
                      <a:ext cx="247015" cy="19050"/>
                    </a:xfrm>
                    <a:prstGeom prst="rect">
                      <a:avLst/>
                    </a:prstGeom>
                    <a:noFill/>
                    <a:ln>
                      <a:noFill/>
                    </a:ln>
                  </pic:spPr>
                </pic:pic>
              </a:graphicData>
            </a:graphic>
          </wp:inline>
        </w:drawing>
      </w:r>
      <w:r>
        <w:rPr>
          <w:rFonts w:hint="eastAsia" w:ascii="宋体" w:hAnsi="宋体" w:eastAsia="宋体" w:cs="宋体"/>
          <w:color w:val="000000" w:themeColor="text1"/>
          <w:sz w:val="21"/>
          <w:szCs w:val="21"/>
          <w:highlight w:val="none"/>
          <w14:textFill>
            <w14:solidFill>
              <w14:schemeClr w14:val="tx1"/>
            </w14:solidFill>
          </w14:textFill>
        </w:rPr>
        <w:fldChar w:fldCharType="end"/>
      </w:r>
      <w:r>
        <w:rPr>
          <w:rFonts w:hint="eastAsia" w:ascii="宋体" w:hAnsi="宋体" w:eastAsia="宋体" w:cs="宋体"/>
          <w:color w:val="000000" w:themeColor="text1"/>
          <w:kern w:val="0"/>
          <w:sz w:val="21"/>
          <w:szCs w:val="21"/>
          <w:highlight w:val="none"/>
          <w14:textFill>
            <w14:solidFill>
              <w14:schemeClr w14:val="tx1"/>
            </w14:solidFill>
          </w14:textFill>
        </w:rPr>
        <w:t>个工作日内,甲方向乙方支付全部合同价款 。</w:t>
      </w:r>
    </w:p>
    <w:p w14:paraId="313D8639">
      <w:pPr>
        <w:widowControl/>
        <w:shd w:val="clear"/>
        <w:autoSpaceDE w:val="0"/>
        <w:autoSpaceDN w:val="0"/>
        <w:adjustRightInd w:val="0"/>
        <w:snapToGrid/>
        <w:spacing w:line="360" w:lineRule="auto"/>
        <w:ind w:firstLine="422" w:firstLineChars="200"/>
        <w:jc w:val="left"/>
        <w:rPr>
          <w:rFonts w:hint="eastAsia" w:ascii="宋体" w:hAnsi="宋体" w:eastAsia="宋体" w:cs="宋体"/>
          <w:b/>
          <w:bCs/>
          <w:color w:val="000000" w:themeColor="text1"/>
          <w:kern w:val="0"/>
          <w:sz w:val="21"/>
          <w:szCs w:val="21"/>
          <w:highlight w:val="none"/>
          <w14:textFill>
            <w14:solidFill>
              <w14:schemeClr w14:val="tx1"/>
            </w14:solidFill>
          </w14:textFill>
        </w:rPr>
      </w:pPr>
      <w:r>
        <w:rPr>
          <w:rFonts w:hint="eastAsia" w:ascii="宋体" w:hAnsi="宋体" w:eastAsia="宋体" w:cs="宋体"/>
          <w:b/>
          <w:bCs/>
          <w:color w:val="000000" w:themeColor="text1"/>
          <w:kern w:val="0"/>
          <w:sz w:val="21"/>
          <w:szCs w:val="21"/>
          <w:highlight w:val="none"/>
          <w14:textFill>
            <w14:solidFill>
              <w14:schemeClr w14:val="tx1"/>
            </w14:solidFill>
          </w14:textFill>
        </w:rPr>
        <w:t>（2）分期支付：</w:t>
      </w:r>
    </w:p>
    <w:p w14:paraId="128D665C">
      <w:pPr>
        <w:widowControl/>
        <w:shd w:val="clear"/>
        <w:autoSpaceDE w:val="0"/>
        <w:autoSpaceDN w:val="0"/>
        <w:adjustRightInd w:val="0"/>
        <w:snapToGrid/>
        <w:spacing w:line="360" w:lineRule="auto"/>
        <w:ind w:firstLine="422" w:firstLineChars="200"/>
        <w:jc w:val="left"/>
        <w:rPr>
          <w:rFonts w:hint="eastAsia" w:ascii="宋体" w:hAnsi="宋体" w:eastAsia="宋体" w:cs="宋体"/>
          <w:b/>
          <w:bCs/>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bCs/>
          <w:color w:val="000000" w:themeColor="text1"/>
          <w:kern w:val="0"/>
          <w:sz w:val="21"/>
          <w:szCs w:val="21"/>
          <w:highlight w:val="none"/>
          <w:lang w:val="en-US" w:eastAsia="zh-CN"/>
          <w14:textFill>
            <w14:solidFill>
              <w14:schemeClr w14:val="tx1"/>
            </w14:solidFill>
          </w14:textFill>
        </w:rPr>
        <w:t>1</w:t>
      </w:r>
      <w:r>
        <w:rPr>
          <w:rFonts w:hint="eastAsia" w:ascii="宋体" w:hAnsi="宋体" w:eastAsia="宋体" w:cs="宋体"/>
          <w:b/>
          <w:bCs/>
          <w:color w:val="000000" w:themeColor="text1"/>
          <w:kern w:val="0"/>
          <w:sz w:val="21"/>
          <w:szCs w:val="21"/>
          <w:highlight w:val="none"/>
          <w14:textFill>
            <w14:solidFill>
              <w14:schemeClr w14:val="tx1"/>
            </w14:solidFill>
          </w14:textFill>
        </w:rPr>
        <w:t>）</w:t>
      </w:r>
      <w:r>
        <w:rPr>
          <w:rFonts w:hint="eastAsia" w:ascii="宋体" w:hAnsi="宋体" w:eastAsia="宋体" w:cs="宋体"/>
          <w:b/>
          <w:bCs/>
          <w:color w:val="000000" w:themeColor="text1"/>
          <w:kern w:val="0"/>
          <w:sz w:val="21"/>
          <w:szCs w:val="21"/>
          <w:highlight w:val="none"/>
          <w:lang w:val="en-US" w:eastAsia="zh-CN"/>
          <w14:textFill>
            <w14:solidFill>
              <w14:schemeClr w14:val="tx1"/>
            </w14:solidFill>
          </w14:textFill>
        </w:rPr>
        <w:t>本项目（</w:t>
      </w:r>
      <w:r>
        <w:rPr>
          <w:rFonts w:hint="eastAsia" w:ascii="宋体" w:hAnsi="宋体" w:eastAsia="宋体" w:cs="宋体"/>
          <w:b/>
          <w:bCs/>
          <w:color w:val="000000" w:themeColor="text1"/>
          <w:kern w:val="0"/>
          <w:sz w:val="21"/>
          <w:szCs w:val="21"/>
          <w:highlight w:val="none"/>
          <w:u w:val="single"/>
          <w:lang w:val="en-US" w:eastAsia="zh-CN"/>
          <w14:textFill>
            <w14:solidFill>
              <w14:schemeClr w14:val="tx1"/>
            </w14:solidFill>
          </w14:textFill>
        </w:rPr>
        <w:t xml:space="preserve"> 否 </w:t>
      </w:r>
      <w:r>
        <w:rPr>
          <w:rFonts w:hint="eastAsia" w:ascii="宋体" w:hAnsi="宋体" w:eastAsia="宋体" w:cs="宋体"/>
          <w:b/>
          <w:bCs/>
          <w:color w:val="000000" w:themeColor="text1"/>
          <w:kern w:val="0"/>
          <w:sz w:val="21"/>
          <w:szCs w:val="21"/>
          <w:highlight w:val="none"/>
          <w:lang w:val="en-US" w:eastAsia="zh-CN"/>
          <w14:textFill>
            <w14:solidFill>
              <w14:schemeClr w14:val="tx1"/>
            </w14:solidFill>
          </w14:textFill>
        </w:rPr>
        <w:t>）需要支付预付款，预付款比例：</w:t>
      </w:r>
      <w:r>
        <w:rPr>
          <w:rFonts w:hint="eastAsia" w:ascii="宋体" w:hAnsi="宋体" w:eastAsia="宋体" w:cs="宋体"/>
          <w:b/>
          <w:bCs/>
          <w:color w:val="000000" w:themeColor="text1"/>
          <w:kern w:val="0"/>
          <w:sz w:val="21"/>
          <w:szCs w:val="21"/>
          <w:highlight w:val="none"/>
          <w:u w:val="single"/>
          <w:lang w:val="en-US" w:eastAsia="zh-CN"/>
          <w14:textFill>
            <w14:solidFill>
              <w14:schemeClr w14:val="tx1"/>
            </w14:solidFill>
          </w14:textFill>
        </w:rPr>
        <w:t xml:space="preserve">  0  </w:t>
      </w:r>
      <w:r>
        <w:rPr>
          <w:rFonts w:hint="eastAsia" w:ascii="宋体" w:hAnsi="宋体" w:eastAsia="宋体" w:cs="宋体"/>
          <w:b/>
          <w:bCs/>
          <w:color w:val="000000" w:themeColor="text1"/>
          <w:kern w:val="0"/>
          <w:sz w:val="21"/>
          <w:szCs w:val="21"/>
          <w:highlight w:val="none"/>
          <w:lang w:val="en-US" w:eastAsia="zh-CN"/>
          <w14:textFill>
            <w14:solidFill>
              <w14:schemeClr w14:val="tx1"/>
            </w14:solidFill>
          </w14:textFill>
        </w:rPr>
        <w:t>，预付款金额（人民币）：</w:t>
      </w:r>
      <w:r>
        <w:rPr>
          <w:rFonts w:hint="eastAsia" w:ascii="宋体" w:hAnsi="宋体" w:eastAsia="宋体" w:cs="宋体"/>
          <w:b/>
          <w:bCs/>
          <w:color w:val="000000" w:themeColor="text1"/>
          <w:kern w:val="0"/>
          <w:sz w:val="21"/>
          <w:szCs w:val="21"/>
          <w:highlight w:val="none"/>
          <w:u w:val="single"/>
          <w:lang w:val="en-US" w:eastAsia="zh-CN"/>
          <w14:textFill>
            <w14:solidFill>
              <w14:schemeClr w14:val="tx1"/>
            </w14:solidFill>
          </w14:textFill>
        </w:rPr>
        <w:t xml:space="preserve">  0  </w:t>
      </w:r>
      <w:r>
        <w:rPr>
          <w:rFonts w:hint="eastAsia" w:ascii="宋体" w:hAnsi="宋体" w:eastAsia="宋体" w:cs="宋体"/>
          <w:b/>
          <w:bCs/>
          <w:color w:val="000000" w:themeColor="text1"/>
          <w:kern w:val="0"/>
          <w:sz w:val="21"/>
          <w:szCs w:val="21"/>
          <w:highlight w:val="none"/>
          <w:lang w:val="en-US" w:eastAsia="zh-CN"/>
          <w14:textFill>
            <w14:solidFill>
              <w14:schemeClr w14:val="tx1"/>
            </w14:solidFill>
          </w14:textFill>
        </w:rPr>
        <w:t>。</w:t>
      </w:r>
    </w:p>
    <w:p w14:paraId="5CB33189">
      <w:pPr>
        <w:widowControl/>
        <w:shd w:val="clear"/>
        <w:autoSpaceDE w:val="0"/>
        <w:autoSpaceDN w:val="0"/>
        <w:adjustRightInd w:val="0"/>
        <w:snapToGrid/>
        <w:spacing w:line="360" w:lineRule="auto"/>
        <w:ind w:firstLine="422" w:firstLineChars="200"/>
        <w:jc w:val="left"/>
        <w:rPr>
          <w:rFonts w:hint="eastAsia" w:ascii="宋体" w:hAnsi="宋体" w:eastAsia="宋体" w:cs="宋体"/>
          <w:b/>
          <w:bCs/>
          <w:color w:val="000000" w:themeColor="text1"/>
          <w:kern w:val="0"/>
          <w:sz w:val="21"/>
          <w:szCs w:val="21"/>
          <w:highlight w:val="none"/>
          <w14:textFill>
            <w14:solidFill>
              <w14:schemeClr w14:val="tx1"/>
            </w14:solidFill>
          </w14:textFill>
        </w:rPr>
      </w:pPr>
      <w:r>
        <w:rPr>
          <w:rFonts w:hint="eastAsia" w:ascii="宋体" w:hAnsi="宋体" w:eastAsia="宋体" w:cs="宋体"/>
          <w:b/>
          <w:bCs/>
          <w:color w:val="000000" w:themeColor="text1"/>
          <w:kern w:val="0"/>
          <w:sz w:val="21"/>
          <w:szCs w:val="21"/>
          <w:highlight w:val="none"/>
          <w:lang w:val="en-US" w:eastAsia="zh-CN"/>
          <w14:textFill>
            <w14:solidFill>
              <w14:schemeClr w14:val="tx1"/>
            </w14:solidFill>
          </w14:textFill>
        </w:rPr>
        <w:t>2</w:t>
      </w:r>
      <w:r>
        <w:rPr>
          <w:rFonts w:hint="eastAsia" w:ascii="宋体" w:hAnsi="宋体" w:eastAsia="宋体" w:cs="宋体"/>
          <w:b/>
          <w:bCs/>
          <w:color w:val="000000" w:themeColor="text1"/>
          <w:kern w:val="0"/>
          <w:sz w:val="21"/>
          <w:szCs w:val="21"/>
          <w:highlight w:val="none"/>
          <w14:textFill>
            <w14:solidFill>
              <w14:schemeClr w14:val="tx1"/>
            </w14:solidFill>
          </w14:textFill>
        </w:rPr>
        <w:t>）每月考核由</w:t>
      </w:r>
      <w:r>
        <w:rPr>
          <w:rFonts w:hint="eastAsia" w:ascii="宋体" w:hAnsi="宋体" w:eastAsia="宋体" w:cs="宋体"/>
          <w:b/>
          <w:bCs/>
          <w:color w:val="000000" w:themeColor="text1"/>
          <w:kern w:val="0"/>
          <w:sz w:val="21"/>
          <w:szCs w:val="21"/>
          <w:highlight w:val="none"/>
          <w:lang w:eastAsia="zh-CN"/>
          <w14:textFill>
            <w14:solidFill>
              <w14:schemeClr w14:val="tx1"/>
            </w14:solidFill>
          </w14:textFill>
        </w:rPr>
        <w:t>甲方</w:t>
      </w:r>
      <w:r>
        <w:rPr>
          <w:rFonts w:hint="eastAsia" w:ascii="宋体" w:hAnsi="宋体" w:eastAsia="宋体" w:cs="宋体"/>
          <w:b/>
          <w:bCs/>
          <w:color w:val="000000" w:themeColor="text1"/>
          <w:kern w:val="0"/>
          <w:sz w:val="21"/>
          <w:szCs w:val="21"/>
          <w:highlight w:val="none"/>
          <w14:textFill>
            <w14:solidFill>
              <w14:schemeClr w14:val="tx1"/>
            </w14:solidFill>
          </w14:textFill>
        </w:rPr>
        <w:t>牵头，</w:t>
      </w:r>
      <w:r>
        <w:rPr>
          <w:rFonts w:hint="eastAsia" w:ascii="宋体" w:hAnsi="宋体" w:eastAsia="宋体" w:cs="宋体"/>
          <w:b/>
          <w:bCs/>
          <w:color w:val="000000" w:themeColor="text1"/>
          <w:kern w:val="0"/>
          <w:sz w:val="21"/>
          <w:szCs w:val="21"/>
          <w:highlight w:val="none"/>
          <w:lang w:eastAsia="zh-CN"/>
          <w14:textFill>
            <w14:solidFill>
              <w14:schemeClr w14:val="tx1"/>
            </w14:solidFill>
          </w14:textFill>
        </w:rPr>
        <w:t>乙方</w:t>
      </w:r>
      <w:r>
        <w:rPr>
          <w:rFonts w:hint="eastAsia" w:ascii="宋体" w:hAnsi="宋体" w:eastAsia="宋体" w:cs="宋体"/>
          <w:b/>
          <w:bCs/>
          <w:color w:val="000000" w:themeColor="text1"/>
          <w:kern w:val="0"/>
          <w:sz w:val="21"/>
          <w:szCs w:val="21"/>
          <w:highlight w:val="none"/>
          <w14:textFill>
            <w14:solidFill>
              <w14:schemeClr w14:val="tx1"/>
            </w14:solidFill>
          </w14:textFill>
        </w:rPr>
        <w:t>参与。</w:t>
      </w:r>
    </w:p>
    <w:p w14:paraId="2A894433">
      <w:pPr>
        <w:widowControl/>
        <w:shd w:val="clear"/>
        <w:autoSpaceDE w:val="0"/>
        <w:autoSpaceDN w:val="0"/>
        <w:adjustRightInd w:val="0"/>
        <w:snapToGrid/>
        <w:spacing w:line="360" w:lineRule="auto"/>
        <w:ind w:firstLine="422" w:firstLineChars="200"/>
        <w:jc w:val="left"/>
        <w:rPr>
          <w:rFonts w:hint="eastAsia" w:ascii="宋体" w:hAnsi="宋体" w:eastAsia="宋体" w:cs="宋体"/>
          <w:b/>
          <w:bCs/>
          <w:color w:val="000000" w:themeColor="text1"/>
          <w:kern w:val="0"/>
          <w:sz w:val="21"/>
          <w:szCs w:val="21"/>
          <w:highlight w:val="none"/>
          <w14:textFill>
            <w14:solidFill>
              <w14:schemeClr w14:val="tx1"/>
            </w14:solidFill>
          </w14:textFill>
        </w:rPr>
      </w:pPr>
      <w:r>
        <w:rPr>
          <w:rFonts w:hint="eastAsia" w:ascii="宋体" w:hAnsi="宋体" w:eastAsia="宋体" w:cs="宋体"/>
          <w:b/>
          <w:bCs/>
          <w:color w:val="000000" w:themeColor="text1"/>
          <w:kern w:val="0"/>
          <w:sz w:val="21"/>
          <w:szCs w:val="21"/>
          <w:highlight w:val="none"/>
          <w:lang w:val="en-US" w:eastAsia="zh-CN"/>
          <w14:textFill>
            <w14:solidFill>
              <w14:schemeClr w14:val="tx1"/>
            </w14:solidFill>
          </w14:textFill>
        </w:rPr>
        <w:t>3</w:t>
      </w:r>
      <w:r>
        <w:rPr>
          <w:rFonts w:hint="eastAsia" w:ascii="宋体" w:hAnsi="宋体" w:eastAsia="宋体" w:cs="宋体"/>
          <w:b/>
          <w:bCs/>
          <w:color w:val="000000" w:themeColor="text1"/>
          <w:kern w:val="0"/>
          <w:sz w:val="21"/>
          <w:szCs w:val="21"/>
          <w:highlight w:val="none"/>
          <w14:textFill>
            <w14:solidFill>
              <w14:schemeClr w14:val="tx1"/>
            </w14:solidFill>
          </w14:textFill>
        </w:rPr>
        <w:t>）考核实行按月考核，费用按</w:t>
      </w:r>
      <w:r>
        <w:rPr>
          <w:rFonts w:hint="eastAsia" w:ascii="宋体" w:hAnsi="宋体" w:eastAsia="宋体" w:cs="宋体"/>
          <w:b/>
          <w:bCs/>
          <w:color w:val="000000" w:themeColor="text1"/>
          <w:kern w:val="0"/>
          <w:sz w:val="21"/>
          <w:szCs w:val="21"/>
          <w:highlight w:val="none"/>
          <w:lang w:val="en-US" w:eastAsia="zh-CN"/>
          <w14:textFill>
            <w14:solidFill>
              <w14:schemeClr w14:val="tx1"/>
            </w14:solidFill>
          </w14:textFill>
        </w:rPr>
        <w:t>季度</w:t>
      </w:r>
      <w:r>
        <w:rPr>
          <w:rFonts w:hint="eastAsia" w:ascii="宋体" w:hAnsi="宋体" w:eastAsia="宋体" w:cs="宋体"/>
          <w:b/>
          <w:bCs/>
          <w:color w:val="000000" w:themeColor="text1"/>
          <w:kern w:val="0"/>
          <w:sz w:val="21"/>
          <w:szCs w:val="21"/>
          <w:highlight w:val="none"/>
          <w14:textFill>
            <w14:solidFill>
              <w14:schemeClr w14:val="tx1"/>
            </w14:solidFill>
          </w14:textFill>
        </w:rPr>
        <w:t>核拨支付。每月考核分数作为</w:t>
      </w:r>
      <w:r>
        <w:rPr>
          <w:rFonts w:hint="eastAsia" w:ascii="宋体" w:hAnsi="宋体" w:eastAsia="宋体" w:cs="宋体"/>
          <w:b/>
          <w:bCs/>
          <w:color w:val="000000" w:themeColor="text1"/>
          <w:kern w:val="0"/>
          <w:sz w:val="21"/>
          <w:szCs w:val="21"/>
          <w:highlight w:val="none"/>
          <w:lang w:eastAsia="zh-CN"/>
          <w14:textFill>
            <w14:solidFill>
              <w14:schemeClr w14:val="tx1"/>
            </w14:solidFill>
          </w14:textFill>
        </w:rPr>
        <w:t>当月</w:t>
      </w:r>
      <w:r>
        <w:rPr>
          <w:rFonts w:hint="eastAsia" w:ascii="宋体" w:hAnsi="宋体" w:eastAsia="宋体" w:cs="宋体"/>
          <w:b/>
          <w:bCs/>
          <w:color w:val="000000" w:themeColor="text1"/>
          <w:kern w:val="0"/>
          <w:sz w:val="21"/>
          <w:szCs w:val="21"/>
          <w:highlight w:val="none"/>
          <w14:textFill>
            <w14:solidFill>
              <w14:schemeClr w14:val="tx1"/>
            </w14:solidFill>
          </w14:textFill>
        </w:rPr>
        <w:t>支付合同款的依据，每月核拨金额＝（一年度合同金额/12个月）*每月考核</w:t>
      </w:r>
      <w:r>
        <w:rPr>
          <w:rFonts w:hint="eastAsia" w:ascii="宋体" w:hAnsi="宋体" w:eastAsia="宋体" w:cs="宋体"/>
          <w:b/>
          <w:bCs/>
          <w:color w:val="000000" w:themeColor="text1"/>
          <w:kern w:val="0"/>
          <w:sz w:val="21"/>
          <w:szCs w:val="21"/>
          <w:highlight w:val="none"/>
          <w:lang w:val="en-US" w:eastAsia="zh-CN"/>
          <w14:textFill>
            <w14:solidFill>
              <w14:schemeClr w14:val="tx1"/>
            </w14:solidFill>
          </w14:textFill>
        </w:rPr>
        <w:t>核拨</w:t>
      </w:r>
      <w:r>
        <w:rPr>
          <w:rFonts w:hint="eastAsia" w:ascii="宋体" w:hAnsi="宋体" w:eastAsia="宋体" w:cs="宋体"/>
          <w:b/>
          <w:bCs/>
          <w:color w:val="000000" w:themeColor="text1"/>
          <w:kern w:val="0"/>
          <w:sz w:val="21"/>
          <w:szCs w:val="21"/>
          <w:highlight w:val="none"/>
          <w14:textFill>
            <w14:solidFill>
              <w14:schemeClr w14:val="tx1"/>
            </w14:solidFill>
          </w14:textFill>
        </w:rPr>
        <w:t>比例。当月考核分在9</w:t>
      </w:r>
      <w:r>
        <w:rPr>
          <w:rFonts w:hint="eastAsia" w:ascii="宋体" w:hAnsi="宋体" w:eastAsia="宋体" w:cs="宋体"/>
          <w:b/>
          <w:bCs/>
          <w:color w:val="000000" w:themeColor="text1"/>
          <w:kern w:val="0"/>
          <w:sz w:val="21"/>
          <w:szCs w:val="21"/>
          <w:highlight w:val="none"/>
          <w:lang w:val="en-US" w:eastAsia="zh-CN"/>
          <w14:textFill>
            <w14:solidFill>
              <w14:schemeClr w14:val="tx1"/>
            </w14:solidFill>
          </w14:textFill>
        </w:rPr>
        <w:t>5</w:t>
      </w:r>
      <w:r>
        <w:rPr>
          <w:rFonts w:hint="eastAsia" w:ascii="宋体" w:hAnsi="宋体" w:eastAsia="宋体" w:cs="宋体"/>
          <w:b/>
          <w:bCs/>
          <w:color w:val="000000" w:themeColor="text1"/>
          <w:kern w:val="0"/>
          <w:sz w:val="21"/>
          <w:szCs w:val="21"/>
          <w:highlight w:val="none"/>
          <w14:textFill>
            <w14:solidFill>
              <w14:schemeClr w14:val="tx1"/>
            </w14:solidFill>
          </w14:textFill>
        </w:rPr>
        <w:t>分以上（含9</w:t>
      </w:r>
      <w:r>
        <w:rPr>
          <w:rFonts w:hint="eastAsia" w:ascii="宋体" w:hAnsi="宋体" w:eastAsia="宋体" w:cs="宋体"/>
          <w:b/>
          <w:bCs/>
          <w:color w:val="000000" w:themeColor="text1"/>
          <w:kern w:val="0"/>
          <w:sz w:val="21"/>
          <w:szCs w:val="21"/>
          <w:highlight w:val="none"/>
          <w:lang w:val="en-US" w:eastAsia="zh-CN"/>
          <w14:textFill>
            <w14:solidFill>
              <w14:schemeClr w14:val="tx1"/>
            </w14:solidFill>
          </w14:textFill>
        </w:rPr>
        <w:t>5</w:t>
      </w:r>
      <w:r>
        <w:rPr>
          <w:rFonts w:hint="eastAsia" w:ascii="宋体" w:hAnsi="宋体" w:eastAsia="宋体" w:cs="宋体"/>
          <w:b/>
          <w:bCs/>
          <w:color w:val="000000" w:themeColor="text1"/>
          <w:kern w:val="0"/>
          <w:sz w:val="21"/>
          <w:szCs w:val="21"/>
          <w:highlight w:val="none"/>
          <w14:textFill>
            <w14:solidFill>
              <w14:schemeClr w14:val="tx1"/>
            </w14:solidFill>
          </w14:textFill>
        </w:rPr>
        <w:t>分）的为优秀，拨付全额月服务经费；</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当月考核分在95分到85分（含85分）之间的，以95分为基准，每下降1分扣除月服务经费的1%；当月考核分低于85分的，以95分为基准，每下降1分扣除月服务经费的2%，扣完为止。如一年内连续两个月或累计三个月份考核不合格（75分以下），</w:t>
      </w:r>
      <w:r>
        <w:rPr>
          <w:rFonts w:hint="eastAsia" w:ascii="宋体" w:hAnsi="宋体" w:eastAsia="宋体" w:cs="宋体"/>
          <w:b/>
          <w:bCs/>
          <w:color w:val="000000" w:themeColor="text1"/>
          <w:kern w:val="0"/>
          <w:sz w:val="21"/>
          <w:szCs w:val="21"/>
          <w:highlight w:val="none"/>
          <w:lang w:eastAsia="zh-CN"/>
          <w14:textFill>
            <w14:solidFill>
              <w14:schemeClr w14:val="tx1"/>
            </w14:solidFill>
          </w14:textFill>
        </w:rPr>
        <w:t>甲方</w:t>
      </w:r>
      <w:r>
        <w:rPr>
          <w:rFonts w:hint="eastAsia" w:ascii="宋体" w:hAnsi="宋体" w:eastAsia="宋体" w:cs="宋体"/>
          <w:b/>
          <w:bCs/>
          <w:color w:val="000000" w:themeColor="text1"/>
          <w:kern w:val="0"/>
          <w:sz w:val="21"/>
          <w:szCs w:val="21"/>
          <w:highlight w:val="none"/>
          <w14:textFill>
            <w14:solidFill>
              <w14:schemeClr w14:val="tx1"/>
            </w14:solidFill>
          </w14:textFill>
        </w:rPr>
        <w:t>有权单方解除合同，由此产生的后果由</w:t>
      </w:r>
      <w:r>
        <w:rPr>
          <w:rFonts w:hint="eastAsia" w:ascii="宋体" w:hAnsi="宋体" w:eastAsia="宋体" w:cs="宋体"/>
          <w:b/>
          <w:bCs/>
          <w:color w:val="000000" w:themeColor="text1"/>
          <w:kern w:val="0"/>
          <w:sz w:val="21"/>
          <w:szCs w:val="21"/>
          <w:highlight w:val="none"/>
          <w:lang w:eastAsia="zh-CN"/>
          <w14:textFill>
            <w14:solidFill>
              <w14:schemeClr w14:val="tx1"/>
            </w14:solidFill>
          </w14:textFill>
        </w:rPr>
        <w:t>乙方</w:t>
      </w:r>
      <w:r>
        <w:rPr>
          <w:rFonts w:hint="eastAsia" w:ascii="宋体" w:hAnsi="宋体" w:eastAsia="宋体" w:cs="宋体"/>
          <w:b/>
          <w:bCs/>
          <w:color w:val="000000" w:themeColor="text1"/>
          <w:kern w:val="0"/>
          <w:sz w:val="21"/>
          <w:szCs w:val="21"/>
          <w:highlight w:val="none"/>
          <w14:textFill>
            <w14:solidFill>
              <w14:schemeClr w14:val="tx1"/>
            </w14:solidFill>
          </w14:textFill>
        </w:rPr>
        <w:t>自行承担，且</w:t>
      </w:r>
      <w:r>
        <w:rPr>
          <w:rFonts w:hint="eastAsia" w:ascii="宋体" w:hAnsi="宋体" w:eastAsia="宋体" w:cs="宋体"/>
          <w:b/>
          <w:bCs/>
          <w:color w:val="000000" w:themeColor="text1"/>
          <w:kern w:val="0"/>
          <w:sz w:val="21"/>
          <w:szCs w:val="21"/>
          <w:highlight w:val="none"/>
          <w:lang w:eastAsia="zh-CN"/>
          <w14:textFill>
            <w14:solidFill>
              <w14:schemeClr w14:val="tx1"/>
            </w14:solidFill>
          </w14:textFill>
        </w:rPr>
        <w:t>乙方</w:t>
      </w:r>
      <w:r>
        <w:rPr>
          <w:rFonts w:hint="eastAsia" w:ascii="宋体" w:hAnsi="宋体" w:eastAsia="宋体" w:cs="宋体"/>
          <w:b/>
          <w:bCs/>
          <w:color w:val="000000" w:themeColor="text1"/>
          <w:kern w:val="0"/>
          <w:sz w:val="21"/>
          <w:szCs w:val="21"/>
          <w:highlight w:val="none"/>
          <w14:textFill>
            <w14:solidFill>
              <w14:schemeClr w14:val="tx1"/>
            </w14:solidFill>
          </w14:textFill>
        </w:rPr>
        <w:t>不得参与该项目下一轮的招投标活动。扣除经费不予返还。</w:t>
      </w:r>
    </w:p>
    <w:p w14:paraId="0700FD96">
      <w:pPr>
        <w:widowControl/>
        <w:shd w:val="clear"/>
        <w:autoSpaceDE w:val="0"/>
        <w:autoSpaceDN w:val="0"/>
        <w:adjustRightInd w:val="0"/>
        <w:snapToGrid/>
        <w:spacing w:line="360" w:lineRule="auto"/>
        <w:ind w:firstLine="420" w:firstLineChars="200"/>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 xml:space="preserve">2、甲方付款前,乙方应向甲方开具等额有效的发票,甲方未收到发票的,有权不予支付相应款项直至乙方提供合格发票,并不承担延迟付款责任。发票认证通过是付款的必要前提之一。 </w:t>
      </w:r>
    </w:p>
    <w:p w14:paraId="752FF6E9">
      <w:pPr>
        <w:keepNext w:val="0"/>
        <w:keepLines w:val="0"/>
        <w:pageBreakBefore w:val="0"/>
        <w:widowControl w:val="0"/>
        <w:shd w:val="clear"/>
        <w:kinsoku/>
        <w:wordWrap/>
        <w:overflowPunct/>
        <w:topLinePunct w:val="0"/>
        <w:autoSpaceDE/>
        <w:autoSpaceDN/>
        <w:bidi w:val="0"/>
        <w:adjustRightInd/>
        <w:snapToGrid w:val="0"/>
        <w:spacing w:before="0" w:beforeLines="0" w:after="0" w:afterLines="0" w:line="360" w:lineRule="auto"/>
        <w:ind w:firstLine="422" w:firstLineChars="200"/>
        <w:jc w:val="both"/>
        <w:textAlignment w:val="auto"/>
        <w:rPr>
          <w:rFonts w:hint="eastAsia" w:ascii="宋体" w:hAnsi="宋体" w:eastAsia="宋体" w:cs="宋体"/>
          <w:b/>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1"/>
          <w:szCs w:val="21"/>
          <w:highlight w:val="none"/>
          <w:lang w:val="en-US" w:eastAsia="zh-CN" w:bidi="ar-SA"/>
          <w14:textFill>
            <w14:solidFill>
              <w14:schemeClr w14:val="tx1"/>
            </w14:solidFill>
          </w14:textFill>
        </w:rPr>
        <w:t>十、双方权利的义务：</w:t>
      </w:r>
    </w:p>
    <w:p w14:paraId="01F71D0A">
      <w:pPr>
        <w:keepNext w:val="0"/>
        <w:keepLines w:val="0"/>
        <w:pageBreakBefore w:val="0"/>
        <w:widowControl w:val="0"/>
        <w:shd w:val="clear"/>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（一）甲方权利和义务</w:t>
      </w:r>
    </w:p>
    <w:p w14:paraId="732278E0">
      <w:pPr>
        <w:keepNext w:val="0"/>
        <w:keepLines w:val="0"/>
        <w:pageBreakBefore w:val="0"/>
        <w:widowControl w:val="0"/>
        <w:shd w:val="clear"/>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检查、监督乙方管理工作的实施及制度、合同的执行情况。</w:t>
      </w:r>
    </w:p>
    <w:p w14:paraId="449633AB">
      <w:pPr>
        <w:keepNext w:val="0"/>
        <w:keepLines w:val="0"/>
        <w:pageBreakBefore w:val="0"/>
        <w:widowControl w:val="0"/>
        <w:shd w:val="clear"/>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甲方承担船只运行所需油、水、电</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维修、保养</w:t>
      </w:r>
      <w:r>
        <w:rPr>
          <w:rFonts w:hint="eastAsia" w:ascii="宋体" w:hAnsi="宋体" w:eastAsia="宋体" w:cs="宋体"/>
          <w:color w:val="000000" w:themeColor="text1"/>
          <w:sz w:val="21"/>
          <w:szCs w:val="21"/>
          <w:highlight w:val="none"/>
          <w14:textFill>
            <w14:solidFill>
              <w14:schemeClr w14:val="tx1"/>
            </w14:solidFill>
          </w14:textFill>
        </w:rPr>
        <w:t>费用，</w:t>
      </w:r>
      <w:r>
        <w:rPr>
          <w:rFonts w:hint="eastAsia" w:ascii="宋体" w:hAnsi="宋体" w:eastAsia="宋体" w:cs="宋体"/>
          <w:b w:val="0"/>
          <w:bCs w:val="0"/>
          <w:color w:val="000000" w:themeColor="text1"/>
          <w:szCs w:val="24"/>
          <w:highlight w:val="none"/>
          <w14:textFill>
            <w14:solidFill>
              <w14:schemeClr w14:val="tx1"/>
            </w14:solidFill>
          </w14:textFill>
        </w:rPr>
        <w:t>无偿提供两间房间，作为</w:t>
      </w:r>
      <w:r>
        <w:rPr>
          <w:rFonts w:hint="eastAsia" w:ascii="宋体" w:hAnsi="宋体" w:eastAsia="宋体" w:cs="宋体"/>
          <w:b w:val="0"/>
          <w:bCs w:val="0"/>
          <w:color w:val="000000" w:themeColor="text1"/>
          <w:szCs w:val="24"/>
          <w:highlight w:val="none"/>
          <w:lang w:val="en-US" w:eastAsia="zh-CN"/>
          <w14:textFill>
            <w14:solidFill>
              <w14:schemeClr w14:val="tx1"/>
            </w14:solidFill>
          </w14:textFill>
        </w:rPr>
        <w:t>乙方</w:t>
      </w:r>
      <w:r>
        <w:rPr>
          <w:rFonts w:hint="eastAsia" w:ascii="宋体" w:hAnsi="宋体" w:eastAsia="宋体" w:cs="宋体"/>
          <w:b w:val="0"/>
          <w:bCs w:val="0"/>
          <w:color w:val="000000" w:themeColor="text1"/>
          <w:szCs w:val="24"/>
          <w:highlight w:val="none"/>
          <w14:textFill>
            <w14:solidFill>
              <w14:schemeClr w14:val="tx1"/>
            </w14:solidFill>
          </w14:textFill>
        </w:rPr>
        <w:t>辅助用房</w:t>
      </w:r>
      <w:r>
        <w:rPr>
          <w:rFonts w:hint="eastAsia" w:ascii="宋体" w:hAnsi="宋体" w:eastAsia="宋体" w:cs="宋体"/>
          <w:b w:val="0"/>
          <w:bCs w:val="0"/>
          <w:color w:val="000000" w:themeColor="text1"/>
          <w:szCs w:val="24"/>
          <w:highlight w:val="none"/>
          <w:lang w:eastAsia="zh-CN"/>
          <w14:textFill>
            <w14:solidFill>
              <w14:schemeClr w14:val="tx1"/>
            </w14:solidFill>
          </w14:textFill>
        </w:rPr>
        <w:t>。</w:t>
      </w:r>
    </w:p>
    <w:p w14:paraId="7CF5E654">
      <w:pPr>
        <w:keepNext w:val="0"/>
        <w:keepLines w:val="0"/>
        <w:pageBreakBefore w:val="0"/>
        <w:widowControl w:val="0"/>
        <w:shd w:val="clear"/>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按照考核结果及时足额支付各项费用。</w:t>
      </w:r>
    </w:p>
    <w:p w14:paraId="48AC1EF2">
      <w:pPr>
        <w:keepNext w:val="0"/>
        <w:keepLines w:val="0"/>
        <w:pageBreakBefore w:val="0"/>
        <w:widowControl w:val="0"/>
        <w:shd w:val="clear"/>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（二）乙方权利义务</w:t>
      </w:r>
    </w:p>
    <w:p w14:paraId="6D68D77F">
      <w:pPr>
        <w:keepNext w:val="0"/>
        <w:keepLines w:val="0"/>
        <w:pageBreakBefore w:val="0"/>
        <w:widowControl w:val="0"/>
        <w:shd w:val="clear"/>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负责建立完善的</w:t>
      </w:r>
      <w:r>
        <w:rPr>
          <w:rFonts w:hint="eastAsia" w:ascii="宋体" w:hAnsi="宋体" w:eastAsia="宋体" w:cs="宋体"/>
          <w:color w:val="000000" w:themeColor="text1"/>
          <w:sz w:val="21"/>
          <w:szCs w:val="21"/>
          <w:highlight w:val="none"/>
          <w:lang w:eastAsia="zh-CN"/>
          <w14:textFill>
            <w14:solidFill>
              <w14:schemeClr w14:val="tx1"/>
            </w14:solidFill>
          </w14:textFill>
        </w:rPr>
        <w:t>船只</w:t>
      </w:r>
      <w:r>
        <w:rPr>
          <w:rFonts w:hint="eastAsia" w:ascii="宋体" w:hAnsi="宋体" w:eastAsia="宋体" w:cs="宋体"/>
          <w:color w:val="000000" w:themeColor="text1"/>
          <w:sz w:val="21"/>
          <w:szCs w:val="21"/>
          <w:highlight w:val="none"/>
          <w14:textFill>
            <w14:solidFill>
              <w14:schemeClr w14:val="tx1"/>
            </w14:solidFill>
          </w14:textFill>
        </w:rPr>
        <w:t xml:space="preserve">运行管理流程和安全标准化管理体系，在合同生效10日内报甲方审定后组织实施。 </w:t>
      </w:r>
    </w:p>
    <w:p w14:paraId="4C9CED91">
      <w:pPr>
        <w:keepNext w:val="0"/>
        <w:keepLines w:val="0"/>
        <w:pageBreakBefore w:val="0"/>
        <w:widowControl w:val="0"/>
        <w:shd w:val="clear"/>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负责支付上岗人员的工资、津贴、社会保险及根据国家规定应支付的有关费用，合同签订后所有船员的费用均由乙方支付；与派遣船员所产生的劳动争议、人身损害、财产损失等一切纠纷均由乙方负责。</w:t>
      </w:r>
    </w:p>
    <w:p w14:paraId="1F29D3A6">
      <w:pPr>
        <w:keepNext w:val="0"/>
        <w:keepLines w:val="0"/>
        <w:pageBreakBefore w:val="0"/>
        <w:widowControl w:val="0"/>
        <w:shd w:val="clear"/>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负责按照</w:t>
      </w:r>
      <w:r>
        <w:rPr>
          <w:rFonts w:hint="eastAsia" w:ascii="宋体" w:hAnsi="宋体" w:eastAsia="宋体" w:cs="宋体"/>
          <w:color w:val="000000" w:themeColor="text1"/>
          <w:sz w:val="21"/>
          <w:szCs w:val="21"/>
          <w:highlight w:val="none"/>
          <w:lang w:eastAsia="zh-CN"/>
          <w14:textFill>
            <w14:solidFill>
              <w14:schemeClr w14:val="tx1"/>
            </w14:solidFill>
          </w14:textFill>
        </w:rPr>
        <w:t>船只</w:t>
      </w:r>
      <w:r>
        <w:rPr>
          <w:rFonts w:hint="eastAsia" w:ascii="宋体" w:hAnsi="宋体" w:eastAsia="宋体" w:cs="宋体"/>
          <w:color w:val="000000" w:themeColor="text1"/>
          <w:sz w:val="21"/>
          <w:szCs w:val="21"/>
          <w:highlight w:val="none"/>
          <w14:textFill>
            <w14:solidFill>
              <w14:schemeClr w14:val="tx1"/>
            </w14:solidFill>
          </w14:textFill>
        </w:rPr>
        <w:t>管理规程编制</w:t>
      </w:r>
      <w:r>
        <w:rPr>
          <w:rFonts w:hint="eastAsia" w:ascii="宋体" w:hAnsi="宋体" w:eastAsia="宋体" w:cs="宋体"/>
          <w:color w:val="000000" w:themeColor="text1"/>
          <w:sz w:val="21"/>
          <w:szCs w:val="21"/>
          <w:highlight w:val="none"/>
          <w:lang w:eastAsia="zh-CN"/>
          <w14:textFill>
            <w14:solidFill>
              <w14:schemeClr w14:val="tx1"/>
            </w14:solidFill>
          </w14:textFill>
        </w:rPr>
        <w:t>船只</w:t>
      </w:r>
      <w:r>
        <w:rPr>
          <w:rFonts w:hint="eastAsia" w:ascii="宋体" w:hAnsi="宋体" w:eastAsia="宋体" w:cs="宋体"/>
          <w:color w:val="000000" w:themeColor="text1"/>
          <w:sz w:val="21"/>
          <w:szCs w:val="21"/>
          <w:highlight w:val="none"/>
          <w14:textFill>
            <w14:solidFill>
              <w14:schemeClr w14:val="tx1"/>
            </w14:solidFill>
          </w14:textFill>
        </w:rPr>
        <w:t>设施设备定期保养计划，在合同生效10日内报甲方审定后组织实施；及时</w:t>
      </w:r>
      <w:r>
        <w:rPr>
          <w:rFonts w:hint="eastAsia" w:ascii="宋体" w:hAnsi="宋体" w:eastAsia="宋体" w:cs="宋体"/>
          <w:color w:val="000000" w:themeColor="text1"/>
          <w:sz w:val="21"/>
          <w:szCs w:val="21"/>
          <w:highlight w:val="none"/>
          <w:lang w:val="en-US" w:eastAsia="zh-CN"/>
          <w14:textFill>
            <w14:solidFill>
              <w14:schemeClr w14:val="tx1"/>
            </w14:solidFill>
          </w14:textFill>
        </w:rPr>
        <w:t>配合甲方</w:t>
      </w:r>
      <w:r>
        <w:rPr>
          <w:rFonts w:hint="eastAsia" w:ascii="宋体" w:hAnsi="宋体" w:eastAsia="宋体" w:cs="宋体"/>
          <w:color w:val="000000" w:themeColor="text1"/>
          <w:sz w:val="21"/>
          <w:szCs w:val="21"/>
          <w:highlight w:val="none"/>
          <w14:textFill>
            <w14:solidFill>
              <w14:schemeClr w14:val="tx1"/>
            </w14:solidFill>
          </w14:textFill>
        </w:rPr>
        <w:t>处理各设备系统故障，完成船只日常维护；</w:t>
      </w:r>
      <w:r>
        <w:rPr>
          <w:rFonts w:hint="eastAsia" w:ascii="宋体" w:hAnsi="宋体" w:eastAsia="宋体" w:cs="宋体"/>
          <w:color w:val="000000" w:themeColor="text1"/>
          <w:sz w:val="21"/>
          <w:szCs w:val="21"/>
          <w:highlight w:val="none"/>
          <w:lang w:val="en-US" w:eastAsia="zh-CN"/>
          <w14:textFill>
            <w14:solidFill>
              <w14:schemeClr w14:val="tx1"/>
            </w14:solidFill>
          </w14:textFill>
        </w:rPr>
        <w:t>配合甲方完成</w:t>
      </w:r>
      <w:r>
        <w:rPr>
          <w:rFonts w:hint="eastAsia" w:ascii="宋体" w:hAnsi="宋体" w:eastAsia="宋体" w:cs="宋体"/>
          <w:color w:val="000000" w:themeColor="text1"/>
          <w:sz w:val="21"/>
          <w:szCs w:val="21"/>
          <w:highlight w:val="none"/>
          <w:lang w:eastAsia="zh-CN"/>
          <w14:textFill>
            <w14:solidFill>
              <w14:schemeClr w14:val="tx1"/>
            </w14:solidFill>
          </w14:textFill>
        </w:rPr>
        <w:t>船只</w:t>
      </w:r>
      <w:r>
        <w:rPr>
          <w:rFonts w:hint="eastAsia" w:ascii="宋体" w:hAnsi="宋体" w:eastAsia="宋体" w:cs="宋体"/>
          <w:color w:val="000000" w:themeColor="text1"/>
          <w:sz w:val="21"/>
          <w:szCs w:val="21"/>
          <w:highlight w:val="none"/>
          <w14:textFill>
            <w14:solidFill>
              <w14:schemeClr w14:val="tx1"/>
            </w14:solidFill>
          </w14:textFill>
        </w:rPr>
        <w:t>保养、维修项目。</w:t>
      </w:r>
    </w:p>
    <w:p w14:paraId="062A4A73">
      <w:pPr>
        <w:keepNext w:val="0"/>
        <w:keepLines w:val="0"/>
        <w:pageBreakBefore w:val="0"/>
        <w:widowControl w:val="0"/>
        <w:shd w:val="clear"/>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乙方工作人员应熟悉水域坏境，按</w:t>
      </w:r>
      <w:r>
        <w:rPr>
          <w:rFonts w:hint="eastAsia" w:ascii="宋体" w:hAnsi="宋体" w:eastAsia="宋体" w:cs="宋体"/>
          <w:color w:val="000000" w:themeColor="text1"/>
          <w:sz w:val="21"/>
          <w:szCs w:val="21"/>
          <w:highlight w:val="none"/>
          <w:lang w:eastAsia="zh-CN"/>
          <w14:textFill>
            <w14:solidFill>
              <w14:schemeClr w14:val="tx1"/>
            </w14:solidFill>
          </w14:textFill>
        </w:rPr>
        <w:t>船只</w:t>
      </w:r>
      <w:r>
        <w:rPr>
          <w:rFonts w:hint="eastAsia" w:ascii="宋体" w:hAnsi="宋体" w:eastAsia="宋体" w:cs="宋体"/>
          <w:color w:val="000000" w:themeColor="text1"/>
          <w:sz w:val="21"/>
          <w:szCs w:val="21"/>
          <w:highlight w:val="none"/>
          <w14:textFill>
            <w14:solidFill>
              <w14:schemeClr w14:val="tx1"/>
            </w14:solidFill>
          </w14:textFill>
        </w:rPr>
        <w:t>规范程序驾驶、停靠，出船前、后均需按规定对</w:t>
      </w:r>
      <w:r>
        <w:rPr>
          <w:rFonts w:hint="eastAsia" w:ascii="宋体" w:hAnsi="宋体" w:eastAsia="宋体" w:cs="宋体"/>
          <w:color w:val="000000" w:themeColor="text1"/>
          <w:sz w:val="21"/>
          <w:szCs w:val="21"/>
          <w:highlight w:val="none"/>
          <w:lang w:eastAsia="zh-CN"/>
          <w14:textFill>
            <w14:solidFill>
              <w14:schemeClr w14:val="tx1"/>
            </w14:solidFill>
          </w14:textFill>
        </w:rPr>
        <w:t>船只</w:t>
      </w:r>
      <w:r>
        <w:rPr>
          <w:rFonts w:hint="eastAsia" w:ascii="宋体" w:hAnsi="宋体" w:eastAsia="宋体" w:cs="宋体"/>
          <w:color w:val="000000" w:themeColor="text1"/>
          <w:sz w:val="21"/>
          <w:szCs w:val="21"/>
          <w:highlight w:val="none"/>
          <w14:textFill>
            <w14:solidFill>
              <w14:schemeClr w14:val="tx1"/>
            </w14:solidFill>
          </w14:textFill>
        </w:rPr>
        <w:t>进行检测，确保油料充足、各项设施设备完好，</w:t>
      </w:r>
      <w:r>
        <w:rPr>
          <w:rFonts w:hint="eastAsia" w:ascii="宋体" w:hAnsi="宋体" w:eastAsia="宋体" w:cs="宋体"/>
          <w:color w:val="000000" w:themeColor="text1"/>
          <w:sz w:val="21"/>
          <w:szCs w:val="21"/>
          <w:highlight w:val="none"/>
          <w:lang w:eastAsia="zh-CN"/>
          <w14:textFill>
            <w14:solidFill>
              <w14:schemeClr w14:val="tx1"/>
            </w14:solidFill>
          </w14:textFill>
        </w:rPr>
        <w:t>船只</w:t>
      </w:r>
      <w:r>
        <w:rPr>
          <w:rFonts w:hint="eastAsia" w:ascii="宋体" w:hAnsi="宋体" w:eastAsia="宋体" w:cs="宋体"/>
          <w:color w:val="000000" w:themeColor="text1"/>
          <w:sz w:val="21"/>
          <w:szCs w:val="21"/>
          <w:highlight w:val="none"/>
          <w14:textFill>
            <w14:solidFill>
              <w14:schemeClr w14:val="tx1"/>
            </w14:solidFill>
          </w14:textFill>
        </w:rPr>
        <w:t>处于适航状态。因船员不按规定操作或检查造成</w:t>
      </w:r>
      <w:r>
        <w:rPr>
          <w:rFonts w:hint="eastAsia" w:ascii="宋体" w:hAnsi="宋体" w:eastAsia="宋体" w:cs="宋体"/>
          <w:color w:val="000000" w:themeColor="text1"/>
          <w:sz w:val="21"/>
          <w:szCs w:val="21"/>
          <w:highlight w:val="none"/>
          <w:lang w:eastAsia="zh-CN"/>
          <w14:textFill>
            <w14:solidFill>
              <w14:schemeClr w14:val="tx1"/>
            </w14:solidFill>
          </w14:textFill>
        </w:rPr>
        <w:t>船只</w:t>
      </w:r>
      <w:r>
        <w:rPr>
          <w:rFonts w:hint="eastAsia" w:ascii="宋体" w:hAnsi="宋体" w:eastAsia="宋体" w:cs="宋体"/>
          <w:color w:val="000000" w:themeColor="text1"/>
          <w:sz w:val="21"/>
          <w:szCs w:val="21"/>
          <w:highlight w:val="none"/>
          <w14:textFill>
            <w14:solidFill>
              <w14:schemeClr w14:val="tx1"/>
            </w14:solidFill>
          </w14:textFill>
        </w:rPr>
        <w:t>损坏、码头碰撞等事故，需由乙方承担相应责任。</w:t>
      </w:r>
    </w:p>
    <w:p w14:paraId="132B4527">
      <w:pPr>
        <w:keepNext w:val="0"/>
        <w:keepLines w:val="0"/>
        <w:pageBreakBefore w:val="0"/>
        <w:widowControl w:val="0"/>
        <w:shd w:val="clear"/>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乙方在</w:t>
      </w:r>
      <w:r>
        <w:rPr>
          <w:rFonts w:hint="eastAsia" w:ascii="宋体" w:hAnsi="宋体" w:eastAsia="宋体" w:cs="宋体"/>
          <w:color w:val="000000" w:themeColor="text1"/>
          <w:sz w:val="21"/>
          <w:szCs w:val="21"/>
          <w:highlight w:val="none"/>
          <w:lang w:eastAsia="zh-CN"/>
          <w14:textFill>
            <w14:solidFill>
              <w14:schemeClr w14:val="tx1"/>
            </w14:solidFill>
          </w14:textFill>
        </w:rPr>
        <w:t>船只</w:t>
      </w:r>
      <w:r>
        <w:rPr>
          <w:rFonts w:hint="eastAsia" w:ascii="宋体" w:hAnsi="宋体" w:eastAsia="宋体" w:cs="宋体"/>
          <w:color w:val="000000" w:themeColor="text1"/>
          <w:sz w:val="21"/>
          <w:szCs w:val="21"/>
          <w:highlight w:val="none"/>
          <w14:textFill>
            <w14:solidFill>
              <w14:schemeClr w14:val="tx1"/>
            </w14:solidFill>
          </w14:textFill>
        </w:rPr>
        <w:t>航行和停靠中需遵守海事、港航、环保、水利等涉水部门的相关规章制度，因违反各涉水部门规章制度造成的水上交通事故或其他事故的由乙方承担相应责任。</w:t>
      </w:r>
    </w:p>
    <w:p w14:paraId="50B1824E">
      <w:pPr>
        <w:keepNext w:val="0"/>
        <w:keepLines w:val="0"/>
        <w:pageBreakBefore w:val="0"/>
        <w:widowControl w:val="0"/>
        <w:shd w:val="clear"/>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6</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乙方要落实码头管理各项安全措施，不得私自出借出租码头管理房和泊位，闲杂人员不得入内。非甲方雇佣的工作人员未经甲方批准不得使用码头</w:t>
      </w:r>
      <w:r>
        <w:rPr>
          <w:rFonts w:hint="eastAsia" w:ascii="宋体" w:hAnsi="宋体" w:eastAsia="宋体" w:cs="宋体"/>
          <w:color w:val="000000" w:themeColor="text1"/>
          <w:sz w:val="21"/>
          <w:szCs w:val="21"/>
          <w:highlight w:val="none"/>
          <w:lang w:val="en-US" w:eastAsia="zh-CN"/>
          <w14:textFill>
            <w14:solidFill>
              <w14:schemeClr w14:val="tx1"/>
            </w14:solidFill>
          </w14:textFill>
        </w:rPr>
        <w:t>两间辅助房</w:t>
      </w:r>
      <w:r>
        <w:rPr>
          <w:rFonts w:hint="eastAsia" w:ascii="宋体" w:hAnsi="宋体" w:eastAsia="宋体" w:cs="宋体"/>
          <w:color w:val="000000" w:themeColor="text1"/>
          <w:sz w:val="21"/>
          <w:szCs w:val="21"/>
          <w:highlight w:val="none"/>
          <w14:textFill>
            <w14:solidFill>
              <w14:schemeClr w14:val="tx1"/>
            </w14:solidFill>
          </w14:textFill>
        </w:rPr>
        <w:t>；非甲方</w:t>
      </w:r>
      <w:r>
        <w:rPr>
          <w:rFonts w:hint="eastAsia" w:ascii="宋体" w:hAnsi="宋体" w:eastAsia="宋体" w:cs="宋体"/>
          <w:color w:val="000000" w:themeColor="text1"/>
          <w:sz w:val="21"/>
          <w:szCs w:val="21"/>
          <w:highlight w:val="none"/>
          <w:lang w:eastAsia="zh-CN"/>
          <w14:textFill>
            <w14:solidFill>
              <w14:schemeClr w14:val="tx1"/>
            </w14:solidFill>
          </w14:textFill>
        </w:rPr>
        <w:t>船只</w:t>
      </w:r>
      <w:r>
        <w:rPr>
          <w:rFonts w:hint="eastAsia" w:ascii="宋体" w:hAnsi="宋体" w:eastAsia="宋体" w:cs="宋体"/>
          <w:color w:val="000000" w:themeColor="text1"/>
          <w:sz w:val="21"/>
          <w:szCs w:val="21"/>
          <w:highlight w:val="none"/>
          <w14:textFill>
            <w14:solidFill>
              <w14:schemeClr w14:val="tx1"/>
            </w14:solidFill>
          </w14:textFill>
        </w:rPr>
        <w:t>未经甲方批准不得停靠码头泊位</w:t>
      </w:r>
      <w:r>
        <w:rPr>
          <w:rFonts w:hint="eastAsia" w:ascii="宋体" w:hAnsi="宋体" w:eastAsia="宋体" w:cs="宋体"/>
          <w:color w:val="000000" w:themeColor="text1"/>
          <w:sz w:val="21"/>
          <w:szCs w:val="21"/>
          <w:highlight w:val="none"/>
          <w:lang w:eastAsia="zh-CN"/>
          <w14:textFill>
            <w14:solidFill>
              <w14:schemeClr w14:val="tx1"/>
            </w14:solidFill>
          </w14:textFill>
        </w:rPr>
        <w:t>，做好码头的日常管理等。</w:t>
      </w:r>
    </w:p>
    <w:p w14:paraId="2644EDEA">
      <w:pPr>
        <w:keepNext w:val="0"/>
        <w:keepLines w:val="0"/>
        <w:pageBreakBefore w:val="0"/>
        <w:widowControl w:val="0"/>
        <w:shd w:val="clear"/>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7</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建立、妥善保管和正确使用本合同的管理档案。并负责及时记载有关变更情况，当合同终止时，乙方必须向甲方移交</w:t>
      </w:r>
      <w:r>
        <w:rPr>
          <w:rFonts w:hint="eastAsia" w:ascii="宋体" w:hAnsi="宋体" w:eastAsia="宋体" w:cs="宋体"/>
          <w:color w:val="000000" w:themeColor="text1"/>
          <w:sz w:val="21"/>
          <w:szCs w:val="21"/>
          <w:highlight w:val="none"/>
          <w:lang w:eastAsia="zh-CN"/>
          <w14:textFill>
            <w14:solidFill>
              <w14:schemeClr w14:val="tx1"/>
            </w14:solidFill>
          </w14:textFill>
        </w:rPr>
        <w:t>船只</w:t>
      </w:r>
      <w:r>
        <w:rPr>
          <w:rFonts w:hint="eastAsia" w:ascii="宋体" w:hAnsi="宋体" w:eastAsia="宋体" w:cs="宋体"/>
          <w:color w:val="000000" w:themeColor="text1"/>
          <w:sz w:val="21"/>
          <w:szCs w:val="21"/>
          <w:highlight w:val="none"/>
          <w14:textFill>
            <w14:solidFill>
              <w14:schemeClr w14:val="tx1"/>
            </w14:solidFill>
          </w14:textFill>
        </w:rPr>
        <w:t>码头的管理全部档案。</w:t>
      </w:r>
    </w:p>
    <w:p w14:paraId="32BBA7A9">
      <w:pPr>
        <w:keepNext w:val="0"/>
        <w:keepLines w:val="0"/>
        <w:pageBreakBefore w:val="0"/>
        <w:widowControl w:val="0"/>
        <w:shd w:val="clear"/>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8</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乙方派驻员工必须持证、统一着装上岗，按要求配置配备船员，接受甲方的指导和管理。</w:t>
      </w:r>
    </w:p>
    <w:p w14:paraId="66447993">
      <w:pPr>
        <w:keepNext w:val="0"/>
        <w:keepLines w:val="0"/>
        <w:pageBreakBefore w:val="0"/>
        <w:widowControl w:val="0"/>
        <w:shd w:val="clear"/>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9</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完成甲方临时出船、临时要求增派人手等工作任务。</w:t>
      </w:r>
    </w:p>
    <w:p w14:paraId="21277DD1">
      <w:pPr>
        <w:keepNext w:val="0"/>
        <w:keepLines w:val="0"/>
        <w:pageBreakBefore w:val="0"/>
        <w:widowControl w:val="0"/>
        <w:shd w:val="clear"/>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color w:val="000000" w:themeColor="text1"/>
          <w:szCs w:val="24"/>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10、乙方</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未经上报私自航行、未配齐船员或证件不符、出现擅自偷油等情况，将取消乙方中标资格，乙方自行承担相应经济损失，甲方有权追究其相关责任。</w:t>
      </w:r>
    </w:p>
    <w:p w14:paraId="0C489081">
      <w:pPr>
        <w:widowControl w:val="0"/>
        <w:shd w:val="clear"/>
        <w:snapToGrid w:val="0"/>
        <w:spacing w:before="0" w:beforeLines="0" w:after="0" w:afterLines="0" w:line="360" w:lineRule="auto"/>
        <w:ind w:firstLine="422" w:firstLineChars="200"/>
        <w:jc w:val="both"/>
        <w:rPr>
          <w:rFonts w:hint="eastAsia" w:ascii="宋体" w:hAnsi="宋体" w:eastAsia="宋体" w:cs="宋体"/>
          <w:b/>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1"/>
          <w:szCs w:val="21"/>
          <w:highlight w:val="none"/>
          <w:lang w:val="en-US" w:eastAsia="zh-CN" w:bidi="ar-SA"/>
          <w14:textFill>
            <w14:solidFill>
              <w14:schemeClr w14:val="tx1"/>
            </w14:solidFill>
          </w14:textFill>
        </w:rPr>
        <w:t>十一、税费</w:t>
      </w:r>
    </w:p>
    <w:p w14:paraId="533674D9">
      <w:pPr>
        <w:widowControl w:val="0"/>
        <w:shd w:val="clear"/>
        <w:snapToGrid w:val="0"/>
        <w:spacing w:before="0" w:beforeLines="0" w:after="0" w:afterLines="0" w:line="360" w:lineRule="auto"/>
        <w:ind w:firstLine="420" w:firstLineChars="200"/>
        <w:jc w:val="both"/>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本合同执行中相关的一切税费均由乙方负担。</w:t>
      </w:r>
    </w:p>
    <w:p w14:paraId="101AC928">
      <w:pPr>
        <w:widowControl/>
        <w:shd w:val="clear"/>
        <w:autoSpaceDE w:val="0"/>
        <w:autoSpaceDN w:val="0"/>
        <w:adjustRightInd w:val="0"/>
        <w:snapToGrid/>
        <w:spacing w:line="360" w:lineRule="auto"/>
        <w:ind w:firstLine="422" w:firstLineChars="200"/>
        <w:jc w:val="left"/>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十</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二</w:t>
      </w:r>
      <w:r>
        <w:rPr>
          <w:rFonts w:hint="eastAsia" w:ascii="宋体" w:hAnsi="宋体" w:eastAsia="宋体" w:cs="宋体"/>
          <w:b/>
          <w:bCs/>
          <w:color w:val="000000" w:themeColor="text1"/>
          <w:sz w:val="21"/>
          <w:szCs w:val="21"/>
          <w:highlight w:val="none"/>
          <w14:textFill>
            <w14:solidFill>
              <w14:schemeClr w14:val="tx1"/>
            </w14:solidFill>
          </w14:textFill>
        </w:rPr>
        <w:t>、质量保证及后续服务</w:t>
      </w:r>
    </w:p>
    <w:p w14:paraId="3746186A">
      <w:pPr>
        <w:widowControl/>
        <w:shd w:val="clear"/>
        <w:autoSpaceDE w:val="0"/>
        <w:autoSpaceDN w:val="0"/>
        <w:adjustRightInd w:val="0"/>
        <w:snapToGrid/>
        <w:spacing w:line="360" w:lineRule="auto"/>
        <w:ind w:firstLine="420" w:firstLineChars="200"/>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1、乙方应按采购文件规定向甲方提供服务。</w:t>
      </w:r>
    </w:p>
    <w:p w14:paraId="26DF615B">
      <w:pPr>
        <w:widowControl/>
        <w:shd w:val="clear"/>
        <w:autoSpaceDE w:val="0"/>
        <w:autoSpaceDN w:val="0"/>
        <w:adjustRightInd w:val="0"/>
        <w:snapToGrid/>
        <w:spacing w:line="360" w:lineRule="auto"/>
        <w:ind w:firstLine="420" w:firstLineChars="200"/>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2、如在服务期内发生问题，乙方在接到甲方通知后在1小时内到达甲方现场。</w:t>
      </w:r>
    </w:p>
    <w:p w14:paraId="2DC8CE75">
      <w:pPr>
        <w:widowControl/>
        <w:shd w:val="clear"/>
        <w:autoSpaceDE w:val="0"/>
        <w:autoSpaceDN w:val="0"/>
        <w:adjustRightInd w:val="0"/>
        <w:snapToGrid/>
        <w:spacing w:line="360" w:lineRule="auto"/>
        <w:ind w:firstLine="420" w:firstLineChars="200"/>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3、在服务期内，乙方应对出现的如下问题负责处理解决并承担一切费用，且</w:t>
      </w:r>
      <w:r>
        <w:rPr>
          <w:rFonts w:hint="eastAsia" w:ascii="宋体" w:hAnsi="宋体" w:eastAsia="宋体" w:cs="宋体"/>
          <w:color w:val="000000" w:themeColor="text1"/>
          <w:sz w:val="21"/>
          <w:szCs w:val="21"/>
          <w:highlight w:val="none"/>
          <w:lang w:eastAsia="zh-CN"/>
          <w14:textFill>
            <w14:solidFill>
              <w14:schemeClr w14:val="tx1"/>
            </w14:solidFill>
          </w14:textFill>
        </w:rPr>
        <w:t>甲</w:t>
      </w:r>
      <w:r>
        <w:rPr>
          <w:rFonts w:hint="eastAsia" w:ascii="宋体" w:hAnsi="宋体" w:eastAsia="宋体" w:cs="宋体"/>
          <w:color w:val="000000" w:themeColor="text1"/>
          <w:sz w:val="21"/>
          <w:szCs w:val="21"/>
          <w:highlight w:val="none"/>
          <w14:textFill>
            <w14:solidFill>
              <w14:schemeClr w14:val="tx1"/>
            </w14:solidFill>
          </w14:textFill>
        </w:rPr>
        <w:t>方保留追究责任的权利。</w:t>
      </w:r>
    </w:p>
    <w:p w14:paraId="7044D61E">
      <w:pPr>
        <w:widowControl/>
        <w:shd w:val="clear"/>
        <w:autoSpaceDE w:val="0"/>
        <w:autoSpaceDN w:val="0"/>
        <w:adjustRightInd w:val="0"/>
        <w:snapToGrid/>
        <w:spacing w:line="360" w:lineRule="auto"/>
        <w:ind w:firstLine="420" w:firstLineChars="200"/>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（1）与第三方发生纠纷；</w:t>
      </w:r>
    </w:p>
    <w:p w14:paraId="381FF3E4">
      <w:pPr>
        <w:widowControl/>
        <w:shd w:val="clear"/>
        <w:autoSpaceDE w:val="0"/>
        <w:autoSpaceDN w:val="0"/>
        <w:adjustRightInd w:val="0"/>
        <w:snapToGrid/>
        <w:spacing w:line="360" w:lineRule="auto"/>
        <w:ind w:firstLine="420" w:firstLineChars="200"/>
        <w:jc w:val="left"/>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（2）发生重大安全事故</w:t>
      </w:r>
      <w:r>
        <w:rPr>
          <w:rFonts w:hint="eastAsia" w:ascii="宋体" w:hAnsi="宋体" w:eastAsia="宋体" w:cs="宋体"/>
          <w:color w:val="000000" w:themeColor="text1"/>
          <w:sz w:val="21"/>
          <w:szCs w:val="21"/>
          <w:highlight w:val="none"/>
          <w:lang w:eastAsia="zh-CN"/>
          <w14:textFill>
            <w14:solidFill>
              <w14:schemeClr w14:val="tx1"/>
            </w14:solidFill>
          </w14:textFill>
        </w:rPr>
        <w:t>；</w:t>
      </w:r>
    </w:p>
    <w:p w14:paraId="27E9965F">
      <w:pPr>
        <w:pStyle w:val="2"/>
        <w:shd w:val="clear"/>
        <w:ind w:left="0" w:leftChars="0" w:firstLine="0" w:firstLineChars="0"/>
        <w:rPr>
          <w:rFonts w:hint="default" w:eastAsia="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（3）由于乙方过错被海事、港航、环保、水利等相关部门处罚的。</w:t>
      </w:r>
    </w:p>
    <w:p w14:paraId="3A4FDB43">
      <w:pPr>
        <w:widowControl/>
        <w:shd w:val="clear"/>
        <w:autoSpaceDE w:val="0"/>
        <w:autoSpaceDN w:val="0"/>
        <w:adjustRightInd w:val="0"/>
        <w:snapToGrid/>
        <w:spacing w:line="360" w:lineRule="auto"/>
        <w:ind w:firstLine="422" w:firstLineChars="200"/>
        <w:jc w:val="left"/>
        <w:rPr>
          <w:rFonts w:hint="eastAsia" w:ascii="宋体" w:hAnsi="宋体" w:eastAsia="宋体" w:cs="宋体"/>
          <w:b/>
          <w:bCs/>
          <w:color w:val="000000" w:themeColor="text1"/>
          <w:kern w:val="0"/>
          <w:sz w:val="21"/>
          <w:szCs w:val="21"/>
          <w:highlight w:val="none"/>
          <w14:textFill>
            <w14:solidFill>
              <w14:schemeClr w14:val="tx1"/>
            </w14:solidFill>
          </w14:textFill>
        </w:rPr>
      </w:pPr>
      <w:r>
        <w:rPr>
          <w:rFonts w:hint="eastAsia" w:ascii="宋体" w:hAnsi="宋体" w:eastAsia="宋体" w:cs="宋体"/>
          <w:b/>
          <w:bCs/>
          <w:color w:val="000000" w:themeColor="text1"/>
          <w:kern w:val="0"/>
          <w:sz w:val="21"/>
          <w:szCs w:val="21"/>
          <w:highlight w:val="none"/>
          <w14:textFill>
            <w14:solidFill>
              <w14:schemeClr w14:val="tx1"/>
            </w14:solidFill>
          </w14:textFill>
        </w:rPr>
        <w:t>十</w:t>
      </w:r>
      <w:r>
        <w:rPr>
          <w:rFonts w:hint="eastAsia" w:ascii="宋体" w:hAnsi="宋体" w:eastAsia="宋体" w:cs="宋体"/>
          <w:b/>
          <w:bCs/>
          <w:color w:val="000000" w:themeColor="text1"/>
          <w:kern w:val="0"/>
          <w:sz w:val="21"/>
          <w:szCs w:val="21"/>
          <w:highlight w:val="none"/>
          <w:lang w:val="en-US" w:eastAsia="zh-CN"/>
          <w14:textFill>
            <w14:solidFill>
              <w14:schemeClr w14:val="tx1"/>
            </w14:solidFill>
          </w14:textFill>
        </w:rPr>
        <w:t>三</w:t>
      </w:r>
      <w:r>
        <w:rPr>
          <w:rFonts w:hint="eastAsia" w:ascii="宋体" w:hAnsi="宋体" w:eastAsia="宋体" w:cs="宋体"/>
          <w:b/>
          <w:bCs/>
          <w:color w:val="000000" w:themeColor="text1"/>
          <w:kern w:val="0"/>
          <w:sz w:val="21"/>
          <w:szCs w:val="21"/>
          <w:highlight w:val="none"/>
          <w14:textFill>
            <w14:solidFill>
              <w14:schemeClr w14:val="tx1"/>
            </w14:solidFill>
          </w14:textFill>
        </w:rPr>
        <w:t xml:space="preserve">、保密条款 </w:t>
      </w:r>
    </w:p>
    <w:p w14:paraId="2FBC1B16">
      <w:pPr>
        <w:widowControl/>
        <w:shd w:val="clear"/>
        <w:autoSpaceDE w:val="0"/>
        <w:autoSpaceDN w:val="0"/>
        <w:adjustRightInd w:val="0"/>
        <w:snapToGrid/>
        <w:spacing w:line="360" w:lineRule="auto"/>
        <w:ind w:firstLine="420" w:firstLineChars="200"/>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乙方对合同内容及履行合同过程中所获悉的属于甲方的且无法自公开渠道获得的文件及资料,应负保密义务,非经甲方书面同意,不得擅自利用或对外发表或披露。违反前述约定的,乙方应向甲方支付违约金</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5</w:t>
      </w:r>
      <w:r>
        <w:rPr>
          <w:rFonts w:hint="eastAsia" w:ascii="宋体" w:hAnsi="宋体" w:eastAsia="宋体" w:cs="宋体"/>
          <w:color w:val="000000" w:themeColor="text1"/>
          <w:kern w:val="0"/>
          <w:sz w:val="21"/>
          <w:szCs w:val="21"/>
          <w:highlight w:val="none"/>
          <w14:textFill>
            <w14:solidFill>
              <w14:schemeClr w14:val="tx1"/>
            </w14:solidFill>
          </w14:textFill>
        </w:rPr>
        <w:t>万元;违约金不足以弥补甲方损失的,乙方还应负责赔偿。保密期限自乙方接收或知悉甲方信息资料之日起至该信息资料公开之日或甲方书面解除乙方保密义务之日止。</w:t>
      </w:r>
    </w:p>
    <w:p w14:paraId="3A9A73CA">
      <w:pPr>
        <w:widowControl/>
        <w:shd w:val="clear"/>
        <w:autoSpaceDE w:val="0"/>
        <w:autoSpaceDN w:val="0"/>
        <w:adjustRightInd w:val="0"/>
        <w:snapToGrid/>
        <w:spacing w:line="360" w:lineRule="auto"/>
        <w:ind w:firstLine="422" w:firstLineChars="200"/>
        <w:jc w:val="left"/>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十</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四</w:t>
      </w:r>
      <w:r>
        <w:rPr>
          <w:rFonts w:hint="eastAsia" w:ascii="宋体" w:hAnsi="宋体" w:eastAsia="宋体" w:cs="宋体"/>
          <w:b/>
          <w:bCs/>
          <w:color w:val="000000" w:themeColor="text1"/>
          <w:sz w:val="21"/>
          <w:szCs w:val="21"/>
          <w:highlight w:val="none"/>
          <w14:textFill>
            <w14:solidFill>
              <w14:schemeClr w14:val="tx1"/>
            </w14:solidFill>
          </w14:textFill>
        </w:rPr>
        <w:t>、违约责任</w:t>
      </w:r>
    </w:p>
    <w:p w14:paraId="5D8DCEAE">
      <w:pPr>
        <w:shd w:val="clear"/>
        <w:adjustRightInd/>
        <w:snapToGri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1、甲方无正当理由拒收接受服务的，甲方向乙方偿付合同款项百分之五作为违约金。</w:t>
      </w:r>
    </w:p>
    <w:p w14:paraId="0C8CEE6E">
      <w:pPr>
        <w:shd w:val="clear"/>
        <w:adjustRightInd/>
        <w:snapToGri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2、甲方无故逾期验收和办理款项支付手续的,甲方应按逾期付款总额每日万分之五向乙方支付违约金。</w:t>
      </w:r>
    </w:p>
    <w:p w14:paraId="78BCBB4E">
      <w:pPr>
        <w:shd w:val="clear"/>
        <w:adjustRightInd/>
        <w:snapToGri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 </w:t>
      </w:r>
    </w:p>
    <w:p w14:paraId="0A4D0646">
      <w:pPr>
        <w:shd w:val="clear"/>
        <w:adjustRightInd/>
        <w:snapToGrid/>
        <w:spacing w:line="360" w:lineRule="auto"/>
        <w:ind w:firstLine="422" w:firstLineChars="200"/>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十</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五</w:t>
      </w:r>
      <w:r>
        <w:rPr>
          <w:rFonts w:hint="eastAsia" w:ascii="宋体" w:hAnsi="宋体" w:eastAsia="宋体" w:cs="宋体"/>
          <w:b/>
          <w:bCs/>
          <w:color w:val="000000" w:themeColor="text1"/>
          <w:sz w:val="21"/>
          <w:szCs w:val="21"/>
          <w:highlight w:val="none"/>
          <w14:textFill>
            <w14:solidFill>
              <w14:schemeClr w14:val="tx1"/>
            </w14:solidFill>
          </w14:textFill>
        </w:rPr>
        <w:t>、不可抗力事件处理</w:t>
      </w:r>
    </w:p>
    <w:p w14:paraId="1D4744D1">
      <w:pPr>
        <w:shd w:val="clear"/>
        <w:adjustRightInd/>
        <w:snapToGri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1、在合同有效期内，任何一方因不可抗力事件导致不能履行合同，则合同履行期可延长，其延长期与不可抗力影响期相同。</w:t>
      </w:r>
    </w:p>
    <w:p w14:paraId="6FB66CCE">
      <w:pPr>
        <w:widowControl/>
        <w:shd w:val="clear"/>
        <w:autoSpaceDE w:val="0"/>
        <w:autoSpaceDN w:val="0"/>
        <w:adjustRightInd w:val="0"/>
        <w:snapToGrid/>
        <w:spacing w:line="360" w:lineRule="auto"/>
        <w:ind w:firstLine="420" w:firstLineChars="200"/>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 xml:space="preserve">2、本条所述的“不可抗力”系指那些双方不可预见、不可避免、不可克服的事件,但不包括双方的违约或 疏忽。这些事件包括但不限于:战争、严重火灭、洪水、台风、地震、国家政策的重大变化,以及双方商定的其他事件。 </w:t>
      </w:r>
    </w:p>
    <w:p w14:paraId="710E5755">
      <w:pPr>
        <w:widowControl/>
        <w:shd w:val="clear"/>
        <w:autoSpaceDE w:val="0"/>
        <w:autoSpaceDN w:val="0"/>
        <w:adjustRightInd w:val="0"/>
        <w:snapToGrid/>
        <w:spacing w:line="360" w:lineRule="auto"/>
        <w:ind w:firstLine="420" w:firstLineChars="200"/>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不可抗力事件发生后，应立即通知对方，并寄送有关权威机构出具的证明。</w:t>
      </w:r>
    </w:p>
    <w:p w14:paraId="24B30AB5">
      <w:pPr>
        <w:shd w:val="clear"/>
        <w:adjustRightInd/>
        <w:snapToGri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4、不可抗力事件延续120天以上，双方应通过友好协商，确定是否继续履行合同。</w:t>
      </w:r>
    </w:p>
    <w:p w14:paraId="266674D6">
      <w:pPr>
        <w:shd w:val="clear"/>
        <w:adjustRightInd/>
        <w:snapToGrid/>
        <w:spacing w:line="360" w:lineRule="auto"/>
        <w:ind w:firstLine="422" w:firstLineChars="200"/>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十</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六</w:t>
      </w:r>
      <w:r>
        <w:rPr>
          <w:rFonts w:hint="eastAsia" w:ascii="宋体" w:hAnsi="宋体" w:eastAsia="宋体" w:cs="宋体"/>
          <w:b/>
          <w:bCs/>
          <w:color w:val="000000" w:themeColor="text1"/>
          <w:sz w:val="21"/>
          <w:szCs w:val="21"/>
          <w:highlight w:val="none"/>
          <w14:textFill>
            <w14:solidFill>
              <w14:schemeClr w14:val="tx1"/>
            </w14:solidFill>
          </w14:textFill>
        </w:rPr>
        <w:t>、法律适用及争议解决</w:t>
      </w:r>
    </w:p>
    <w:p w14:paraId="71756F6F">
      <w:pPr>
        <w:shd w:val="clear"/>
        <w:adjustRightInd/>
        <w:snapToGri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1、本合同订立、解释、履行及争议解决，均适用中华人民共和国法律。</w:t>
      </w:r>
    </w:p>
    <w:p w14:paraId="4CF3E8B4">
      <w:pPr>
        <w:shd w:val="clear"/>
        <w:adjustRightInd/>
        <w:snapToGri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2、双方在执行合同中所发生的一切争议，应通过协商解决。如协商不成，可向甲方所在地法院起诉。 </w:t>
      </w:r>
    </w:p>
    <w:p w14:paraId="30B41FAE">
      <w:pPr>
        <w:shd w:val="clear"/>
        <w:adjustRightInd/>
        <w:snapToGrid/>
        <w:spacing w:line="360" w:lineRule="auto"/>
        <w:ind w:firstLine="422" w:firstLineChars="200"/>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十</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七</w:t>
      </w:r>
      <w:r>
        <w:rPr>
          <w:rFonts w:hint="eastAsia" w:ascii="宋体" w:hAnsi="宋体" w:eastAsia="宋体" w:cs="宋体"/>
          <w:b/>
          <w:bCs/>
          <w:color w:val="000000" w:themeColor="text1"/>
          <w:sz w:val="21"/>
          <w:szCs w:val="21"/>
          <w:highlight w:val="none"/>
          <w14:textFill>
            <w14:solidFill>
              <w14:schemeClr w14:val="tx1"/>
            </w14:solidFill>
          </w14:textFill>
        </w:rPr>
        <w:t>、合同生效及其它</w:t>
      </w:r>
    </w:p>
    <w:p w14:paraId="17019622">
      <w:pPr>
        <w:shd w:val="clear"/>
        <w:adjustRightInd/>
        <w:snapToGri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1、合同经双方法定代表人或授权代表签字并加盖单位公章后生效。</w:t>
      </w:r>
    </w:p>
    <w:p w14:paraId="2E828E76">
      <w:pPr>
        <w:shd w:val="clear"/>
        <w:adjustRightInd/>
        <w:snapToGri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2、合同执行中涉及采购资金和采购内容修改或补充的，须经财政部门审批，并签书面补充协议报政府采购监督管理部门备案，方可作为主合同不可分割的一部分。</w:t>
      </w:r>
    </w:p>
    <w:p w14:paraId="15977911">
      <w:pPr>
        <w:shd w:val="clear"/>
        <w:adjustRightInd/>
        <w:snapToGri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3、本合同未尽事宜，遵照《政府采购法》、《</w:t>
      </w:r>
      <w:r>
        <w:rPr>
          <w:rFonts w:hint="eastAsia" w:ascii="宋体" w:hAnsi="宋体" w:eastAsia="宋体" w:cs="宋体"/>
          <w:color w:val="000000" w:themeColor="text1"/>
          <w:sz w:val="21"/>
          <w:szCs w:val="21"/>
          <w:highlight w:val="none"/>
          <w:lang w:val="en-US" w:eastAsia="zh-CN"/>
          <w14:textFill>
            <w14:solidFill>
              <w14:schemeClr w14:val="tx1"/>
            </w14:solidFill>
          </w14:textFill>
        </w:rPr>
        <w:t>民</w:t>
      </w:r>
      <w:r>
        <w:rPr>
          <w:rFonts w:hint="eastAsia" w:ascii="宋体" w:hAnsi="宋体" w:eastAsia="宋体" w:cs="宋体"/>
          <w:color w:val="000000" w:themeColor="text1"/>
          <w:sz w:val="21"/>
          <w:szCs w:val="21"/>
          <w:highlight w:val="none"/>
          <w14:textFill>
            <w14:solidFill>
              <w14:schemeClr w14:val="tx1"/>
            </w14:solidFill>
          </w14:textFill>
        </w:rPr>
        <w:t>法</w:t>
      </w:r>
      <w:r>
        <w:rPr>
          <w:rFonts w:hint="eastAsia" w:ascii="宋体" w:hAnsi="宋体" w:eastAsia="宋体" w:cs="宋体"/>
          <w:color w:val="000000" w:themeColor="text1"/>
          <w:sz w:val="21"/>
          <w:szCs w:val="21"/>
          <w:highlight w:val="none"/>
          <w:lang w:val="en-US" w:eastAsia="zh-CN"/>
          <w14:textFill>
            <w14:solidFill>
              <w14:schemeClr w14:val="tx1"/>
            </w14:solidFill>
          </w14:textFill>
        </w:rPr>
        <w:t>典</w:t>
      </w:r>
      <w:r>
        <w:rPr>
          <w:rFonts w:hint="eastAsia" w:ascii="宋体" w:hAnsi="宋体" w:eastAsia="宋体" w:cs="宋体"/>
          <w:color w:val="000000" w:themeColor="text1"/>
          <w:sz w:val="21"/>
          <w:szCs w:val="21"/>
          <w:highlight w:val="none"/>
          <w14:textFill>
            <w14:solidFill>
              <w14:schemeClr w14:val="tx1"/>
            </w14:solidFill>
          </w14:textFill>
        </w:rPr>
        <w:t>》有关条文执行。</w:t>
      </w:r>
    </w:p>
    <w:p w14:paraId="59991F79">
      <w:pPr>
        <w:shd w:val="clear"/>
        <w:adjustRightInd/>
        <w:snapToGri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4、本合同正本一式</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份，具有同等法律效力，甲乙双方各执</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份。</w:t>
      </w:r>
    </w:p>
    <w:p w14:paraId="1CFCCA54">
      <w:pPr>
        <w:shd w:val="clear"/>
        <w:adjustRightInd/>
        <w:snapToGri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5、本合同附件：</w:t>
      </w:r>
      <w:r>
        <w:rPr>
          <w:rFonts w:hint="eastAsia" w:ascii="宋体" w:hAnsi="宋体" w:eastAsia="宋体" w:cs="宋体"/>
          <w:color w:val="000000" w:themeColor="text1"/>
          <w:sz w:val="21"/>
          <w:szCs w:val="21"/>
          <w:highlight w:val="none"/>
          <w:lang w:eastAsia="zh-CN"/>
          <w14:textFill>
            <w14:solidFill>
              <w14:schemeClr w14:val="tx1"/>
            </w14:solidFill>
          </w14:textFill>
        </w:rPr>
        <w:t>甲方</w:t>
      </w:r>
      <w:r>
        <w:rPr>
          <w:rFonts w:hint="eastAsia" w:ascii="宋体" w:hAnsi="宋体" w:eastAsia="宋体" w:cs="宋体"/>
          <w:color w:val="000000" w:themeColor="text1"/>
          <w:sz w:val="21"/>
          <w:szCs w:val="21"/>
          <w:highlight w:val="none"/>
          <w14:textFill>
            <w14:solidFill>
              <w14:schemeClr w14:val="tx1"/>
            </w14:solidFill>
          </w14:textFill>
        </w:rPr>
        <w:t>的招标采购文件。</w:t>
      </w:r>
    </w:p>
    <w:p w14:paraId="0DE4A362">
      <w:pPr>
        <w:widowControl w:val="0"/>
        <w:shd w:val="clear"/>
        <w:spacing w:line="460" w:lineRule="exact"/>
        <w:ind w:firstLine="0"/>
        <w:jc w:val="both"/>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 xml:space="preserve">甲方：                                   乙方： </w:t>
      </w:r>
    </w:p>
    <w:p w14:paraId="7A0136B2">
      <w:pPr>
        <w:widowControl w:val="0"/>
        <w:shd w:val="clear"/>
        <w:spacing w:line="460" w:lineRule="exact"/>
        <w:ind w:firstLine="0"/>
        <w:jc w:val="both"/>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 xml:space="preserve">地址：                                   地址： </w:t>
      </w:r>
    </w:p>
    <w:p w14:paraId="42DDC0DC">
      <w:pPr>
        <w:widowControl w:val="0"/>
        <w:shd w:val="clear"/>
        <w:spacing w:line="460" w:lineRule="exact"/>
        <w:ind w:firstLine="0"/>
        <w:jc w:val="both"/>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法定（授权）代表人：                     法定（授权）代表人：</w:t>
      </w:r>
    </w:p>
    <w:p w14:paraId="0AB29EBF">
      <w:pPr>
        <w:widowControl w:val="0"/>
        <w:shd w:val="clear"/>
        <w:spacing w:line="460" w:lineRule="exact"/>
        <w:ind w:firstLine="0"/>
        <w:jc w:val="both"/>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签字日期：      年  月  日               签字日期：      年  月  日</w:t>
      </w:r>
    </w:p>
    <w:p w14:paraId="30466992">
      <w:pPr>
        <w:widowControl w:val="0"/>
        <w:shd w:val="clear"/>
        <w:spacing w:line="460" w:lineRule="exact"/>
        <w:ind w:firstLine="0"/>
        <w:jc w:val="both"/>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 xml:space="preserve">电    话：                               电    话： </w:t>
      </w:r>
    </w:p>
    <w:p w14:paraId="511A301A">
      <w:pPr>
        <w:widowControl w:val="0"/>
        <w:shd w:val="clear"/>
        <w:spacing w:line="460" w:lineRule="exact"/>
        <w:ind w:firstLine="0"/>
        <w:jc w:val="both"/>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传    真：                               传    真：</w:t>
      </w:r>
    </w:p>
    <w:p w14:paraId="522A63DF">
      <w:pPr>
        <w:widowControl w:val="0"/>
        <w:shd w:val="clear"/>
        <w:spacing w:line="460" w:lineRule="exact"/>
        <w:ind w:firstLine="0"/>
        <w:jc w:val="both"/>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 xml:space="preserve">开户银行：                               开户银行：       </w:t>
      </w:r>
    </w:p>
    <w:p w14:paraId="703E5881">
      <w:pPr>
        <w:widowControl w:val="0"/>
        <w:shd w:val="clear"/>
        <w:spacing w:line="460" w:lineRule="exact"/>
        <w:ind w:firstLine="0"/>
        <w:jc w:val="both"/>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账    号：                               账    号：</w:t>
      </w:r>
    </w:p>
    <w:p w14:paraId="0FE459C5">
      <w:pPr>
        <w:shd w:val="clear"/>
        <w:rPr>
          <w:rFonts w:hint="eastAsia" w:ascii="宋体" w:hAnsi="宋体" w:eastAsia="宋体" w:cs="宋体"/>
          <w:b/>
          <w:bCs/>
          <w:color w:val="000000" w:themeColor="text1"/>
          <w:szCs w:val="24"/>
          <w:highlight w:val="none"/>
          <w:lang w:val="en-US" w:eastAsia="zh-CN"/>
          <w14:textFill>
            <w14:solidFill>
              <w14:schemeClr w14:val="tx1"/>
            </w14:solidFill>
          </w14:textFill>
        </w:rPr>
      </w:pPr>
      <w:r>
        <w:rPr>
          <w:rFonts w:hint="eastAsia" w:ascii="宋体" w:hAnsi="宋体" w:eastAsia="宋体" w:cs="宋体"/>
          <w:b/>
          <w:bCs/>
          <w:color w:val="000000" w:themeColor="text1"/>
          <w:szCs w:val="24"/>
          <w:highlight w:val="none"/>
          <w:lang w:val="en-US" w:eastAsia="zh-CN"/>
          <w14:textFill>
            <w14:solidFill>
              <w14:schemeClr w14:val="tx1"/>
            </w14:solidFill>
          </w14:textFill>
        </w:rPr>
        <w:br w:type="page"/>
      </w:r>
    </w:p>
    <w:p w14:paraId="18DE7140">
      <w:pPr>
        <w:shd w:val="clear"/>
        <w:bidi w:val="0"/>
        <w:adjustRightInd/>
        <w:snapToGrid/>
        <w:spacing w:line="240" w:lineRule="auto"/>
        <w:ind w:firstLine="0" w:firstLineChars="0"/>
        <w:rPr>
          <w:rFonts w:hint="eastAsia" w:ascii="宋体" w:hAnsi="宋体" w:eastAsia="宋体" w:cs="宋体"/>
          <w:b/>
          <w:bCs/>
          <w:color w:val="000000" w:themeColor="text1"/>
          <w:szCs w:val="24"/>
          <w:highlight w:val="none"/>
          <w:lang w:val="en-US" w:eastAsia="zh-CN"/>
          <w14:textFill>
            <w14:solidFill>
              <w14:schemeClr w14:val="tx1"/>
            </w14:solidFill>
          </w14:textFill>
        </w:rPr>
      </w:pPr>
      <w:r>
        <w:rPr>
          <w:rFonts w:hint="eastAsia" w:ascii="宋体" w:hAnsi="宋体" w:eastAsia="宋体" w:cs="宋体"/>
          <w:b/>
          <w:bCs/>
          <w:color w:val="000000" w:themeColor="text1"/>
          <w:szCs w:val="24"/>
          <w:highlight w:val="none"/>
          <w:lang w:val="en-US" w:eastAsia="zh-CN"/>
          <w14:textFill>
            <w14:solidFill>
              <w14:schemeClr w14:val="tx1"/>
            </w14:solidFill>
          </w14:textFill>
        </w:rPr>
        <w:t>附件：</w:t>
      </w:r>
    </w:p>
    <w:p w14:paraId="25C51244">
      <w:pPr>
        <w:shd w:val="clear"/>
        <w:adjustRightInd/>
        <w:snapToGrid/>
        <w:spacing w:line="600" w:lineRule="exact"/>
        <w:ind w:firstLine="0" w:firstLineChars="0"/>
        <w:jc w:val="center"/>
        <w:rPr>
          <w:rFonts w:hint="eastAsia" w:ascii="宋体" w:hAnsi="宋体" w:eastAsia="宋体" w:cs="宋体"/>
          <w:b/>
          <w:bCs/>
          <w:color w:val="000000" w:themeColor="text1"/>
          <w:sz w:val="24"/>
          <w:szCs w:val="24"/>
          <w:highlight w:val="none"/>
          <w:u w:val="none"/>
          <w:shd w:val="clear" w:color="auto" w:fill="FFFFFF"/>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u w:val="none"/>
          <w:shd w:val="clear" w:color="auto" w:fill="FFFFFF"/>
          <w:lang w:eastAsia="zh-CN"/>
          <w14:textFill>
            <w14:solidFill>
              <w14:schemeClr w14:val="tx1"/>
            </w14:solidFill>
          </w14:textFill>
        </w:rPr>
        <w:t>宁波市鄞州区大嵩江海塘管理所清淤船运行服务外包项目</w:t>
      </w:r>
      <w:r>
        <w:rPr>
          <w:rFonts w:hint="eastAsia" w:ascii="宋体" w:hAnsi="宋体" w:eastAsia="宋体" w:cs="宋体"/>
          <w:b/>
          <w:bCs/>
          <w:color w:val="000000" w:themeColor="text1"/>
          <w:sz w:val="24"/>
          <w:szCs w:val="24"/>
          <w:highlight w:val="none"/>
          <w:u w:val="none"/>
          <w:shd w:val="clear" w:color="auto" w:fill="FFFFFF"/>
          <w:lang w:val="en-US" w:eastAsia="zh-CN"/>
          <w14:textFill>
            <w14:solidFill>
              <w14:schemeClr w14:val="tx1"/>
            </w14:solidFill>
          </w14:textFill>
        </w:rPr>
        <w:t>考核标准</w:t>
      </w:r>
    </w:p>
    <w:p w14:paraId="4C0E2B4B">
      <w:pPr>
        <w:shd w:val="clear"/>
        <w:adjustRightInd/>
        <w:snapToGrid/>
        <w:spacing w:line="600" w:lineRule="exact"/>
        <w:ind w:firstLine="0" w:firstLineChars="0"/>
        <w:jc w:val="center"/>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年  月度考核总表</w:t>
      </w:r>
    </w:p>
    <w:tbl>
      <w:tblPr>
        <w:tblStyle w:val="26"/>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
        <w:gridCol w:w="3494"/>
        <w:gridCol w:w="2131"/>
        <w:gridCol w:w="2131"/>
      </w:tblGrid>
      <w:tr w14:paraId="1FF83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6" w:type="dxa"/>
            <w:noWrap w:val="0"/>
            <w:vAlign w:val="top"/>
          </w:tcPr>
          <w:p w14:paraId="1C7521E4">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序号</w:t>
            </w:r>
          </w:p>
        </w:tc>
        <w:tc>
          <w:tcPr>
            <w:tcW w:w="3494" w:type="dxa"/>
            <w:noWrap w:val="0"/>
            <w:vAlign w:val="top"/>
          </w:tcPr>
          <w:p w14:paraId="3FB37E2A">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考核内容</w:t>
            </w:r>
          </w:p>
        </w:tc>
        <w:tc>
          <w:tcPr>
            <w:tcW w:w="2131" w:type="dxa"/>
            <w:noWrap w:val="0"/>
            <w:vAlign w:val="top"/>
          </w:tcPr>
          <w:p w14:paraId="216D63CA">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考核分值</w:t>
            </w:r>
          </w:p>
        </w:tc>
        <w:tc>
          <w:tcPr>
            <w:tcW w:w="2131" w:type="dxa"/>
            <w:noWrap w:val="0"/>
            <w:vAlign w:val="top"/>
          </w:tcPr>
          <w:p w14:paraId="6EA76638">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得分</w:t>
            </w:r>
          </w:p>
        </w:tc>
      </w:tr>
      <w:tr w14:paraId="3C513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6" w:type="dxa"/>
            <w:noWrap w:val="0"/>
            <w:vAlign w:val="top"/>
          </w:tcPr>
          <w:p w14:paraId="325EABD6">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w:t>
            </w:r>
          </w:p>
        </w:tc>
        <w:tc>
          <w:tcPr>
            <w:tcW w:w="3494" w:type="dxa"/>
            <w:noWrap w:val="0"/>
            <w:vAlign w:val="top"/>
          </w:tcPr>
          <w:p w14:paraId="6C4B8C33">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制度建设</w:t>
            </w:r>
          </w:p>
        </w:tc>
        <w:tc>
          <w:tcPr>
            <w:tcW w:w="2131" w:type="dxa"/>
            <w:noWrap w:val="0"/>
            <w:vAlign w:val="top"/>
          </w:tcPr>
          <w:p w14:paraId="0E2154C7">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w:t>
            </w:r>
          </w:p>
        </w:tc>
        <w:tc>
          <w:tcPr>
            <w:tcW w:w="2131" w:type="dxa"/>
            <w:noWrap w:val="0"/>
            <w:vAlign w:val="top"/>
          </w:tcPr>
          <w:p w14:paraId="583201EC">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47929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6" w:type="dxa"/>
            <w:noWrap w:val="0"/>
            <w:vAlign w:val="top"/>
          </w:tcPr>
          <w:p w14:paraId="570C5EBD">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w:t>
            </w:r>
          </w:p>
        </w:tc>
        <w:tc>
          <w:tcPr>
            <w:tcW w:w="3494" w:type="dxa"/>
            <w:noWrap w:val="0"/>
            <w:vAlign w:val="top"/>
          </w:tcPr>
          <w:p w14:paraId="27751DC1">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船只管理</w:t>
            </w:r>
          </w:p>
        </w:tc>
        <w:tc>
          <w:tcPr>
            <w:tcW w:w="2131" w:type="dxa"/>
            <w:noWrap w:val="0"/>
            <w:vAlign w:val="top"/>
          </w:tcPr>
          <w:p w14:paraId="1FE7DD24">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20</w:t>
            </w:r>
          </w:p>
        </w:tc>
        <w:tc>
          <w:tcPr>
            <w:tcW w:w="2131" w:type="dxa"/>
            <w:noWrap w:val="0"/>
            <w:vAlign w:val="top"/>
          </w:tcPr>
          <w:p w14:paraId="1074A677">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3F609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6" w:type="dxa"/>
            <w:noWrap w:val="0"/>
            <w:vAlign w:val="top"/>
          </w:tcPr>
          <w:p w14:paraId="0C342CC4">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w:t>
            </w:r>
          </w:p>
        </w:tc>
        <w:tc>
          <w:tcPr>
            <w:tcW w:w="3494" w:type="dxa"/>
            <w:noWrap w:val="0"/>
            <w:vAlign w:val="top"/>
          </w:tcPr>
          <w:p w14:paraId="6F57C907">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清淤作业管理</w:t>
            </w:r>
          </w:p>
        </w:tc>
        <w:tc>
          <w:tcPr>
            <w:tcW w:w="2131" w:type="dxa"/>
            <w:noWrap w:val="0"/>
            <w:vAlign w:val="top"/>
          </w:tcPr>
          <w:p w14:paraId="3AA6F545">
            <w:pPr>
              <w:shd w:val="clear"/>
              <w:adjustRightInd/>
              <w:snapToGrid/>
              <w:spacing w:line="600" w:lineRule="exact"/>
              <w:ind w:firstLine="0" w:firstLineChars="0"/>
              <w:jc w:val="center"/>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40</w:t>
            </w:r>
          </w:p>
        </w:tc>
        <w:tc>
          <w:tcPr>
            <w:tcW w:w="2131" w:type="dxa"/>
            <w:noWrap w:val="0"/>
            <w:vAlign w:val="top"/>
          </w:tcPr>
          <w:p w14:paraId="23C39557">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11667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6" w:type="dxa"/>
            <w:noWrap w:val="0"/>
            <w:vAlign w:val="top"/>
          </w:tcPr>
          <w:p w14:paraId="7B318AA2">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p>
        </w:tc>
        <w:tc>
          <w:tcPr>
            <w:tcW w:w="3494" w:type="dxa"/>
            <w:noWrap w:val="0"/>
            <w:vAlign w:val="top"/>
          </w:tcPr>
          <w:p w14:paraId="71F64664">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船员管理</w:t>
            </w:r>
          </w:p>
        </w:tc>
        <w:tc>
          <w:tcPr>
            <w:tcW w:w="2131" w:type="dxa"/>
            <w:noWrap w:val="0"/>
            <w:vAlign w:val="top"/>
          </w:tcPr>
          <w:p w14:paraId="5EF2BDBB">
            <w:pPr>
              <w:shd w:val="clear"/>
              <w:adjustRightInd/>
              <w:snapToGrid/>
              <w:spacing w:line="600" w:lineRule="exact"/>
              <w:ind w:firstLine="0" w:firstLineChars="0"/>
              <w:jc w:val="center"/>
              <w:rPr>
                <w:rFonts w:hint="default"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25</w:t>
            </w:r>
          </w:p>
        </w:tc>
        <w:tc>
          <w:tcPr>
            <w:tcW w:w="2131" w:type="dxa"/>
            <w:noWrap w:val="0"/>
            <w:vAlign w:val="top"/>
          </w:tcPr>
          <w:p w14:paraId="159B64DD">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35A41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6" w:type="dxa"/>
            <w:noWrap w:val="0"/>
            <w:vAlign w:val="top"/>
          </w:tcPr>
          <w:p w14:paraId="32C25929">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p>
        </w:tc>
        <w:tc>
          <w:tcPr>
            <w:tcW w:w="3494" w:type="dxa"/>
            <w:noWrap w:val="0"/>
            <w:vAlign w:val="top"/>
          </w:tcPr>
          <w:p w14:paraId="30629628">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码头管理</w:t>
            </w:r>
          </w:p>
        </w:tc>
        <w:tc>
          <w:tcPr>
            <w:tcW w:w="2131" w:type="dxa"/>
            <w:noWrap w:val="0"/>
            <w:vAlign w:val="top"/>
          </w:tcPr>
          <w:p w14:paraId="51C9FEB7">
            <w:pPr>
              <w:shd w:val="clear"/>
              <w:adjustRightInd/>
              <w:snapToGrid/>
              <w:spacing w:line="600" w:lineRule="exact"/>
              <w:ind w:firstLine="0" w:firstLineChars="0"/>
              <w:jc w:val="center"/>
              <w:rPr>
                <w:rFonts w:hint="default"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10</w:t>
            </w:r>
          </w:p>
        </w:tc>
        <w:tc>
          <w:tcPr>
            <w:tcW w:w="2131" w:type="dxa"/>
            <w:noWrap w:val="0"/>
            <w:vAlign w:val="top"/>
          </w:tcPr>
          <w:p w14:paraId="7769C06A">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2815F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0" w:type="dxa"/>
            <w:gridSpan w:val="2"/>
            <w:noWrap w:val="0"/>
            <w:vAlign w:val="top"/>
          </w:tcPr>
          <w:p w14:paraId="093B2644">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合计</w:t>
            </w:r>
          </w:p>
        </w:tc>
        <w:tc>
          <w:tcPr>
            <w:tcW w:w="2131" w:type="dxa"/>
            <w:noWrap w:val="0"/>
            <w:vAlign w:val="top"/>
          </w:tcPr>
          <w:p w14:paraId="66277DE9">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100</w:t>
            </w:r>
          </w:p>
        </w:tc>
        <w:tc>
          <w:tcPr>
            <w:tcW w:w="2131" w:type="dxa"/>
            <w:noWrap w:val="0"/>
            <w:vAlign w:val="top"/>
          </w:tcPr>
          <w:p w14:paraId="124DFF8A">
            <w:pPr>
              <w:shd w:val="clear"/>
              <w:adjustRightInd/>
              <w:snapToGrid/>
              <w:spacing w:line="6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634AB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0" w:type="dxa"/>
            <w:gridSpan w:val="2"/>
            <w:noWrap w:val="0"/>
            <w:vAlign w:val="top"/>
          </w:tcPr>
          <w:p w14:paraId="53828720">
            <w:pPr>
              <w:shd w:val="clear"/>
              <w:adjustRightInd/>
              <w:snapToGrid/>
              <w:spacing w:line="600" w:lineRule="exact"/>
              <w:ind w:firstLine="0" w:firstLineChars="0"/>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考核人：</w:t>
            </w:r>
          </w:p>
        </w:tc>
        <w:tc>
          <w:tcPr>
            <w:tcW w:w="4262" w:type="dxa"/>
            <w:gridSpan w:val="2"/>
            <w:noWrap w:val="0"/>
            <w:vAlign w:val="top"/>
          </w:tcPr>
          <w:p w14:paraId="5DE94BAA">
            <w:pPr>
              <w:shd w:val="clear"/>
              <w:adjustRightInd/>
              <w:snapToGrid/>
              <w:spacing w:line="600" w:lineRule="exact"/>
              <w:ind w:firstLine="0" w:firstLineChars="0"/>
              <w:jc w:val="left"/>
              <w:rPr>
                <w:rFonts w:hint="eastAsia" w:ascii="宋体" w:hAnsi="宋体" w:eastAsia="宋体" w:cs="宋体"/>
                <w:color w:val="000000" w:themeColor="text1"/>
                <w:sz w:val="21"/>
                <w:szCs w:val="21"/>
                <w:highlight w:val="none"/>
                <w14:textFill>
                  <w14:solidFill>
                    <w14:schemeClr w14:val="tx1"/>
                  </w14:solidFill>
                </w14:textFill>
              </w:rPr>
            </w:pPr>
          </w:p>
        </w:tc>
      </w:tr>
      <w:tr w14:paraId="7C294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0" w:type="dxa"/>
            <w:gridSpan w:val="2"/>
            <w:noWrap w:val="0"/>
            <w:vAlign w:val="top"/>
          </w:tcPr>
          <w:p w14:paraId="2FC610C3">
            <w:pPr>
              <w:shd w:val="clear"/>
              <w:adjustRightInd/>
              <w:snapToGrid/>
              <w:spacing w:line="600" w:lineRule="exact"/>
              <w:ind w:firstLine="0" w:firstLineChars="0"/>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服务单位代表：</w:t>
            </w:r>
          </w:p>
        </w:tc>
        <w:tc>
          <w:tcPr>
            <w:tcW w:w="4262" w:type="dxa"/>
            <w:gridSpan w:val="2"/>
            <w:noWrap w:val="0"/>
            <w:vAlign w:val="top"/>
          </w:tcPr>
          <w:p w14:paraId="17FC5913">
            <w:pPr>
              <w:shd w:val="clear"/>
              <w:adjustRightInd/>
              <w:snapToGrid/>
              <w:spacing w:line="600" w:lineRule="exact"/>
              <w:ind w:firstLine="0" w:firstLineChars="0"/>
              <w:jc w:val="left"/>
              <w:rPr>
                <w:rFonts w:hint="eastAsia" w:ascii="宋体" w:hAnsi="宋体" w:eastAsia="宋体" w:cs="宋体"/>
                <w:color w:val="000000" w:themeColor="text1"/>
                <w:sz w:val="21"/>
                <w:szCs w:val="21"/>
                <w:highlight w:val="none"/>
                <w14:textFill>
                  <w14:solidFill>
                    <w14:schemeClr w14:val="tx1"/>
                  </w14:solidFill>
                </w14:textFill>
              </w:rPr>
            </w:pPr>
          </w:p>
        </w:tc>
      </w:tr>
      <w:tr w14:paraId="71916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4"/>
            <w:noWrap w:val="0"/>
            <w:vAlign w:val="top"/>
          </w:tcPr>
          <w:p w14:paraId="3A481E7C">
            <w:pPr>
              <w:shd w:val="clear"/>
              <w:adjustRightInd/>
              <w:snapToGrid/>
              <w:spacing w:line="600" w:lineRule="exact"/>
              <w:ind w:firstLine="0" w:firstLineChars="0"/>
              <w:jc w:val="righ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年          月         日</w:t>
            </w:r>
          </w:p>
        </w:tc>
      </w:tr>
    </w:tbl>
    <w:p w14:paraId="0C688314">
      <w:pPr>
        <w:shd w:val="clear"/>
        <w:adjustRightInd/>
        <w:snapToGrid/>
        <w:spacing w:line="240" w:lineRule="auto"/>
        <w:ind w:firstLine="0" w:firstLineChars="0"/>
        <w:rPr>
          <w:rFonts w:hint="eastAsia" w:ascii="宋体" w:hAnsi="宋体" w:eastAsia="宋体" w:cs="宋体"/>
          <w:color w:val="000000" w:themeColor="text1"/>
          <w:sz w:val="21"/>
          <w:szCs w:val="21"/>
          <w:highlight w:val="none"/>
          <w14:textFill>
            <w14:solidFill>
              <w14:schemeClr w14:val="tx1"/>
            </w14:solidFill>
          </w14:textFill>
        </w:rPr>
      </w:pPr>
    </w:p>
    <w:p w14:paraId="7564585D">
      <w:pPr>
        <w:shd w:val="clear"/>
        <w:adjustRightInd/>
        <w:snapToGrid/>
        <w:spacing w:line="240" w:lineRule="auto"/>
        <w:ind w:firstLine="0" w:firstLineChars="0"/>
        <w:rPr>
          <w:rFonts w:hint="eastAsia" w:ascii="宋体" w:hAnsi="宋体" w:eastAsia="宋体" w:cs="宋体"/>
          <w:color w:val="000000" w:themeColor="text1"/>
          <w:sz w:val="21"/>
          <w:szCs w:val="21"/>
          <w:highlight w:val="none"/>
          <w14:textFill>
            <w14:solidFill>
              <w14:schemeClr w14:val="tx1"/>
            </w14:solidFill>
          </w14:textFill>
        </w:rPr>
      </w:pPr>
    </w:p>
    <w:p w14:paraId="21BACBDF">
      <w:pPr>
        <w:shd w:val="clear"/>
        <w:adjustRightInd/>
        <w:snapToGrid/>
        <w:spacing w:line="240" w:lineRule="auto"/>
        <w:ind w:firstLine="0" w:firstLineChars="0"/>
        <w:rPr>
          <w:rFonts w:hint="eastAsia" w:ascii="宋体" w:hAnsi="宋体" w:eastAsia="宋体" w:cs="宋体"/>
          <w:color w:val="000000" w:themeColor="text1"/>
          <w:sz w:val="21"/>
          <w:szCs w:val="21"/>
          <w:highlight w:val="none"/>
          <w14:textFill>
            <w14:solidFill>
              <w14:schemeClr w14:val="tx1"/>
            </w14:solidFill>
          </w14:textFill>
        </w:rPr>
      </w:pPr>
    </w:p>
    <w:p w14:paraId="5EFA2F5E">
      <w:pPr>
        <w:shd w:val="clear"/>
        <w:adjustRightInd/>
        <w:snapToGrid/>
        <w:spacing w:line="240" w:lineRule="auto"/>
        <w:ind w:firstLine="0" w:firstLineChars="0"/>
        <w:rPr>
          <w:rFonts w:hint="eastAsia" w:ascii="宋体" w:hAnsi="宋体" w:eastAsia="宋体" w:cs="宋体"/>
          <w:color w:val="000000" w:themeColor="text1"/>
          <w:sz w:val="21"/>
          <w:szCs w:val="21"/>
          <w:highlight w:val="none"/>
          <w14:textFill>
            <w14:solidFill>
              <w14:schemeClr w14:val="tx1"/>
            </w14:solidFill>
          </w14:textFill>
        </w:rPr>
      </w:pPr>
    </w:p>
    <w:p w14:paraId="6C84835B">
      <w:pPr>
        <w:shd w:val="clear"/>
        <w:bidi w:val="0"/>
        <w:adjustRightInd/>
        <w:snapToGrid/>
        <w:spacing w:line="240" w:lineRule="auto"/>
        <w:ind w:firstLine="0" w:firstLineChars="0"/>
        <w:rPr>
          <w:rFonts w:hint="eastAsia" w:ascii="宋体" w:hAnsi="宋体" w:eastAsia="宋体" w:cs="宋体"/>
          <w:color w:val="000000" w:themeColor="text1"/>
          <w:szCs w:val="24"/>
          <w:highlight w:val="none"/>
          <w14:textFill>
            <w14:solidFill>
              <w14:schemeClr w14:val="tx1"/>
            </w14:solidFill>
          </w14:textFill>
        </w:rPr>
      </w:pPr>
    </w:p>
    <w:p w14:paraId="7098299A">
      <w:pPr>
        <w:shd w:val="clear"/>
        <w:adjustRightInd/>
        <w:snapToGrid/>
        <w:spacing w:line="240" w:lineRule="auto"/>
        <w:ind w:firstLine="0" w:firstLineChars="0"/>
        <w:rPr>
          <w:rFonts w:hint="eastAsia" w:ascii="宋体" w:hAnsi="宋体" w:eastAsia="宋体" w:cs="宋体"/>
          <w:color w:val="000000" w:themeColor="text1"/>
          <w:sz w:val="21"/>
          <w:szCs w:val="21"/>
          <w:highlight w:val="none"/>
          <w14:textFill>
            <w14:solidFill>
              <w14:schemeClr w14:val="tx1"/>
            </w14:solidFill>
          </w14:textFill>
        </w:rPr>
      </w:pPr>
    </w:p>
    <w:p w14:paraId="4B57E0B2">
      <w:pPr>
        <w:shd w:val="clear"/>
        <w:bidi w:val="0"/>
        <w:adjustRightInd/>
        <w:snapToGrid/>
        <w:spacing w:line="240" w:lineRule="auto"/>
        <w:ind w:firstLine="0" w:firstLineChars="0"/>
        <w:rPr>
          <w:rFonts w:hint="eastAsia" w:ascii="宋体" w:hAnsi="宋体" w:eastAsia="宋体" w:cs="宋体"/>
          <w:color w:val="000000" w:themeColor="text1"/>
          <w:szCs w:val="24"/>
          <w:highlight w:val="none"/>
          <w14:textFill>
            <w14:solidFill>
              <w14:schemeClr w14:val="tx1"/>
            </w14:solidFill>
          </w14:textFill>
        </w:rPr>
      </w:pPr>
    </w:p>
    <w:p w14:paraId="78A6FF30">
      <w:pPr>
        <w:shd w:val="clear"/>
        <w:adjustRightInd/>
        <w:snapToGrid/>
        <w:spacing w:line="240" w:lineRule="auto"/>
        <w:ind w:firstLine="0" w:firstLineChars="0"/>
        <w:rPr>
          <w:rFonts w:hint="eastAsia" w:ascii="宋体" w:hAnsi="宋体" w:eastAsia="宋体" w:cs="宋体"/>
          <w:color w:val="000000" w:themeColor="text1"/>
          <w:szCs w:val="24"/>
          <w:highlight w:val="none"/>
          <w14:textFill>
            <w14:solidFill>
              <w14:schemeClr w14:val="tx1"/>
            </w14:solidFill>
          </w14:textFill>
        </w:rPr>
      </w:pPr>
    </w:p>
    <w:p w14:paraId="367CCEF3">
      <w:pPr>
        <w:shd w:val="clear"/>
        <w:adjustRightInd/>
        <w:snapToGrid/>
        <w:spacing w:line="600" w:lineRule="exact"/>
        <w:ind w:firstLine="0" w:firstLineChars="0"/>
        <w:jc w:val="center"/>
        <w:rPr>
          <w:rFonts w:hint="eastAsia" w:ascii="宋体" w:hAnsi="宋体" w:eastAsia="宋体" w:cs="宋体"/>
          <w:b/>
          <w:color w:val="000000" w:themeColor="text1"/>
          <w:sz w:val="24"/>
          <w:szCs w:val="24"/>
          <w:highlight w:val="none"/>
          <w14:textFill>
            <w14:solidFill>
              <w14:schemeClr w14:val="tx1"/>
            </w14:solidFill>
          </w14:textFill>
        </w:rPr>
      </w:pPr>
    </w:p>
    <w:p w14:paraId="6EC90995">
      <w:pPr>
        <w:shd w:val="clear"/>
        <w:adjustRightInd/>
        <w:snapToGrid/>
        <w:spacing w:line="600" w:lineRule="exact"/>
        <w:ind w:firstLine="0" w:firstLineChars="0"/>
        <w:jc w:val="center"/>
        <w:rPr>
          <w:rFonts w:hint="eastAsia" w:ascii="宋体" w:hAnsi="宋体" w:eastAsia="宋体" w:cs="宋体"/>
          <w:b/>
          <w:color w:val="000000" w:themeColor="text1"/>
          <w:sz w:val="24"/>
          <w:szCs w:val="24"/>
          <w:highlight w:val="none"/>
          <w14:textFill>
            <w14:solidFill>
              <w14:schemeClr w14:val="tx1"/>
            </w14:solidFill>
          </w14:textFill>
        </w:rPr>
      </w:pPr>
    </w:p>
    <w:p w14:paraId="231C9B23">
      <w:pPr>
        <w:shd w:val="clear"/>
        <w:adjustRightInd/>
        <w:snapToGrid/>
        <w:spacing w:line="600" w:lineRule="exact"/>
        <w:ind w:firstLine="0" w:firstLineChars="0"/>
        <w:jc w:val="center"/>
        <w:rPr>
          <w:rFonts w:hint="eastAsia" w:ascii="宋体" w:hAnsi="宋体" w:eastAsia="宋体" w:cs="宋体"/>
          <w:b/>
          <w:color w:val="000000" w:themeColor="text1"/>
          <w:sz w:val="24"/>
          <w:szCs w:val="24"/>
          <w:highlight w:val="none"/>
          <w14:textFill>
            <w14:solidFill>
              <w14:schemeClr w14:val="tx1"/>
            </w14:solidFill>
          </w14:textFill>
        </w:rPr>
      </w:pPr>
    </w:p>
    <w:p w14:paraId="4DDC2CA2">
      <w:pPr>
        <w:shd w:val="clear"/>
        <w:adjustRightInd/>
        <w:snapToGrid/>
        <w:spacing w:line="600" w:lineRule="exact"/>
        <w:ind w:firstLine="0" w:firstLineChars="0"/>
        <w:jc w:val="center"/>
        <w:rPr>
          <w:rFonts w:hint="eastAsia" w:ascii="宋体" w:hAnsi="宋体" w:eastAsia="宋体" w:cs="宋体"/>
          <w:b/>
          <w:color w:val="000000" w:themeColor="text1"/>
          <w:sz w:val="24"/>
          <w:szCs w:val="24"/>
          <w:highlight w:val="none"/>
          <w14:textFill>
            <w14:solidFill>
              <w14:schemeClr w14:val="tx1"/>
            </w14:solidFill>
          </w14:textFill>
        </w:rPr>
      </w:pPr>
    </w:p>
    <w:p w14:paraId="67D76E43">
      <w:pPr>
        <w:shd w:val="clear"/>
        <w:adjustRightInd/>
        <w:snapToGrid/>
        <w:spacing w:line="600" w:lineRule="exact"/>
        <w:ind w:firstLine="0" w:firstLineChars="0"/>
        <w:jc w:val="center"/>
        <w:rPr>
          <w:rFonts w:hint="eastAsia" w:ascii="宋体" w:hAnsi="宋体" w:eastAsia="宋体" w:cs="宋体"/>
          <w:b/>
          <w:color w:val="000000" w:themeColor="text1"/>
          <w:sz w:val="24"/>
          <w:szCs w:val="24"/>
          <w:highlight w:val="none"/>
          <w14:textFill>
            <w14:solidFill>
              <w14:schemeClr w14:val="tx1"/>
            </w14:solidFill>
          </w14:textFill>
        </w:rPr>
      </w:pPr>
    </w:p>
    <w:p w14:paraId="6EBD9ADA">
      <w:pPr>
        <w:shd w:val="clea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br w:type="page"/>
      </w:r>
    </w:p>
    <w:p w14:paraId="5202ED21">
      <w:pPr>
        <w:shd w:val="clear"/>
        <w:adjustRightInd/>
        <w:snapToGrid/>
        <w:spacing w:line="600" w:lineRule="exact"/>
        <w:ind w:firstLine="0" w:firstLineChars="0"/>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202</w:t>
      </w:r>
      <w:r>
        <w:rPr>
          <w:rFonts w:hint="eastAsia" w:ascii="宋体" w:hAnsi="宋体" w:eastAsia="宋体" w:cs="宋体"/>
          <w:b/>
          <w:color w:val="000000" w:themeColor="text1"/>
          <w:sz w:val="24"/>
          <w:szCs w:val="24"/>
          <w:highlight w:val="none"/>
          <w:lang w:val="en-US" w:eastAsia="zh-CN"/>
          <w14:textFill>
            <w14:solidFill>
              <w14:schemeClr w14:val="tx1"/>
            </w14:solidFill>
          </w14:textFill>
        </w:rPr>
        <w:t>5</w:t>
      </w:r>
      <w:r>
        <w:rPr>
          <w:rFonts w:hint="eastAsia" w:ascii="宋体" w:hAnsi="宋体" w:eastAsia="宋体" w:cs="宋体"/>
          <w:b/>
          <w:color w:val="000000" w:themeColor="text1"/>
          <w:sz w:val="24"/>
          <w:szCs w:val="24"/>
          <w:highlight w:val="none"/>
          <w14:textFill>
            <w14:solidFill>
              <w14:schemeClr w14:val="tx1"/>
            </w14:solidFill>
          </w14:textFill>
        </w:rPr>
        <w:t>年月度考核细表</w:t>
      </w:r>
    </w:p>
    <w:tbl>
      <w:tblPr>
        <w:tblStyle w:val="26"/>
        <w:tblW w:w="906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6"/>
        <w:gridCol w:w="790"/>
        <w:gridCol w:w="3760"/>
        <w:gridCol w:w="660"/>
        <w:gridCol w:w="2192"/>
        <w:gridCol w:w="1033"/>
      </w:tblGrid>
      <w:tr w14:paraId="1CEF0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6E85537B">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序号</w:t>
            </w:r>
          </w:p>
        </w:tc>
        <w:tc>
          <w:tcPr>
            <w:tcW w:w="790" w:type="dxa"/>
            <w:noWrap w:val="0"/>
            <w:vAlign w:val="center"/>
          </w:tcPr>
          <w:p w14:paraId="32BC8FCC">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考核</w:t>
            </w:r>
          </w:p>
          <w:p w14:paraId="779B1DA8">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内容</w:t>
            </w:r>
          </w:p>
        </w:tc>
        <w:tc>
          <w:tcPr>
            <w:tcW w:w="3760" w:type="dxa"/>
            <w:noWrap w:val="0"/>
            <w:vAlign w:val="center"/>
          </w:tcPr>
          <w:p w14:paraId="7DEF6E22">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细则</w:t>
            </w:r>
          </w:p>
        </w:tc>
        <w:tc>
          <w:tcPr>
            <w:tcW w:w="660" w:type="dxa"/>
            <w:noWrap w:val="0"/>
            <w:vAlign w:val="center"/>
          </w:tcPr>
          <w:p w14:paraId="69246C92">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分值</w:t>
            </w:r>
          </w:p>
        </w:tc>
        <w:tc>
          <w:tcPr>
            <w:tcW w:w="2192" w:type="dxa"/>
            <w:noWrap w:val="0"/>
            <w:vAlign w:val="center"/>
          </w:tcPr>
          <w:p w14:paraId="5CA00D42">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扣分规则</w:t>
            </w:r>
          </w:p>
        </w:tc>
        <w:tc>
          <w:tcPr>
            <w:tcW w:w="1033" w:type="dxa"/>
            <w:noWrap w:val="0"/>
            <w:vAlign w:val="center"/>
          </w:tcPr>
          <w:p w14:paraId="37A72BE0">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得分</w:t>
            </w:r>
          </w:p>
        </w:tc>
      </w:tr>
      <w:tr w14:paraId="31374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5E062F66">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
                <w:bCs w:val="0"/>
                <w:color w:val="000000" w:themeColor="text1"/>
                <w:sz w:val="21"/>
                <w:szCs w:val="21"/>
                <w:highlight w:val="none"/>
                <w14:textFill>
                  <w14:solidFill>
                    <w14:schemeClr w14:val="tx1"/>
                  </w14:solidFill>
                </w14:textFill>
              </w:rPr>
              <w:t>一</w:t>
            </w:r>
          </w:p>
        </w:tc>
        <w:tc>
          <w:tcPr>
            <w:tcW w:w="790" w:type="dxa"/>
            <w:vMerge w:val="restart"/>
            <w:noWrap w:val="0"/>
            <w:vAlign w:val="center"/>
          </w:tcPr>
          <w:p w14:paraId="42B3C931">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制度建设</w:t>
            </w:r>
          </w:p>
        </w:tc>
        <w:tc>
          <w:tcPr>
            <w:tcW w:w="3760" w:type="dxa"/>
            <w:noWrap w:val="0"/>
            <w:vAlign w:val="center"/>
          </w:tcPr>
          <w:p w14:paraId="3C9A7D5E">
            <w:pPr>
              <w:shd w:val="clear"/>
              <w:adjustRightInd/>
              <w:snapToGrid/>
              <w:spacing w:line="400" w:lineRule="exact"/>
              <w:ind w:firstLine="0" w:firstLineChars="0"/>
              <w:jc w:val="center"/>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小计</w:t>
            </w:r>
          </w:p>
        </w:tc>
        <w:tc>
          <w:tcPr>
            <w:tcW w:w="660" w:type="dxa"/>
            <w:noWrap w:val="0"/>
            <w:vAlign w:val="center"/>
          </w:tcPr>
          <w:p w14:paraId="4E1F666F">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eastAsia="zh-CN" w:bidi="ar"/>
                <w14:textFill>
                  <w14:solidFill>
                    <w14:schemeClr w14:val="tx1"/>
                  </w14:solidFill>
                </w14:textFill>
              </w:rPr>
            </w:pP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5</w:t>
            </w:r>
          </w:p>
        </w:tc>
        <w:tc>
          <w:tcPr>
            <w:tcW w:w="2192" w:type="dxa"/>
            <w:noWrap w:val="0"/>
            <w:vAlign w:val="center"/>
          </w:tcPr>
          <w:p w14:paraId="53FD69C4">
            <w:pPr>
              <w:shd w:val="clear"/>
              <w:adjustRightInd/>
              <w:snapToGrid/>
              <w:spacing w:line="400" w:lineRule="exact"/>
              <w:ind w:firstLine="0" w:firstLineChars="0"/>
              <w:jc w:val="center"/>
              <w:rPr>
                <w:rFonts w:hint="eastAsia" w:ascii="宋体" w:hAnsi="宋体" w:eastAsia="宋体" w:cs="宋体"/>
                <w:b/>
                <w:bCs/>
                <w:color w:val="000000" w:themeColor="text1"/>
                <w:sz w:val="21"/>
                <w:szCs w:val="21"/>
                <w:highlight w:val="none"/>
                <w14:textFill>
                  <w14:solidFill>
                    <w14:schemeClr w14:val="tx1"/>
                  </w14:solidFill>
                </w14:textFill>
              </w:rPr>
            </w:pPr>
          </w:p>
        </w:tc>
        <w:tc>
          <w:tcPr>
            <w:tcW w:w="1033" w:type="dxa"/>
            <w:noWrap w:val="0"/>
            <w:vAlign w:val="center"/>
          </w:tcPr>
          <w:p w14:paraId="74C85AC5">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784A5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1CA0997B">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1</w:t>
            </w:r>
          </w:p>
        </w:tc>
        <w:tc>
          <w:tcPr>
            <w:tcW w:w="790" w:type="dxa"/>
            <w:vMerge w:val="continue"/>
            <w:noWrap w:val="0"/>
            <w:vAlign w:val="center"/>
          </w:tcPr>
          <w:p w14:paraId="509540CF">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3760" w:type="dxa"/>
            <w:noWrap w:val="0"/>
            <w:vAlign w:val="center"/>
          </w:tcPr>
          <w:p w14:paraId="568A7220">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安全劳动制度。</w:t>
            </w:r>
          </w:p>
        </w:tc>
        <w:tc>
          <w:tcPr>
            <w:tcW w:w="660" w:type="dxa"/>
            <w:vMerge w:val="restart"/>
            <w:noWrap w:val="0"/>
            <w:vAlign w:val="center"/>
          </w:tcPr>
          <w:p w14:paraId="3605F566">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5</w:t>
            </w:r>
          </w:p>
        </w:tc>
        <w:tc>
          <w:tcPr>
            <w:tcW w:w="2192" w:type="dxa"/>
            <w:vMerge w:val="restart"/>
            <w:noWrap w:val="0"/>
            <w:vAlign w:val="center"/>
          </w:tcPr>
          <w:p w14:paraId="3F9F6F2A">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每缺失一项制度扣1分</w:t>
            </w:r>
          </w:p>
        </w:tc>
        <w:tc>
          <w:tcPr>
            <w:tcW w:w="1033" w:type="dxa"/>
            <w:noWrap w:val="0"/>
            <w:vAlign w:val="center"/>
          </w:tcPr>
          <w:p w14:paraId="76526C05">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65211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3DED8FAF">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2</w:t>
            </w:r>
          </w:p>
        </w:tc>
        <w:tc>
          <w:tcPr>
            <w:tcW w:w="790" w:type="dxa"/>
            <w:vMerge w:val="continue"/>
            <w:noWrap w:val="0"/>
            <w:vAlign w:val="center"/>
          </w:tcPr>
          <w:p w14:paraId="028CBE3C">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3760" w:type="dxa"/>
            <w:noWrap w:val="0"/>
            <w:vAlign w:val="center"/>
          </w:tcPr>
          <w:p w14:paraId="152EE3EA">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船员岗位责任。</w:t>
            </w:r>
          </w:p>
        </w:tc>
        <w:tc>
          <w:tcPr>
            <w:tcW w:w="660" w:type="dxa"/>
            <w:vMerge w:val="continue"/>
            <w:noWrap w:val="0"/>
            <w:vAlign w:val="center"/>
          </w:tcPr>
          <w:p w14:paraId="0E7613E7">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vMerge w:val="continue"/>
            <w:noWrap w:val="0"/>
            <w:vAlign w:val="center"/>
          </w:tcPr>
          <w:p w14:paraId="0F6EFE23">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033" w:type="dxa"/>
            <w:noWrap w:val="0"/>
            <w:vAlign w:val="center"/>
          </w:tcPr>
          <w:p w14:paraId="1067984A">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51F1C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1F13A431">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3</w:t>
            </w:r>
          </w:p>
        </w:tc>
        <w:tc>
          <w:tcPr>
            <w:tcW w:w="790" w:type="dxa"/>
            <w:vMerge w:val="continue"/>
            <w:noWrap w:val="0"/>
            <w:vAlign w:val="center"/>
          </w:tcPr>
          <w:p w14:paraId="47E57221">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3760" w:type="dxa"/>
            <w:noWrap w:val="0"/>
            <w:vAlign w:val="center"/>
          </w:tcPr>
          <w:p w14:paraId="0D073A8A">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船只</w:t>
            </w:r>
            <w:r>
              <w:rPr>
                <w:rFonts w:hint="eastAsia" w:ascii="宋体" w:hAnsi="宋体" w:eastAsia="宋体" w:cs="宋体"/>
                <w:color w:val="000000" w:themeColor="text1"/>
                <w:kern w:val="0"/>
                <w:sz w:val="21"/>
                <w:szCs w:val="21"/>
                <w:highlight w:val="none"/>
                <w:lang w:bidi="ar"/>
                <w14:textFill>
                  <w14:solidFill>
                    <w14:schemeClr w14:val="tx1"/>
                  </w14:solidFill>
                </w14:textFill>
              </w:rPr>
              <w:t>码头安全值班制度。</w:t>
            </w:r>
          </w:p>
        </w:tc>
        <w:tc>
          <w:tcPr>
            <w:tcW w:w="660" w:type="dxa"/>
            <w:vMerge w:val="continue"/>
            <w:noWrap w:val="0"/>
            <w:vAlign w:val="center"/>
          </w:tcPr>
          <w:p w14:paraId="00AC2D7E">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vMerge w:val="continue"/>
            <w:noWrap w:val="0"/>
            <w:vAlign w:val="center"/>
          </w:tcPr>
          <w:p w14:paraId="2A858CAE">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033" w:type="dxa"/>
            <w:noWrap w:val="0"/>
            <w:vAlign w:val="center"/>
          </w:tcPr>
          <w:p w14:paraId="03AFE0B1">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185F4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2069ECD7">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4</w:t>
            </w:r>
          </w:p>
        </w:tc>
        <w:tc>
          <w:tcPr>
            <w:tcW w:w="790" w:type="dxa"/>
            <w:vMerge w:val="continue"/>
            <w:noWrap w:val="0"/>
            <w:vAlign w:val="center"/>
          </w:tcPr>
          <w:p w14:paraId="59E4A6CF">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3760" w:type="dxa"/>
            <w:noWrap w:val="0"/>
            <w:vAlign w:val="center"/>
          </w:tcPr>
          <w:p w14:paraId="440F7F57">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船舶设备维护保养制度。</w:t>
            </w:r>
          </w:p>
        </w:tc>
        <w:tc>
          <w:tcPr>
            <w:tcW w:w="660" w:type="dxa"/>
            <w:vMerge w:val="continue"/>
            <w:noWrap w:val="0"/>
            <w:vAlign w:val="center"/>
          </w:tcPr>
          <w:p w14:paraId="0F5A885A">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vMerge w:val="continue"/>
            <w:noWrap w:val="0"/>
            <w:vAlign w:val="center"/>
          </w:tcPr>
          <w:p w14:paraId="1E0C1342">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033" w:type="dxa"/>
            <w:noWrap w:val="0"/>
            <w:vAlign w:val="center"/>
          </w:tcPr>
          <w:p w14:paraId="6AE4BE89">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22659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63747BDF">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5</w:t>
            </w:r>
          </w:p>
        </w:tc>
        <w:tc>
          <w:tcPr>
            <w:tcW w:w="790" w:type="dxa"/>
            <w:vMerge w:val="continue"/>
            <w:noWrap w:val="0"/>
            <w:vAlign w:val="center"/>
          </w:tcPr>
          <w:p w14:paraId="0B41CD93">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3760" w:type="dxa"/>
            <w:noWrap w:val="0"/>
            <w:vAlign w:val="center"/>
          </w:tcPr>
          <w:p w14:paraId="0396567D">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驾驶台制度。</w:t>
            </w:r>
          </w:p>
        </w:tc>
        <w:tc>
          <w:tcPr>
            <w:tcW w:w="660" w:type="dxa"/>
            <w:vMerge w:val="continue"/>
            <w:noWrap w:val="0"/>
            <w:vAlign w:val="center"/>
          </w:tcPr>
          <w:p w14:paraId="2FA873D1">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vMerge w:val="continue"/>
            <w:noWrap w:val="0"/>
            <w:vAlign w:val="center"/>
          </w:tcPr>
          <w:p w14:paraId="0B102EE3">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033" w:type="dxa"/>
            <w:noWrap w:val="0"/>
            <w:vAlign w:val="center"/>
          </w:tcPr>
          <w:p w14:paraId="68868047">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42621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33FE02BB">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6</w:t>
            </w:r>
          </w:p>
        </w:tc>
        <w:tc>
          <w:tcPr>
            <w:tcW w:w="790" w:type="dxa"/>
            <w:vMerge w:val="continue"/>
            <w:noWrap w:val="0"/>
            <w:vAlign w:val="center"/>
          </w:tcPr>
          <w:p w14:paraId="560F1099">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3760" w:type="dxa"/>
            <w:noWrap w:val="0"/>
            <w:vAlign w:val="center"/>
          </w:tcPr>
          <w:p w14:paraId="1A5F8B13">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机舱规则。</w:t>
            </w:r>
          </w:p>
        </w:tc>
        <w:tc>
          <w:tcPr>
            <w:tcW w:w="660" w:type="dxa"/>
            <w:vMerge w:val="continue"/>
            <w:noWrap w:val="0"/>
            <w:vAlign w:val="center"/>
          </w:tcPr>
          <w:p w14:paraId="21C8B7B0">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vMerge w:val="continue"/>
            <w:noWrap w:val="0"/>
            <w:vAlign w:val="center"/>
          </w:tcPr>
          <w:p w14:paraId="122D2EF2">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033" w:type="dxa"/>
            <w:noWrap w:val="0"/>
            <w:vAlign w:val="center"/>
          </w:tcPr>
          <w:p w14:paraId="370D3B26">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1B00B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5B64DBAF">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7</w:t>
            </w:r>
          </w:p>
        </w:tc>
        <w:tc>
          <w:tcPr>
            <w:tcW w:w="790" w:type="dxa"/>
            <w:vMerge w:val="continue"/>
            <w:noWrap w:val="0"/>
            <w:vAlign w:val="center"/>
          </w:tcPr>
          <w:p w14:paraId="3D981C2F">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3760" w:type="dxa"/>
            <w:noWrap w:val="0"/>
            <w:vAlign w:val="center"/>
          </w:tcPr>
          <w:p w14:paraId="2D28FCD8">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防汛防台及其他应急处置制度。</w:t>
            </w:r>
          </w:p>
        </w:tc>
        <w:tc>
          <w:tcPr>
            <w:tcW w:w="660" w:type="dxa"/>
            <w:vMerge w:val="continue"/>
            <w:noWrap w:val="0"/>
            <w:vAlign w:val="center"/>
          </w:tcPr>
          <w:p w14:paraId="324548D6">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vMerge w:val="continue"/>
            <w:noWrap w:val="0"/>
            <w:vAlign w:val="center"/>
          </w:tcPr>
          <w:p w14:paraId="006C2C38">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033" w:type="dxa"/>
            <w:noWrap w:val="0"/>
            <w:vAlign w:val="center"/>
          </w:tcPr>
          <w:p w14:paraId="07750773">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2EE02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4535CD15">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8</w:t>
            </w:r>
          </w:p>
        </w:tc>
        <w:tc>
          <w:tcPr>
            <w:tcW w:w="790" w:type="dxa"/>
            <w:vMerge w:val="continue"/>
            <w:noWrap w:val="0"/>
            <w:vAlign w:val="center"/>
          </w:tcPr>
          <w:p w14:paraId="5FC7E107">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3760" w:type="dxa"/>
            <w:noWrap w:val="0"/>
            <w:vAlign w:val="center"/>
          </w:tcPr>
          <w:p w14:paraId="31B0F158">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船只运行及船员管理工作流程制度。</w:t>
            </w:r>
          </w:p>
        </w:tc>
        <w:tc>
          <w:tcPr>
            <w:tcW w:w="660" w:type="dxa"/>
            <w:vMerge w:val="continue"/>
            <w:noWrap w:val="0"/>
            <w:vAlign w:val="center"/>
          </w:tcPr>
          <w:p w14:paraId="4D31C2F7">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vMerge w:val="continue"/>
            <w:noWrap w:val="0"/>
            <w:vAlign w:val="center"/>
          </w:tcPr>
          <w:p w14:paraId="4ADBB87F">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033" w:type="dxa"/>
            <w:noWrap w:val="0"/>
            <w:vAlign w:val="center"/>
          </w:tcPr>
          <w:p w14:paraId="03CCDEC9">
            <w:pPr>
              <w:shd w:val="clear"/>
              <w:adjustRightInd/>
              <w:snapToGrid/>
              <w:spacing w:line="400" w:lineRule="exact"/>
              <w:ind w:firstLine="0" w:firstLineChars="0"/>
              <w:jc w:val="center"/>
              <w:rPr>
                <w:rFonts w:hint="eastAsia" w:ascii="宋体" w:hAnsi="宋体" w:eastAsia="宋体" w:cs="宋体"/>
                <w:color w:val="000000" w:themeColor="text1"/>
                <w:sz w:val="21"/>
                <w:szCs w:val="21"/>
                <w:highlight w:val="none"/>
                <w14:textFill>
                  <w14:solidFill>
                    <w14:schemeClr w14:val="tx1"/>
                  </w14:solidFill>
                </w14:textFill>
              </w:rPr>
            </w:pPr>
          </w:p>
        </w:tc>
      </w:tr>
      <w:tr w14:paraId="2D39D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5C17D0CE">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
                <w:bCs w:val="0"/>
                <w:color w:val="000000" w:themeColor="text1"/>
                <w:sz w:val="21"/>
                <w:szCs w:val="21"/>
                <w:highlight w:val="none"/>
                <w14:textFill>
                  <w14:solidFill>
                    <w14:schemeClr w14:val="tx1"/>
                  </w14:solidFill>
                </w14:textFill>
              </w:rPr>
              <w:t>二</w:t>
            </w:r>
          </w:p>
        </w:tc>
        <w:tc>
          <w:tcPr>
            <w:tcW w:w="790" w:type="dxa"/>
            <w:vMerge w:val="restart"/>
            <w:noWrap w:val="0"/>
            <w:vAlign w:val="center"/>
          </w:tcPr>
          <w:p w14:paraId="3D5E1EE6">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船</w:t>
            </w:r>
            <w:r>
              <w:rPr>
                <w:rFonts w:hint="eastAsia" w:ascii="宋体" w:hAnsi="宋体" w:eastAsia="宋体" w:cs="宋体"/>
                <w:color w:val="000000" w:themeColor="text1"/>
                <w:sz w:val="21"/>
                <w:szCs w:val="21"/>
                <w:highlight w:val="none"/>
                <w:lang w:val="en-US" w:eastAsia="zh-CN"/>
                <w14:textFill>
                  <w14:solidFill>
                    <w14:schemeClr w14:val="tx1"/>
                  </w14:solidFill>
                </w14:textFill>
              </w:rPr>
              <w:t>只</w:t>
            </w:r>
            <w:r>
              <w:rPr>
                <w:rFonts w:hint="eastAsia" w:ascii="宋体" w:hAnsi="宋体" w:eastAsia="宋体" w:cs="宋体"/>
                <w:color w:val="000000" w:themeColor="text1"/>
                <w:sz w:val="21"/>
                <w:szCs w:val="21"/>
                <w:highlight w:val="none"/>
                <w14:textFill>
                  <w14:solidFill>
                    <w14:schemeClr w14:val="tx1"/>
                  </w14:solidFill>
                </w14:textFill>
              </w:rPr>
              <w:t>管理</w:t>
            </w:r>
          </w:p>
        </w:tc>
        <w:tc>
          <w:tcPr>
            <w:tcW w:w="3760" w:type="dxa"/>
            <w:noWrap w:val="0"/>
            <w:vAlign w:val="top"/>
          </w:tcPr>
          <w:p w14:paraId="111137DC">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小计</w:t>
            </w:r>
          </w:p>
        </w:tc>
        <w:tc>
          <w:tcPr>
            <w:tcW w:w="660" w:type="dxa"/>
            <w:noWrap w:val="0"/>
            <w:vAlign w:val="center"/>
          </w:tcPr>
          <w:p w14:paraId="523AB595">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lang w:val="en-US" w:eastAsia="zh-CN"/>
                <w14:textFill>
                  <w14:solidFill>
                    <w14:schemeClr w14:val="tx1"/>
                  </w14:solidFill>
                </w14:textFill>
              </w:rPr>
            </w:pPr>
            <w:r>
              <w:rPr>
                <w:rFonts w:hint="eastAsia" w:ascii="宋体" w:hAnsi="宋体" w:eastAsia="宋体" w:cs="宋体"/>
                <w:b/>
                <w:color w:val="000000" w:themeColor="text1"/>
                <w:sz w:val="21"/>
                <w:szCs w:val="21"/>
                <w:highlight w:val="none"/>
                <w:lang w:val="en-US" w:eastAsia="zh-CN"/>
                <w14:textFill>
                  <w14:solidFill>
                    <w14:schemeClr w14:val="tx1"/>
                  </w14:solidFill>
                </w14:textFill>
              </w:rPr>
              <w:t>20</w:t>
            </w:r>
          </w:p>
        </w:tc>
        <w:tc>
          <w:tcPr>
            <w:tcW w:w="2192" w:type="dxa"/>
            <w:noWrap w:val="0"/>
            <w:vAlign w:val="center"/>
          </w:tcPr>
          <w:p w14:paraId="18B4627E">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1033" w:type="dxa"/>
            <w:noWrap w:val="0"/>
            <w:vAlign w:val="center"/>
          </w:tcPr>
          <w:p w14:paraId="43747F68">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43C19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3DE5D91A">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1</w:t>
            </w:r>
          </w:p>
        </w:tc>
        <w:tc>
          <w:tcPr>
            <w:tcW w:w="790" w:type="dxa"/>
            <w:vMerge w:val="continue"/>
            <w:noWrap w:val="0"/>
            <w:vAlign w:val="center"/>
          </w:tcPr>
          <w:p w14:paraId="4CF63ACF">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61DE8877">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做好海事和港航部门要求的各项台账记录。</w:t>
            </w:r>
          </w:p>
        </w:tc>
        <w:tc>
          <w:tcPr>
            <w:tcW w:w="660" w:type="dxa"/>
            <w:vMerge w:val="restart"/>
            <w:noWrap w:val="0"/>
            <w:vAlign w:val="center"/>
          </w:tcPr>
          <w:p w14:paraId="20129F42">
            <w:pPr>
              <w:shd w:val="clear"/>
              <w:adjustRightInd/>
              <w:snapToGrid/>
              <w:spacing w:line="400" w:lineRule="exact"/>
              <w:ind w:firstLine="0" w:firstLineChars="0"/>
              <w:jc w:val="center"/>
              <w:rPr>
                <w:rFonts w:hint="default" w:ascii="宋体" w:hAnsi="宋体" w:eastAsia="宋体" w:cs="宋体"/>
                <w:color w:val="000000" w:themeColor="text1"/>
                <w:kern w:val="0"/>
                <w:sz w:val="21"/>
                <w:szCs w:val="21"/>
                <w:highlight w:val="none"/>
                <w:lang w:val="en-US" w:bidi="ar"/>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20</w:t>
            </w:r>
          </w:p>
        </w:tc>
        <w:tc>
          <w:tcPr>
            <w:tcW w:w="2192" w:type="dxa"/>
            <w:noWrap w:val="0"/>
            <w:vAlign w:val="center"/>
          </w:tcPr>
          <w:p w14:paraId="35B83F79">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未做记录1次扣0.5分</w:t>
            </w:r>
          </w:p>
        </w:tc>
        <w:tc>
          <w:tcPr>
            <w:tcW w:w="1033" w:type="dxa"/>
            <w:noWrap w:val="0"/>
            <w:vAlign w:val="center"/>
          </w:tcPr>
          <w:p w14:paraId="6DE8134A">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774547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2ACB1515">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2</w:t>
            </w:r>
          </w:p>
        </w:tc>
        <w:tc>
          <w:tcPr>
            <w:tcW w:w="790" w:type="dxa"/>
            <w:vMerge w:val="continue"/>
            <w:noWrap w:val="0"/>
            <w:vAlign w:val="center"/>
          </w:tcPr>
          <w:p w14:paraId="355206E8">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3D995DD4">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清淤</w:t>
            </w:r>
            <w:r>
              <w:rPr>
                <w:rFonts w:hint="eastAsia" w:ascii="宋体" w:hAnsi="宋体" w:eastAsia="宋体" w:cs="宋体"/>
                <w:color w:val="000000" w:themeColor="text1"/>
                <w:kern w:val="0"/>
                <w:sz w:val="21"/>
                <w:szCs w:val="21"/>
                <w:highlight w:val="none"/>
                <w:lang w:bidi="ar"/>
                <w14:textFill>
                  <w14:solidFill>
                    <w14:schemeClr w14:val="tx1"/>
                  </w14:solidFill>
                </w14:textFill>
              </w:rPr>
              <w:t>船内保持整洁，明亮透风，台面无杂物堆放。机舱保持清洁，物品放置整齐。</w:t>
            </w:r>
          </w:p>
        </w:tc>
        <w:tc>
          <w:tcPr>
            <w:tcW w:w="660" w:type="dxa"/>
            <w:vMerge w:val="continue"/>
            <w:noWrap w:val="0"/>
            <w:vAlign w:val="center"/>
          </w:tcPr>
          <w:p w14:paraId="23338FC3">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0351096E">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查到1次扣0.5分</w:t>
            </w:r>
          </w:p>
        </w:tc>
        <w:tc>
          <w:tcPr>
            <w:tcW w:w="1033" w:type="dxa"/>
            <w:noWrap w:val="0"/>
            <w:vAlign w:val="center"/>
          </w:tcPr>
          <w:p w14:paraId="20FBFB5E">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71E43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641353E6">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3</w:t>
            </w:r>
          </w:p>
        </w:tc>
        <w:tc>
          <w:tcPr>
            <w:tcW w:w="790" w:type="dxa"/>
            <w:vMerge w:val="continue"/>
            <w:noWrap w:val="0"/>
            <w:vAlign w:val="center"/>
          </w:tcPr>
          <w:p w14:paraId="11C9288D">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508D884C">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气笛、电话、电话通讯完好。</w:t>
            </w:r>
          </w:p>
        </w:tc>
        <w:tc>
          <w:tcPr>
            <w:tcW w:w="660" w:type="dxa"/>
            <w:vMerge w:val="continue"/>
            <w:noWrap w:val="0"/>
            <w:vAlign w:val="center"/>
          </w:tcPr>
          <w:p w14:paraId="5F1E353A">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20BBFAD2">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1项未完好扣1分</w:t>
            </w:r>
          </w:p>
        </w:tc>
        <w:tc>
          <w:tcPr>
            <w:tcW w:w="1033" w:type="dxa"/>
            <w:noWrap w:val="0"/>
            <w:vAlign w:val="center"/>
          </w:tcPr>
          <w:p w14:paraId="494B48D1">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2CA6D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6" w:type="dxa"/>
            <w:noWrap w:val="0"/>
            <w:vAlign w:val="center"/>
          </w:tcPr>
          <w:p w14:paraId="6AB2DB01">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4</w:t>
            </w:r>
          </w:p>
        </w:tc>
        <w:tc>
          <w:tcPr>
            <w:tcW w:w="790" w:type="dxa"/>
            <w:vMerge w:val="continue"/>
            <w:noWrap w:val="0"/>
            <w:vAlign w:val="center"/>
          </w:tcPr>
          <w:p w14:paraId="29EE9B0F">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2DD48DC6">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航行灯、号灯开关和报警器等各项仪表</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w:t>
            </w:r>
            <w:r>
              <w:rPr>
                <w:rFonts w:hint="eastAsia" w:ascii="宋体" w:hAnsi="宋体" w:eastAsia="宋体" w:cs="宋体"/>
                <w:color w:val="000000" w:themeColor="text1"/>
                <w:kern w:val="0"/>
                <w:sz w:val="21"/>
                <w:szCs w:val="21"/>
                <w:highlight w:val="none"/>
                <w:lang w:bidi="ar"/>
                <w14:textFill>
                  <w14:solidFill>
                    <w14:schemeClr w14:val="tx1"/>
                  </w14:solidFill>
                </w14:textFill>
              </w:rPr>
              <w:t>开关</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w:t>
            </w:r>
            <w:r>
              <w:rPr>
                <w:rFonts w:hint="eastAsia" w:ascii="宋体" w:hAnsi="宋体" w:eastAsia="宋体" w:cs="宋体"/>
                <w:color w:val="000000" w:themeColor="text1"/>
                <w:kern w:val="0"/>
                <w:sz w:val="21"/>
                <w:szCs w:val="21"/>
                <w:highlight w:val="none"/>
                <w:lang w:bidi="ar"/>
                <w14:textFill>
                  <w14:solidFill>
                    <w14:schemeClr w14:val="tx1"/>
                  </w14:solidFill>
                </w14:textFill>
              </w:rPr>
              <w:t>指示灯完好</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w:t>
            </w:r>
          </w:p>
        </w:tc>
        <w:tc>
          <w:tcPr>
            <w:tcW w:w="660" w:type="dxa"/>
            <w:vMerge w:val="continue"/>
            <w:noWrap w:val="0"/>
            <w:vAlign w:val="center"/>
          </w:tcPr>
          <w:p w14:paraId="3305E618">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25AA3D24">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1项未完好扣1分</w:t>
            </w:r>
          </w:p>
        </w:tc>
        <w:tc>
          <w:tcPr>
            <w:tcW w:w="1033" w:type="dxa"/>
            <w:noWrap w:val="0"/>
            <w:vAlign w:val="center"/>
          </w:tcPr>
          <w:p w14:paraId="2470C24D">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6ECC4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147188F7">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5</w:t>
            </w:r>
          </w:p>
        </w:tc>
        <w:tc>
          <w:tcPr>
            <w:tcW w:w="790" w:type="dxa"/>
            <w:vMerge w:val="continue"/>
            <w:noWrap w:val="0"/>
            <w:vAlign w:val="center"/>
          </w:tcPr>
          <w:p w14:paraId="05681415">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418E00D8">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汽油、机油、润滑油及冷却水等液位指示正常。</w:t>
            </w:r>
          </w:p>
        </w:tc>
        <w:tc>
          <w:tcPr>
            <w:tcW w:w="660" w:type="dxa"/>
            <w:vMerge w:val="continue"/>
            <w:noWrap w:val="0"/>
            <w:vAlign w:val="center"/>
          </w:tcPr>
          <w:p w14:paraId="28F8B3AA">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4CE86C51">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查到1次扣1分</w:t>
            </w:r>
          </w:p>
        </w:tc>
        <w:tc>
          <w:tcPr>
            <w:tcW w:w="1033" w:type="dxa"/>
            <w:noWrap w:val="0"/>
            <w:vAlign w:val="center"/>
          </w:tcPr>
          <w:p w14:paraId="0A11EFA5">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7F4B9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4DA71C7A">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6</w:t>
            </w:r>
          </w:p>
        </w:tc>
        <w:tc>
          <w:tcPr>
            <w:tcW w:w="790" w:type="dxa"/>
            <w:vMerge w:val="continue"/>
            <w:noWrap w:val="0"/>
            <w:vAlign w:val="center"/>
          </w:tcPr>
          <w:p w14:paraId="1A761A2D">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162579F5">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机舱风机工作正常；进出口阀关闭，无渗漏；吸入口滤器完好，无脏堵；舱底无积水。</w:t>
            </w:r>
          </w:p>
        </w:tc>
        <w:tc>
          <w:tcPr>
            <w:tcW w:w="660" w:type="dxa"/>
            <w:vMerge w:val="continue"/>
            <w:noWrap w:val="0"/>
            <w:vAlign w:val="center"/>
          </w:tcPr>
          <w:p w14:paraId="34E682E2">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3BB578B1">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1项未完好扣0.5分</w:t>
            </w:r>
          </w:p>
        </w:tc>
        <w:tc>
          <w:tcPr>
            <w:tcW w:w="1033" w:type="dxa"/>
            <w:noWrap w:val="0"/>
            <w:vAlign w:val="center"/>
          </w:tcPr>
          <w:p w14:paraId="44F4AF87">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376D8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72965B72">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7</w:t>
            </w:r>
          </w:p>
        </w:tc>
        <w:tc>
          <w:tcPr>
            <w:tcW w:w="790" w:type="dxa"/>
            <w:vMerge w:val="continue"/>
            <w:noWrap w:val="0"/>
            <w:vAlign w:val="center"/>
          </w:tcPr>
          <w:p w14:paraId="102DECA2">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1CC1A99B">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 xml:space="preserve">消防、救生设备是否配备齐全 。            </w:t>
            </w:r>
          </w:p>
        </w:tc>
        <w:tc>
          <w:tcPr>
            <w:tcW w:w="660" w:type="dxa"/>
            <w:vMerge w:val="continue"/>
            <w:noWrap w:val="0"/>
            <w:vAlign w:val="center"/>
          </w:tcPr>
          <w:p w14:paraId="6410AE90">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315E5F62">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1项未完好扣1分</w:t>
            </w:r>
          </w:p>
        </w:tc>
        <w:tc>
          <w:tcPr>
            <w:tcW w:w="1033" w:type="dxa"/>
            <w:noWrap w:val="0"/>
            <w:vAlign w:val="center"/>
          </w:tcPr>
          <w:p w14:paraId="193F1C84">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65510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0ED8082F">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8</w:t>
            </w:r>
          </w:p>
        </w:tc>
        <w:tc>
          <w:tcPr>
            <w:tcW w:w="790" w:type="dxa"/>
            <w:vMerge w:val="continue"/>
            <w:noWrap w:val="0"/>
            <w:vAlign w:val="center"/>
          </w:tcPr>
          <w:p w14:paraId="0B1CF48A">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056B606A">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缆绳强度是否足够、堆放是否妥善。</w:t>
            </w:r>
          </w:p>
        </w:tc>
        <w:tc>
          <w:tcPr>
            <w:tcW w:w="660" w:type="dxa"/>
            <w:vMerge w:val="continue"/>
            <w:noWrap w:val="0"/>
            <w:vAlign w:val="center"/>
          </w:tcPr>
          <w:p w14:paraId="20F2BD5D">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41951E34">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1项未完好扣0.5分</w:t>
            </w:r>
          </w:p>
        </w:tc>
        <w:tc>
          <w:tcPr>
            <w:tcW w:w="1033" w:type="dxa"/>
            <w:noWrap w:val="0"/>
            <w:vAlign w:val="center"/>
          </w:tcPr>
          <w:p w14:paraId="5F299AB4">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2D65F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23E241DB">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9</w:t>
            </w:r>
          </w:p>
        </w:tc>
        <w:tc>
          <w:tcPr>
            <w:tcW w:w="790" w:type="dxa"/>
            <w:vMerge w:val="continue"/>
            <w:noWrap w:val="0"/>
            <w:vAlign w:val="center"/>
          </w:tcPr>
          <w:p w14:paraId="7CE67BCF">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6959D37C">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发动机轴系运转平稳，无过热、漏水油等迹象。</w:t>
            </w:r>
          </w:p>
        </w:tc>
        <w:tc>
          <w:tcPr>
            <w:tcW w:w="660" w:type="dxa"/>
            <w:vMerge w:val="continue"/>
            <w:noWrap w:val="0"/>
            <w:vAlign w:val="center"/>
          </w:tcPr>
          <w:p w14:paraId="39B77409">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384F9BBC">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1项未完好扣0.5分</w:t>
            </w:r>
          </w:p>
        </w:tc>
        <w:tc>
          <w:tcPr>
            <w:tcW w:w="1033" w:type="dxa"/>
            <w:noWrap w:val="0"/>
            <w:vAlign w:val="center"/>
          </w:tcPr>
          <w:p w14:paraId="2012ECD2">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4AFFF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64A4E761">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10</w:t>
            </w:r>
          </w:p>
        </w:tc>
        <w:tc>
          <w:tcPr>
            <w:tcW w:w="790" w:type="dxa"/>
            <w:vMerge w:val="continue"/>
            <w:noWrap w:val="0"/>
            <w:vAlign w:val="center"/>
          </w:tcPr>
          <w:p w14:paraId="0DFB5A3C">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3069E819">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发电机组外观整洁，无灰尘堆积；仪表</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w:t>
            </w:r>
            <w:r>
              <w:rPr>
                <w:rFonts w:hint="eastAsia" w:ascii="宋体" w:hAnsi="宋体" w:eastAsia="宋体" w:cs="宋体"/>
                <w:color w:val="000000" w:themeColor="text1"/>
                <w:kern w:val="0"/>
                <w:sz w:val="21"/>
                <w:szCs w:val="21"/>
                <w:highlight w:val="none"/>
                <w:lang w:bidi="ar"/>
                <w14:textFill>
                  <w14:solidFill>
                    <w14:schemeClr w14:val="tx1"/>
                  </w14:solidFill>
                </w14:textFill>
              </w:rPr>
              <w:t>开关</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w:t>
            </w:r>
            <w:r>
              <w:rPr>
                <w:rFonts w:hint="eastAsia" w:ascii="宋体" w:hAnsi="宋体" w:eastAsia="宋体" w:cs="宋体"/>
                <w:color w:val="000000" w:themeColor="text1"/>
                <w:kern w:val="0"/>
                <w:sz w:val="21"/>
                <w:szCs w:val="21"/>
                <w:highlight w:val="none"/>
                <w:lang w:bidi="ar"/>
                <w14:textFill>
                  <w14:solidFill>
                    <w14:schemeClr w14:val="tx1"/>
                  </w14:solidFill>
                </w14:textFill>
              </w:rPr>
              <w:t>指示灯等标识齐全准确。</w:t>
            </w:r>
          </w:p>
        </w:tc>
        <w:tc>
          <w:tcPr>
            <w:tcW w:w="660" w:type="dxa"/>
            <w:vMerge w:val="continue"/>
            <w:noWrap w:val="0"/>
            <w:vAlign w:val="center"/>
          </w:tcPr>
          <w:p w14:paraId="60F2E244">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0C5EC267">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1项未完好扣0.5分</w:t>
            </w:r>
          </w:p>
        </w:tc>
        <w:tc>
          <w:tcPr>
            <w:tcW w:w="1033" w:type="dxa"/>
            <w:noWrap w:val="0"/>
            <w:vAlign w:val="center"/>
          </w:tcPr>
          <w:p w14:paraId="43BF1333">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4E214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050E08BD">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11</w:t>
            </w:r>
          </w:p>
        </w:tc>
        <w:tc>
          <w:tcPr>
            <w:tcW w:w="790" w:type="dxa"/>
            <w:vMerge w:val="continue"/>
            <w:noWrap w:val="0"/>
            <w:vAlign w:val="center"/>
          </w:tcPr>
          <w:p w14:paraId="063BC0EF">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012042AB">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驳运泵工作正常，燃油系统外观整洁，无漏油，滤器定期拆洗。</w:t>
            </w:r>
          </w:p>
        </w:tc>
        <w:tc>
          <w:tcPr>
            <w:tcW w:w="660" w:type="dxa"/>
            <w:vMerge w:val="continue"/>
            <w:noWrap w:val="0"/>
            <w:vAlign w:val="center"/>
          </w:tcPr>
          <w:p w14:paraId="3C84A091">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45763D83">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1项未完好扣0.5分</w:t>
            </w:r>
          </w:p>
        </w:tc>
        <w:tc>
          <w:tcPr>
            <w:tcW w:w="1033" w:type="dxa"/>
            <w:noWrap w:val="0"/>
            <w:vAlign w:val="center"/>
          </w:tcPr>
          <w:p w14:paraId="7BE86746">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4ADBA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5" w:hRule="atLeast"/>
        </w:trPr>
        <w:tc>
          <w:tcPr>
            <w:tcW w:w="626" w:type="dxa"/>
            <w:noWrap w:val="0"/>
            <w:vAlign w:val="center"/>
          </w:tcPr>
          <w:p w14:paraId="56D12B9E">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12</w:t>
            </w:r>
          </w:p>
        </w:tc>
        <w:tc>
          <w:tcPr>
            <w:tcW w:w="790" w:type="dxa"/>
            <w:vMerge w:val="continue"/>
            <w:noWrap w:val="0"/>
            <w:vAlign w:val="center"/>
          </w:tcPr>
          <w:p w14:paraId="5529A083">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34842F8C">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船只</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行驶</w:t>
            </w:r>
            <w:r>
              <w:rPr>
                <w:rFonts w:hint="eastAsia" w:ascii="宋体" w:hAnsi="宋体" w:eastAsia="宋体" w:cs="宋体"/>
                <w:color w:val="000000" w:themeColor="text1"/>
                <w:kern w:val="0"/>
                <w:sz w:val="21"/>
                <w:szCs w:val="21"/>
                <w:highlight w:val="none"/>
                <w:lang w:bidi="ar"/>
                <w14:textFill>
                  <w14:solidFill>
                    <w14:schemeClr w14:val="tx1"/>
                  </w14:solidFill>
                </w14:textFill>
              </w:rPr>
              <w:t>必须按规程操作，出船前必须做好各项检查。不得有因违规操作造成</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船只</w:t>
            </w:r>
            <w:r>
              <w:rPr>
                <w:rFonts w:hint="eastAsia" w:ascii="宋体" w:hAnsi="宋体" w:eastAsia="宋体" w:cs="宋体"/>
                <w:color w:val="000000" w:themeColor="text1"/>
                <w:kern w:val="0"/>
                <w:sz w:val="21"/>
                <w:szCs w:val="21"/>
                <w:highlight w:val="none"/>
                <w:lang w:bidi="ar"/>
                <w14:textFill>
                  <w14:solidFill>
                    <w14:schemeClr w14:val="tx1"/>
                  </w14:solidFill>
                </w14:textFill>
              </w:rPr>
              <w:t>损坏、码头碰撞等事故。</w:t>
            </w:r>
          </w:p>
        </w:tc>
        <w:tc>
          <w:tcPr>
            <w:tcW w:w="660" w:type="dxa"/>
            <w:vMerge w:val="continue"/>
            <w:noWrap w:val="0"/>
            <w:vAlign w:val="center"/>
          </w:tcPr>
          <w:p w14:paraId="03777739">
            <w:pPr>
              <w:shd w:val="clear"/>
              <w:adjustRightInd/>
              <w:snapToGrid/>
              <w:spacing w:line="400" w:lineRule="exact"/>
              <w:ind w:firstLine="0" w:firstLineChars="0"/>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4F6882C2">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发生损失5000元以下1次扣5分，5000—10000元损失扣15分，10000元以上扣30分。</w:t>
            </w:r>
          </w:p>
        </w:tc>
        <w:tc>
          <w:tcPr>
            <w:tcW w:w="1033" w:type="dxa"/>
            <w:noWrap w:val="0"/>
            <w:vAlign w:val="center"/>
          </w:tcPr>
          <w:p w14:paraId="214D8A47">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07084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602E2848">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13</w:t>
            </w:r>
          </w:p>
        </w:tc>
        <w:tc>
          <w:tcPr>
            <w:tcW w:w="790" w:type="dxa"/>
            <w:vMerge w:val="continue"/>
            <w:noWrap w:val="0"/>
            <w:vAlign w:val="center"/>
          </w:tcPr>
          <w:p w14:paraId="2056C825">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0C039277">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有故障应及时报告修复，未经同意，清淤船不得私自带病航行。</w:t>
            </w:r>
          </w:p>
        </w:tc>
        <w:tc>
          <w:tcPr>
            <w:tcW w:w="660" w:type="dxa"/>
            <w:vMerge w:val="continue"/>
            <w:noWrap w:val="0"/>
            <w:vAlign w:val="center"/>
          </w:tcPr>
          <w:p w14:paraId="06E963B4">
            <w:pPr>
              <w:shd w:val="clear"/>
              <w:adjustRightInd/>
              <w:snapToGrid/>
              <w:spacing w:line="400" w:lineRule="exact"/>
              <w:ind w:firstLine="0" w:firstLineChars="0"/>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62AB410F">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查到1次扣10分</w:t>
            </w:r>
          </w:p>
        </w:tc>
        <w:tc>
          <w:tcPr>
            <w:tcW w:w="1033" w:type="dxa"/>
            <w:noWrap w:val="0"/>
            <w:vAlign w:val="center"/>
          </w:tcPr>
          <w:p w14:paraId="1338A174">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2F125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6F347B29">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14</w:t>
            </w:r>
          </w:p>
        </w:tc>
        <w:tc>
          <w:tcPr>
            <w:tcW w:w="790" w:type="dxa"/>
            <w:vMerge w:val="continue"/>
            <w:noWrap w:val="0"/>
            <w:vAlign w:val="center"/>
          </w:tcPr>
          <w:p w14:paraId="3DE201E2">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0274F3DA">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船只</w:t>
            </w:r>
            <w:r>
              <w:rPr>
                <w:rFonts w:hint="eastAsia" w:ascii="宋体" w:hAnsi="宋体" w:eastAsia="宋体" w:cs="宋体"/>
                <w:color w:val="000000" w:themeColor="text1"/>
                <w:kern w:val="0"/>
                <w:sz w:val="21"/>
                <w:szCs w:val="21"/>
                <w:highlight w:val="none"/>
                <w:lang w:bidi="ar"/>
                <w14:textFill>
                  <w14:solidFill>
                    <w14:schemeClr w14:val="tx1"/>
                  </w14:solidFill>
                </w14:textFill>
              </w:rPr>
              <w:t>使用必须服从</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采购人</w:t>
            </w:r>
            <w:r>
              <w:rPr>
                <w:rFonts w:hint="eastAsia" w:ascii="宋体" w:hAnsi="宋体" w:eastAsia="宋体" w:cs="宋体"/>
                <w:color w:val="000000" w:themeColor="text1"/>
                <w:kern w:val="0"/>
                <w:sz w:val="21"/>
                <w:szCs w:val="21"/>
                <w:highlight w:val="none"/>
                <w:lang w:bidi="ar"/>
                <w14:textFill>
                  <w14:solidFill>
                    <w14:schemeClr w14:val="tx1"/>
                  </w14:solidFill>
                </w14:textFill>
              </w:rPr>
              <w:t>调度，未经同意不得私自使用船只。</w:t>
            </w:r>
          </w:p>
        </w:tc>
        <w:tc>
          <w:tcPr>
            <w:tcW w:w="660" w:type="dxa"/>
            <w:vMerge w:val="continue"/>
            <w:noWrap w:val="0"/>
            <w:vAlign w:val="center"/>
          </w:tcPr>
          <w:p w14:paraId="00B57131">
            <w:pPr>
              <w:shd w:val="clear"/>
              <w:adjustRightInd/>
              <w:snapToGrid/>
              <w:spacing w:line="400" w:lineRule="exact"/>
              <w:ind w:firstLine="0" w:firstLineChars="0"/>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33E32066">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20</w:t>
            </w:r>
            <w:r>
              <w:rPr>
                <w:rFonts w:hint="eastAsia" w:ascii="宋体" w:hAnsi="宋体" w:eastAsia="宋体" w:cs="宋体"/>
                <w:color w:val="000000" w:themeColor="text1"/>
                <w:kern w:val="0"/>
                <w:sz w:val="21"/>
                <w:szCs w:val="21"/>
                <w:highlight w:val="none"/>
                <w:lang w:bidi="ar"/>
                <w14:textFill>
                  <w14:solidFill>
                    <w14:schemeClr w14:val="tx1"/>
                  </w14:solidFill>
                </w14:textFill>
              </w:rPr>
              <w:t>分</w:t>
            </w:r>
          </w:p>
        </w:tc>
        <w:tc>
          <w:tcPr>
            <w:tcW w:w="1033" w:type="dxa"/>
            <w:noWrap w:val="0"/>
            <w:vAlign w:val="center"/>
          </w:tcPr>
          <w:p w14:paraId="668616E9">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70E99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74A6C262">
            <w:pPr>
              <w:shd w:val="clear"/>
              <w:adjustRightInd/>
              <w:snapToGrid/>
              <w:spacing w:line="400" w:lineRule="exact"/>
              <w:ind w:firstLine="0" w:firstLineChars="0"/>
              <w:jc w:val="center"/>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15</w:t>
            </w:r>
          </w:p>
        </w:tc>
        <w:tc>
          <w:tcPr>
            <w:tcW w:w="790" w:type="dxa"/>
            <w:vMerge w:val="continue"/>
            <w:noWrap w:val="0"/>
            <w:vAlign w:val="center"/>
          </w:tcPr>
          <w:p w14:paraId="3AC536E5">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6AE9D338">
            <w:pPr>
              <w:shd w:val="clear"/>
              <w:adjustRightInd/>
              <w:snapToGrid/>
              <w:spacing w:line="400" w:lineRule="exact"/>
              <w:ind w:firstLine="0" w:firstLineChars="0"/>
              <w:jc w:val="left"/>
              <w:rPr>
                <w:rFonts w:hint="default" w:ascii="宋体" w:hAnsi="宋体" w:eastAsia="宋体" w:cs="宋体"/>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船只出现故障，未及时维修处理。</w:t>
            </w:r>
          </w:p>
        </w:tc>
        <w:tc>
          <w:tcPr>
            <w:tcW w:w="660" w:type="dxa"/>
            <w:vMerge w:val="continue"/>
            <w:noWrap w:val="0"/>
            <w:vAlign w:val="center"/>
          </w:tcPr>
          <w:p w14:paraId="42E0FEB6">
            <w:pPr>
              <w:shd w:val="clear"/>
              <w:adjustRightInd/>
              <w:snapToGrid/>
              <w:spacing w:line="400" w:lineRule="exact"/>
              <w:ind w:firstLine="0" w:firstLineChars="0"/>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5D8AFA4A">
            <w:pPr>
              <w:shd w:val="clear"/>
              <w:adjustRightInd/>
              <w:snapToGrid/>
              <w:spacing w:line="400" w:lineRule="exact"/>
              <w:ind w:firstLine="0" w:firstLineChars="0"/>
              <w:jc w:val="center"/>
              <w:rPr>
                <w:rFonts w:hint="default" w:ascii="宋体" w:hAnsi="宋体" w:eastAsia="宋体" w:cs="宋体"/>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查到1次扣10分</w:t>
            </w:r>
          </w:p>
        </w:tc>
        <w:tc>
          <w:tcPr>
            <w:tcW w:w="1033" w:type="dxa"/>
            <w:noWrap w:val="0"/>
            <w:vAlign w:val="center"/>
          </w:tcPr>
          <w:p w14:paraId="0117F046">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3FB1F2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trPr>
        <w:tc>
          <w:tcPr>
            <w:tcW w:w="626" w:type="dxa"/>
            <w:noWrap w:val="0"/>
            <w:vAlign w:val="center"/>
          </w:tcPr>
          <w:p w14:paraId="5008D855">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三</w:t>
            </w:r>
          </w:p>
        </w:tc>
        <w:tc>
          <w:tcPr>
            <w:tcW w:w="790" w:type="dxa"/>
            <w:vMerge w:val="restart"/>
            <w:noWrap w:val="0"/>
            <w:vAlign w:val="center"/>
          </w:tcPr>
          <w:p w14:paraId="19035FF1">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清淤作业管理</w:t>
            </w:r>
          </w:p>
        </w:tc>
        <w:tc>
          <w:tcPr>
            <w:tcW w:w="3760" w:type="dxa"/>
            <w:noWrap w:val="0"/>
            <w:vAlign w:val="center"/>
          </w:tcPr>
          <w:p w14:paraId="6F60768D">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小计</w:t>
            </w:r>
          </w:p>
        </w:tc>
        <w:tc>
          <w:tcPr>
            <w:tcW w:w="660" w:type="dxa"/>
            <w:noWrap w:val="0"/>
            <w:vAlign w:val="center"/>
          </w:tcPr>
          <w:p w14:paraId="7614B1F2">
            <w:pPr>
              <w:shd w:val="clear"/>
              <w:adjustRightInd/>
              <w:snapToGrid/>
              <w:spacing w:line="400" w:lineRule="exact"/>
              <w:ind w:firstLine="0" w:firstLineChars="0"/>
              <w:jc w:val="center"/>
              <w:rPr>
                <w:rFonts w:hint="default" w:ascii="宋体" w:hAnsi="宋体" w:eastAsia="宋体" w:cs="宋体"/>
                <w:b/>
                <w:color w:val="000000" w:themeColor="text1"/>
                <w:sz w:val="21"/>
                <w:szCs w:val="21"/>
                <w:highlight w:val="none"/>
                <w:lang w:val="en-US" w:eastAsia="zh-CN"/>
                <w14:textFill>
                  <w14:solidFill>
                    <w14:schemeClr w14:val="tx1"/>
                  </w14:solidFill>
                </w14:textFill>
              </w:rPr>
            </w:pPr>
            <w:r>
              <w:rPr>
                <w:rFonts w:hint="eastAsia" w:ascii="宋体" w:hAnsi="宋体" w:eastAsia="宋体" w:cs="宋体"/>
                <w:b/>
                <w:color w:val="000000" w:themeColor="text1"/>
                <w:sz w:val="21"/>
                <w:szCs w:val="21"/>
                <w:highlight w:val="none"/>
                <w:lang w:val="en-US" w:eastAsia="zh-CN"/>
                <w14:textFill>
                  <w14:solidFill>
                    <w14:schemeClr w14:val="tx1"/>
                  </w14:solidFill>
                </w14:textFill>
              </w:rPr>
              <w:t>40</w:t>
            </w:r>
          </w:p>
        </w:tc>
        <w:tc>
          <w:tcPr>
            <w:tcW w:w="2192" w:type="dxa"/>
            <w:noWrap w:val="0"/>
            <w:vAlign w:val="center"/>
          </w:tcPr>
          <w:p w14:paraId="18F9162C">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p>
        </w:tc>
        <w:tc>
          <w:tcPr>
            <w:tcW w:w="1033" w:type="dxa"/>
            <w:noWrap w:val="0"/>
            <w:vAlign w:val="center"/>
          </w:tcPr>
          <w:p w14:paraId="7345A2EB">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1F12D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6E4F4AEA">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1</w:t>
            </w:r>
          </w:p>
        </w:tc>
        <w:tc>
          <w:tcPr>
            <w:tcW w:w="790" w:type="dxa"/>
            <w:vMerge w:val="continue"/>
            <w:noWrap w:val="0"/>
            <w:vAlign w:val="center"/>
          </w:tcPr>
          <w:p w14:paraId="075D9C35">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341FE3D8">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eastAsia="zh-CN"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清淤作业应完成班次</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（规定的月作业班次基础，除恶劣天气或机械故障等非</w:t>
            </w:r>
            <w:r>
              <w:rPr>
                <w:rStyle w:val="43"/>
                <w:rFonts w:hint="eastAsia"/>
                <w:color w:val="000000" w:themeColor="text1"/>
                <w:highlight w:val="none"/>
                <w:lang w:eastAsia="zh-CN"/>
                <w14:textFill>
                  <w14:solidFill>
                    <w14:schemeClr w14:val="tx1"/>
                  </w14:solidFill>
                </w14:textFill>
              </w:rPr>
              <w:t>中标人</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因素外）</w:t>
            </w:r>
          </w:p>
        </w:tc>
        <w:tc>
          <w:tcPr>
            <w:tcW w:w="660" w:type="dxa"/>
            <w:vMerge w:val="restart"/>
            <w:noWrap w:val="0"/>
            <w:vAlign w:val="center"/>
          </w:tcPr>
          <w:p w14:paraId="6432D157">
            <w:pPr>
              <w:shd w:val="clear"/>
              <w:adjustRightInd/>
              <w:snapToGrid/>
              <w:spacing w:line="400" w:lineRule="exact"/>
              <w:ind w:firstLine="0" w:firstLineChars="0"/>
              <w:jc w:val="center"/>
              <w:rPr>
                <w:rFonts w:hint="default" w:ascii="宋体" w:hAnsi="宋体" w:eastAsia="宋体" w:cs="宋体"/>
                <w:color w:val="000000" w:themeColor="text1"/>
                <w:kern w:val="0"/>
                <w:sz w:val="21"/>
                <w:szCs w:val="21"/>
                <w:highlight w:val="none"/>
                <w:lang w:val="en-US" w:bidi="ar"/>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40</w:t>
            </w:r>
          </w:p>
        </w:tc>
        <w:tc>
          <w:tcPr>
            <w:tcW w:w="2192" w:type="dxa"/>
            <w:noWrap w:val="0"/>
            <w:vAlign w:val="center"/>
          </w:tcPr>
          <w:p w14:paraId="40C407F4">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未完成一个班次扣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10</w:t>
            </w:r>
            <w:r>
              <w:rPr>
                <w:rFonts w:hint="eastAsia" w:ascii="宋体" w:hAnsi="宋体" w:eastAsia="宋体" w:cs="宋体"/>
                <w:color w:val="000000" w:themeColor="text1"/>
                <w:kern w:val="0"/>
                <w:sz w:val="21"/>
                <w:szCs w:val="21"/>
                <w:highlight w:val="none"/>
                <w:lang w:bidi="ar"/>
                <w14:textFill>
                  <w14:solidFill>
                    <w14:schemeClr w14:val="tx1"/>
                  </w14:solidFill>
                </w14:textFill>
              </w:rPr>
              <w:t>分</w:t>
            </w:r>
          </w:p>
        </w:tc>
        <w:tc>
          <w:tcPr>
            <w:tcW w:w="1033" w:type="dxa"/>
            <w:noWrap w:val="0"/>
            <w:vAlign w:val="center"/>
          </w:tcPr>
          <w:p w14:paraId="77BB0838">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371F4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6844E998">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2</w:t>
            </w:r>
          </w:p>
        </w:tc>
        <w:tc>
          <w:tcPr>
            <w:tcW w:w="790" w:type="dxa"/>
            <w:vMerge w:val="continue"/>
            <w:noWrap w:val="0"/>
            <w:vAlign w:val="center"/>
          </w:tcPr>
          <w:p w14:paraId="01333050">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43E10F52">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b w:val="0"/>
                <w:bCs w:val="0"/>
                <w:color w:val="000000" w:themeColor="text1"/>
                <w:szCs w:val="24"/>
                <w:highlight w:val="none"/>
                <w:lang w:val="en-US" w:eastAsia="zh-CN"/>
                <w14:textFill>
                  <w14:solidFill>
                    <w14:schemeClr w14:val="tx1"/>
                  </w14:solidFill>
                </w14:textFill>
              </w:rPr>
              <w:t>清淤作业期间，造成第三方损失或未将情况及时上报采购人。</w:t>
            </w:r>
          </w:p>
        </w:tc>
        <w:tc>
          <w:tcPr>
            <w:tcW w:w="660" w:type="dxa"/>
            <w:vMerge w:val="continue"/>
            <w:noWrap w:val="0"/>
            <w:vAlign w:val="center"/>
          </w:tcPr>
          <w:p w14:paraId="1666822D">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pPr>
          </w:p>
        </w:tc>
        <w:tc>
          <w:tcPr>
            <w:tcW w:w="2192" w:type="dxa"/>
            <w:noWrap w:val="0"/>
            <w:vAlign w:val="center"/>
          </w:tcPr>
          <w:p w14:paraId="5078AAC0">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5</w:t>
            </w:r>
            <w:r>
              <w:rPr>
                <w:rFonts w:hint="eastAsia" w:ascii="宋体" w:hAnsi="宋体" w:eastAsia="宋体" w:cs="宋体"/>
                <w:color w:val="000000" w:themeColor="text1"/>
                <w:kern w:val="0"/>
                <w:sz w:val="21"/>
                <w:szCs w:val="21"/>
                <w:highlight w:val="none"/>
                <w:lang w:bidi="ar"/>
                <w14:textFill>
                  <w14:solidFill>
                    <w14:schemeClr w14:val="tx1"/>
                  </w14:solidFill>
                </w14:textFill>
              </w:rPr>
              <w:t>分</w:t>
            </w:r>
          </w:p>
        </w:tc>
        <w:tc>
          <w:tcPr>
            <w:tcW w:w="1033" w:type="dxa"/>
            <w:noWrap w:val="0"/>
            <w:vAlign w:val="center"/>
          </w:tcPr>
          <w:p w14:paraId="3E390207">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75D52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6" w:type="dxa"/>
            <w:noWrap w:val="0"/>
            <w:vAlign w:val="center"/>
          </w:tcPr>
          <w:p w14:paraId="1C819D09">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lang w:eastAsia="zh-CN"/>
                <w14:textFill>
                  <w14:solidFill>
                    <w14:schemeClr w14:val="tx1"/>
                  </w14:solidFill>
                </w14:textFill>
              </w:rPr>
            </w:pPr>
            <w:r>
              <w:rPr>
                <w:rFonts w:hint="eastAsia" w:ascii="宋体" w:hAnsi="宋体" w:eastAsia="宋体" w:cs="宋体"/>
                <w:bCs/>
                <w:color w:val="000000" w:themeColor="text1"/>
                <w:sz w:val="21"/>
                <w:szCs w:val="21"/>
                <w:highlight w:val="none"/>
                <w:lang w:eastAsia="zh-CN"/>
                <w14:textFill>
                  <w14:solidFill>
                    <w14:schemeClr w14:val="tx1"/>
                  </w14:solidFill>
                </w14:textFill>
              </w:rPr>
              <w:t>四</w:t>
            </w:r>
          </w:p>
        </w:tc>
        <w:tc>
          <w:tcPr>
            <w:tcW w:w="790" w:type="dxa"/>
            <w:vMerge w:val="restart"/>
            <w:noWrap w:val="0"/>
            <w:vAlign w:val="center"/>
          </w:tcPr>
          <w:p w14:paraId="48038995">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船员管理</w:t>
            </w:r>
          </w:p>
        </w:tc>
        <w:tc>
          <w:tcPr>
            <w:tcW w:w="3760" w:type="dxa"/>
            <w:noWrap w:val="0"/>
            <w:vAlign w:val="center"/>
          </w:tcPr>
          <w:p w14:paraId="1C077F46">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小计</w:t>
            </w:r>
          </w:p>
        </w:tc>
        <w:tc>
          <w:tcPr>
            <w:tcW w:w="660" w:type="dxa"/>
            <w:noWrap w:val="0"/>
            <w:vAlign w:val="center"/>
          </w:tcPr>
          <w:p w14:paraId="7D1A3121">
            <w:pPr>
              <w:shd w:val="clear"/>
              <w:adjustRightInd/>
              <w:snapToGrid/>
              <w:spacing w:line="400" w:lineRule="exact"/>
              <w:ind w:firstLine="0" w:firstLineChars="0"/>
              <w:jc w:val="center"/>
              <w:rPr>
                <w:rFonts w:hint="default" w:ascii="宋体" w:hAnsi="宋体" w:eastAsia="宋体" w:cs="宋体"/>
                <w:b/>
                <w:color w:val="000000" w:themeColor="text1"/>
                <w:sz w:val="21"/>
                <w:szCs w:val="21"/>
                <w:highlight w:val="none"/>
                <w:lang w:val="en-US" w:eastAsia="zh-CN"/>
                <w14:textFill>
                  <w14:solidFill>
                    <w14:schemeClr w14:val="tx1"/>
                  </w14:solidFill>
                </w14:textFill>
              </w:rPr>
            </w:pPr>
            <w:r>
              <w:rPr>
                <w:rFonts w:hint="eastAsia" w:ascii="宋体" w:hAnsi="宋体" w:eastAsia="宋体" w:cs="宋体"/>
                <w:b/>
                <w:color w:val="000000" w:themeColor="text1"/>
                <w:sz w:val="21"/>
                <w:szCs w:val="21"/>
                <w:highlight w:val="none"/>
                <w:lang w:val="en-US" w:eastAsia="zh-CN"/>
                <w14:textFill>
                  <w14:solidFill>
                    <w14:schemeClr w14:val="tx1"/>
                  </w14:solidFill>
                </w14:textFill>
              </w:rPr>
              <w:t>25</w:t>
            </w:r>
          </w:p>
        </w:tc>
        <w:tc>
          <w:tcPr>
            <w:tcW w:w="2192" w:type="dxa"/>
            <w:noWrap w:val="0"/>
            <w:vAlign w:val="center"/>
          </w:tcPr>
          <w:p w14:paraId="0362299F">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p>
        </w:tc>
        <w:tc>
          <w:tcPr>
            <w:tcW w:w="1033" w:type="dxa"/>
            <w:noWrap w:val="0"/>
            <w:vAlign w:val="center"/>
          </w:tcPr>
          <w:p w14:paraId="41DB990A">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2DCBE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7DA5F7E7">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1</w:t>
            </w:r>
          </w:p>
        </w:tc>
        <w:tc>
          <w:tcPr>
            <w:tcW w:w="790" w:type="dxa"/>
            <w:vMerge w:val="continue"/>
            <w:noWrap w:val="0"/>
            <w:vAlign w:val="center"/>
          </w:tcPr>
          <w:p w14:paraId="1E1C1A64">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44FA7E40">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船员持证上岗。</w:t>
            </w:r>
          </w:p>
        </w:tc>
        <w:tc>
          <w:tcPr>
            <w:tcW w:w="660" w:type="dxa"/>
            <w:vMerge w:val="restart"/>
            <w:noWrap w:val="0"/>
            <w:vAlign w:val="center"/>
          </w:tcPr>
          <w:p w14:paraId="524A8874">
            <w:pPr>
              <w:shd w:val="clear"/>
              <w:adjustRightInd/>
              <w:snapToGrid/>
              <w:spacing w:line="400" w:lineRule="exact"/>
              <w:ind w:firstLine="0" w:firstLineChars="0"/>
              <w:jc w:val="center"/>
              <w:rPr>
                <w:rFonts w:hint="default" w:ascii="宋体" w:hAnsi="宋体" w:eastAsia="宋体" w:cs="宋体"/>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25</w:t>
            </w:r>
          </w:p>
        </w:tc>
        <w:tc>
          <w:tcPr>
            <w:tcW w:w="2192" w:type="dxa"/>
            <w:noWrap w:val="0"/>
            <w:vAlign w:val="center"/>
          </w:tcPr>
          <w:p w14:paraId="6B8B4094">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有1人未持证扣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5</w:t>
            </w:r>
            <w:r>
              <w:rPr>
                <w:rFonts w:hint="eastAsia" w:ascii="宋体" w:hAnsi="宋体" w:eastAsia="宋体" w:cs="宋体"/>
                <w:color w:val="000000" w:themeColor="text1"/>
                <w:kern w:val="0"/>
                <w:sz w:val="21"/>
                <w:szCs w:val="21"/>
                <w:highlight w:val="none"/>
                <w:lang w:bidi="ar"/>
                <w14:textFill>
                  <w14:solidFill>
                    <w14:schemeClr w14:val="tx1"/>
                  </w14:solidFill>
                </w14:textFill>
              </w:rPr>
              <w:t>分</w:t>
            </w:r>
          </w:p>
        </w:tc>
        <w:tc>
          <w:tcPr>
            <w:tcW w:w="1033" w:type="dxa"/>
            <w:noWrap w:val="0"/>
            <w:vAlign w:val="center"/>
          </w:tcPr>
          <w:p w14:paraId="25AF8794">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472B2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626" w:type="dxa"/>
            <w:noWrap w:val="0"/>
            <w:vAlign w:val="center"/>
          </w:tcPr>
          <w:p w14:paraId="72055D06">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2</w:t>
            </w:r>
          </w:p>
        </w:tc>
        <w:tc>
          <w:tcPr>
            <w:tcW w:w="790" w:type="dxa"/>
            <w:vMerge w:val="continue"/>
            <w:noWrap w:val="0"/>
            <w:vAlign w:val="center"/>
          </w:tcPr>
          <w:p w14:paraId="3DA19B73">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234B76C0">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按合同要求数量、质量配备船员。</w:t>
            </w:r>
          </w:p>
        </w:tc>
        <w:tc>
          <w:tcPr>
            <w:tcW w:w="660" w:type="dxa"/>
            <w:vMerge w:val="continue"/>
            <w:noWrap w:val="0"/>
            <w:vAlign w:val="center"/>
          </w:tcPr>
          <w:p w14:paraId="61C3895C">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2EEDF99A">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未按要求配备每人每天扣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5</w:t>
            </w:r>
            <w:r>
              <w:rPr>
                <w:rFonts w:hint="eastAsia" w:ascii="宋体" w:hAnsi="宋体" w:eastAsia="宋体" w:cs="宋体"/>
                <w:color w:val="000000" w:themeColor="text1"/>
                <w:kern w:val="0"/>
                <w:sz w:val="21"/>
                <w:szCs w:val="21"/>
                <w:highlight w:val="none"/>
                <w:lang w:bidi="ar"/>
                <w14:textFill>
                  <w14:solidFill>
                    <w14:schemeClr w14:val="tx1"/>
                  </w14:solidFill>
                </w14:textFill>
              </w:rPr>
              <w:t>分</w:t>
            </w:r>
          </w:p>
        </w:tc>
        <w:tc>
          <w:tcPr>
            <w:tcW w:w="1033" w:type="dxa"/>
            <w:noWrap w:val="0"/>
            <w:vAlign w:val="center"/>
          </w:tcPr>
          <w:p w14:paraId="465327AB">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73B345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626" w:type="dxa"/>
            <w:noWrap w:val="0"/>
            <w:vAlign w:val="center"/>
          </w:tcPr>
          <w:p w14:paraId="351A5878">
            <w:pPr>
              <w:shd w:val="clear"/>
              <w:adjustRightInd/>
              <w:snapToGrid/>
              <w:spacing w:line="400" w:lineRule="exact"/>
              <w:ind w:firstLine="0" w:firstLineChars="0"/>
              <w:jc w:val="center"/>
              <w:rPr>
                <w:rFonts w:hint="eastAsia" w:ascii="宋体" w:hAnsi="宋体" w:eastAsia="宋体" w:cs="宋体"/>
                <w:color w:val="000000" w:themeColor="text1"/>
                <w:szCs w:val="24"/>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3</w:t>
            </w:r>
          </w:p>
        </w:tc>
        <w:tc>
          <w:tcPr>
            <w:tcW w:w="790" w:type="dxa"/>
            <w:vMerge w:val="continue"/>
            <w:noWrap w:val="0"/>
            <w:vAlign w:val="center"/>
          </w:tcPr>
          <w:p w14:paraId="02404265">
            <w:pPr>
              <w:shd w:val="clear"/>
              <w:adjustRightInd/>
              <w:snapToGrid/>
              <w:spacing w:line="400" w:lineRule="exact"/>
              <w:ind w:firstLine="0" w:firstLineChars="0"/>
              <w:jc w:val="center"/>
              <w:rPr>
                <w:rFonts w:hint="eastAsia" w:ascii="宋体" w:hAnsi="宋体" w:eastAsia="宋体" w:cs="宋体"/>
                <w:color w:val="000000" w:themeColor="text1"/>
                <w:szCs w:val="24"/>
                <w:highlight w:val="none"/>
                <w14:textFill>
                  <w14:solidFill>
                    <w14:schemeClr w14:val="tx1"/>
                  </w14:solidFill>
                </w14:textFill>
              </w:rPr>
            </w:pPr>
          </w:p>
        </w:tc>
        <w:tc>
          <w:tcPr>
            <w:tcW w:w="3760" w:type="dxa"/>
            <w:noWrap w:val="0"/>
            <w:vAlign w:val="center"/>
          </w:tcPr>
          <w:p w14:paraId="46339B7C">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每月5日前递交当月值班排班表</w:t>
            </w:r>
          </w:p>
        </w:tc>
        <w:tc>
          <w:tcPr>
            <w:tcW w:w="660" w:type="dxa"/>
            <w:vMerge w:val="continue"/>
            <w:noWrap w:val="0"/>
            <w:vAlign w:val="center"/>
          </w:tcPr>
          <w:p w14:paraId="493C4297">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4567EE19">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未按时递交扣2分</w:t>
            </w:r>
          </w:p>
        </w:tc>
        <w:tc>
          <w:tcPr>
            <w:tcW w:w="1033" w:type="dxa"/>
            <w:noWrap w:val="0"/>
            <w:vAlign w:val="center"/>
          </w:tcPr>
          <w:p w14:paraId="272DCDEB">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r>
      <w:tr w14:paraId="33C5F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6" w:type="dxa"/>
            <w:noWrap w:val="0"/>
            <w:vAlign w:val="center"/>
          </w:tcPr>
          <w:p w14:paraId="5D90AE86">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4</w:t>
            </w:r>
          </w:p>
        </w:tc>
        <w:tc>
          <w:tcPr>
            <w:tcW w:w="790" w:type="dxa"/>
            <w:vMerge w:val="continue"/>
            <w:noWrap w:val="0"/>
            <w:vAlign w:val="center"/>
          </w:tcPr>
          <w:p w14:paraId="1B2095E9">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3760" w:type="dxa"/>
            <w:noWrap w:val="0"/>
            <w:vAlign w:val="center"/>
          </w:tcPr>
          <w:p w14:paraId="1EF5B7D5">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船只24小时值班，服从</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采购人</w:t>
            </w:r>
            <w:r>
              <w:rPr>
                <w:rFonts w:hint="eastAsia" w:ascii="宋体" w:hAnsi="宋体" w:eastAsia="宋体" w:cs="宋体"/>
                <w:color w:val="000000" w:themeColor="text1"/>
                <w:kern w:val="0"/>
                <w:sz w:val="21"/>
                <w:szCs w:val="21"/>
                <w:highlight w:val="none"/>
                <w:lang w:bidi="ar"/>
                <w14:textFill>
                  <w14:solidFill>
                    <w14:schemeClr w14:val="tx1"/>
                  </w14:solidFill>
                </w14:textFill>
              </w:rPr>
              <w:t>调配，不得脱岗。</w:t>
            </w:r>
          </w:p>
        </w:tc>
        <w:tc>
          <w:tcPr>
            <w:tcW w:w="660" w:type="dxa"/>
            <w:vMerge w:val="continue"/>
            <w:noWrap w:val="0"/>
            <w:vAlign w:val="center"/>
          </w:tcPr>
          <w:p w14:paraId="5CD0436A">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42E193FE">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脱岗查到1次扣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3</w:t>
            </w:r>
            <w:r>
              <w:rPr>
                <w:rFonts w:hint="eastAsia" w:ascii="宋体" w:hAnsi="宋体" w:eastAsia="宋体" w:cs="宋体"/>
                <w:color w:val="000000" w:themeColor="text1"/>
                <w:kern w:val="0"/>
                <w:sz w:val="21"/>
                <w:szCs w:val="21"/>
                <w:highlight w:val="none"/>
                <w:lang w:bidi="ar"/>
                <w14:textFill>
                  <w14:solidFill>
                    <w14:schemeClr w14:val="tx1"/>
                  </w14:solidFill>
                </w14:textFill>
              </w:rPr>
              <w:t>分，不服从</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甲方</w:t>
            </w:r>
            <w:r>
              <w:rPr>
                <w:rFonts w:hint="eastAsia" w:ascii="宋体" w:hAnsi="宋体" w:eastAsia="宋体" w:cs="宋体"/>
                <w:color w:val="000000" w:themeColor="text1"/>
                <w:kern w:val="0"/>
                <w:sz w:val="21"/>
                <w:szCs w:val="21"/>
                <w:highlight w:val="none"/>
                <w:lang w:bidi="ar"/>
                <w14:textFill>
                  <w14:solidFill>
                    <w14:schemeClr w14:val="tx1"/>
                  </w14:solidFill>
                </w14:textFill>
              </w:rPr>
              <w:t>调配扣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25</w:t>
            </w:r>
            <w:r>
              <w:rPr>
                <w:rFonts w:hint="eastAsia" w:ascii="宋体" w:hAnsi="宋体" w:eastAsia="宋体" w:cs="宋体"/>
                <w:color w:val="000000" w:themeColor="text1"/>
                <w:kern w:val="0"/>
                <w:sz w:val="21"/>
                <w:szCs w:val="21"/>
                <w:highlight w:val="none"/>
                <w:lang w:bidi="ar"/>
                <w14:textFill>
                  <w14:solidFill>
                    <w14:schemeClr w14:val="tx1"/>
                  </w14:solidFill>
                </w14:textFill>
              </w:rPr>
              <w:t>分</w:t>
            </w:r>
          </w:p>
        </w:tc>
        <w:tc>
          <w:tcPr>
            <w:tcW w:w="1033" w:type="dxa"/>
            <w:noWrap w:val="0"/>
            <w:vAlign w:val="center"/>
          </w:tcPr>
          <w:p w14:paraId="5B4E4B46">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r>
      <w:tr w14:paraId="30DA8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626" w:type="dxa"/>
            <w:noWrap w:val="0"/>
            <w:vAlign w:val="center"/>
          </w:tcPr>
          <w:p w14:paraId="59A91997">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5</w:t>
            </w:r>
          </w:p>
        </w:tc>
        <w:tc>
          <w:tcPr>
            <w:tcW w:w="790" w:type="dxa"/>
            <w:vMerge w:val="continue"/>
            <w:noWrap w:val="0"/>
            <w:vAlign w:val="center"/>
          </w:tcPr>
          <w:p w14:paraId="46FEFF3D">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3760" w:type="dxa"/>
            <w:noWrap w:val="0"/>
            <w:vAlign w:val="center"/>
          </w:tcPr>
          <w:p w14:paraId="1E40DD0F">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eastAsia="zh-CN"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遵守值班制度。（具体内容见上墙制度）</w:t>
            </w:r>
          </w:p>
        </w:tc>
        <w:tc>
          <w:tcPr>
            <w:tcW w:w="660" w:type="dxa"/>
            <w:vMerge w:val="continue"/>
            <w:noWrap w:val="0"/>
            <w:vAlign w:val="center"/>
          </w:tcPr>
          <w:p w14:paraId="367717AE">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71FB4514">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违反1条扣1分</w:t>
            </w:r>
          </w:p>
        </w:tc>
        <w:tc>
          <w:tcPr>
            <w:tcW w:w="1033" w:type="dxa"/>
            <w:noWrap w:val="0"/>
            <w:vAlign w:val="center"/>
          </w:tcPr>
          <w:p w14:paraId="7E2DE657">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r>
      <w:tr w14:paraId="22700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26" w:type="dxa"/>
            <w:noWrap w:val="0"/>
            <w:vAlign w:val="center"/>
          </w:tcPr>
          <w:p w14:paraId="3D3A1279">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6</w:t>
            </w:r>
          </w:p>
        </w:tc>
        <w:tc>
          <w:tcPr>
            <w:tcW w:w="790" w:type="dxa"/>
            <w:vMerge w:val="continue"/>
            <w:noWrap w:val="0"/>
            <w:vAlign w:val="center"/>
          </w:tcPr>
          <w:p w14:paraId="52C07F91">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3760" w:type="dxa"/>
            <w:noWrap w:val="0"/>
            <w:vAlign w:val="center"/>
          </w:tcPr>
          <w:p w14:paraId="14FB9BAD">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遵守船舱、机舱内制度。（具体内容见上墙制度）</w:t>
            </w:r>
          </w:p>
        </w:tc>
        <w:tc>
          <w:tcPr>
            <w:tcW w:w="660" w:type="dxa"/>
            <w:vMerge w:val="continue"/>
            <w:noWrap w:val="0"/>
            <w:vAlign w:val="center"/>
          </w:tcPr>
          <w:p w14:paraId="4DA24116">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22A7F1CA">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违反1条扣1分</w:t>
            </w:r>
          </w:p>
        </w:tc>
        <w:tc>
          <w:tcPr>
            <w:tcW w:w="1033" w:type="dxa"/>
            <w:noWrap w:val="0"/>
            <w:vAlign w:val="center"/>
          </w:tcPr>
          <w:p w14:paraId="60058AF6">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r>
      <w:tr w14:paraId="2A2DB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26" w:type="dxa"/>
            <w:noWrap w:val="0"/>
            <w:vAlign w:val="center"/>
          </w:tcPr>
          <w:p w14:paraId="6E9691AF">
            <w:pPr>
              <w:shd w:val="clear"/>
              <w:adjustRightInd/>
              <w:snapToGrid/>
              <w:spacing w:line="400" w:lineRule="exact"/>
              <w:ind w:firstLine="0" w:firstLineChars="0"/>
              <w:jc w:val="center"/>
              <w:rPr>
                <w:rFonts w:hint="eastAsia" w:ascii="宋体" w:hAnsi="宋体" w:eastAsia="宋体" w:cs="宋体"/>
                <w:color w:val="000000" w:themeColor="text1"/>
                <w:szCs w:val="24"/>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7</w:t>
            </w:r>
          </w:p>
        </w:tc>
        <w:tc>
          <w:tcPr>
            <w:tcW w:w="790" w:type="dxa"/>
            <w:vMerge w:val="continue"/>
            <w:noWrap w:val="0"/>
            <w:vAlign w:val="center"/>
          </w:tcPr>
          <w:p w14:paraId="7ACA330F">
            <w:pPr>
              <w:shd w:val="clear"/>
              <w:adjustRightInd/>
              <w:snapToGrid/>
              <w:spacing w:line="400" w:lineRule="exact"/>
              <w:ind w:firstLine="0" w:firstLineChars="0"/>
              <w:jc w:val="center"/>
              <w:rPr>
                <w:rFonts w:hint="eastAsia" w:ascii="宋体" w:hAnsi="宋体" w:eastAsia="宋体" w:cs="宋体"/>
                <w:color w:val="000000" w:themeColor="text1"/>
                <w:szCs w:val="24"/>
                <w:highlight w:val="none"/>
                <w14:textFill>
                  <w14:solidFill>
                    <w14:schemeClr w14:val="tx1"/>
                  </w14:solidFill>
                </w14:textFill>
              </w:rPr>
            </w:pPr>
          </w:p>
        </w:tc>
        <w:tc>
          <w:tcPr>
            <w:tcW w:w="3760" w:type="dxa"/>
            <w:noWrap w:val="0"/>
            <w:vAlign w:val="center"/>
          </w:tcPr>
          <w:p w14:paraId="527717FF">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船员执行任务期间须按要求统一着装</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w:t>
            </w:r>
          </w:p>
        </w:tc>
        <w:tc>
          <w:tcPr>
            <w:tcW w:w="660" w:type="dxa"/>
            <w:vMerge w:val="continue"/>
            <w:noWrap w:val="0"/>
            <w:vAlign w:val="center"/>
          </w:tcPr>
          <w:p w14:paraId="15C99098">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2F73BF66">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查到1次扣0.5分</w:t>
            </w:r>
          </w:p>
        </w:tc>
        <w:tc>
          <w:tcPr>
            <w:tcW w:w="1033" w:type="dxa"/>
            <w:noWrap w:val="0"/>
            <w:vAlign w:val="center"/>
          </w:tcPr>
          <w:p w14:paraId="77A8815F">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r>
      <w:tr w14:paraId="718CA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26" w:type="dxa"/>
            <w:noWrap w:val="0"/>
            <w:vAlign w:val="center"/>
          </w:tcPr>
          <w:p w14:paraId="562D8FB3">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8</w:t>
            </w:r>
          </w:p>
        </w:tc>
        <w:tc>
          <w:tcPr>
            <w:tcW w:w="790" w:type="dxa"/>
            <w:vMerge w:val="continue"/>
            <w:noWrap w:val="0"/>
            <w:vAlign w:val="center"/>
          </w:tcPr>
          <w:p w14:paraId="74F199DE">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3760" w:type="dxa"/>
            <w:noWrap w:val="0"/>
            <w:vAlign w:val="center"/>
          </w:tcPr>
          <w:p w14:paraId="005D203D">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根据船舶最低安全配员规定，确认开船前船务人员提前到位，并处于适航状态。</w:t>
            </w:r>
          </w:p>
        </w:tc>
        <w:tc>
          <w:tcPr>
            <w:tcW w:w="660" w:type="dxa"/>
            <w:vMerge w:val="continue"/>
            <w:noWrap w:val="0"/>
            <w:vAlign w:val="center"/>
          </w:tcPr>
          <w:p w14:paraId="722B75D2">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5124EDC2">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2</w:t>
            </w:r>
            <w:r>
              <w:rPr>
                <w:rFonts w:hint="eastAsia" w:ascii="宋体" w:hAnsi="宋体" w:eastAsia="宋体" w:cs="宋体"/>
                <w:color w:val="000000" w:themeColor="text1"/>
                <w:kern w:val="0"/>
                <w:sz w:val="21"/>
                <w:szCs w:val="21"/>
                <w:highlight w:val="none"/>
                <w:lang w:bidi="ar"/>
                <w14:textFill>
                  <w14:solidFill>
                    <w14:schemeClr w14:val="tx1"/>
                  </w14:solidFill>
                </w14:textFill>
              </w:rPr>
              <w:t>分</w:t>
            </w:r>
          </w:p>
        </w:tc>
        <w:tc>
          <w:tcPr>
            <w:tcW w:w="1033" w:type="dxa"/>
            <w:noWrap w:val="0"/>
            <w:vAlign w:val="center"/>
          </w:tcPr>
          <w:p w14:paraId="3B128B52">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r>
      <w:tr w14:paraId="7F0CF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26" w:type="dxa"/>
            <w:noWrap w:val="0"/>
            <w:vAlign w:val="center"/>
          </w:tcPr>
          <w:p w14:paraId="1B84A100">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9</w:t>
            </w:r>
          </w:p>
        </w:tc>
        <w:tc>
          <w:tcPr>
            <w:tcW w:w="790" w:type="dxa"/>
            <w:vMerge w:val="continue"/>
            <w:noWrap w:val="0"/>
            <w:vAlign w:val="center"/>
          </w:tcPr>
          <w:p w14:paraId="03767483">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3760" w:type="dxa"/>
            <w:noWrap w:val="0"/>
            <w:vAlign w:val="center"/>
          </w:tcPr>
          <w:p w14:paraId="081D2296">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服从</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采购人</w:t>
            </w:r>
            <w:r>
              <w:rPr>
                <w:rFonts w:hint="eastAsia" w:ascii="宋体" w:hAnsi="宋体" w:eastAsia="宋体" w:cs="宋体"/>
                <w:color w:val="000000" w:themeColor="text1"/>
                <w:kern w:val="0"/>
                <w:sz w:val="21"/>
                <w:szCs w:val="21"/>
                <w:highlight w:val="none"/>
                <w:lang w:bidi="ar"/>
                <w14:textFill>
                  <w14:solidFill>
                    <w14:schemeClr w14:val="tx1"/>
                  </w14:solidFill>
                </w14:textFill>
              </w:rPr>
              <w:t>调度，确保准时、准点。</w:t>
            </w:r>
          </w:p>
        </w:tc>
        <w:tc>
          <w:tcPr>
            <w:tcW w:w="660" w:type="dxa"/>
            <w:vMerge w:val="continue"/>
            <w:noWrap w:val="0"/>
            <w:vAlign w:val="center"/>
          </w:tcPr>
          <w:p w14:paraId="30C05279">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72C6F42B">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接到投诉1次扣1分</w:t>
            </w:r>
          </w:p>
        </w:tc>
        <w:tc>
          <w:tcPr>
            <w:tcW w:w="1033" w:type="dxa"/>
            <w:noWrap w:val="0"/>
            <w:vAlign w:val="center"/>
          </w:tcPr>
          <w:p w14:paraId="42C3E444">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r>
      <w:tr w14:paraId="1C418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trPr>
        <w:tc>
          <w:tcPr>
            <w:tcW w:w="626" w:type="dxa"/>
            <w:noWrap w:val="0"/>
            <w:vAlign w:val="center"/>
          </w:tcPr>
          <w:p w14:paraId="65048256">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10</w:t>
            </w:r>
          </w:p>
        </w:tc>
        <w:tc>
          <w:tcPr>
            <w:tcW w:w="790" w:type="dxa"/>
            <w:vMerge w:val="continue"/>
            <w:noWrap w:val="0"/>
            <w:vAlign w:val="center"/>
          </w:tcPr>
          <w:p w14:paraId="72C0408E">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3760" w:type="dxa"/>
            <w:noWrap w:val="0"/>
            <w:vAlign w:val="center"/>
          </w:tcPr>
          <w:p w14:paraId="73C6496C">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船员必须遵守海事、港航</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等</w:t>
            </w:r>
            <w:r>
              <w:rPr>
                <w:rFonts w:hint="eastAsia" w:ascii="宋体" w:hAnsi="宋体" w:eastAsia="宋体" w:cs="宋体"/>
                <w:color w:val="000000" w:themeColor="text1"/>
                <w:kern w:val="0"/>
                <w:sz w:val="21"/>
                <w:szCs w:val="21"/>
                <w:highlight w:val="none"/>
                <w:lang w:bidi="ar"/>
                <w14:textFill>
                  <w14:solidFill>
                    <w14:schemeClr w14:val="tx1"/>
                  </w14:solidFill>
                </w14:textFill>
              </w:rPr>
              <w:t>相关行船规章制度</w:t>
            </w:r>
          </w:p>
        </w:tc>
        <w:tc>
          <w:tcPr>
            <w:tcW w:w="660" w:type="dxa"/>
            <w:vMerge w:val="continue"/>
            <w:noWrap w:val="0"/>
            <w:vAlign w:val="center"/>
          </w:tcPr>
          <w:p w14:paraId="183CA9A5">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389C6A13">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有效投诉1次扣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2</w:t>
            </w:r>
            <w:r>
              <w:rPr>
                <w:rFonts w:hint="eastAsia" w:ascii="宋体" w:hAnsi="宋体" w:eastAsia="宋体" w:cs="宋体"/>
                <w:color w:val="000000" w:themeColor="text1"/>
                <w:kern w:val="0"/>
                <w:sz w:val="21"/>
                <w:szCs w:val="21"/>
                <w:highlight w:val="none"/>
                <w:lang w:bidi="ar"/>
                <w14:textFill>
                  <w14:solidFill>
                    <w14:schemeClr w14:val="tx1"/>
                  </w14:solidFill>
                </w14:textFill>
              </w:rPr>
              <w:t>分，造成严重后果的扣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20</w:t>
            </w:r>
            <w:r>
              <w:rPr>
                <w:rFonts w:hint="eastAsia" w:ascii="宋体" w:hAnsi="宋体" w:eastAsia="宋体" w:cs="宋体"/>
                <w:color w:val="000000" w:themeColor="text1"/>
                <w:kern w:val="0"/>
                <w:sz w:val="21"/>
                <w:szCs w:val="21"/>
                <w:highlight w:val="none"/>
                <w:lang w:bidi="ar"/>
                <w14:textFill>
                  <w14:solidFill>
                    <w14:schemeClr w14:val="tx1"/>
                  </w14:solidFill>
                </w14:textFill>
              </w:rPr>
              <w:t>分</w:t>
            </w:r>
          </w:p>
        </w:tc>
        <w:tc>
          <w:tcPr>
            <w:tcW w:w="1033" w:type="dxa"/>
            <w:noWrap w:val="0"/>
            <w:vAlign w:val="center"/>
          </w:tcPr>
          <w:p w14:paraId="3229E1E9">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r>
      <w:tr w14:paraId="2CA21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rPr>
        <w:tc>
          <w:tcPr>
            <w:tcW w:w="626" w:type="dxa"/>
            <w:noWrap w:val="0"/>
            <w:vAlign w:val="center"/>
          </w:tcPr>
          <w:p w14:paraId="0A45DFF3">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11</w:t>
            </w:r>
          </w:p>
        </w:tc>
        <w:tc>
          <w:tcPr>
            <w:tcW w:w="790" w:type="dxa"/>
            <w:vMerge w:val="continue"/>
            <w:noWrap w:val="0"/>
            <w:vAlign w:val="center"/>
          </w:tcPr>
          <w:p w14:paraId="6F267177">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3760" w:type="dxa"/>
            <w:noWrap w:val="0"/>
            <w:vAlign w:val="center"/>
          </w:tcPr>
          <w:p w14:paraId="5DBD9EDE">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禁止向江海排放垃圾废弃物，不得从事非法捕鱼活动。</w:t>
            </w:r>
          </w:p>
        </w:tc>
        <w:tc>
          <w:tcPr>
            <w:tcW w:w="660" w:type="dxa"/>
            <w:vMerge w:val="continue"/>
            <w:noWrap w:val="0"/>
            <w:vAlign w:val="center"/>
          </w:tcPr>
          <w:p w14:paraId="4787F54B">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6E78AF63">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投诉1次扣5分；投诉2次扣20分，并且更换船员。</w:t>
            </w:r>
          </w:p>
        </w:tc>
        <w:tc>
          <w:tcPr>
            <w:tcW w:w="1033" w:type="dxa"/>
            <w:noWrap w:val="0"/>
            <w:vAlign w:val="center"/>
          </w:tcPr>
          <w:p w14:paraId="5A1ADCCF">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r>
      <w:tr w14:paraId="49A2C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26" w:type="dxa"/>
            <w:noWrap w:val="0"/>
            <w:vAlign w:val="center"/>
          </w:tcPr>
          <w:p w14:paraId="0DEF0B51">
            <w:pPr>
              <w:shd w:val="clear"/>
              <w:adjustRightInd/>
              <w:snapToGrid/>
              <w:spacing w:line="400" w:lineRule="exact"/>
              <w:ind w:firstLine="0" w:firstLineChars="0"/>
              <w:jc w:val="center"/>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12</w:t>
            </w:r>
          </w:p>
        </w:tc>
        <w:tc>
          <w:tcPr>
            <w:tcW w:w="790" w:type="dxa"/>
            <w:vMerge w:val="continue"/>
            <w:noWrap w:val="0"/>
            <w:vAlign w:val="center"/>
          </w:tcPr>
          <w:p w14:paraId="01AB54D1">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3760" w:type="dxa"/>
            <w:noWrap w:val="0"/>
            <w:vAlign w:val="center"/>
          </w:tcPr>
          <w:p w14:paraId="5AE72F10">
            <w:pPr>
              <w:shd w:val="clear"/>
              <w:adjustRightInd/>
              <w:snapToGrid/>
              <w:spacing w:line="400" w:lineRule="exact"/>
              <w:ind w:firstLine="0" w:firstLineChars="0"/>
              <w:jc w:val="left"/>
              <w:rPr>
                <w:rFonts w:hint="default" w:ascii="宋体" w:hAnsi="宋体" w:eastAsia="宋体" w:cs="宋体"/>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未经采购人同意无关人员不得上船。</w:t>
            </w:r>
          </w:p>
        </w:tc>
        <w:tc>
          <w:tcPr>
            <w:tcW w:w="660" w:type="dxa"/>
            <w:vMerge w:val="continue"/>
            <w:noWrap w:val="0"/>
            <w:vAlign w:val="center"/>
          </w:tcPr>
          <w:p w14:paraId="4F15AD6E">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422E7777">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2</w:t>
            </w:r>
            <w:r>
              <w:rPr>
                <w:rFonts w:hint="eastAsia" w:ascii="宋体" w:hAnsi="宋体" w:eastAsia="宋体" w:cs="宋体"/>
                <w:color w:val="000000" w:themeColor="text1"/>
                <w:kern w:val="0"/>
                <w:sz w:val="21"/>
                <w:szCs w:val="21"/>
                <w:highlight w:val="none"/>
                <w:lang w:bidi="ar"/>
                <w14:textFill>
                  <w14:solidFill>
                    <w14:schemeClr w14:val="tx1"/>
                  </w14:solidFill>
                </w14:textFill>
              </w:rPr>
              <w:t>分</w:t>
            </w:r>
          </w:p>
        </w:tc>
        <w:tc>
          <w:tcPr>
            <w:tcW w:w="1033" w:type="dxa"/>
            <w:noWrap w:val="0"/>
            <w:vAlign w:val="center"/>
          </w:tcPr>
          <w:p w14:paraId="2EF559A1">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r>
      <w:tr w14:paraId="43E2B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26" w:type="dxa"/>
            <w:noWrap w:val="0"/>
            <w:vAlign w:val="center"/>
          </w:tcPr>
          <w:p w14:paraId="03AD519E">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lang w:eastAsia="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五</w:t>
            </w:r>
          </w:p>
        </w:tc>
        <w:tc>
          <w:tcPr>
            <w:tcW w:w="790" w:type="dxa"/>
            <w:vMerge w:val="restart"/>
            <w:noWrap w:val="0"/>
            <w:vAlign w:val="center"/>
          </w:tcPr>
          <w:p w14:paraId="4B66F99C">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码头管理</w:t>
            </w:r>
          </w:p>
        </w:tc>
        <w:tc>
          <w:tcPr>
            <w:tcW w:w="3760" w:type="dxa"/>
            <w:noWrap w:val="0"/>
            <w:vAlign w:val="center"/>
          </w:tcPr>
          <w:p w14:paraId="776785F7">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小计</w:t>
            </w:r>
          </w:p>
        </w:tc>
        <w:tc>
          <w:tcPr>
            <w:tcW w:w="660" w:type="dxa"/>
            <w:noWrap w:val="0"/>
            <w:vAlign w:val="center"/>
          </w:tcPr>
          <w:p w14:paraId="2756E9ED">
            <w:pPr>
              <w:shd w:val="clear"/>
              <w:adjustRightInd/>
              <w:snapToGrid/>
              <w:spacing w:line="400" w:lineRule="exact"/>
              <w:ind w:firstLine="0" w:firstLineChars="0"/>
              <w:jc w:val="center"/>
              <w:rPr>
                <w:rFonts w:hint="default" w:ascii="宋体" w:hAnsi="宋体" w:eastAsia="宋体" w:cs="宋体"/>
                <w:b/>
                <w:color w:val="000000" w:themeColor="text1"/>
                <w:sz w:val="21"/>
                <w:szCs w:val="21"/>
                <w:highlight w:val="none"/>
                <w:lang w:val="en-US" w:eastAsia="zh-CN"/>
                <w14:textFill>
                  <w14:solidFill>
                    <w14:schemeClr w14:val="tx1"/>
                  </w14:solidFill>
                </w14:textFill>
              </w:rPr>
            </w:pPr>
            <w:r>
              <w:rPr>
                <w:rFonts w:hint="eastAsia" w:ascii="宋体" w:hAnsi="宋体" w:eastAsia="宋体" w:cs="宋体"/>
                <w:b/>
                <w:color w:val="000000" w:themeColor="text1"/>
                <w:sz w:val="21"/>
                <w:szCs w:val="21"/>
                <w:highlight w:val="none"/>
                <w:lang w:val="en-US" w:eastAsia="zh-CN"/>
                <w14:textFill>
                  <w14:solidFill>
                    <w14:schemeClr w14:val="tx1"/>
                  </w14:solidFill>
                </w14:textFill>
              </w:rPr>
              <w:t>10</w:t>
            </w:r>
          </w:p>
        </w:tc>
        <w:tc>
          <w:tcPr>
            <w:tcW w:w="2192" w:type="dxa"/>
            <w:noWrap w:val="0"/>
            <w:vAlign w:val="center"/>
          </w:tcPr>
          <w:p w14:paraId="476F01D6">
            <w:pPr>
              <w:shd w:val="clear"/>
              <w:adjustRightInd/>
              <w:snapToGrid/>
              <w:spacing w:line="400" w:lineRule="exact"/>
              <w:ind w:firstLine="0" w:firstLineChars="0"/>
              <w:jc w:val="center"/>
              <w:rPr>
                <w:rFonts w:hint="eastAsia" w:ascii="宋体" w:hAnsi="宋体" w:eastAsia="宋体" w:cs="宋体"/>
                <w:b/>
                <w:color w:val="000000" w:themeColor="text1"/>
                <w:sz w:val="21"/>
                <w:szCs w:val="21"/>
                <w:highlight w:val="none"/>
                <w14:textFill>
                  <w14:solidFill>
                    <w14:schemeClr w14:val="tx1"/>
                  </w14:solidFill>
                </w14:textFill>
              </w:rPr>
            </w:pPr>
          </w:p>
        </w:tc>
        <w:tc>
          <w:tcPr>
            <w:tcW w:w="1033" w:type="dxa"/>
            <w:noWrap w:val="0"/>
            <w:vAlign w:val="center"/>
          </w:tcPr>
          <w:p w14:paraId="0B021857">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553FE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45FE08C7">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1</w:t>
            </w:r>
          </w:p>
        </w:tc>
        <w:tc>
          <w:tcPr>
            <w:tcW w:w="790" w:type="dxa"/>
            <w:vMerge w:val="continue"/>
            <w:noWrap w:val="0"/>
            <w:vAlign w:val="center"/>
          </w:tcPr>
          <w:p w14:paraId="3D90F2F7">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77DED823">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物品堆放整齐</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w:t>
            </w:r>
            <w:r>
              <w:rPr>
                <w:rFonts w:hint="eastAsia" w:ascii="宋体" w:hAnsi="宋体" w:eastAsia="宋体" w:cs="宋体"/>
                <w:color w:val="000000" w:themeColor="text1"/>
                <w:kern w:val="0"/>
                <w:sz w:val="21"/>
                <w:szCs w:val="21"/>
                <w:highlight w:val="none"/>
                <w:lang w:bidi="ar"/>
                <w14:textFill>
                  <w14:solidFill>
                    <w14:schemeClr w14:val="tx1"/>
                  </w14:solidFill>
                </w14:textFill>
              </w:rPr>
              <w:t>无垃圾</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、无</w:t>
            </w:r>
            <w:r>
              <w:rPr>
                <w:rFonts w:hint="eastAsia" w:ascii="宋体" w:hAnsi="宋体" w:eastAsia="宋体" w:cs="宋体"/>
                <w:color w:val="000000" w:themeColor="text1"/>
                <w:kern w:val="0"/>
                <w:sz w:val="21"/>
                <w:szCs w:val="21"/>
                <w:highlight w:val="none"/>
                <w:lang w:bidi="ar"/>
                <w14:textFill>
                  <w14:solidFill>
                    <w14:schemeClr w14:val="tx1"/>
                  </w14:solidFill>
                </w14:textFill>
              </w:rPr>
              <w:t>废弃物堆放</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、无其他杂物等</w:t>
            </w:r>
            <w:r>
              <w:rPr>
                <w:rFonts w:hint="eastAsia" w:ascii="宋体" w:hAnsi="宋体" w:eastAsia="宋体" w:cs="宋体"/>
                <w:color w:val="000000" w:themeColor="text1"/>
                <w:kern w:val="0"/>
                <w:sz w:val="21"/>
                <w:szCs w:val="21"/>
                <w:highlight w:val="none"/>
                <w:lang w:bidi="ar"/>
                <w14:textFill>
                  <w14:solidFill>
                    <w14:schemeClr w14:val="tx1"/>
                  </w14:solidFill>
                </w14:textFill>
              </w:rPr>
              <w:t>。</w:t>
            </w:r>
          </w:p>
        </w:tc>
        <w:tc>
          <w:tcPr>
            <w:tcW w:w="660" w:type="dxa"/>
            <w:vMerge w:val="restart"/>
            <w:noWrap w:val="0"/>
            <w:vAlign w:val="center"/>
          </w:tcPr>
          <w:p w14:paraId="4957AABC">
            <w:pPr>
              <w:shd w:val="clear"/>
              <w:adjustRightInd/>
              <w:snapToGrid/>
              <w:spacing w:line="400" w:lineRule="exact"/>
              <w:ind w:firstLine="0" w:firstLineChars="0"/>
              <w:jc w:val="center"/>
              <w:rPr>
                <w:rFonts w:hint="default" w:ascii="宋体" w:hAnsi="宋体" w:eastAsia="宋体" w:cs="宋体"/>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10</w:t>
            </w:r>
          </w:p>
        </w:tc>
        <w:tc>
          <w:tcPr>
            <w:tcW w:w="2192" w:type="dxa"/>
            <w:noWrap w:val="0"/>
            <w:vAlign w:val="center"/>
          </w:tcPr>
          <w:p w14:paraId="334C924F">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查到1次扣1分</w:t>
            </w:r>
          </w:p>
        </w:tc>
        <w:tc>
          <w:tcPr>
            <w:tcW w:w="1033" w:type="dxa"/>
            <w:noWrap w:val="0"/>
            <w:vAlign w:val="center"/>
          </w:tcPr>
          <w:p w14:paraId="013DEBA1">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401CE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45D901D9">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2</w:t>
            </w:r>
          </w:p>
        </w:tc>
        <w:tc>
          <w:tcPr>
            <w:tcW w:w="790" w:type="dxa"/>
            <w:vMerge w:val="continue"/>
            <w:noWrap w:val="0"/>
            <w:vAlign w:val="center"/>
          </w:tcPr>
          <w:p w14:paraId="4F737182">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4EC85350">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管理用房内部整洁、卫生。</w:t>
            </w:r>
          </w:p>
        </w:tc>
        <w:tc>
          <w:tcPr>
            <w:tcW w:w="660" w:type="dxa"/>
            <w:vMerge w:val="continue"/>
            <w:noWrap w:val="0"/>
            <w:vAlign w:val="center"/>
          </w:tcPr>
          <w:p w14:paraId="4633F956">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568227A9">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查到1次扣1分</w:t>
            </w:r>
          </w:p>
        </w:tc>
        <w:tc>
          <w:tcPr>
            <w:tcW w:w="1033" w:type="dxa"/>
            <w:noWrap w:val="0"/>
            <w:vAlign w:val="center"/>
          </w:tcPr>
          <w:p w14:paraId="09E990D8">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34FE4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53AF9C95">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3</w:t>
            </w:r>
          </w:p>
        </w:tc>
        <w:tc>
          <w:tcPr>
            <w:tcW w:w="790" w:type="dxa"/>
            <w:vMerge w:val="continue"/>
            <w:noWrap w:val="0"/>
            <w:vAlign w:val="center"/>
          </w:tcPr>
          <w:p w14:paraId="0D163572">
            <w:pPr>
              <w:shd w:val="clear"/>
              <w:adjustRightInd/>
              <w:snapToGrid/>
              <w:spacing w:line="400" w:lineRule="exact"/>
              <w:ind w:firstLine="0" w:firstLineChars="0"/>
              <w:jc w:val="left"/>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4D6DC0AC">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垃圾分类投放。</w:t>
            </w:r>
          </w:p>
        </w:tc>
        <w:tc>
          <w:tcPr>
            <w:tcW w:w="660" w:type="dxa"/>
            <w:vMerge w:val="continue"/>
            <w:noWrap w:val="0"/>
            <w:vAlign w:val="center"/>
          </w:tcPr>
          <w:p w14:paraId="66831EC8">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263D8E72">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查到1次扣1分</w:t>
            </w:r>
          </w:p>
        </w:tc>
        <w:tc>
          <w:tcPr>
            <w:tcW w:w="1033" w:type="dxa"/>
            <w:noWrap w:val="0"/>
            <w:vAlign w:val="center"/>
          </w:tcPr>
          <w:p w14:paraId="28136603">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576B6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626" w:type="dxa"/>
            <w:noWrap w:val="0"/>
            <w:vAlign w:val="center"/>
          </w:tcPr>
          <w:p w14:paraId="463C1752">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4</w:t>
            </w:r>
          </w:p>
        </w:tc>
        <w:tc>
          <w:tcPr>
            <w:tcW w:w="790" w:type="dxa"/>
            <w:vMerge w:val="continue"/>
            <w:noWrap w:val="0"/>
            <w:vAlign w:val="center"/>
          </w:tcPr>
          <w:p w14:paraId="42876CCE">
            <w:pPr>
              <w:shd w:val="clear"/>
              <w:adjustRightInd/>
              <w:snapToGrid/>
              <w:spacing w:line="400" w:lineRule="exact"/>
              <w:ind w:firstLine="0" w:firstLineChars="0"/>
              <w:jc w:val="left"/>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49F582C0">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码头管理无投诉。</w:t>
            </w:r>
          </w:p>
        </w:tc>
        <w:tc>
          <w:tcPr>
            <w:tcW w:w="660" w:type="dxa"/>
            <w:vMerge w:val="continue"/>
            <w:noWrap w:val="0"/>
            <w:vAlign w:val="center"/>
          </w:tcPr>
          <w:p w14:paraId="48B33E6D">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62EA5A1A">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5</w:t>
            </w:r>
            <w:r>
              <w:rPr>
                <w:rFonts w:hint="eastAsia" w:ascii="宋体" w:hAnsi="宋体" w:eastAsia="宋体" w:cs="宋体"/>
                <w:color w:val="000000" w:themeColor="text1"/>
                <w:kern w:val="0"/>
                <w:sz w:val="21"/>
                <w:szCs w:val="21"/>
                <w:highlight w:val="none"/>
                <w:lang w:bidi="ar"/>
                <w14:textFill>
                  <w14:solidFill>
                    <w14:schemeClr w14:val="tx1"/>
                  </w14:solidFill>
                </w14:textFill>
              </w:rPr>
              <w:t>分</w:t>
            </w:r>
          </w:p>
        </w:tc>
        <w:tc>
          <w:tcPr>
            <w:tcW w:w="1033" w:type="dxa"/>
            <w:noWrap w:val="0"/>
            <w:vAlign w:val="center"/>
          </w:tcPr>
          <w:p w14:paraId="630FF74B">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3FBD4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626" w:type="dxa"/>
            <w:noWrap w:val="0"/>
            <w:vAlign w:val="center"/>
          </w:tcPr>
          <w:p w14:paraId="4D7E0FCD">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5</w:t>
            </w:r>
          </w:p>
        </w:tc>
        <w:tc>
          <w:tcPr>
            <w:tcW w:w="790" w:type="dxa"/>
            <w:vMerge w:val="continue"/>
            <w:noWrap w:val="0"/>
            <w:vAlign w:val="center"/>
          </w:tcPr>
          <w:p w14:paraId="5FC7F9AB">
            <w:pPr>
              <w:shd w:val="clear"/>
              <w:adjustRightInd/>
              <w:snapToGrid/>
              <w:spacing w:line="400" w:lineRule="exact"/>
              <w:ind w:firstLine="0" w:firstLineChars="0"/>
              <w:jc w:val="left"/>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1CE5C630">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码头、管理</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房</w:t>
            </w:r>
            <w:r>
              <w:rPr>
                <w:rFonts w:hint="eastAsia" w:ascii="宋体" w:hAnsi="宋体" w:eastAsia="宋体" w:cs="宋体"/>
                <w:color w:val="000000" w:themeColor="text1"/>
                <w:kern w:val="0"/>
                <w:sz w:val="21"/>
                <w:szCs w:val="21"/>
                <w:highlight w:val="none"/>
                <w:lang w:bidi="ar"/>
                <w14:textFill>
                  <w14:solidFill>
                    <w14:schemeClr w14:val="tx1"/>
                  </w14:solidFill>
                </w14:textFill>
              </w:rPr>
              <w:t>、船只每</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天巡查不少于</w:t>
            </w:r>
            <w:r>
              <w:rPr>
                <w:rFonts w:hint="eastAsia" w:ascii="宋体" w:hAnsi="宋体" w:eastAsia="宋体" w:cs="宋体"/>
                <w:color w:val="000000" w:themeColor="text1"/>
                <w:kern w:val="0"/>
                <w:sz w:val="21"/>
                <w:szCs w:val="21"/>
                <w:highlight w:val="none"/>
                <w:lang w:bidi="ar"/>
                <w14:textFill>
                  <w14:solidFill>
                    <w14:schemeClr w14:val="tx1"/>
                  </w14:solidFill>
                </w14:textFill>
              </w:rPr>
              <w:t>一次</w:t>
            </w:r>
            <w:r>
              <w:rPr>
                <w:rFonts w:hint="eastAsia" w:ascii="宋体" w:hAnsi="宋体" w:eastAsia="宋体" w:cs="宋体"/>
                <w:color w:val="000000" w:themeColor="text1"/>
                <w:kern w:val="0"/>
                <w:sz w:val="21"/>
                <w:szCs w:val="21"/>
                <w:highlight w:val="none"/>
                <w:lang w:eastAsia="zh-CN" w:bidi="ar"/>
                <w14:textFill>
                  <w14:solidFill>
                    <w14:schemeClr w14:val="tx1"/>
                  </w14:solidFill>
                </w14:textFill>
              </w:rPr>
              <w:t>。</w:t>
            </w:r>
          </w:p>
        </w:tc>
        <w:tc>
          <w:tcPr>
            <w:tcW w:w="660" w:type="dxa"/>
            <w:vMerge w:val="continue"/>
            <w:noWrap w:val="0"/>
            <w:vAlign w:val="center"/>
          </w:tcPr>
          <w:p w14:paraId="2381CA35">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27F43E85">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查到1次扣1分</w:t>
            </w:r>
          </w:p>
        </w:tc>
        <w:tc>
          <w:tcPr>
            <w:tcW w:w="1033" w:type="dxa"/>
            <w:noWrap w:val="0"/>
            <w:vAlign w:val="center"/>
          </w:tcPr>
          <w:p w14:paraId="0629E8A2">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4F6E4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6" w:type="dxa"/>
            <w:noWrap w:val="0"/>
            <w:vAlign w:val="center"/>
          </w:tcPr>
          <w:p w14:paraId="32D94B58">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6</w:t>
            </w:r>
          </w:p>
        </w:tc>
        <w:tc>
          <w:tcPr>
            <w:tcW w:w="790" w:type="dxa"/>
            <w:vMerge w:val="continue"/>
            <w:noWrap w:val="0"/>
            <w:vAlign w:val="center"/>
          </w:tcPr>
          <w:p w14:paraId="28913CC8">
            <w:pPr>
              <w:shd w:val="clear"/>
              <w:adjustRightInd/>
              <w:snapToGrid/>
              <w:spacing w:line="400" w:lineRule="exact"/>
              <w:ind w:firstLine="0" w:firstLineChars="0"/>
              <w:jc w:val="left"/>
              <w:rPr>
                <w:rFonts w:hint="eastAsia" w:ascii="宋体" w:hAnsi="宋体" w:eastAsia="宋体" w:cs="宋体"/>
                <w:bCs/>
                <w:color w:val="000000" w:themeColor="text1"/>
                <w:sz w:val="21"/>
                <w:szCs w:val="21"/>
                <w:highlight w:val="none"/>
                <w14:textFill>
                  <w14:solidFill>
                    <w14:schemeClr w14:val="tx1"/>
                  </w14:solidFill>
                </w14:textFill>
              </w:rPr>
            </w:pPr>
          </w:p>
        </w:tc>
        <w:tc>
          <w:tcPr>
            <w:tcW w:w="3760" w:type="dxa"/>
            <w:noWrap w:val="0"/>
            <w:vAlign w:val="center"/>
          </w:tcPr>
          <w:p w14:paraId="15904F61">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未经</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采购人</w:t>
            </w:r>
            <w:r>
              <w:rPr>
                <w:rFonts w:hint="eastAsia" w:ascii="宋体" w:hAnsi="宋体" w:eastAsia="宋体" w:cs="宋体"/>
                <w:color w:val="000000" w:themeColor="text1"/>
                <w:kern w:val="0"/>
                <w:sz w:val="21"/>
                <w:szCs w:val="21"/>
                <w:highlight w:val="none"/>
                <w:lang w:bidi="ar"/>
                <w14:textFill>
                  <w14:solidFill>
                    <w14:schemeClr w14:val="tx1"/>
                  </w14:solidFill>
                </w14:textFill>
              </w:rPr>
              <w:t>同意不得有外单位船只停靠码头泊位，不得有非本单位雇员进入。</w:t>
            </w:r>
          </w:p>
        </w:tc>
        <w:tc>
          <w:tcPr>
            <w:tcW w:w="660" w:type="dxa"/>
            <w:vMerge w:val="continue"/>
            <w:noWrap w:val="0"/>
            <w:vAlign w:val="center"/>
          </w:tcPr>
          <w:p w14:paraId="12C6C8F5">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4B9A3DFC">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查到1次扣</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2</w:t>
            </w:r>
            <w:r>
              <w:rPr>
                <w:rFonts w:hint="eastAsia" w:ascii="宋体" w:hAnsi="宋体" w:eastAsia="宋体" w:cs="宋体"/>
                <w:color w:val="000000" w:themeColor="text1"/>
                <w:kern w:val="0"/>
                <w:sz w:val="21"/>
                <w:szCs w:val="21"/>
                <w:highlight w:val="none"/>
                <w:lang w:bidi="ar"/>
                <w14:textFill>
                  <w14:solidFill>
                    <w14:schemeClr w14:val="tx1"/>
                  </w14:solidFill>
                </w14:textFill>
              </w:rPr>
              <w:t>分</w:t>
            </w:r>
          </w:p>
        </w:tc>
        <w:tc>
          <w:tcPr>
            <w:tcW w:w="1033" w:type="dxa"/>
            <w:noWrap w:val="0"/>
            <w:vAlign w:val="center"/>
          </w:tcPr>
          <w:p w14:paraId="5523817E">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3D6C5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76" w:type="dxa"/>
            <w:gridSpan w:val="3"/>
            <w:noWrap w:val="0"/>
            <w:vAlign w:val="center"/>
          </w:tcPr>
          <w:p w14:paraId="4985B086">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r>
              <w:rPr>
                <w:rFonts w:hint="eastAsia" w:ascii="宋体" w:hAnsi="宋体" w:eastAsia="宋体" w:cs="宋体"/>
                <w:color w:val="000000" w:themeColor="text1"/>
                <w:kern w:val="0"/>
                <w:sz w:val="21"/>
                <w:szCs w:val="21"/>
                <w:highlight w:val="none"/>
                <w:lang w:bidi="ar"/>
                <w14:textFill>
                  <w14:solidFill>
                    <w14:schemeClr w14:val="tx1"/>
                  </w14:solidFill>
                </w14:textFill>
              </w:rPr>
              <w:t>合计</w:t>
            </w:r>
          </w:p>
        </w:tc>
        <w:tc>
          <w:tcPr>
            <w:tcW w:w="660" w:type="dxa"/>
            <w:noWrap w:val="0"/>
            <w:vAlign w:val="center"/>
          </w:tcPr>
          <w:p w14:paraId="18876D57">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2192" w:type="dxa"/>
            <w:noWrap w:val="0"/>
            <w:vAlign w:val="center"/>
          </w:tcPr>
          <w:p w14:paraId="41157306">
            <w:pPr>
              <w:shd w:val="clear"/>
              <w:adjustRightInd/>
              <w:snapToGrid/>
              <w:spacing w:line="400" w:lineRule="exact"/>
              <w:ind w:firstLine="0" w:firstLineChars="0"/>
              <w:jc w:val="center"/>
              <w:rPr>
                <w:rFonts w:hint="eastAsia" w:ascii="宋体" w:hAnsi="宋体" w:eastAsia="宋体" w:cs="宋体"/>
                <w:color w:val="000000" w:themeColor="text1"/>
                <w:kern w:val="0"/>
                <w:sz w:val="21"/>
                <w:szCs w:val="21"/>
                <w:highlight w:val="none"/>
                <w:lang w:bidi="ar"/>
                <w14:textFill>
                  <w14:solidFill>
                    <w14:schemeClr w14:val="tx1"/>
                  </w14:solidFill>
                </w14:textFill>
              </w:rPr>
            </w:pPr>
          </w:p>
        </w:tc>
        <w:tc>
          <w:tcPr>
            <w:tcW w:w="1033" w:type="dxa"/>
            <w:noWrap w:val="0"/>
            <w:vAlign w:val="center"/>
          </w:tcPr>
          <w:p w14:paraId="58E96AF4">
            <w:pPr>
              <w:shd w:val="clear"/>
              <w:adjustRightInd/>
              <w:snapToGrid/>
              <w:spacing w:line="400" w:lineRule="exact"/>
              <w:ind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r>
      <w:tr w14:paraId="7E06F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76" w:type="dxa"/>
            <w:gridSpan w:val="3"/>
            <w:noWrap w:val="0"/>
            <w:vAlign w:val="top"/>
          </w:tcPr>
          <w:p w14:paraId="4853F354">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采购</w:t>
            </w:r>
            <w:r>
              <w:rPr>
                <w:rFonts w:hint="eastAsia" w:ascii="宋体" w:hAnsi="宋体" w:eastAsia="宋体" w:cs="宋体"/>
                <w:color w:val="000000" w:themeColor="text1"/>
                <w:sz w:val="21"/>
                <w:szCs w:val="21"/>
                <w:highlight w:val="none"/>
                <w14:textFill>
                  <w14:solidFill>
                    <w14:schemeClr w14:val="tx1"/>
                  </w14:solidFill>
                </w14:textFill>
              </w:rPr>
              <w:t>单位代表：</w:t>
            </w:r>
          </w:p>
        </w:tc>
        <w:tc>
          <w:tcPr>
            <w:tcW w:w="3885" w:type="dxa"/>
            <w:gridSpan w:val="3"/>
            <w:noWrap w:val="0"/>
            <w:vAlign w:val="center"/>
          </w:tcPr>
          <w:p w14:paraId="4B1EF9BD">
            <w:pPr>
              <w:shd w:val="clear"/>
              <w:adjustRightInd/>
              <w:snapToGrid/>
              <w:spacing w:line="400" w:lineRule="exact"/>
              <w:ind w:firstLine="0" w:firstLineChars="0"/>
              <w:jc w:val="left"/>
              <w:rPr>
                <w:rFonts w:hint="eastAsia" w:ascii="宋体" w:hAnsi="宋体" w:eastAsia="宋体" w:cs="宋体"/>
                <w:bCs/>
                <w:color w:val="000000" w:themeColor="text1"/>
                <w:sz w:val="21"/>
                <w:szCs w:val="21"/>
                <w:highlight w:val="none"/>
                <w14:textFill>
                  <w14:solidFill>
                    <w14:schemeClr w14:val="tx1"/>
                  </w14:solidFill>
                </w14:textFill>
              </w:rPr>
            </w:pPr>
          </w:p>
        </w:tc>
      </w:tr>
      <w:tr w14:paraId="1B54D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76" w:type="dxa"/>
            <w:gridSpan w:val="3"/>
            <w:noWrap w:val="0"/>
            <w:vAlign w:val="top"/>
          </w:tcPr>
          <w:p w14:paraId="169E7F47">
            <w:pPr>
              <w:shd w:val="clear"/>
              <w:adjustRightInd/>
              <w:snapToGrid/>
              <w:spacing w:line="400" w:lineRule="exact"/>
              <w:ind w:firstLine="0" w:firstLineChars="0"/>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服务单位代表：</w:t>
            </w:r>
          </w:p>
        </w:tc>
        <w:tc>
          <w:tcPr>
            <w:tcW w:w="3885" w:type="dxa"/>
            <w:gridSpan w:val="3"/>
            <w:noWrap w:val="0"/>
            <w:vAlign w:val="center"/>
          </w:tcPr>
          <w:p w14:paraId="069457C4">
            <w:pPr>
              <w:shd w:val="clear"/>
              <w:adjustRightInd/>
              <w:snapToGrid/>
              <w:spacing w:line="400" w:lineRule="exact"/>
              <w:ind w:firstLine="0" w:firstLineChars="0"/>
              <w:jc w:val="left"/>
              <w:rPr>
                <w:rFonts w:hint="eastAsia" w:ascii="宋体" w:hAnsi="宋体" w:eastAsia="宋体" w:cs="宋体"/>
                <w:bCs/>
                <w:color w:val="000000" w:themeColor="text1"/>
                <w:sz w:val="21"/>
                <w:szCs w:val="21"/>
                <w:highlight w:val="none"/>
                <w14:textFill>
                  <w14:solidFill>
                    <w14:schemeClr w14:val="tx1"/>
                  </w14:solidFill>
                </w14:textFill>
              </w:rPr>
            </w:pPr>
          </w:p>
        </w:tc>
      </w:tr>
      <w:tr w14:paraId="6FA01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1" w:type="dxa"/>
            <w:gridSpan w:val="6"/>
            <w:noWrap w:val="0"/>
            <w:vAlign w:val="top"/>
          </w:tcPr>
          <w:p w14:paraId="4634B98D">
            <w:pPr>
              <w:shd w:val="clear"/>
              <w:adjustRightInd/>
              <w:snapToGrid/>
              <w:spacing w:line="400" w:lineRule="exact"/>
              <w:ind w:firstLine="0" w:firstLineChars="0"/>
              <w:jc w:val="right"/>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年    月   日</w:t>
            </w:r>
          </w:p>
        </w:tc>
      </w:tr>
    </w:tbl>
    <w:p w14:paraId="6BB97972">
      <w:pPr>
        <w:shd w:val="clear"/>
        <w:adjustRightInd/>
        <w:snapToGrid/>
        <w:spacing w:line="240" w:lineRule="auto"/>
        <w:ind w:firstLine="0" w:firstLineChars="0"/>
        <w:outlineLvl w:val="9"/>
        <w:rPr>
          <w:rFonts w:hint="eastAsia" w:ascii="宋体" w:hAnsi="宋体" w:eastAsia="宋体" w:cs="宋体"/>
          <w:b/>
          <w:bCs/>
          <w:color w:val="000000" w:themeColor="text1"/>
          <w:szCs w:val="21"/>
          <w:highlight w:val="none"/>
          <w:lang w:val="en-US" w:eastAsia="zh-CN"/>
          <w14:textFill>
            <w14:solidFill>
              <w14:schemeClr w14:val="tx1"/>
            </w14:solidFill>
          </w14:textFill>
        </w:rPr>
      </w:pPr>
    </w:p>
    <w:p w14:paraId="4E848BFB">
      <w:pPr>
        <w:widowControl w:val="0"/>
        <w:shd w:val="clear"/>
        <w:spacing w:after="120" w:line="240" w:lineRule="auto"/>
        <w:ind w:left="0" w:leftChars="0" w:firstLine="0" w:firstLineChars="0"/>
        <w:jc w:val="both"/>
        <w:rPr>
          <w:rFonts w:hint="default" w:ascii="宋体" w:hAnsi="宋体" w:eastAsia="宋体" w:cs="宋体"/>
          <w:b/>
          <w:bCs/>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eastAsia="宋体" w:cs="宋体"/>
          <w:b/>
          <w:bCs/>
          <w:color w:val="000000" w:themeColor="text1"/>
          <w:spacing w:val="-4"/>
          <w:kern w:val="2"/>
          <w:sz w:val="21"/>
          <w:szCs w:val="21"/>
          <w:highlight w:val="none"/>
          <w:lang w:val="en-US" w:eastAsia="zh-CN" w:bidi="ar-SA"/>
          <w14:textFill>
            <w14:solidFill>
              <w14:schemeClr w14:val="tx1"/>
            </w14:solidFill>
          </w14:textFill>
        </w:rPr>
        <w:t>注：考核内容可由甲方根据实际情况进行调整。</w:t>
      </w:r>
    </w:p>
    <w:p w14:paraId="14318D44">
      <w:pPr>
        <w:widowControl/>
        <w:shd w:val="clear"/>
        <w:adjustRightInd/>
        <w:snapToGrid/>
        <w:spacing w:line="240" w:lineRule="auto"/>
        <w:ind w:firstLine="0" w:firstLineChars="0"/>
        <w:jc w:val="left"/>
        <w:rPr>
          <w:rFonts w:asciiTheme="majorHAnsi" w:hAnsiTheme="majorHAnsi" w:eastAsiaTheme="majorEastAsia" w:cstheme="majorBidi"/>
          <w:b/>
          <w:bCs/>
          <w:color w:val="000000" w:themeColor="text1"/>
          <w:sz w:val="32"/>
          <w:szCs w:val="32"/>
          <w:highlight w:val="none"/>
          <w14:textFill>
            <w14:solidFill>
              <w14:schemeClr w14:val="tx1"/>
            </w14:solidFill>
          </w14:textFill>
        </w:rPr>
      </w:pPr>
      <w:r>
        <w:rPr>
          <w:color w:val="000000" w:themeColor="text1"/>
          <w:highlight w:val="none"/>
          <w14:textFill>
            <w14:solidFill>
              <w14:schemeClr w14:val="tx1"/>
            </w14:solidFill>
          </w14:textFill>
        </w:rPr>
        <w:br w:type="page"/>
      </w:r>
    </w:p>
    <w:p w14:paraId="57AF6F9A">
      <w:pPr>
        <w:pStyle w:val="5"/>
        <w:shd w:val="clear"/>
        <w:rPr>
          <w:color w:val="000000" w:themeColor="text1"/>
          <w:highlight w:val="none"/>
          <w14:textFill>
            <w14:solidFill>
              <w14:schemeClr w14:val="tx1"/>
            </w14:solidFill>
          </w14:textFill>
        </w:rPr>
      </w:pPr>
      <w:bookmarkStart w:id="116" w:name="_Toc157933266"/>
      <w:r>
        <w:rPr>
          <w:color w:val="000000" w:themeColor="text1"/>
          <w:highlight w:val="none"/>
          <w14:textFill>
            <w14:solidFill>
              <w14:schemeClr w14:val="tx1"/>
            </w14:solidFill>
          </w14:textFill>
        </w:rPr>
        <w:t>第六章 投标文件格式</w:t>
      </w:r>
      <w:bookmarkEnd w:id="109"/>
      <w:r>
        <w:rPr>
          <w:color w:val="000000" w:themeColor="text1"/>
          <w:highlight w:val="none"/>
          <w14:textFill>
            <w14:solidFill>
              <w14:schemeClr w14:val="tx1"/>
            </w14:solidFill>
          </w14:textFill>
        </w:rPr>
        <w:t>及附件</w:t>
      </w:r>
      <w:bookmarkEnd w:id="110"/>
      <w:bookmarkEnd w:id="111"/>
      <w:bookmarkEnd w:id="112"/>
      <w:bookmarkEnd w:id="113"/>
      <w:bookmarkEnd w:id="114"/>
      <w:bookmarkEnd w:id="115"/>
      <w:bookmarkEnd w:id="116"/>
    </w:p>
    <w:p w14:paraId="6F577288">
      <w:pPr>
        <w:shd w:val="clear"/>
        <w:ind w:firstLine="0" w:firstLineChars="0"/>
        <w:rPr>
          <w:rFonts w:eastAsia="宋体" w:cs="Times New Roman"/>
          <w:color w:val="000000" w:themeColor="text1"/>
          <w:szCs w:val="21"/>
          <w:highlight w:val="none"/>
          <w14:textFill>
            <w14:solidFill>
              <w14:schemeClr w14:val="tx1"/>
            </w14:solidFill>
          </w14:textFill>
        </w:rPr>
      </w:pPr>
    </w:p>
    <w:p w14:paraId="72B40536">
      <w:pPr>
        <w:pStyle w:val="7"/>
        <w:shd w:val="clear"/>
        <w:spacing w:before="240"/>
        <w:rPr>
          <w:rFonts w:cs="Times New Roman"/>
          <w:color w:val="000000" w:themeColor="text1"/>
          <w:highlight w:val="none"/>
          <w14:textFill>
            <w14:solidFill>
              <w14:schemeClr w14:val="tx1"/>
            </w14:solidFill>
          </w14:textFill>
        </w:rPr>
      </w:pPr>
      <w:bookmarkStart w:id="117" w:name="_Toc157933267"/>
      <w:r>
        <w:rPr>
          <w:rFonts w:cs="Times New Roman"/>
          <w:color w:val="000000" w:themeColor="text1"/>
          <w:highlight w:val="none"/>
          <w14:textFill>
            <w14:solidFill>
              <w14:schemeClr w14:val="tx1"/>
            </w14:solidFill>
          </w14:textFill>
        </w:rPr>
        <w:t>（一）投标文件封面格式</w:t>
      </w:r>
      <w:bookmarkEnd w:id="117"/>
    </w:p>
    <w:p w14:paraId="322299B9">
      <w:pPr>
        <w:pStyle w:val="8"/>
        <w:shd w:val="clear"/>
        <w:ind w:firstLine="482"/>
        <w:rPr>
          <w:rFonts w:cs="Times New Roman"/>
          <w:color w:val="000000" w:themeColor="text1"/>
          <w:highlight w:val="none"/>
          <w14:textFill>
            <w14:solidFill>
              <w14:schemeClr w14:val="tx1"/>
            </w14:solidFill>
          </w14:textFill>
        </w:rPr>
      </w:pPr>
      <w:bookmarkStart w:id="118" w:name="_Toc24674"/>
      <w:bookmarkStart w:id="119" w:name="_Toc151476193"/>
      <w:bookmarkStart w:id="120" w:name="_Toc22601"/>
      <w:bookmarkStart w:id="121" w:name="_Toc13918"/>
      <w:bookmarkStart w:id="122" w:name="_Toc10079"/>
      <w:bookmarkStart w:id="123" w:name="_Toc12792"/>
      <w:bookmarkStart w:id="124" w:name="_Toc151476297"/>
      <w:bookmarkStart w:id="125" w:name="_Toc13439"/>
      <w:bookmarkStart w:id="126" w:name="_Toc24080"/>
      <w:r>
        <w:rPr>
          <w:rFonts w:cs="Times New Roman"/>
          <w:color w:val="000000" w:themeColor="text1"/>
          <w:highlight w:val="none"/>
          <w14:textFill>
            <w14:solidFill>
              <w14:schemeClr w14:val="tx1"/>
            </w14:solidFill>
          </w14:textFill>
        </w:rPr>
        <w:t>1、电子备份投标文件的外包装封面</w:t>
      </w:r>
      <w:bookmarkEnd w:id="118"/>
      <w:bookmarkEnd w:id="119"/>
      <w:bookmarkEnd w:id="120"/>
      <w:bookmarkEnd w:id="121"/>
      <w:bookmarkEnd w:id="122"/>
      <w:bookmarkEnd w:id="123"/>
      <w:bookmarkEnd w:id="124"/>
      <w:bookmarkEnd w:id="125"/>
      <w:bookmarkEnd w:id="126"/>
    </w:p>
    <w:p w14:paraId="6A497046">
      <w:pPr>
        <w:shd w:val="clear"/>
        <w:adjustRightInd/>
        <w:ind w:firstLine="0" w:firstLineChars="0"/>
        <w:jc w:val="center"/>
        <w:rPr>
          <w:rFonts w:eastAsia="宋体" w:cs="Times New Roman"/>
          <w:b/>
          <w:bCs/>
          <w:color w:val="000000" w:themeColor="text1"/>
          <w:szCs w:val="21"/>
          <w:highlight w:val="none"/>
          <w14:textFill>
            <w14:solidFill>
              <w14:schemeClr w14:val="tx1"/>
            </w14:solidFill>
          </w14:textFill>
        </w:rPr>
      </w:pPr>
    </w:p>
    <w:p w14:paraId="3CD60D75">
      <w:pPr>
        <w:shd w:val="clear"/>
        <w:adjustRightInd/>
        <w:ind w:firstLine="0" w:firstLineChars="0"/>
        <w:jc w:val="center"/>
        <w:rPr>
          <w:rFonts w:eastAsia="宋体" w:cs="Times New Roman"/>
          <w:bCs/>
          <w:color w:val="000000" w:themeColor="text1"/>
          <w:szCs w:val="21"/>
          <w:highlight w:val="none"/>
          <w14:textFill>
            <w14:solidFill>
              <w14:schemeClr w14:val="tx1"/>
            </w14:solidFill>
          </w14:textFill>
        </w:rPr>
      </w:pPr>
      <w:r>
        <w:rPr>
          <w:rFonts w:eastAsia="宋体" w:cs="Times New Roman"/>
          <w:b/>
          <w:bCs/>
          <w:color w:val="000000" w:themeColor="text1"/>
          <w:szCs w:val="21"/>
          <w:highlight w:val="none"/>
          <w14:textFill>
            <w14:solidFill>
              <w14:schemeClr w14:val="tx1"/>
            </w14:solidFill>
          </w14:textFill>
        </w:rPr>
        <w:t>电子备份投标文件</w:t>
      </w:r>
    </w:p>
    <w:p w14:paraId="24DCCC68">
      <w:pPr>
        <w:shd w:val="clear"/>
        <w:adjustRightInd/>
        <w:ind w:firstLine="338" w:firstLineChars="161"/>
        <w:rPr>
          <w:rFonts w:eastAsia="宋体" w:cs="Times New Roman"/>
          <w:bCs/>
          <w:color w:val="000000" w:themeColor="text1"/>
          <w:szCs w:val="21"/>
          <w:highlight w:val="none"/>
          <w14:textFill>
            <w14:solidFill>
              <w14:schemeClr w14:val="tx1"/>
            </w14:solidFill>
          </w14:textFill>
        </w:rPr>
      </w:pPr>
      <w:r>
        <w:rPr>
          <w:rFonts w:eastAsia="宋体" w:cs="Times New Roman"/>
          <w:bCs/>
          <w:color w:val="000000" w:themeColor="text1"/>
          <w:szCs w:val="21"/>
          <w:highlight w:val="none"/>
          <w14:textFill>
            <w14:solidFill>
              <w14:schemeClr w14:val="tx1"/>
            </w14:solidFill>
          </w14:textFill>
        </w:rPr>
        <w:t>项目编号：</w:t>
      </w:r>
    </w:p>
    <w:p w14:paraId="26813BB1">
      <w:pPr>
        <w:shd w:val="clear"/>
        <w:adjustRightInd/>
        <w:ind w:firstLine="338" w:firstLineChars="161"/>
        <w:rPr>
          <w:rFonts w:eastAsia="宋体" w:cs="Times New Roman"/>
          <w:bCs/>
          <w:color w:val="000000" w:themeColor="text1"/>
          <w:szCs w:val="21"/>
          <w:highlight w:val="none"/>
          <w14:textFill>
            <w14:solidFill>
              <w14:schemeClr w14:val="tx1"/>
            </w14:solidFill>
          </w14:textFill>
        </w:rPr>
      </w:pPr>
      <w:r>
        <w:rPr>
          <w:rFonts w:eastAsia="宋体" w:cs="Times New Roman"/>
          <w:bCs/>
          <w:color w:val="000000" w:themeColor="text1"/>
          <w:szCs w:val="21"/>
          <w:highlight w:val="none"/>
          <w14:textFill>
            <w14:solidFill>
              <w14:schemeClr w14:val="tx1"/>
            </w14:solidFill>
          </w14:textFill>
        </w:rPr>
        <w:t>项目名称：</w:t>
      </w:r>
    </w:p>
    <w:p w14:paraId="28E0B99E">
      <w:pPr>
        <w:shd w:val="clear"/>
        <w:adjustRightInd/>
        <w:ind w:firstLine="338" w:firstLineChars="161"/>
        <w:rPr>
          <w:rFonts w:eastAsia="宋体" w:cs="Times New Roman"/>
          <w:bCs/>
          <w:color w:val="000000" w:themeColor="text1"/>
          <w:szCs w:val="21"/>
          <w:highlight w:val="none"/>
          <w14:textFill>
            <w14:solidFill>
              <w14:schemeClr w14:val="tx1"/>
            </w14:solidFill>
          </w14:textFill>
        </w:rPr>
      </w:pPr>
      <w:r>
        <w:rPr>
          <w:rFonts w:eastAsia="宋体" w:cs="Times New Roman"/>
          <w:bCs/>
          <w:color w:val="000000" w:themeColor="text1"/>
          <w:szCs w:val="21"/>
          <w:highlight w:val="none"/>
          <w14:textFill>
            <w14:solidFill>
              <w14:schemeClr w14:val="tx1"/>
            </w14:solidFill>
          </w14:textFill>
        </w:rPr>
        <w:t>供应商名称（加盖公章）：</w:t>
      </w:r>
    </w:p>
    <w:p w14:paraId="1097D0FC">
      <w:pPr>
        <w:shd w:val="clear"/>
        <w:adjustRightInd/>
        <w:ind w:firstLine="338" w:firstLineChars="161"/>
        <w:rPr>
          <w:rFonts w:eastAsia="宋体" w:cs="Times New Roman"/>
          <w:bCs/>
          <w:color w:val="000000" w:themeColor="text1"/>
          <w:szCs w:val="21"/>
          <w:highlight w:val="none"/>
          <w14:textFill>
            <w14:solidFill>
              <w14:schemeClr w14:val="tx1"/>
            </w14:solidFill>
          </w14:textFill>
        </w:rPr>
      </w:pPr>
      <w:r>
        <w:rPr>
          <w:rFonts w:eastAsia="宋体" w:cs="Times New Roman"/>
          <w:bCs/>
          <w:color w:val="000000" w:themeColor="text1"/>
          <w:szCs w:val="21"/>
          <w:highlight w:val="none"/>
          <w14:textFill>
            <w14:solidFill>
              <w14:schemeClr w14:val="tx1"/>
            </w14:solidFill>
          </w14:textFill>
        </w:rPr>
        <w:t>供应商地址：</w:t>
      </w:r>
    </w:p>
    <w:p w14:paraId="3A1191C0">
      <w:pPr>
        <w:shd w:val="clear"/>
        <w:adjustRightInd/>
        <w:ind w:firstLine="3584" w:firstLineChars="1700"/>
        <w:rPr>
          <w:rFonts w:eastAsia="宋体" w:cs="Times New Roman"/>
          <w:bCs/>
          <w:color w:val="000000" w:themeColor="text1"/>
          <w:szCs w:val="21"/>
          <w:highlight w:val="none"/>
          <w14:textFill>
            <w14:solidFill>
              <w14:schemeClr w14:val="tx1"/>
            </w14:solidFill>
          </w14:textFill>
        </w:rPr>
      </w:pPr>
      <w:r>
        <w:rPr>
          <w:rFonts w:eastAsia="宋体" w:cs="Times New Roman"/>
          <w:b/>
          <w:bCs/>
          <w:color w:val="000000" w:themeColor="text1"/>
          <w:szCs w:val="21"/>
          <w:highlight w:val="none"/>
          <w14:textFill>
            <w14:solidFill>
              <w14:schemeClr w14:val="tx1"/>
            </w14:solidFill>
          </w14:textFill>
        </w:rPr>
        <w:t>（开标时启封）</w:t>
      </w:r>
    </w:p>
    <w:p w14:paraId="5C522024">
      <w:pPr>
        <w:shd w:val="clear"/>
        <w:adjustRightInd/>
        <w:ind w:firstLine="0" w:firstLineChars="0"/>
        <w:jc w:val="center"/>
        <w:rPr>
          <w:rFonts w:eastAsia="宋体" w:cs="Times New Roman"/>
          <w:bCs/>
          <w:color w:val="000000" w:themeColor="text1"/>
          <w:szCs w:val="21"/>
          <w:highlight w:val="none"/>
          <w14:textFill>
            <w14:solidFill>
              <w14:schemeClr w14:val="tx1"/>
            </w14:solidFill>
          </w14:textFill>
        </w:rPr>
      </w:pPr>
      <w:r>
        <w:rPr>
          <w:rFonts w:eastAsia="宋体" w:cs="Times New Roman"/>
          <w:bCs/>
          <w:color w:val="000000" w:themeColor="text1"/>
          <w:szCs w:val="21"/>
          <w:highlight w:val="none"/>
          <w14:textFill>
            <w14:solidFill>
              <w14:schemeClr w14:val="tx1"/>
            </w14:solidFill>
          </w14:textFill>
        </w:rPr>
        <w:t xml:space="preserve">                        年  月  日</w:t>
      </w:r>
    </w:p>
    <w:p w14:paraId="18D0CF3D">
      <w:pPr>
        <w:shd w:val="clear"/>
        <w:adjustRightInd/>
        <w:ind w:firstLine="0" w:firstLineChars="0"/>
        <w:jc w:val="center"/>
        <w:rPr>
          <w:rFonts w:eastAsia="宋体" w:cs="Times New Roman"/>
          <w:bCs/>
          <w:color w:val="000000" w:themeColor="text1"/>
          <w:szCs w:val="21"/>
          <w:highlight w:val="none"/>
          <w14:textFill>
            <w14:solidFill>
              <w14:schemeClr w14:val="tx1"/>
            </w14:solidFill>
          </w14:textFill>
        </w:rPr>
      </w:pPr>
    </w:p>
    <w:p w14:paraId="3C3CC48F">
      <w:pPr>
        <w:shd w:val="clear"/>
        <w:adjustRightInd/>
        <w:ind w:firstLine="0" w:firstLineChars="0"/>
        <w:jc w:val="center"/>
        <w:rPr>
          <w:rFonts w:eastAsia="宋体" w:cs="Times New Roman"/>
          <w:bCs/>
          <w:color w:val="000000" w:themeColor="text1"/>
          <w:szCs w:val="21"/>
          <w:highlight w:val="none"/>
          <w14:textFill>
            <w14:solidFill>
              <w14:schemeClr w14:val="tx1"/>
            </w14:solidFill>
          </w14:textFill>
        </w:rPr>
      </w:pPr>
    </w:p>
    <w:p w14:paraId="7044B8A8">
      <w:pPr>
        <w:shd w:val="clear"/>
        <w:adjustRightInd/>
        <w:ind w:firstLine="0" w:firstLineChars="0"/>
        <w:jc w:val="center"/>
        <w:rPr>
          <w:rFonts w:eastAsia="宋体" w:cs="Times New Roman"/>
          <w:bCs/>
          <w:color w:val="000000" w:themeColor="text1"/>
          <w:szCs w:val="21"/>
          <w:highlight w:val="none"/>
          <w14:textFill>
            <w14:solidFill>
              <w14:schemeClr w14:val="tx1"/>
            </w14:solidFill>
          </w14:textFill>
        </w:rPr>
      </w:pPr>
    </w:p>
    <w:p w14:paraId="477D2124">
      <w:pPr>
        <w:pStyle w:val="8"/>
        <w:shd w:val="clear"/>
        <w:ind w:firstLine="482"/>
        <w:rPr>
          <w:rFonts w:cs="Times New Roman"/>
          <w:color w:val="000000" w:themeColor="text1"/>
          <w:highlight w:val="none"/>
          <w14:textFill>
            <w14:solidFill>
              <w14:schemeClr w14:val="tx1"/>
            </w14:solidFill>
          </w14:textFill>
        </w:rPr>
      </w:pPr>
      <w:bookmarkStart w:id="127" w:name="_Toc8173"/>
      <w:bookmarkStart w:id="128" w:name="_Toc151476298"/>
      <w:bookmarkStart w:id="129" w:name="_Toc151476194"/>
      <w:bookmarkStart w:id="130" w:name="_Toc23571"/>
      <w:r>
        <w:rPr>
          <w:rFonts w:cs="Times New Roman"/>
          <w:color w:val="000000" w:themeColor="text1"/>
          <w:highlight w:val="none"/>
          <w14:textFill>
            <w14:solidFill>
              <w14:schemeClr w14:val="tx1"/>
            </w14:solidFill>
          </w14:textFill>
        </w:rPr>
        <w:t>2、投标文件封面格式</w:t>
      </w:r>
      <w:bookmarkEnd w:id="127"/>
      <w:bookmarkEnd w:id="128"/>
      <w:bookmarkEnd w:id="129"/>
      <w:bookmarkEnd w:id="130"/>
    </w:p>
    <w:p w14:paraId="7B6EEADF">
      <w:pPr>
        <w:shd w:val="clear"/>
        <w:adjustRightInd/>
        <w:ind w:firstLine="0" w:firstLineChars="0"/>
        <w:jc w:val="center"/>
        <w:rPr>
          <w:rFonts w:eastAsia="宋体" w:cs="Times New Roman"/>
          <w:color w:val="000000" w:themeColor="text1"/>
          <w:szCs w:val="24"/>
          <w:highlight w:val="none"/>
          <w14:textFill>
            <w14:solidFill>
              <w14:schemeClr w14:val="tx1"/>
            </w14:solidFill>
          </w14:textFill>
        </w:rPr>
      </w:pPr>
      <w:r>
        <w:rPr>
          <w:rFonts w:eastAsia="宋体" w:cs="Times New Roman"/>
          <w:b/>
          <w:bCs/>
          <w:color w:val="000000" w:themeColor="text1"/>
          <w:szCs w:val="21"/>
          <w:highlight w:val="none"/>
          <w14:textFill>
            <w14:solidFill>
              <w14:schemeClr w14:val="tx1"/>
            </w14:solidFill>
          </w14:textFill>
        </w:rPr>
        <w:t xml:space="preserve">                                           </w:t>
      </w:r>
    </w:p>
    <w:p w14:paraId="66692177">
      <w:pPr>
        <w:shd w:val="clear"/>
        <w:adjustRightInd/>
        <w:ind w:firstLine="0" w:firstLineChars="0"/>
        <w:jc w:val="center"/>
        <w:rPr>
          <w:rFonts w:eastAsia="宋体" w:cs="Times New Roman"/>
          <w:bCs/>
          <w:color w:val="000000" w:themeColor="text1"/>
          <w:szCs w:val="21"/>
          <w:highlight w:val="none"/>
          <w14:textFill>
            <w14:solidFill>
              <w14:schemeClr w14:val="tx1"/>
            </w14:solidFill>
          </w14:textFill>
        </w:rPr>
      </w:pPr>
      <w:r>
        <w:rPr>
          <w:rFonts w:eastAsia="宋体" w:cs="Times New Roman"/>
          <w:b/>
          <w:bCs/>
          <w:color w:val="000000" w:themeColor="text1"/>
          <w:szCs w:val="21"/>
          <w:highlight w:val="none"/>
          <w14:textFill>
            <w14:solidFill>
              <w14:schemeClr w14:val="tx1"/>
            </w14:solidFill>
          </w14:textFill>
        </w:rPr>
        <w:t>资格证明文件/商务技术文件/报价文件</w:t>
      </w:r>
    </w:p>
    <w:p w14:paraId="5CAB8676">
      <w:pPr>
        <w:shd w:val="clear"/>
        <w:adjustRightInd/>
        <w:ind w:firstLine="338" w:firstLineChars="161"/>
        <w:rPr>
          <w:rFonts w:eastAsia="宋体" w:cs="Times New Roman"/>
          <w:bCs/>
          <w:color w:val="000000" w:themeColor="text1"/>
          <w:szCs w:val="21"/>
          <w:highlight w:val="none"/>
          <w14:textFill>
            <w14:solidFill>
              <w14:schemeClr w14:val="tx1"/>
            </w14:solidFill>
          </w14:textFill>
        </w:rPr>
      </w:pPr>
      <w:r>
        <w:rPr>
          <w:rFonts w:eastAsia="宋体" w:cs="Times New Roman"/>
          <w:bCs/>
          <w:color w:val="000000" w:themeColor="text1"/>
          <w:szCs w:val="21"/>
          <w:highlight w:val="none"/>
          <w14:textFill>
            <w14:solidFill>
              <w14:schemeClr w14:val="tx1"/>
            </w14:solidFill>
          </w14:textFill>
        </w:rPr>
        <w:t>项目编号：</w:t>
      </w:r>
    </w:p>
    <w:p w14:paraId="1E96F4EC">
      <w:pPr>
        <w:shd w:val="clear"/>
        <w:adjustRightInd/>
        <w:ind w:left="1409" w:leftChars="171" w:hanging="1050" w:hangingChars="500"/>
        <w:rPr>
          <w:rFonts w:eastAsia="宋体" w:cs="Times New Roman"/>
          <w:bCs/>
          <w:color w:val="000000" w:themeColor="text1"/>
          <w:szCs w:val="21"/>
          <w:highlight w:val="none"/>
          <w14:textFill>
            <w14:solidFill>
              <w14:schemeClr w14:val="tx1"/>
            </w14:solidFill>
          </w14:textFill>
        </w:rPr>
      </w:pPr>
      <w:r>
        <w:rPr>
          <w:rFonts w:eastAsia="宋体" w:cs="Times New Roman"/>
          <w:bCs/>
          <w:color w:val="000000" w:themeColor="text1"/>
          <w:szCs w:val="21"/>
          <w:highlight w:val="none"/>
          <w14:textFill>
            <w14:solidFill>
              <w14:schemeClr w14:val="tx1"/>
            </w14:solidFill>
          </w14:textFill>
        </w:rPr>
        <w:t xml:space="preserve">项目名称： </w:t>
      </w:r>
    </w:p>
    <w:p w14:paraId="26333E26">
      <w:pPr>
        <w:shd w:val="clear"/>
        <w:adjustRightInd/>
        <w:ind w:firstLine="338" w:firstLineChars="161"/>
        <w:rPr>
          <w:rFonts w:eastAsia="宋体" w:cs="Times New Roman"/>
          <w:bCs/>
          <w:color w:val="000000" w:themeColor="text1"/>
          <w:szCs w:val="21"/>
          <w:highlight w:val="none"/>
          <w14:textFill>
            <w14:solidFill>
              <w14:schemeClr w14:val="tx1"/>
            </w14:solidFill>
          </w14:textFill>
        </w:rPr>
      </w:pPr>
      <w:r>
        <w:rPr>
          <w:rFonts w:eastAsia="宋体" w:cs="Times New Roman"/>
          <w:bCs/>
          <w:color w:val="000000" w:themeColor="text1"/>
          <w:szCs w:val="21"/>
          <w:highlight w:val="none"/>
          <w14:textFill>
            <w14:solidFill>
              <w14:schemeClr w14:val="tx1"/>
            </w14:solidFill>
          </w14:textFill>
        </w:rPr>
        <w:t>供应商名称（加盖公章）：</w:t>
      </w:r>
    </w:p>
    <w:p w14:paraId="165D69C6">
      <w:pPr>
        <w:shd w:val="clear"/>
        <w:adjustRightInd/>
        <w:ind w:firstLine="338" w:firstLineChars="161"/>
        <w:rPr>
          <w:rFonts w:eastAsia="宋体" w:cs="Times New Roman"/>
          <w:bCs/>
          <w:color w:val="000000" w:themeColor="text1"/>
          <w:szCs w:val="21"/>
          <w:highlight w:val="none"/>
          <w14:textFill>
            <w14:solidFill>
              <w14:schemeClr w14:val="tx1"/>
            </w14:solidFill>
          </w14:textFill>
        </w:rPr>
      </w:pPr>
      <w:r>
        <w:rPr>
          <w:rFonts w:eastAsia="宋体" w:cs="Times New Roman"/>
          <w:bCs/>
          <w:color w:val="000000" w:themeColor="text1"/>
          <w:szCs w:val="21"/>
          <w:highlight w:val="none"/>
          <w14:textFill>
            <w14:solidFill>
              <w14:schemeClr w14:val="tx1"/>
            </w14:solidFill>
          </w14:textFill>
        </w:rPr>
        <w:t>供应商地址：</w:t>
      </w:r>
    </w:p>
    <w:p w14:paraId="61F02908">
      <w:pPr>
        <w:shd w:val="clear"/>
        <w:adjustRightInd/>
        <w:ind w:firstLine="3570" w:firstLineChars="1700"/>
        <w:rPr>
          <w:rFonts w:eastAsia="宋体" w:cs="Times New Roman"/>
          <w:bCs/>
          <w:color w:val="000000" w:themeColor="text1"/>
          <w:szCs w:val="21"/>
          <w:highlight w:val="none"/>
          <w14:textFill>
            <w14:solidFill>
              <w14:schemeClr w14:val="tx1"/>
            </w14:solidFill>
          </w14:textFill>
        </w:rPr>
      </w:pPr>
    </w:p>
    <w:p w14:paraId="1970B855">
      <w:pPr>
        <w:shd w:val="clear"/>
        <w:spacing w:before="120" w:after="60"/>
        <w:ind w:firstLine="420"/>
        <w:rPr>
          <w:rFonts w:eastAsia="宋体" w:cs="Times New Roman"/>
          <w:bCs/>
          <w:color w:val="000000" w:themeColor="text1"/>
          <w:szCs w:val="21"/>
          <w:highlight w:val="none"/>
          <w14:textFill>
            <w14:solidFill>
              <w14:schemeClr w14:val="tx1"/>
            </w14:solidFill>
          </w14:textFill>
        </w:rPr>
      </w:pPr>
      <w:r>
        <w:rPr>
          <w:rFonts w:eastAsia="宋体" w:cs="Times New Roman"/>
          <w:bCs/>
          <w:color w:val="000000" w:themeColor="text1"/>
          <w:szCs w:val="21"/>
          <w:highlight w:val="none"/>
          <w14:textFill>
            <w14:solidFill>
              <w14:schemeClr w14:val="tx1"/>
            </w14:solidFill>
          </w14:textFill>
        </w:rPr>
        <w:t xml:space="preserve">                        年  月  日</w:t>
      </w:r>
    </w:p>
    <w:p w14:paraId="5263F99A">
      <w:pPr>
        <w:widowControl/>
        <w:shd w:val="clear"/>
        <w:adjustRightInd/>
        <w:snapToGrid/>
        <w:ind w:firstLine="0" w:firstLineChars="0"/>
        <w:jc w:val="left"/>
        <w:rPr>
          <w:rFonts w:eastAsia="宋体" w:cs="Times New Roman"/>
          <w:bCs/>
          <w:color w:val="000000" w:themeColor="text1"/>
          <w:szCs w:val="21"/>
          <w:highlight w:val="none"/>
          <w14:textFill>
            <w14:solidFill>
              <w14:schemeClr w14:val="tx1"/>
            </w14:solidFill>
          </w14:textFill>
        </w:rPr>
      </w:pPr>
      <w:r>
        <w:rPr>
          <w:rFonts w:eastAsia="宋体" w:cs="Times New Roman"/>
          <w:bCs/>
          <w:color w:val="000000" w:themeColor="text1"/>
          <w:szCs w:val="21"/>
          <w:highlight w:val="none"/>
          <w14:textFill>
            <w14:solidFill>
              <w14:schemeClr w14:val="tx1"/>
            </w14:solidFill>
          </w14:textFill>
        </w:rPr>
        <w:br w:type="page"/>
      </w:r>
    </w:p>
    <w:p w14:paraId="04944D83">
      <w:pPr>
        <w:pStyle w:val="7"/>
        <w:shd w:val="clear"/>
        <w:spacing w:before="240"/>
        <w:rPr>
          <w:rFonts w:cs="Times New Roman"/>
          <w:color w:val="000000" w:themeColor="text1"/>
          <w:highlight w:val="none"/>
          <w14:textFill>
            <w14:solidFill>
              <w14:schemeClr w14:val="tx1"/>
            </w14:solidFill>
          </w14:textFill>
        </w:rPr>
      </w:pPr>
      <w:bookmarkStart w:id="131" w:name="_Toc157933268"/>
      <w:r>
        <w:rPr>
          <w:rFonts w:hint="eastAsia" w:cs="Times New Roman"/>
          <w:color w:val="000000" w:themeColor="text1"/>
          <w:highlight w:val="none"/>
          <w14:textFill>
            <w14:solidFill>
              <w14:schemeClr w14:val="tx1"/>
            </w14:solidFill>
          </w14:textFill>
        </w:rPr>
        <w:t>（二）资格证明文件</w:t>
      </w:r>
      <w:bookmarkEnd w:id="131"/>
    </w:p>
    <w:p w14:paraId="305F58A5">
      <w:pPr>
        <w:pStyle w:val="8"/>
        <w:shd w:val="clear"/>
        <w:ind w:firstLine="482"/>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1、资格条件自查表</w:t>
      </w:r>
    </w:p>
    <w:p w14:paraId="690DD32C">
      <w:pPr>
        <w:shd w:val="clear"/>
        <w:adjustRightInd/>
        <w:snapToGrid/>
        <w:ind w:firstLine="0" w:firstLineChars="0"/>
        <w:jc w:val="center"/>
        <w:rPr>
          <w:rFonts w:eastAsia="宋体" w:cs="Times New Roman"/>
          <w:b/>
          <w:color w:val="000000" w:themeColor="text1"/>
          <w:sz w:val="24"/>
          <w:szCs w:val="24"/>
          <w:highlight w:val="none"/>
          <w14:textFill>
            <w14:solidFill>
              <w14:schemeClr w14:val="tx1"/>
            </w14:solidFill>
          </w14:textFill>
        </w:rPr>
      </w:pPr>
      <w:r>
        <w:rPr>
          <w:rFonts w:eastAsia="宋体" w:cs="Times New Roman"/>
          <w:b/>
          <w:color w:val="000000" w:themeColor="text1"/>
          <w:sz w:val="24"/>
          <w:szCs w:val="24"/>
          <w:highlight w:val="none"/>
          <w14:textFill>
            <w14:solidFill>
              <w14:schemeClr w14:val="tx1"/>
            </w14:solidFill>
          </w14:textFill>
        </w:rPr>
        <w:t>资格条件自查表</w:t>
      </w:r>
    </w:p>
    <w:tbl>
      <w:tblPr>
        <w:tblStyle w:val="25"/>
        <w:tblW w:w="0" w:type="auto"/>
        <w:tblInd w:w="129"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80"/>
        <w:gridCol w:w="4320"/>
        <w:gridCol w:w="1167"/>
        <w:gridCol w:w="2028"/>
      </w:tblGrid>
      <w:tr w14:paraId="7F74836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85" w:hRule="atLeast"/>
          <w:tblHeader/>
        </w:trPr>
        <w:tc>
          <w:tcPr>
            <w:tcW w:w="780" w:type="dxa"/>
            <w:vAlign w:val="center"/>
          </w:tcPr>
          <w:p w14:paraId="3CAF77ED">
            <w:pPr>
              <w:widowControl/>
              <w:shd w:val="clear"/>
              <w:snapToGrid/>
              <w:spacing w:line="400" w:lineRule="exact"/>
              <w:ind w:firstLine="0" w:firstLineChars="0"/>
              <w:jc w:val="center"/>
              <w:rPr>
                <w:rFonts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Cs w:val="21"/>
                <w:highlight w:val="none"/>
                <w14:textFill>
                  <w14:solidFill>
                    <w14:schemeClr w14:val="tx1"/>
                  </w14:solidFill>
                </w14:textFill>
              </w:rPr>
              <w:t>评审内容</w:t>
            </w:r>
          </w:p>
        </w:tc>
        <w:tc>
          <w:tcPr>
            <w:tcW w:w="4320" w:type="dxa"/>
            <w:vAlign w:val="center"/>
          </w:tcPr>
          <w:p w14:paraId="6EC13037">
            <w:pPr>
              <w:widowControl/>
              <w:shd w:val="clear"/>
              <w:snapToGrid/>
              <w:spacing w:line="400" w:lineRule="exact"/>
              <w:ind w:firstLine="0" w:firstLineChars="0"/>
              <w:jc w:val="center"/>
              <w:rPr>
                <w:rFonts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Cs w:val="21"/>
                <w:highlight w:val="none"/>
                <w14:textFill>
                  <w14:solidFill>
                    <w14:schemeClr w14:val="tx1"/>
                  </w14:solidFill>
                </w14:textFill>
              </w:rPr>
              <w:t>招标文件要求</w:t>
            </w:r>
          </w:p>
        </w:tc>
        <w:tc>
          <w:tcPr>
            <w:tcW w:w="1167" w:type="dxa"/>
            <w:vAlign w:val="center"/>
          </w:tcPr>
          <w:p w14:paraId="59E27D45">
            <w:pPr>
              <w:widowControl/>
              <w:shd w:val="clear"/>
              <w:snapToGrid/>
              <w:spacing w:line="400" w:lineRule="exact"/>
              <w:ind w:firstLine="0" w:firstLineChars="0"/>
              <w:jc w:val="center"/>
              <w:rPr>
                <w:rFonts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Cs w:val="21"/>
                <w:highlight w:val="none"/>
                <w14:textFill>
                  <w14:solidFill>
                    <w14:schemeClr w14:val="tx1"/>
                  </w14:solidFill>
                </w14:textFill>
              </w:rPr>
              <w:t>自查结论</w:t>
            </w:r>
          </w:p>
        </w:tc>
        <w:tc>
          <w:tcPr>
            <w:tcW w:w="2028" w:type="dxa"/>
            <w:vAlign w:val="center"/>
          </w:tcPr>
          <w:p w14:paraId="112985DC">
            <w:pPr>
              <w:widowControl/>
              <w:shd w:val="clear"/>
              <w:snapToGrid/>
              <w:spacing w:line="400" w:lineRule="exact"/>
              <w:ind w:firstLine="0" w:firstLineChars="0"/>
              <w:jc w:val="center"/>
              <w:rPr>
                <w:rFonts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Cs w:val="21"/>
                <w:highlight w:val="none"/>
                <w14:textFill>
                  <w14:solidFill>
                    <w14:schemeClr w14:val="tx1"/>
                  </w14:solidFill>
                </w14:textFill>
              </w:rPr>
              <w:t>证明资料页码</w:t>
            </w:r>
          </w:p>
        </w:tc>
      </w:tr>
      <w:tr w14:paraId="69148FE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18" w:hRule="atLeast"/>
        </w:trPr>
        <w:tc>
          <w:tcPr>
            <w:tcW w:w="780" w:type="dxa"/>
            <w:vMerge w:val="restart"/>
            <w:vAlign w:val="center"/>
          </w:tcPr>
          <w:p w14:paraId="773100EB">
            <w:pPr>
              <w:widowControl/>
              <w:shd w:val="clear"/>
              <w:snapToGrid/>
              <w:spacing w:line="400" w:lineRule="exact"/>
              <w:ind w:firstLine="0" w:firstLineChars="0"/>
              <w:jc w:val="center"/>
              <w:rPr>
                <w:rFonts w:ascii="宋体" w:hAnsi="宋体" w:eastAsia="宋体" w:cs="宋体"/>
                <w:b/>
                <w:color w:val="000000" w:themeColor="text1"/>
                <w:kern w:val="0"/>
                <w:szCs w:val="21"/>
                <w:highlight w:val="none"/>
                <w14:textFill>
                  <w14:solidFill>
                    <w14:schemeClr w14:val="tx1"/>
                  </w14:solidFill>
                </w14:textFill>
              </w:rPr>
            </w:pPr>
            <w:r>
              <w:rPr>
                <w:rFonts w:hint="eastAsia" w:ascii="宋体" w:hAnsi="宋体" w:eastAsia="宋体" w:cs="宋体"/>
                <w:b/>
                <w:color w:val="000000" w:themeColor="text1"/>
                <w:kern w:val="0"/>
                <w:szCs w:val="21"/>
                <w:highlight w:val="none"/>
                <w14:textFill>
                  <w14:solidFill>
                    <w14:schemeClr w14:val="tx1"/>
                  </w14:solidFill>
                </w14:textFill>
              </w:rPr>
              <w:t>资</w:t>
            </w:r>
          </w:p>
          <w:p w14:paraId="1CCEEF9E">
            <w:pPr>
              <w:widowControl/>
              <w:shd w:val="clear"/>
              <w:snapToGrid/>
              <w:spacing w:line="400" w:lineRule="exact"/>
              <w:ind w:firstLine="0" w:firstLineChars="0"/>
              <w:jc w:val="center"/>
              <w:rPr>
                <w:rFonts w:ascii="宋体" w:hAnsi="宋体" w:eastAsia="宋体" w:cs="宋体"/>
                <w:b/>
                <w:color w:val="000000" w:themeColor="text1"/>
                <w:kern w:val="0"/>
                <w:szCs w:val="21"/>
                <w:highlight w:val="none"/>
                <w14:textFill>
                  <w14:solidFill>
                    <w14:schemeClr w14:val="tx1"/>
                  </w14:solidFill>
                </w14:textFill>
              </w:rPr>
            </w:pPr>
            <w:r>
              <w:rPr>
                <w:rFonts w:hint="eastAsia" w:ascii="宋体" w:hAnsi="宋体" w:eastAsia="宋体" w:cs="宋体"/>
                <w:b/>
                <w:color w:val="000000" w:themeColor="text1"/>
                <w:kern w:val="0"/>
                <w:szCs w:val="21"/>
                <w:highlight w:val="none"/>
                <w14:textFill>
                  <w14:solidFill>
                    <w14:schemeClr w14:val="tx1"/>
                  </w14:solidFill>
                </w14:textFill>
              </w:rPr>
              <w:t>格</w:t>
            </w:r>
          </w:p>
          <w:p w14:paraId="64F212A6">
            <w:pPr>
              <w:widowControl/>
              <w:shd w:val="clear"/>
              <w:snapToGrid/>
              <w:spacing w:line="400" w:lineRule="exact"/>
              <w:ind w:firstLine="0" w:firstLineChars="0"/>
              <w:jc w:val="center"/>
              <w:rPr>
                <w:rFonts w:ascii="宋体" w:hAnsi="宋体" w:eastAsia="宋体" w:cs="宋体"/>
                <w:b/>
                <w:color w:val="000000" w:themeColor="text1"/>
                <w:kern w:val="0"/>
                <w:szCs w:val="21"/>
                <w:highlight w:val="none"/>
                <w14:textFill>
                  <w14:solidFill>
                    <w14:schemeClr w14:val="tx1"/>
                  </w14:solidFill>
                </w14:textFill>
              </w:rPr>
            </w:pPr>
            <w:r>
              <w:rPr>
                <w:rFonts w:hint="eastAsia" w:ascii="宋体" w:hAnsi="宋体" w:eastAsia="宋体" w:cs="宋体"/>
                <w:b/>
                <w:color w:val="000000" w:themeColor="text1"/>
                <w:kern w:val="0"/>
                <w:szCs w:val="21"/>
                <w:highlight w:val="none"/>
                <w14:textFill>
                  <w14:solidFill>
                    <w14:schemeClr w14:val="tx1"/>
                  </w14:solidFill>
                </w14:textFill>
              </w:rPr>
              <w:t>性</w:t>
            </w:r>
          </w:p>
          <w:p w14:paraId="14FC75FF">
            <w:pPr>
              <w:widowControl/>
              <w:shd w:val="clear"/>
              <w:snapToGrid/>
              <w:spacing w:line="400" w:lineRule="exact"/>
              <w:ind w:firstLine="0" w:firstLineChars="0"/>
              <w:jc w:val="center"/>
              <w:rPr>
                <w:rFonts w:ascii="宋体" w:hAnsi="宋体" w:eastAsia="宋体" w:cs="宋体"/>
                <w:b/>
                <w:color w:val="000000" w:themeColor="text1"/>
                <w:kern w:val="0"/>
                <w:szCs w:val="21"/>
                <w:highlight w:val="none"/>
                <w14:textFill>
                  <w14:solidFill>
                    <w14:schemeClr w14:val="tx1"/>
                  </w14:solidFill>
                </w14:textFill>
              </w:rPr>
            </w:pPr>
            <w:r>
              <w:rPr>
                <w:rFonts w:hint="eastAsia" w:ascii="宋体" w:hAnsi="宋体" w:eastAsia="宋体" w:cs="宋体"/>
                <w:b/>
                <w:color w:val="000000" w:themeColor="text1"/>
                <w:kern w:val="0"/>
                <w:szCs w:val="21"/>
                <w:highlight w:val="none"/>
                <w14:textFill>
                  <w14:solidFill>
                    <w14:schemeClr w14:val="tx1"/>
                  </w14:solidFill>
                </w14:textFill>
              </w:rPr>
              <w:t>审</w:t>
            </w:r>
          </w:p>
          <w:p w14:paraId="72DB6E23">
            <w:pPr>
              <w:widowControl/>
              <w:shd w:val="clear"/>
              <w:snapToGrid/>
              <w:spacing w:line="400" w:lineRule="exact"/>
              <w:ind w:firstLine="0" w:firstLineChars="0"/>
              <w:jc w:val="center"/>
              <w:rPr>
                <w:rFonts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Cs w:val="21"/>
                <w:highlight w:val="none"/>
                <w14:textFill>
                  <w14:solidFill>
                    <w14:schemeClr w14:val="tx1"/>
                  </w14:solidFill>
                </w14:textFill>
              </w:rPr>
              <w:t>查</w:t>
            </w:r>
          </w:p>
        </w:tc>
        <w:tc>
          <w:tcPr>
            <w:tcW w:w="4320" w:type="dxa"/>
            <w:vAlign w:val="center"/>
          </w:tcPr>
          <w:p w14:paraId="7F6318E4">
            <w:pPr>
              <w:widowControl/>
              <w:shd w:val="clear"/>
              <w:snapToGrid/>
              <w:spacing w:line="400" w:lineRule="exact"/>
              <w:ind w:firstLine="0" w:firstLineChars="0"/>
              <w:rPr>
                <w:rFonts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一、投标人具备《</w:t>
            </w:r>
            <w:r>
              <w:rPr>
                <w:rFonts w:hint="eastAsia" w:ascii="宋体" w:hAnsi="宋体" w:eastAsia="宋体" w:cs="宋体"/>
                <w:color w:val="000000" w:themeColor="text1"/>
                <w:szCs w:val="24"/>
                <w:highlight w:val="none"/>
                <w14:textFill>
                  <w14:solidFill>
                    <w14:schemeClr w14:val="tx1"/>
                  </w14:solidFill>
                </w14:textFill>
              </w:rPr>
              <w:t>中华人民共和国政府采购法</w:t>
            </w:r>
            <w:r>
              <w:rPr>
                <w:rFonts w:hint="eastAsia" w:ascii="宋体" w:hAnsi="宋体" w:eastAsia="宋体" w:cs="宋体"/>
                <w:color w:val="000000" w:themeColor="text1"/>
                <w:szCs w:val="21"/>
                <w:highlight w:val="none"/>
                <w14:textFill>
                  <w14:solidFill>
                    <w14:schemeClr w14:val="tx1"/>
                  </w14:solidFill>
                </w14:textFill>
              </w:rPr>
              <w:t>》第二十二条所规定的条件</w:t>
            </w:r>
            <w:r>
              <w:rPr>
                <w:rFonts w:hint="eastAsia" w:ascii="宋体" w:hAnsi="宋体" w:eastAsia="宋体" w:cs="宋体"/>
                <w:color w:val="000000" w:themeColor="text1"/>
                <w:kern w:val="0"/>
                <w:szCs w:val="21"/>
                <w:highlight w:val="none"/>
                <w:lang w:bidi="ar"/>
                <w14:textFill>
                  <w14:solidFill>
                    <w14:schemeClr w14:val="tx1"/>
                  </w14:solidFill>
                </w14:textFill>
              </w:rPr>
              <w:t>；</w:t>
            </w:r>
          </w:p>
        </w:tc>
        <w:tc>
          <w:tcPr>
            <w:tcW w:w="1167" w:type="dxa"/>
            <w:vAlign w:val="center"/>
          </w:tcPr>
          <w:p w14:paraId="7DD0722F">
            <w:pPr>
              <w:widowControl/>
              <w:shd w:val="clear"/>
              <w:snapToGrid/>
              <w:spacing w:line="4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 xml:space="preserve">□通过 </w:t>
            </w:r>
          </w:p>
          <w:p w14:paraId="54B9631E">
            <w:pPr>
              <w:widowControl/>
              <w:shd w:val="clear"/>
              <w:snapToGrid/>
              <w:spacing w:line="400" w:lineRule="exact"/>
              <w:ind w:firstLine="0" w:firstLineChars="0"/>
              <w:rPr>
                <w:rFonts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□不通过</w:t>
            </w:r>
          </w:p>
        </w:tc>
        <w:tc>
          <w:tcPr>
            <w:tcW w:w="2028" w:type="dxa"/>
            <w:vAlign w:val="center"/>
          </w:tcPr>
          <w:p w14:paraId="01EB3BC3">
            <w:pPr>
              <w:widowControl/>
              <w:shd w:val="clear"/>
              <w:snapToGrid/>
              <w:spacing w:line="400" w:lineRule="exact"/>
              <w:ind w:firstLine="0" w:firstLineChars="0"/>
              <w:jc w:val="center"/>
              <w:rPr>
                <w:rFonts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14:paraId="30725EA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80" w:type="dxa"/>
            <w:vMerge w:val="continue"/>
          </w:tcPr>
          <w:p w14:paraId="4D326DFF">
            <w:pPr>
              <w:widowControl/>
              <w:shd w:val="clear"/>
              <w:snapToGrid/>
              <w:spacing w:line="400" w:lineRule="exact"/>
              <w:ind w:firstLine="0" w:firstLineChars="0"/>
              <w:rPr>
                <w:rFonts w:ascii="宋体" w:hAnsi="宋体" w:eastAsia="宋体" w:cs="宋体"/>
                <w:bCs/>
                <w:color w:val="000000" w:themeColor="text1"/>
                <w:szCs w:val="28"/>
                <w:highlight w:val="none"/>
                <w14:textFill>
                  <w14:solidFill>
                    <w14:schemeClr w14:val="tx1"/>
                  </w14:solidFill>
                </w14:textFill>
              </w:rPr>
            </w:pPr>
          </w:p>
        </w:tc>
        <w:tc>
          <w:tcPr>
            <w:tcW w:w="4320" w:type="dxa"/>
            <w:vAlign w:val="center"/>
          </w:tcPr>
          <w:p w14:paraId="7309A491">
            <w:pPr>
              <w:widowControl/>
              <w:shd w:val="clear"/>
              <w:snapToGrid/>
              <w:spacing w:line="400" w:lineRule="exact"/>
              <w:ind w:firstLine="0" w:firstLineChars="0"/>
              <w:rPr>
                <w:rFonts w:ascii="宋体" w:hAnsi="宋体" w:eastAsia="宋体" w:cs="宋体"/>
                <w:bCs/>
                <w:color w:val="000000" w:themeColor="text1"/>
                <w:szCs w:val="28"/>
                <w:highlight w:val="none"/>
                <w14:textFill>
                  <w14:solidFill>
                    <w14:schemeClr w14:val="tx1"/>
                  </w14:solidFill>
                </w14:textFill>
              </w:rPr>
            </w:pPr>
            <w:r>
              <w:rPr>
                <w:rFonts w:hint="eastAsia" w:ascii="宋体" w:hAnsi="宋体" w:eastAsia="宋体" w:cs="宋体"/>
                <w:bCs/>
                <w:color w:val="000000" w:themeColor="text1"/>
                <w:szCs w:val="28"/>
                <w:highlight w:val="none"/>
                <w14:textFill>
                  <w14:solidFill>
                    <w14:schemeClr w14:val="tx1"/>
                  </w14:solidFill>
                </w14:textFill>
              </w:rPr>
              <w:t>二、</w:t>
            </w:r>
            <w:r>
              <w:rPr>
                <w:rFonts w:hint="eastAsia" w:ascii="宋体" w:hAnsi="宋体" w:eastAsia="宋体" w:cs="宋体"/>
                <w:color w:val="000000" w:themeColor="text1"/>
                <w:szCs w:val="24"/>
                <w:highlight w:val="none"/>
                <w14:textFill>
                  <w14:solidFill>
                    <w14:schemeClr w14:val="tx1"/>
                  </w14:solidFill>
                </w14:textFill>
              </w:rPr>
              <w:t>投标人未被列入信用中国网站(www.creditchina.gov.cn)“记录失信被执行人或重大税收违法案件当事人名单或政府采购严重违法失信行为”记录名单；</w:t>
            </w:r>
            <w:r>
              <w:rPr>
                <w:rFonts w:ascii="宋体" w:hAnsi="宋体" w:eastAsia="宋体" w:cs="宋体"/>
                <w:bCs/>
                <w:color w:val="000000" w:themeColor="text1"/>
                <w:szCs w:val="28"/>
                <w:highlight w:val="none"/>
                <w14:textFill>
                  <w14:solidFill>
                    <w14:schemeClr w14:val="tx1"/>
                  </w14:solidFill>
                </w14:textFill>
              </w:rPr>
              <w:t xml:space="preserve"> </w:t>
            </w:r>
          </w:p>
        </w:tc>
        <w:tc>
          <w:tcPr>
            <w:tcW w:w="1167" w:type="dxa"/>
            <w:vAlign w:val="center"/>
          </w:tcPr>
          <w:p w14:paraId="4A0EBB48">
            <w:pPr>
              <w:widowControl/>
              <w:shd w:val="clear"/>
              <w:snapToGrid/>
              <w:spacing w:line="4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 xml:space="preserve">□通过 </w:t>
            </w:r>
          </w:p>
          <w:p w14:paraId="1C9FE8C3">
            <w:pPr>
              <w:widowControl/>
              <w:shd w:val="clear"/>
              <w:snapToGrid/>
              <w:spacing w:line="400" w:lineRule="exact"/>
              <w:ind w:firstLine="0" w:firstLineChars="0"/>
              <w:rPr>
                <w:rFonts w:ascii="宋体" w:hAnsi="宋体" w:eastAsia="宋体" w:cs="宋体"/>
                <w:bCs/>
                <w:color w:val="000000" w:themeColor="text1"/>
                <w:szCs w:val="28"/>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□不通过</w:t>
            </w:r>
          </w:p>
        </w:tc>
        <w:tc>
          <w:tcPr>
            <w:tcW w:w="2028" w:type="dxa"/>
            <w:vAlign w:val="center"/>
          </w:tcPr>
          <w:p w14:paraId="7B931C0E">
            <w:pPr>
              <w:widowControl/>
              <w:shd w:val="clear"/>
              <w:snapToGrid/>
              <w:spacing w:line="400" w:lineRule="exact"/>
              <w:ind w:firstLine="0" w:firstLineChars="0"/>
              <w:jc w:val="center"/>
              <w:rPr>
                <w:rFonts w:ascii="宋体" w:hAnsi="宋体" w:eastAsia="宋体" w:cs="宋体"/>
                <w:bCs/>
                <w:color w:val="000000" w:themeColor="text1"/>
                <w:szCs w:val="28"/>
                <w:highlight w:val="none"/>
                <w:u w:val="single"/>
                <w14:textFill>
                  <w14:solidFill>
                    <w14:schemeClr w14:val="tx1"/>
                  </w14:solidFill>
                </w14:textFill>
              </w:rPr>
            </w:pPr>
            <w:r>
              <w:rPr>
                <w:rFonts w:hint="eastAsia" w:ascii="宋体" w:hAnsi="宋体" w:eastAsia="宋体" w:cs="宋体"/>
                <w:bCs/>
                <w:color w:val="000000" w:themeColor="text1"/>
                <w:szCs w:val="28"/>
                <w:highlight w:val="none"/>
                <w14:textFill>
                  <w14:solidFill>
                    <w14:schemeClr w14:val="tx1"/>
                  </w14:solidFill>
                </w14:textFill>
              </w:rPr>
              <w:t xml:space="preserve">信用记录 </w:t>
            </w:r>
            <w:r>
              <w:rPr>
                <w:rFonts w:hint="eastAsia" w:ascii="宋体" w:hAnsi="宋体" w:eastAsia="宋体" w:cs="宋体"/>
                <w:bCs/>
                <w:color w:val="000000" w:themeColor="text1"/>
                <w:szCs w:val="28"/>
                <w:highlight w:val="none"/>
                <w:u w:val="single"/>
                <w14:textFill>
                  <w14:solidFill>
                    <w14:schemeClr w14:val="tx1"/>
                  </w14:solidFill>
                </w14:textFill>
              </w:rPr>
              <w:t>是/否</w:t>
            </w:r>
            <w:r>
              <w:rPr>
                <w:rFonts w:hint="eastAsia" w:ascii="宋体" w:hAnsi="宋体" w:eastAsia="宋体" w:cs="宋体"/>
                <w:bCs/>
                <w:color w:val="000000" w:themeColor="text1"/>
                <w:szCs w:val="28"/>
                <w:highlight w:val="none"/>
                <w14:textFill>
                  <w14:solidFill>
                    <w14:schemeClr w14:val="tx1"/>
                  </w14:solidFill>
                </w14:textFill>
              </w:rPr>
              <w:t xml:space="preserve"> 已失效，如失效，证明材料详见</w:t>
            </w:r>
            <w:r>
              <w:rPr>
                <w:rFonts w:hint="eastAsia" w:ascii="宋体" w:hAnsi="宋体" w:eastAsia="宋体" w:cs="宋体"/>
                <w:color w:val="000000" w:themeColor="text1"/>
                <w:szCs w:val="21"/>
                <w:highlight w:val="none"/>
                <w14:textFill>
                  <w14:solidFill>
                    <w14:schemeClr w14:val="tx1"/>
                  </w14:solidFill>
                </w14:textFill>
              </w:rPr>
              <w:t>第（ ）页-（  ）页</w:t>
            </w:r>
          </w:p>
        </w:tc>
      </w:tr>
      <w:tr w14:paraId="259BA6E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543" w:hRule="atLeast"/>
        </w:trPr>
        <w:tc>
          <w:tcPr>
            <w:tcW w:w="780" w:type="dxa"/>
            <w:vMerge w:val="continue"/>
          </w:tcPr>
          <w:p w14:paraId="774E6377">
            <w:pPr>
              <w:widowControl/>
              <w:shd w:val="clear"/>
              <w:snapToGrid/>
              <w:spacing w:line="400" w:lineRule="exact"/>
              <w:ind w:firstLine="0" w:firstLineChars="0"/>
              <w:rPr>
                <w:rFonts w:ascii="宋体" w:hAnsi="宋体" w:eastAsia="宋体" w:cs="宋体"/>
                <w:bCs/>
                <w:color w:val="000000" w:themeColor="text1"/>
                <w:szCs w:val="28"/>
                <w:highlight w:val="none"/>
                <w14:textFill>
                  <w14:solidFill>
                    <w14:schemeClr w14:val="tx1"/>
                  </w14:solidFill>
                </w14:textFill>
              </w:rPr>
            </w:pPr>
          </w:p>
        </w:tc>
        <w:tc>
          <w:tcPr>
            <w:tcW w:w="4320" w:type="dxa"/>
            <w:vAlign w:val="center"/>
          </w:tcPr>
          <w:p w14:paraId="66CD4A0E">
            <w:pPr>
              <w:widowControl/>
              <w:shd w:val="clear"/>
              <w:snapToGrid/>
              <w:spacing w:line="400" w:lineRule="exact"/>
              <w:ind w:firstLine="0" w:firstLineChars="0"/>
              <w:rPr>
                <w:rFonts w:ascii="宋体" w:hAnsi="宋体" w:eastAsia="宋体" w:cs="宋体"/>
                <w:bCs/>
                <w:color w:val="000000" w:themeColor="text1"/>
                <w:szCs w:val="28"/>
                <w:highlight w:val="none"/>
                <w14:textFill>
                  <w14:solidFill>
                    <w14:schemeClr w14:val="tx1"/>
                  </w14:solidFill>
                </w14:textFill>
              </w:rPr>
            </w:pPr>
            <w:r>
              <w:rPr>
                <w:rFonts w:hint="eastAsia" w:ascii="宋体" w:hAnsi="宋体" w:eastAsia="宋体" w:cs="宋体"/>
                <w:bCs/>
                <w:color w:val="000000" w:themeColor="text1"/>
                <w:szCs w:val="28"/>
                <w:highlight w:val="none"/>
                <w14:textFill>
                  <w14:solidFill>
                    <w14:schemeClr w14:val="tx1"/>
                  </w14:solidFill>
                </w14:textFill>
              </w:rPr>
              <w:t>三、</w:t>
            </w:r>
            <w:r>
              <w:rPr>
                <w:rFonts w:hint="eastAsia" w:ascii="宋体" w:hAnsi="宋体" w:eastAsia="宋体" w:cs="宋体"/>
                <w:color w:val="000000" w:themeColor="text1"/>
                <w:szCs w:val="24"/>
                <w:highlight w:val="none"/>
                <w14:textFill>
                  <w14:solidFill>
                    <w14:schemeClr w14:val="tx1"/>
                  </w14:solidFill>
                </w14:textFill>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本项目投标。</w:t>
            </w:r>
          </w:p>
        </w:tc>
        <w:tc>
          <w:tcPr>
            <w:tcW w:w="1167" w:type="dxa"/>
            <w:vAlign w:val="center"/>
          </w:tcPr>
          <w:p w14:paraId="374799FA">
            <w:pPr>
              <w:widowControl/>
              <w:shd w:val="clear"/>
              <w:snapToGrid/>
              <w:spacing w:line="4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 xml:space="preserve">□通过 </w:t>
            </w:r>
          </w:p>
          <w:p w14:paraId="4D630B9F">
            <w:pPr>
              <w:widowControl/>
              <w:shd w:val="clear"/>
              <w:snapToGrid/>
              <w:spacing w:line="400" w:lineRule="exact"/>
              <w:ind w:firstLine="0" w:firstLineChars="0"/>
              <w:rPr>
                <w:rFonts w:ascii="宋体" w:hAnsi="宋体" w:eastAsia="宋体" w:cs="宋体"/>
                <w:bCs/>
                <w:color w:val="000000" w:themeColor="text1"/>
                <w:szCs w:val="28"/>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□不通过</w:t>
            </w:r>
          </w:p>
        </w:tc>
        <w:tc>
          <w:tcPr>
            <w:tcW w:w="2028" w:type="dxa"/>
            <w:vAlign w:val="center"/>
          </w:tcPr>
          <w:p w14:paraId="23F0890E">
            <w:pPr>
              <w:widowControl/>
              <w:shd w:val="clear"/>
              <w:snapToGrid/>
              <w:spacing w:line="400" w:lineRule="exact"/>
              <w:ind w:firstLine="0" w:firstLineChars="0"/>
              <w:jc w:val="center"/>
              <w:rPr>
                <w:rFonts w:ascii="宋体" w:hAnsi="宋体" w:eastAsia="宋体" w:cs="宋体"/>
                <w:bCs/>
                <w:color w:val="000000" w:themeColor="text1"/>
                <w:szCs w:val="28"/>
                <w:highlight w:val="none"/>
                <w14:textFill>
                  <w14:solidFill>
                    <w14:schemeClr w14:val="tx1"/>
                  </w14:solidFill>
                </w14:textFill>
              </w:rPr>
            </w:pPr>
            <w:r>
              <w:rPr>
                <w:rFonts w:hint="eastAsia" w:ascii="宋体" w:hAnsi="宋体" w:eastAsia="宋体" w:cs="宋体"/>
                <w:bCs/>
                <w:color w:val="000000" w:themeColor="text1"/>
                <w:szCs w:val="28"/>
                <w:highlight w:val="none"/>
                <w14:textFill>
                  <w14:solidFill>
                    <w14:schemeClr w14:val="tx1"/>
                  </w14:solidFill>
                </w14:textFill>
              </w:rPr>
              <w:t>/</w:t>
            </w:r>
          </w:p>
        </w:tc>
      </w:tr>
      <w:tr w14:paraId="42FD354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80" w:type="dxa"/>
            <w:vMerge w:val="continue"/>
          </w:tcPr>
          <w:p w14:paraId="7F268060">
            <w:pPr>
              <w:widowControl/>
              <w:shd w:val="clear"/>
              <w:snapToGrid/>
              <w:spacing w:line="400" w:lineRule="exact"/>
              <w:ind w:firstLine="0" w:firstLineChars="0"/>
              <w:rPr>
                <w:rFonts w:ascii="宋体" w:hAnsi="宋体" w:eastAsia="宋体" w:cs="宋体"/>
                <w:bCs/>
                <w:color w:val="000000" w:themeColor="text1"/>
                <w:szCs w:val="28"/>
                <w:highlight w:val="none"/>
                <w14:textFill>
                  <w14:solidFill>
                    <w14:schemeClr w14:val="tx1"/>
                  </w14:solidFill>
                </w14:textFill>
              </w:rPr>
            </w:pPr>
          </w:p>
        </w:tc>
        <w:tc>
          <w:tcPr>
            <w:tcW w:w="4320" w:type="dxa"/>
            <w:vAlign w:val="center"/>
          </w:tcPr>
          <w:p w14:paraId="775ECAB4">
            <w:pPr>
              <w:shd w:val="clear"/>
              <w:adjustRightInd/>
              <w:snapToGrid/>
              <w:ind w:firstLine="0" w:firstLineChars="0"/>
              <w:rPr>
                <w:rFonts w:ascii="宋体" w:hAnsi="宋体" w:eastAsia="宋体" w:cs="宋体"/>
                <w:color w:val="000000" w:themeColor="text1"/>
                <w:szCs w:val="24"/>
                <w:highlight w:val="none"/>
                <w14:textFill>
                  <w14:solidFill>
                    <w14:schemeClr w14:val="tx1"/>
                  </w14:solidFill>
                </w14:textFill>
              </w:rPr>
            </w:pPr>
            <w:r>
              <w:rPr>
                <w:rFonts w:hint="eastAsia" w:ascii="宋体" w:hAnsi="宋体" w:eastAsia="宋体" w:cs="宋体"/>
                <w:color w:val="000000" w:themeColor="text1"/>
                <w:szCs w:val="24"/>
                <w:highlight w:val="none"/>
                <w14:textFill>
                  <w14:solidFill>
                    <w14:schemeClr w14:val="tx1"/>
                  </w14:solidFill>
                </w14:textFill>
              </w:rPr>
              <w:t>四、本项目的特定资格条件：无</w:t>
            </w:r>
          </w:p>
        </w:tc>
        <w:tc>
          <w:tcPr>
            <w:tcW w:w="1167" w:type="dxa"/>
            <w:vAlign w:val="center"/>
          </w:tcPr>
          <w:p w14:paraId="52EC799B">
            <w:pPr>
              <w:widowControl/>
              <w:shd w:val="clear"/>
              <w:snapToGrid/>
              <w:spacing w:line="4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 xml:space="preserve">□通过 </w:t>
            </w:r>
          </w:p>
          <w:p w14:paraId="23966DB7">
            <w:pPr>
              <w:widowControl/>
              <w:shd w:val="clear"/>
              <w:snapToGrid/>
              <w:spacing w:line="4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□不通过</w:t>
            </w:r>
          </w:p>
        </w:tc>
        <w:tc>
          <w:tcPr>
            <w:tcW w:w="2028" w:type="dxa"/>
            <w:vAlign w:val="center"/>
          </w:tcPr>
          <w:p w14:paraId="0F1ADC93">
            <w:pPr>
              <w:widowControl/>
              <w:shd w:val="clear"/>
              <w:snapToGrid/>
              <w:spacing w:line="400" w:lineRule="exact"/>
              <w:ind w:firstLine="0" w:firstLineChars="0"/>
              <w:jc w:val="center"/>
              <w:rPr>
                <w:rFonts w:ascii="宋体" w:hAnsi="宋体" w:eastAsia="宋体" w:cs="宋体"/>
                <w:bCs/>
                <w:color w:val="000000" w:themeColor="text1"/>
                <w:szCs w:val="28"/>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第（ ）页</w:t>
            </w:r>
          </w:p>
        </w:tc>
      </w:tr>
      <w:tr w14:paraId="22F3197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80" w:type="dxa"/>
            <w:vMerge w:val="continue"/>
          </w:tcPr>
          <w:p w14:paraId="7671BC59">
            <w:pPr>
              <w:widowControl/>
              <w:shd w:val="clear"/>
              <w:snapToGrid/>
              <w:spacing w:line="400" w:lineRule="exact"/>
              <w:ind w:firstLine="0" w:firstLineChars="0"/>
              <w:rPr>
                <w:rFonts w:ascii="宋体" w:hAnsi="宋体" w:eastAsia="宋体" w:cs="宋体"/>
                <w:bCs/>
                <w:color w:val="000000" w:themeColor="text1"/>
                <w:szCs w:val="28"/>
                <w:highlight w:val="none"/>
                <w14:textFill>
                  <w14:solidFill>
                    <w14:schemeClr w14:val="tx1"/>
                  </w14:solidFill>
                </w14:textFill>
              </w:rPr>
            </w:pPr>
          </w:p>
        </w:tc>
        <w:tc>
          <w:tcPr>
            <w:tcW w:w="4320" w:type="dxa"/>
            <w:vAlign w:val="center"/>
          </w:tcPr>
          <w:p w14:paraId="52B28818">
            <w:pPr>
              <w:widowControl/>
              <w:shd w:val="clear"/>
              <w:snapToGrid/>
              <w:spacing w:line="400" w:lineRule="exact"/>
              <w:ind w:firstLine="0" w:firstLineChars="0"/>
              <w:rPr>
                <w:rFonts w:ascii="宋体" w:hAnsi="宋体" w:eastAsia="宋体" w:cs="宋体"/>
                <w:bCs/>
                <w:color w:val="000000" w:themeColor="text1"/>
                <w:szCs w:val="28"/>
                <w:highlight w:val="none"/>
                <w14:textFill>
                  <w14:solidFill>
                    <w14:schemeClr w14:val="tx1"/>
                  </w14:solidFill>
                </w14:textFill>
              </w:rPr>
            </w:pPr>
            <w:r>
              <w:rPr>
                <w:rFonts w:hint="eastAsia" w:ascii="宋体" w:hAnsi="宋体" w:eastAsia="宋体" w:cs="宋体"/>
                <w:bCs/>
                <w:color w:val="000000" w:themeColor="text1"/>
                <w:szCs w:val="28"/>
                <w:highlight w:val="none"/>
                <w14:textFill>
                  <w14:solidFill>
                    <w14:schemeClr w14:val="tx1"/>
                  </w14:solidFill>
                </w14:textFill>
              </w:rPr>
              <w:t>五、</w:t>
            </w:r>
            <w:r>
              <w:rPr>
                <w:rFonts w:hint="eastAsia" w:ascii="宋体" w:hAnsi="宋体" w:eastAsia="宋体" w:cs="宋体"/>
                <w:color w:val="000000" w:themeColor="text1"/>
                <w:szCs w:val="21"/>
                <w:highlight w:val="none"/>
                <w14:textFill>
                  <w14:solidFill>
                    <w14:schemeClr w14:val="tx1"/>
                  </w14:solidFill>
                </w14:textFill>
              </w:rPr>
              <w:t>本项目不接受联合体投标。</w:t>
            </w:r>
          </w:p>
        </w:tc>
        <w:tc>
          <w:tcPr>
            <w:tcW w:w="1167" w:type="dxa"/>
            <w:vAlign w:val="center"/>
          </w:tcPr>
          <w:p w14:paraId="75B0E4C2">
            <w:pPr>
              <w:widowControl/>
              <w:shd w:val="clear"/>
              <w:snapToGrid/>
              <w:spacing w:line="4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 xml:space="preserve">□通过 </w:t>
            </w:r>
          </w:p>
          <w:p w14:paraId="62040C55">
            <w:pPr>
              <w:widowControl/>
              <w:shd w:val="clear"/>
              <w:snapToGrid/>
              <w:spacing w:line="400" w:lineRule="exact"/>
              <w:ind w:firstLine="0" w:firstLineChars="0"/>
              <w:rPr>
                <w:rFonts w:ascii="宋体" w:hAnsi="宋体" w:eastAsia="宋体" w:cs="宋体"/>
                <w:bCs/>
                <w:color w:val="000000" w:themeColor="text1"/>
                <w:szCs w:val="28"/>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□不通过</w:t>
            </w:r>
          </w:p>
        </w:tc>
        <w:tc>
          <w:tcPr>
            <w:tcW w:w="2028" w:type="dxa"/>
            <w:vAlign w:val="center"/>
          </w:tcPr>
          <w:p w14:paraId="2C06BCC7">
            <w:pPr>
              <w:widowControl/>
              <w:shd w:val="clear"/>
              <w:snapToGrid/>
              <w:spacing w:line="400" w:lineRule="exact"/>
              <w:ind w:firstLine="0" w:firstLineChars="0"/>
              <w:jc w:val="center"/>
              <w:rPr>
                <w:rFonts w:ascii="宋体" w:hAnsi="宋体" w:eastAsia="宋体" w:cs="宋体"/>
                <w:bCs/>
                <w:color w:val="000000" w:themeColor="text1"/>
                <w:szCs w:val="28"/>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14:paraId="0AE8BBB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80" w:type="dxa"/>
            <w:vMerge w:val="continue"/>
          </w:tcPr>
          <w:p w14:paraId="5E2C6049">
            <w:pPr>
              <w:widowControl/>
              <w:shd w:val="clear"/>
              <w:snapToGrid/>
              <w:spacing w:line="400" w:lineRule="exact"/>
              <w:ind w:firstLine="0" w:firstLineChars="0"/>
              <w:rPr>
                <w:rFonts w:ascii="宋体" w:hAnsi="宋体" w:eastAsia="宋体" w:cs="宋体"/>
                <w:bCs/>
                <w:color w:val="000000" w:themeColor="text1"/>
                <w:szCs w:val="28"/>
                <w:highlight w:val="none"/>
                <w14:textFill>
                  <w14:solidFill>
                    <w14:schemeClr w14:val="tx1"/>
                  </w14:solidFill>
                </w14:textFill>
              </w:rPr>
            </w:pPr>
          </w:p>
        </w:tc>
        <w:tc>
          <w:tcPr>
            <w:tcW w:w="4320" w:type="dxa"/>
            <w:vAlign w:val="center"/>
          </w:tcPr>
          <w:p w14:paraId="66A06F2D">
            <w:pPr>
              <w:keepNext w:val="0"/>
              <w:keepLines w:val="0"/>
              <w:widowControl/>
              <w:suppressLineNumbers w:val="0"/>
              <w:shd w:val="clear" w:color="auto"/>
              <w:adjustRightInd w:val="0"/>
              <w:spacing w:before="0" w:beforeLines="0" w:beforeAutospacing="0" w:after="0" w:afterLines="0" w:afterAutospacing="0" w:line="320" w:lineRule="exact"/>
              <w:ind w:left="0" w:leftChars="0" w:right="0" w:rightChars="0" w:firstLine="0" w:firstLineChars="0"/>
              <w:rPr>
                <w:rFonts w:ascii="宋体" w:hAnsi="宋体" w:eastAsia="宋体" w:cs="宋体"/>
                <w:bCs/>
                <w:color w:val="000000" w:themeColor="text1"/>
                <w:szCs w:val="28"/>
                <w:highlight w:val="none"/>
                <w14:textFill>
                  <w14:solidFill>
                    <w14:schemeClr w14:val="tx1"/>
                  </w14:solidFill>
                </w14:textFill>
              </w:rPr>
            </w:pPr>
            <w:r>
              <w:rPr>
                <w:rFonts w:hint="eastAsia" w:ascii="宋体" w:hAnsi="宋体" w:eastAsia="宋体" w:cs="宋体"/>
                <w:color w:val="000000" w:themeColor="text1"/>
                <w:sz w:val="21"/>
                <w:szCs w:val="28"/>
                <w:highlight w:val="none"/>
                <w:lang w:val="en-US" w:eastAsia="zh-CN"/>
                <w14:textFill>
                  <w14:solidFill>
                    <w14:schemeClr w14:val="tx1"/>
                  </w14:solidFill>
                </w14:textFill>
              </w:rPr>
              <w:t>六</w:t>
            </w:r>
            <w:r>
              <w:rPr>
                <w:rFonts w:hint="eastAsia" w:ascii="宋体" w:hAnsi="宋体" w:eastAsia="宋体" w:cs="宋体"/>
                <w:color w:val="000000" w:themeColor="text1"/>
                <w:sz w:val="21"/>
                <w:szCs w:val="28"/>
                <w:highlight w:val="none"/>
                <w14:textFill>
                  <w14:solidFill>
                    <w14:schemeClr w14:val="tx1"/>
                  </w14:solidFill>
                </w14:textFill>
              </w:rPr>
              <w:t>、本项目专门面向中小企业，提供《中小企业声明函》。</w:t>
            </w:r>
          </w:p>
        </w:tc>
        <w:tc>
          <w:tcPr>
            <w:tcW w:w="1167" w:type="dxa"/>
            <w:vAlign w:val="center"/>
          </w:tcPr>
          <w:p w14:paraId="4060D25A">
            <w:pPr>
              <w:keepNext w:val="0"/>
              <w:keepLines w:val="0"/>
              <w:widowControl/>
              <w:suppressLineNumbers w:val="0"/>
              <w:shd w:val="clear"/>
              <w:adjustRightInd/>
              <w:snapToGrid/>
              <w:spacing w:before="0" w:beforeLines="-2147483648" w:beforeAutospacing="0" w:after="0" w:afterLines="-2147483648" w:afterAutospacing="0" w:line="400" w:lineRule="exact"/>
              <w:ind w:left="0" w:right="0" w:firstLine="0" w:firstLineChars="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□通过 </w:t>
            </w:r>
          </w:p>
          <w:p w14:paraId="635C311C">
            <w:pPr>
              <w:keepNext w:val="0"/>
              <w:keepLines w:val="0"/>
              <w:widowControl/>
              <w:suppressLineNumbers w:val="0"/>
              <w:shd w:val="clear"/>
              <w:adjustRightInd/>
              <w:snapToGrid/>
              <w:spacing w:before="0" w:beforeLines="-2147483648" w:beforeAutospacing="0" w:after="0" w:afterLines="-2147483648" w:afterAutospacing="0" w:line="400" w:lineRule="exact"/>
              <w:ind w:left="0" w:leftChars="0" w:right="0" w:rightChars="0"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□不通过</w:t>
            </w:r>
          </w:p>
        </w:tc>
        <w:tc>
          <w:tcPr>
            <w:tcW w:w="2028" w:type="dxa"/>
            <w:vAlign w:val="center"/>
          </w:tcPr>
          <w:p w14:paraId="5C19EE87">
            <w:pPr>
              <w:keepNext w:val="0"/>
              <w:keepLines w:val="0"/>
              <w:widowControl/>
              <w:suppressLineNumbers w:val="0"/>
              <w:shd w:val="clear" w:color="auto"/>
              <w:adjustRightInd w:val="0"/>
              <w:spacing w:before="0" w:beforeLines="0" w:beforeAutospacing="0" w:after="0" w:afterLines="0" w:afterAutospacing="0" w:line="320" w:lineRule="exact"/>
              <w:ind w:left="0" w:leftChars="0" w:right="0" w:rightChars="0" w:firstLine="0" w:firstLineChars="0"/>
              <w:jc w:val="both"/>
              <w:rPr>
                <w:rFonts w:ascii="宋体" w:hAnsi="宋体" w:eastAsia="宋体" w:cs="宋体"/>
                <w:color w:val="000000" w:themeColor="text1"/>
                <w:szCs w:val="21"/>
                <w:highlight w:val="none"/>
                <w14:textFill>
                  <w14:solidFill>
                    <w14:schemeClr w14:val="tx1"/>
                  </w14:solidFill>
                </w14:textFill>
              </w:rPr>
            </w:pPr>
            <w:r>
              <w:rPr>
                <w:rFonts w:hint="eastAsia" w:ascii="Times New Roman" w:hAnsi="Times New Roman" w:eastAsia="宋体" w:cs="宋体"/>
                <w:color w:val="000000" w:themeColor="text1"/>
                <w:sz w:val="21"/>
                <w:szCs w:val="21"/>
                <w:highlight w:val="none"/>
                <w14:textFill>
                  <w14:solidFill>
                    <w14:schemeClr w14:val="tx1"/>
                  </w14:solidFill>
                </w14:textFill>
              </w:rPr>
              <w:t>第（ ）页-（  ）页</w:t>
            </w:r>
          </w:p>
        </w:tc>
      </w:tr>
      <w:tr w14:paraId="010F19E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80" w:type="dxa"/>
            <w:vMerge w:val="continue"/>
          </w:tcPr>
          <w:p w14:paraId="563FA24D">
            <w:pPr>
              <w:widowControl/>
              <w:shd w:val="clear"/>
              <w:snapToGrid/>
              <w:spacing w:line="400" w:lineRule="exact"/>
              <w:ind w:firstLine="0" w:firstLineChars="0"/>
              <w:rPr>
                <w:rFonts w:ascii="宋体" w:hAnsi="宋体" w:eastAsia="宋体" w:cs="宋体"/>
                <w:bCs/>
                <w:color w:val="000000" w:themeColor="text1"/>
                <w:szCs w:val="28"/>
                <w:highlight w:val="none"/>
                <w14:textFill>
                  <w14:solidFill>
                    <w14:schemeClr w14:val="tx1"/>
                  </w14:solidFill>
                </w14:textFill>
              </w:rPr>
            </w:pPr>
          </w:p>
        </w:tc>
        <w:tc>
          <w:tcPr>
            <w:tcW w:w="4320" w:type="dxa"/>
            <w:vAlign w:val="center"/>
          </w:tcPr>
          <w:p w14:paraId="6B5AE3B0">
            <w:pPr>
              <w:widowControl/>
              <w:shd w:val="clear"/>
              <w:snapToGrid/>
              <w:spacing w:line="400" w:lineRule="exact"/>
              <w:ind w:firstLine="0" w:firstLineChars="0"/>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lang w:val="en-US" w:eastAsia="zh-CN"/>
                <w14:textFill>
                  <w14:solidFill>
                    <w14:schemeClr w14:val="tx1"/>
                  </w14:solidFill>
                </w14:textFill>
              </w:rPr>
              <w:t>七</w:t>
            </w:r>
            <w:r>
              <w:rPr>
                <w:rFonts w:hint="eastAsia" w:ascii="宋体" w:hAnsi="宋体" w:eastAsia="宋体" w:cs="宋体"/>
                <w:bCs/>
                <w:color w:val="000000" w:themeColor="text1"/>
                <w:szCs w:val="21"/>
                <w:highlight w:val="none"/>
                <w14:textFill>
                  <w14:solidFill>
                    <w14:schemeClr w14:val="tx1"/>
                  </w14:solidFill>
                </w14:textFill>
              </w:rPr>
              <w:t>、其他供应商认为需要补充说明的资料特定条件。</w:t>
            </w:r>
          </w:p>
        </w:tc>
        <w:tc>
          <w:tcPr>
            <w:tcW w:w="1167" w:type="dxa"/>
            <w:vAlign w:val="center"/>
          </w:tcPr>
          <w:p w14:paraId="66639393">
            <w:pPr>
              <w:widowControl/>
              <w:shd w:val="clear"/>
              <w:snapToGrid/>
              <w:spacing w:line="4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 xml:space="preserve">□通过 </w:t>
            </w:r>
          </w:p>
          <w:p w14:paraId="39BD00D9">
            <w:pPr>
              <w:widowControl/>
              <w:shd w:val="clear"/>
              <w:snapToGrid/>
              <w:spacing w:line="400" w:lineRule="exact"/>
              <w:ind w:firstLine="0" w:firstLineChars="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□不通过</w:t>
            </w:r>
          </w:p>
        </w:tc>
        <w:tc>
          <w:tcPr>
            <w:tcW w:w="2028" w:type="dxa"/>
            <w:vAlign w:val="center"/>
          </w:tcPr>
          <w:p w14:paraId="145980AD">
            <w:pPr>
              <w:widowControl/>
              <w:shd w:val="clear"/>
              <w:snapToGrid/>
              <w:spacing w:line="400" w:lineRule="exact"/>
              <w:ind w:firstLine="0" w:firstLineChars="0"/>
              <w:jc w:val="center"/>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第（ ）页</w:t>
            </w:r>
          </w:p>
        </w:tc>
      </w:tr>
    </w:tbl>
    <w:p w14:paraId="3DAA7F44">
      <w:pPr>
        <w:widowControl/>
        <w:shd w:val="clear"/>
        <w:adjustRightInd/>
        <w:snapToGrid/>
        <w:ind w:firstLine="0" w:firstLineChars="0"/>
        <w:jc w:val="left"/>
        <w:rPr>
          <w:rFonts w:cs="Times New Roman"/>
          <w:bCs/>
          <w:color w:val="000000" w:themeColor="text1"/>
          <w:szCs w:val="32"/>
          <w:highlight w:val="none"/>
          <w14:textFill>
            <w14:solidFill>
              <w14:schemeClr w14:val="tx1"/>
            </w14:solidFill>
          </w14:textFill>
        </w:rPr>
      </w:pPr>
    </w:p>
    <w:p w14:paraId="1B535699">
      <w:pPr>
        <w:widowControl/>
        <w:shd w:val="clear"/>
        <w:adjustRightInd/>
        <w:snapToGrid/>
        <w:ind w:firstLine="0" w:firstLineChars="0"/>
        <w:jc w:val="left"/>
        <w:rPr>
          <w:rFonts w:cs="Times New Roman"/>
          <w:bCs/>
          <w:color w:val="000000" w:themeColor="text1"/>
          <w:szCs w:val="32"/>
          <w:highlight w:val="none"/>
          <w14:textFill>
            <w14:solidFill>
              <w14:schemeClr w14:val="tx1"/>
            </w14:solidFill>
          </w14:textFill>
        </w:rPr>
      </w:pPr>
      <w:r>
        <w:rPr>
          <w:rFonts w:cs="Times New Roman"/>
          <w:bCs/>
          <w:color w:val="000000" w:themeColor="text1"/>
          <w:szCs w:val="32"/>
          <w:highlight w:val="none"/>
          <w14:textFill>
            <w14:solidFill>
              <w14:schemeClr w14:val="tx1"/>
            </w14:solidFill>
          </w14:textFill>
        </w:rPr>
        <w:br w:type="page"/>
      </w:r>
    </w:p>
    <w:p w14:paraId="7F6FBC4F">
      <w:pPr>
        <w:pStyle w:val="8"/>
        <w:shd w:val="clear"/>
        <w:ind w:firstLine="482"/>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2、供应商资格承诺函</w:t>
      </w:r>
    </w:p>
    <w:p w14:paraId="61857082">
      <w:pPr>
        <w:shd w:val="clear"/>
        <w:adjustRightInd/>
        <w:snapToGrid/>
        <w:ind w:firstLine="0" w:firstLineChars="0"/>
        <w:jc w:val="center"/>
        <w:rPr>
          <w:rFonts w:eastAsia="宋体" w:cs="Times New Roman"/>
          <w:b/>
          <w:color w:val="000000" w:themeColor="text1"/>
          <w:sz w:val="24"/>
          <w:szCs w:val="24"/>
          <w:highlight w:val="none"/>
          <w14:textFill>
            <w14:solidFill>
              <w14:schemeClr w14:val="tx1"/>
            </w14:solidFill>
          </w14:textFill>
        </w:rPr>
      </w:pPr>
      <w:r>
        <w:rPr>
          <w:rFonts w:eastAsia="宋体" w:cs="Times New Roman"/>
          <w:b/>
          <w:color w:val="000000" w:themeColor="text1"/>
          <w:sz w:val="24"/>
          <w:szCs w:val="24"/>
          <w:highlight w:val="none"/>
          <w14:textFill>
            <w14:solidFill>
              <w14:schemeClr w14:val="tx1"/>
            </w14:solidFill>
          </w14:textFill>
        </w:rPr>
        <w:t>供应商资格承诺函</w:t>
      </w:r>
    </w:p>
    <w:p w14:paraId="597A3378">
      <w:pPr>
        <w:shd w:val="clear"/>
        <w:adjustRightInd/>
        <w:ind w:firstLine="0" w:firstLineChars="0"/>
        <w:rPr>
          <w:rFonts w:eastAsia="宋体" w:cs="Times New Roman"/>
          <w:color w:val="000000" w:themeColor="text1"/>
          <w:szCs w:val="21"/>
          <w:highlight w:val="none"/>
          <w14:textFill>
            <w14:solidFill>
              <w14:schemeClr w14:val="tx1"/>
            </w14:solidFill>
          </w14:textFill>
        </w:rPr>
      </w:pPr>
    </w:p>
    <w:p w14:paraId="6D01EEA8">
      <w:pPr>
        <w:shd w:val="clear"/>
        <w:adjustRightInd/>
        <w:ind w:firstLine="0" w:firstLineChars="0"/>
        <w:rPr>
          <w:rFonts w:eastAsia="宋体" w:cs="Times New Roman"/>
          <w:color w:val="000000" w:themeColor="text1"/>
          <w:szCs w:val="21"/>
          <w:highlight w:val="none"/>
          <w:u w:val="single"/>
          <w14:textFill>
            <w14:solidFill>
              <w14:schemeClr w14:val="tx1"/>
            </w14:solidFill>
          </w14:textFill>
        </w:rPr>
      </w:pPr>
      <w:r>
        <w:rPr>
          <w:rFonts w:eastAsia="宋体" w:cs="Times New Roman"/>
          <w:b/>
          <w:bCs/>
          <w:color w:val="000000" w:themeColor="text1"/>
          <w:szCs w:val="21"/>
          <w:highlight w:val="none"/>
          <w14:textFill>
            <w14:solidFill>
              <w14:schemeClr w14:val="tx1"/>
            </w14:solidFill>
          </w14:textFill>
        </w:rPr>
        <w:t>致</w:t>
      </w:r>
      <w:r>
        <w:rPr>
          <w:rFonts w:eastAsia="宋体" w:cs="Times New Roman"/>
          <w:b/>
          <w:bCs/>
          <w:color w:val="000000" w:themeColor="text1"/>
          <w:szCs w:val="21"/>
          <w:highlight w:val="none"/>
          <w:u w:val="single"/>
          <w14:textFill>
            <w14:solidFill>
              <w14:schemeClr w14:val="tx1"/>
            </w14:solidFill>
          </w14:textFill>
        </w:rPr>
        <w:t xml:space="preserve">   </w:t>
      </w:r>
      <w:r>
        <w:rPr>
          <w:rFonts w:hint="eastAsia" w:eastAsia="宋体" w:cs="Times New Roman"/>
          <w:b/>
          <w:bCs/>
          <w:color w:val="000000" w:themeColor="text1"/>
          <w:szCs w:val="21"/>
          <w:highlight w:val="none"/>
          <w:u w:val="single"/>
          <w14:textFill>
            <w14:solidFill>
              <w14:schemeClr w14:val="tx1"/>
            </w14:solidFill>
          </w14:textFill>
        </w:rPr>
        <w:t>（采购人）</w:t>
      </w:r>
      <w:r>
        <w:rPr>
          <w:rFonts w:eastAsia="宋体" w:cs="Times New Roman"/>
          <w:b/>
          <w:bCs/>
          <w:color w:val="000000" w:themeColor="text1"/>
          <w:szCs w:val="21"/>
          <w:highlight w:val="none"/>
          <w:u w:val="single"/>
          <w14:textFill>
            <w14:solidFill>
              <w14:schemeClr w14:val="tx1"/>
            </w14:solidFill>
          </w14:textFill>
        </w:rPr>
        <w:t xml:space="preserve">  </w:t>
      </w:r>
      <w:r>
        <w:rPr>
          <w:rFonts w:eastAsia="宋体" w:cs="Times New Roman"/>
          <w:b/>
          <w:bCs/>
          <w:color w:val="000000" w:themeColor="text1"/>
          <w:szCs w:val="21"/>
          <w:highlight w:val="none"/>
          <w14:textFill>
            <w14:solidFill>
              <w14:schemeClr w14:val="tx1"/>
            </w14:solidFill>
          </w14:textFill>
        </w:rPr>
        <w:t>：</w:t>
      </w:r>
    </w:p>
    <w:p w14:paraId="1DDD247B">
      <w:pPr>
        <w:widowControl/>
        <w:shd w:val="clear"/>
        <w:adjustRightInd/>
        <w:spacing w:before="120" w:beforeLines="50"/>
        <w:ind w:firstLine="424" w:firstLineChars="202"/>
        <w:jc w:val="left"/>
        <w:rPr>
          <w:rFonts w:eastAsia="宋体" w:cs="Times New Roman"/>
          <w:color w:val="000000" w:themeColor="text1"/>
          <w:kern w:val="0"/>
          <w:szCs w:val="20"/>
          <w:highlight w:val="none"/>
          <w14:textFill>
            <w14:solidFill>
              <w14:schemeClr w14:val="tx1"/>
            </w14:solidFill>
          </w14:textFill>
        </w:rPr>
      </w:pPr>
      <w:r>
        <w:rPr>
          <w:rFonts w:eastAsia="宋体" w:cs="Times New Roman"/>
          <w:color w:val="000000" w:themeColor="text1"/>
          <w:kern w:val="0"/>
          <w:szCs w:val="20"/>
          <w:highlight w:val="none"/>
          <w14:textFill>
            <w14:solidFill>
              <w14:schemeClr w14:val="tx1"/>
            </w14:solidFill>
          </w14:textFill>
        </w:rPr>
        <w:t>我方</w:t>
      </w:r>
      <w:r>
        <w:rPr>
          <w:rFonts w:eastAsia="宋体" w:cs="Times New Roman"/>
          <w:color w:val="000000" w:themeColor="text1"/>
          <w:kern w:val="0"/>
          <w:szCs w:val="20"/>
          <w:highlight w:val="none"/>
          <w:u w:val="single"/>
          <w14:textFill>
            <w14:solidFill>
              <w14:schemeClr w14:val="tx1"/>
            </w14:solidFill>
          </w14:textFill>
        </w:rPr>
        <w:t xml:space="preserve">   </w:t>
      </w:r>
      <w:r>
        <w:rPr>
          <w:rFonts w:hint="eastAsia" w:eastAsia="宋体" w:cs="Times New Roman"/>
          <w:color w:val="000000" w:themeColor="text1"/>
          <w:kern w:val="0"/>
          <w:szCs w:val="20"/>
          <w:highlight w:val="none"/>
          <w:u w:val="single"/>
          <w14:textFill>
            <w14:solidFill>
              <w14:schemeClr w14:val="tx1"/>
            </w14:solidFill>
          </w14:textFill>
        </w:rPr>
        <w:t>（供应商全称）</w:t>
      </w:r>
      <w:r>
        <w:rPr>
          <w:rFonts w:eastAsia="宋体" w:cs="Times New Roman"/>
          <w:color w:val="000000" w:themeColor="text1"/>
          <w:kern w:val="0"/>
          <w:szCs w:val="20"/>
          <w:highlight w:val="none"/>
          <w:u w:val="single"/>
          <w14:textFill>
            <w14:solidFill>
              <w14:schemeClr w14:val="tx1"/>
            </w14:solidFill>
          </w14:textFill>
        </w:rPr>
        <w:t xml:space="preserve">   </w:t>
      </w:r>
      <w:r>
        <w:rPr>
          <w:rFonts w:eastAsia="宋体" w:cs="Times New Roman"/>
          <w:color w:val="000000" w:themeColor="text1"/>
          <w:kern w:val="0"/>
          <w:szCs w:val="20"/>
          <w:highlight w:val="none"/>
          <w14:textFill>
            <w14:solidFill>
              <w14:schemeClr w14:val="tx1"/>
            </w14:solidFill>
          </w14:textFill>
        </w:rPr>
        <w:t>参与</w:t>
      </w:r>
      <w:r>
        <w:rPr>
          <w:rFonts w:eastAsia="宋体" w:cs="Times New Roman"/>
          <w:color w:val="000000" w:themeColor="text1"/>
          <w:kern w:val="0"/>
          <w:szCs w:val="20"/>
          <w:highlight w:val="none"/>
          <w:u w:val="single"/>
          <w14:textFill>
            <w14:solidFill>
              <w14:schemeClr w14:val="tx1"/>
            </w14:solidFill>
          </w14:textFill>
        </w:rPr>
        <w:t xml:space="preserve">      </w:t>
      </w:r>
      <w:r>
        <w:rPr>
          <w:rFonts w:hint="eastAsia" w:eastAsia="宋体" w:cs="Times New Roman"/>
          <w:color w:val="000000" w:themeColor="text1"/>
          <w:kern w:val="0"/>
          <w:szCs w:val="20"/>
          <w:highlight w:val="none"/>
          <w:u w:val="single"/>
          <w14:textFill>
            <w14:solidFill>
              <w14:schemeClr w14:val="tx1"/>
            </w14:solidFill>
          </w14:textFill>
        </w:rPr>
        <w:t>项目名称</w:t>
      </w:r>
      <w:r>
        <w:rPr>
          <w:rFonts w:eastAsia="宋体" w:cs="Times New Roman"/>
          <w:color w:val="000000" w:themeColor="text1"/>
          <w:kern w:val="0"/>
          <w:szCs w:val="20"/>
          <w:highlight w:val="none"/>
          <w:u w:val="single"/>
          <w14:textFill>
            <w14:solidFill>
              <w14:schemeClr w14:val="tx1"/>
            </w14:solidFill>
          </w14:textFill>
        </w:rPr>
        <w:t xml:space="preserve">      </w:t>
      </w:r>
      <w:r>
        <w:rPr>
          <w:rFonts w:eastAsia="宋体" w:cs="Times New Roman"/>
          <w:color w:val="000000" w:themeColor="text1"/>
          <w:kern w:val="0"/>
          <w:szCs w:val="20"/>
          <w:highlight w:val="none"/>
          <w14:textFill>
            <w14:solidFill>
              <w14:schemeClr w14:val="tx1"/>
            </w14:solidFill>
          </w14:textFill>
        </w:rPr>
        <w:t>的政府采购活动，郑重承诺：</w:t>
      </w:r>
    </w:p>
    <w:p w14:paraId="7075A892">
      <w:pPr>
        <w:widowControl/>
        <w:shd w:val="clear"/>
        <w:adjustRightInd/>
        <w:ind w:firstLine="424" w:firstLineChars="202"/>
        <w:jc w:val="left"/>
        <w:rPr>
          <w:rFonts w:eastAsia="宋体" w:cs="Times New Roman"/>
          <w:color w:val="000000" w:themeColor="text1"/>
          <w:kern w:val="0"/>
          <w:szCs w:val="20"/>
          <w:highlight w:val="none"/>
          <w14:textFill>
            <w14:solidFill>
              <w14:schemeClr w14:val="tx1"/>
            </w14:solidFill>
          </w14:textFill>
        </w:rPr>
      </w:pPr>
      <w:r>
        <w:rPr>
          <w:rFonts w:eastAsia="宋体" w:cs="Times New Roman"/>
          <w:color w:val="000000" w:themeColor="text1"/>
          <w:kern w:val="0"/>
          <w:szCs w:val="20"/>
          <w:highlight w:val="none"/>
          <w14:textFill>
            <w14:solidFill>
              <w14:schemeClr w14:val="tx1"/>
            </w14:solidFill>
          </w14:textFill>
        </w:rPr>
        <w:t>（一）公司具备《中华人民共和国政府采购法》第二十二条资格条件：</w:t>
      </w:r>
    </w:p>
    <w:p w14:paraId="359396D1">
      <w:pPr>
        <w:widowControl/>
        <w:shd w:val="clear"/>
        <w:adjustRightInd/>
        <w:ind w:firstLine="424" w:firstLineChars="202"/>
        <w:jc w:val="left"/>
        <w:rPr>
          <w:rFonts w:eastAsia="宋体" w:cs="Times New Roman"/>
          <w:color w:val="000000" w:themeColor="text1"/>
          <w:kern w:val="0"/>
          <w:szCs w:val="20"/>
          <w:highlight w:val="none"/>
          <w14:textFill>
            <w14:solidFill>
              <w14:schemeClr w14:val="tx1"/>
            </w14:solidFill>
          </w14:textFill>
        </w:rPr>
      </w:pPr>
      <w:r>
        <w:rPr>
          <w:rFonts w:eastAsia="宋体" w:cs="Times New Roman"/>
          <w:color w:val="000000" w:themeColor="text1"/>
          <w:kern w:val="0"/>
          <w:szCs w:val="20"/>
          <w:highlight w:val="none"/>
          <w14:textFill>
            <w14:solidFill>
              <w14:schemeClr w14:val="tx1"/>
            </w14:solidFill>
          </w14:textFill>
        </w:rPr>
        <w:t>1.1具有独立承担民事责任的能力；</w:t>
      </w:r>
    </w:p>
    <w:p w14:paraId="2CD559B6">
      <w:pPr>
        <w:widowControl/>
        <w:shd w:val="clear"/>
        <w:adjustRightInd/>
        <w:ind w:firstLine="424" w:firstLineChars="202"/>
        <w:jc w:val="left"/>
        <w:rPr>
          <w:rFonts w:eastAsia="宋体" w:cs="Times New Roman"/>
          <w:color w:val="000000" w:themeColor="text1"/>
          <w:kern w:val="0"/>
          <w:szCs w:val="20"/>
          <w:highlight w:val="none"/>
          <w14:textFill>
            <w14:solidFill>
              <w14:schemeClr w14:val="tx1"/>
            </w14:solidFill>
          </w14:textFill>
        </w:rPr>
      </w:pPr>
      <w:r>
        <w:rPr>
          <w:rFonts w:eastAsia="宋体" w:cs="Times New Roman"/>
          <w:color w:val="000000" w:themeColor="text1"/>
          <w:kern w:val="0"/>
          <w:szCs w:val="20"/>
          <w:highlight w:val="none"/>
          <w14:textFill>
            <w14:solidFill>
              <w14:schemeClr w14:val="tx1"/>
            </w14:solidFill>
          </w14:textFill>
        </w:rPr>
        <w:t>1.2具有良好的商业信誉和健全的财务会计制度；</w:t>
      </w:r>
    </w:p>
    <w:p w14:paraId="0BF6D437">
      <w:pPr>
        <w:widowControl/>
        <w:shd w:val="clear"/>
        <w:adjustRightInd/>
        <w:ind w:firstLine="424" w:firstLineChars="202"/>
        <w:jc w:val="left"/>
        <w:rPr>
          <w:rFonts w:eastAsia="宋体" w:cs="Times New Roman"/>
          <w:color w:val="000000" w:themeColor="text1"/>
          <w:kern w:val="0"/>
          <w:szCs w:val="20"/>
          <w:highlight w:val="none"/>
          <w14:textFill>
            <w14:solidFill>
              <w14:schemeClr w14:val="tx1"/>
            </w14:solidFill>
          </w14:textFill>
        </w:rPr>
      </w:pPr>
      <w:r>
        <w:rPr>
          <w:rFonts w:eastAsia="宋体" w:cs="Times New Roman"/>
          <w:color w:val="000000" w:themeColor="text1"/>
          <w:kern w:val="0"/>
          <w:szCs w:val="20"/>
          <w:highlight w:val="none"/>
          <w14:textFill>
            <w14:solidFill>
              <w14:schemeClr w14:val="tx1"/>
            </w14:solidFill>
          </w14:textFill>
        </w:rPr>
        <w:t>1.3具有履行合同所必需的设备和专业技术能力；</w:t>
      </w:r>
    </w:p>
    <w:p w14:paraId="56B863D1">
      <w:pPr>
        <w:widowControl/>
        <w:shd w:val="clear"/>
        <w:adjustRightInd/>
        <w:ind w:firstLine="424" w:firstLineChars="202"/>
        <w:jc w:val="left"/>
        <w:rPr>
          <w:rFonts w:eastAsia="宋体" w:cs="Times New Roman"/>
          <w:color w:val="000000" w:themeColor="text1"/>
          <w:kern w:val="0"/>
          <w:szCs w:val="20"/>
          <w:highlight w:val="none"/>
          <w14:textFill>
            <w14:solidFill>
              <w14:schemeClr w14:val="tx1"/>
            </w14:solidFill>
          </w14:textFill>
        </w:rPr>
      </w:pPr>
      <w:r>
        <w:rPr>
          <w:rFonts w:eastAsia="宋体" w:cs="Times New Roman"/>
          <w:color w:val="000000" w:themeColor="text1"/>
          <w:kern w:val="0"/>
          <w:szCs w:val="20"/>
          <w:highlight w:val="none"/>
          <w14:textFill>
            <w14:solidFill>
              <w14:schemeClr w14:val="tx1"/>
            </w14:solidFill>
          </w14:textFill>
        </w:rPr>
        <w:t>1.4有依法缴纳税收和社会保障资金的良好记录；</w:t>
      </w:r>
    </w:p>
    <w:p w14:paraId="0FFFD383">
      <w:pPr>
        <w:widowControl/>
        <w:shd w:val="clear"/>
        <w:adjustRightInd/>
        <w:ind w:firstLine="424" w:firstLineChars="202"/>
        <w:jc w:val="left"/>
        <w:rPr>
          <w:rFonts w:eastAsia="宋体" w:cs="Times New Roman"/>
          <w:color w:val="000000" w:themeColor="text1"/>
          <w:kern w:val="0"/>
          <w:szCs w:val="20"/>
          <w:highlight w:val="none"/>
          <w14:textFill>
            <w14:solidFill>
              <w14:schemeClr w14:val="tx1"/>
            </w14:solidFill>
          </w14:textFill>
        </w:rPr>
      </w:pPr>
      <w:r>
        <w:rPr>
          <w:rFonts w:eastAsia="宋体" w:cs="Times New Roman"/>
          <w:color w:val="000000" w:themeColor="text1"/>
          <w:kern w:val="0"/>
          <w:szCs w:val="20"/>
          <w:highlight w:val="none"/>
          <w14:textFill>
            <w14:solidFill>
              <w14:schemeClr w14:val="tx1"/>
            </w14:solidFill>
          </w14:textFill>
        </w:rPr>
        <w:t>1.5参加政府采购活动前三年内，在经营活动中</w:t>
      </w:r>
      <w:r>
        <w:rPr>
          <w:rFonts w:hint="eastAsia" w:eastAsia="宋体" w:cs="Times New Roman"/>
          <w:bCs/>
          <w:color w:val="000000" w:themeColor="text1"/>
          <w:kern w:val="0"/>
          <w:szCs w:val="20"/>
          <w:highlight w:val="none"/>
          <w14:textFill>
            <w14:solidFill>
              <w14:schemeClr w14:val="tx1"/>
            </w14:solidFill>
          </w14:textFill>
        </w:rPr>
        <w:t>没有</w:t>
      </w:r>
      <w:r>
        <w:rPr>
          <w:rFonts w:eastAsia="宋体" w:cs="Times New Roman"/>
          <w:color w:val="000000" w:themeColor="text1"/>
          <w:kern w:val="0"/>
          <w:szCs w:val="20"/>
          <w:highlight w:val="none"/>
          <w14:textFill>
            <w14:solidFill>
              <w14:schemeClr w14:val="tx1"/>
            </w14:solidFill>
          </w14:textFill>
        </w:rPr>
        <w:t>重大违法记录；</w:t>
      </w:r>
    </w:p>
    <w:p w14:paraId="02CD9D9D">
      <w:pPr>
        <w:widowControl/>
        <w:shd w:val="clear"/>
        <w:adjustRightInd/>
        <w:ind w:firstLine="424" w:firstLineChars="202"/>
        <w:jc w:val="left"/>
        <w:rPr>
          <w:rFonts w:eastAsia="宋体" w:cs="Times New Roman"/>
          <w:color w:val="000000" w:themeColor="text1"/>
          <w:kern w:val="0"/>
          <w:szCs w:val="20"/>
          <w:highlight w:val="none"/>
          <w14:textFill>
            <w14:solidFill>
              <w14:schemeClr w14:val="tx1"/>
            </w14:solidFill>
          </w14:textFill>
        </w:rPr>
      </w:pPr>
      <w:r>
        <w:rPr>
          <w:rFonts w:eastAsia="宋体" w:cs="Times New Roman"/>
          <w:color w:val="000000" w:themeColor="text1"/>
          <w:kern w:val="0"/>
          <w:szCs w:val="20"/>
          <w:highlight w:val="none"/>
          <w14:textFill>
            <w14:solidFill>
              <w14:schemeClr w14:val="tx1"/>
            </w14:solidFill>
          </w14:textFill>
        </w:rPr>
        <w:t>1.6法律、行政法规规定的其他条件。</w:t>
      </w:r>
    </w:p>
    <w:p w14:paraId="0D64783A">
      <w:pPr>
        <w:widowControl/>
        <w:shd w:val="clear"/>
        <w:adjustRightInd/>
        <w:ind w:firstLine="424" w:firstLineChars="202"/>
        <w:jc w:val="left"/>
        <w:rPr>
          <w:rFonts w:eastAsia="宋体" w:cs="Times New Roman"/>
          <w:color w:val="000000" w:themeColor="text1"/>
          <w:kern w:val="0"/>
          <w:szCs w:val="20"/>
          <w:highlight w:val="none"/>
          <w14:textFill>
            <w14:solidFill>
              <w14:schemeClr w14:val="tx1"/>
            </w14:solidFill>
          </w14:textFill>
        </w:rPr>
      </w:pPr>
      <w:r>
        <w:rPr>
          <w:rFonts w:eastAsia="宋体" w:cs="Times New Roman"/>
          <w:color w:val="000000" w:themeColor="text1"/>
          <w:kern w:val="0"/>
          <w:szCs w:val="20"/>
          <w:highlight w:val="none"/>
          <w14:textFill>
            <w14:solidFill>
              <w14:schemeClr w14:val="tx1"/>
            </w14:solidFill>
          </w14:textFill>
        </w:rPr>
        <w:t>（二）</w:t>
      </w:r>
      <w:r>
        <w:rPr>
          <w:rFonts w:hint="eastAsia" w:eastAsia="宋体" w:cs="Times New Roman"/>
          <w:color w:val="000000" w:themeColor="text1"/>
          <w:kern w:val="0"/>
          <w:szCs w:val="20"/>
          <w:highlight w:val="none"/>
          <w14:textFill>
            <w14:solidFill>
              <w14:schemeClr w14:val="tx1"/>
            </w14:solidFill>
          </w14:textFill>
        </w:rPr>
        <w:t>未</w:t>
      </w:r>
      <w:r>
        <w:rPr>
          <w:rFonts w:eastAsia="宋体" w:cs="Times New Roman"/>
          <w:color w:val="000000" w:themeColor="text1"/>
          <w:kern w:val="0"/>
          <w:szCs w:val="20"/>
          <w:highlight w:val="none"/>
          <w14:textFill>
            <w14:solidFill>
              <w14:schemeClr w14:val="tx1"/>
            </w14:solidFill>
          </w14:textFill>
        </w:rPr>
        <w:t>被“信用中国”（www.creditchina.gov.cn)、中国政府采购网（www.ccgp.gov.cn）列入失信被执行人、重大税收违法失信主体、政府采购严重违法失信行为记录名单。</w:t>
      </w:r>
    </w:p>
    <w:p w14:paraId="11F69911">
      <w:pPr>
        <w:widowControl/>
        <w:shd w:val="clear"/>
        <w:adjustRightInd/>
        <w:ind w:firstLine="424" w:firstLineChars="202"/>
        <w:jc w:val="left"/>
        <w:rPr>
          <w:rFonts w:eastAsia="宋体" w:cs="Times New Roman"/>
          <w:color w:val="000000" w:themeColor="text1"/>
          <w:kern w:val="0"/>
          <w:szCs w:val="20"/>
          <w:highlight w:val="none"/>
          <w14:textFill>
            <w14:solidFill>
              <w14:schemeClr w14:val="tx1"/>
            </w14:solidFill>
          </w14:textFill>
        </w:rPr>
      </w:pPr>
      <w:r>
        <w:rPr>
          <w:rFonts w:eastAsia="宋体" w:cs="Times New Roman"/>
          <w:color w:val="000000" w:themeColor="text1"/>
          <w:kern w:val="0"/>
          <w:szCs w:val="20"/>
          <w:highlight w:val="none"/>
          <w14:textFill>
            <w14:solidFill>
              <w14:schemeClr w14:val="tx1"/>
            </w14:solidFill>
          </w14:textFill>
        </w:rPr>
        <w:t>（三）不存在以下情况：</w:t>
      </w:r>
    </w:p>
    <w:p w14:paraId="37C1AC53">
      <w:pPr>
        <w:widowControl/>
        <w:shd w:val="clear"/>
        <w:adjustRightInd/>
        <w:ind w:firstLine="424" w:firstLineChars="202"/>
        <w:jc w:val="left"/>
        <w:rPr>
          <w:rFonts w:eastAsia="宋体" w:cs="Times New Roman"/>
          <w:color w:val="000000" w:themeColor="text1"/>
          <w:kern w:val="0"/>
          <w:szCs w:val="20"/>
          <w:highlight w:val="none"/>
          <w14:textFill>
            <w14:solidFill>
              <w14:schemeClr w14:val="tx1"/>
            </w14:solidFill>
          </w14:textFill>
        </w:rPr>
      </w:pPr>
      <w:r>
        <w:rPr>
          <w:rFonts w:eastAsia="宋体" w:cs="Times New Roman"/>
          <w:color w:val="000000" w:themeColor="text1"/>
          <w:kern w:val="0"/>
          <w:szCs w:val="20"/>
          <w:highlight w:val="none"/>
          <w14:textFill>
            <w14:solidFill>
              <w14:schemeClr w14:val="tx1"/>
            </w14:solidFill>
          </w14:textFill>
        </w:rPr>
        <w:t>1、单位负责人为同一人或者存在直接控股、管理关系的不同供应商参加同一合同项下的政府采购活动的；</w:t>
      </w:r>
    </w:p>
    <w:p w14:paraId="0F106CFE">
      <w:pPr>
        <w:widowControl/>
        <w:shd w:val="clear"/>
        <w:adjustRightInd/>
        <w:ind w:firstLine="424" w:firstLineChars="202"/>
        <w:jc w:val="left"/>
        <w:rPr>
          <w:rFonts w:eastAsia="宋体" w:cs="Times New Roman"/>
          <w:color w:val="000000" w:themeColor="text1"/>
          <w:kern w:val="0"/>
          <w:szCs w:val="20"/>
          <w:highlight w:val="none"/>
          <w14:textFill>
            <w14:solidFill>
              <w14:schemeClr w14:val="tx1"/>
            </w14:solidFill>
          </w14:textFill>
        </w:rPr>
      </w:pPr>
      <w:r>
        <w:rPr>
          <w:rFonts w:eastAsia="宋体" w:cs="Times New Roman"/>
          <w:color w:val="000000" w:themeColor="text1"/>
          <w:kern w:val="0"/>
          <w:szCs w:val="20"/>
          <w:highlight w:val="none"/>
          <w14:textFill>
            <w14:solidFill>
              <w14:schemeClr w14:val="tx1"/>
            </w14:solidFill>
          </w14:textFill>
        </w:rPr>
        <w:t>2、为采购项目提供整体设计、规范编制或者项目管理、监理、检测等服务后再参加该采购项目的其他采购活动的。</w:t>
      </w:r>
    </w:p>
    <w:p w14:paraId="694C2D82">
      <w:pPr>
        <w:widowControl/>
        <w:shd w:val="clear"/>
        <w:adjustRightInd/>
        <w:ind w:firstLine="424" w:firstLineChars="202"/>
        <w:jc w:val="left"/>
        <w:rPr>
          <w:rFonts w:eastAsia="宋体" w:cs="Times New Roman"/>
          <w:color w:val="000000" w:themeColor="text1"/>
          <w:kern w:val="0"/>
          <w:szCs w:val="20"/>
          <w:highlight w:val="none"/>
          <w14:textFill>
            <w14:solidFill>
              <w14:schemeClr w14:val="tx1"/>
            </w14:solidFill>
          </w14:textFill>
        </w:rPr>
      </w:pPr>
      <w:r>
        <w:rPr>
          <w:rFonts w:eastAsia="宋体" w:cs="Times New Roman"/>
          <w:color w:val="000000" w:themeColor="text1"/>
          <w:szCs w:val="24"/>
          <w:highlight w:val="none"/>
          <w14:textFill>
            <w14:solidFill>
              <w14:schemeClr w14:val="tx1"/>
            </w14:solidFill>
          </w14:textFill>
        </w:rPr>
        <w:t>我公司已清楚招标文件的要求及有关文件规定。</w:t>
      </w:r>
      <w:r>
        <w:rPr>
          <w:rFonts w:eastAsia="宋体" w:cs="Times New Roman"/>
          <w:color w:val="000000" w:themeColor="text1"/>
          <w:kern w:val="0"/>
          <w:szCs w:val="20"/>
          <w:highlight w:val="none"/>
          <w14:textFill>
            <w14:solidFill>
              <w14:schemeClr w14:val="tx1"/>
            </w14:solidFill>
          </w14:textFill>
        </w:rPr>
        <w:t>本次招标采购活动中，如有违法、违规、弄虚作假行为，所造成的损失、不良后果及法律责任，一律由我公司（企业）承担。</w:t>
      </w:r>
    </w:p>
    <w:p w14:paraId="5A43449F">
      <w:pPr>
        <w:widowControl/>
        <w:shd w:val="clear"/>
        <w:adjustRightInd/>
        <w:snapToGrid/>
        <w:ind w:firstLine="420" w:firstLineChars="0"/>
        <w:jc w:val="left"/>
        <w:rPr>
          <w:rFonts w:eastAsia="宋体" w:cs="Times New Roman"/>
          <w:b/>
          <w:color w:val="000000" w:themeColor="text1"/>
          <w:kern w:val="0"/>
          <w:szCs w:val="20"/>
          <w:highlight w:val="none"/>
          <w14:textFill>
            <w14:solidFill>
              <w14:schemeClr w14:val="tx1"/>
            </w14:solidFill>
          </w14:textFill>
        </w:rPr>
      </w:pPr>
      <w:r>
        <w:rPr>
          <w:rFonts w:eastAsia="宋体" w:cs="Times New Roman"/>
          <w:b/>
          <w:color w:val="000000" w:themeColor="text1"/>
          <w:kern w:val="0"/>
          <w:szCs w:val="20"/>
          <w:highlight w:val="none"/>
          <w14:textFill>
            <w14:solidFill>
              <w14:schemeClr w14:val="tx1"/>
            </w14:solidFill>
          </w14:textFill>
        </w:rPr>
        <w:t>特此承诺！</w:t>
      </w:r>
    </w:p>
    <w:p w14:paraId="6ABAD569">
      <w:pPr>
        <w:shd w:val="clear"/>
        <w:adjustRightInd/>
        <w:snapToGrid/>
        <w:spacing w:after="120"/>
        <w:ind w:left="420" w:leftChars="200" w:firstLine="420" w:firstLineChars="0"/>
        <w:rPr>
          <w:rFonts w:eastAsia="宋体" w:cs="Times New Roman"/>
          <w:color w:val="000000" w:themeColor="text1"/>
          <w:spacing w:val="-4"/>
          <w:szCs w:val="21"/>
          <w:highlight w:val="none"/>
          <w14:textFill>
            <w14:solidFill>
              <w14:schemeClr w14:val="tx1"/>
            </w14:solidFill>
          </w14:textFill>
        </w:rPr>
      </w:pPr>
    </w:p>
    <w:p w14:paraId="6A619157">
      <w:pPr>
        <w:shd w:val="clear"/>
        <w:adjustRightInd/>
        <w:ind w:firstLine="210" w:firstLineChars="100"/>
        <w:rPr>
          <w:rFonts w:eastAsia="宋体" w:cs="Times New Roman"/>
          <w:color w:val="000000" w:themeColor="text1"/>
          <w:szCs w:val="21"/>
          <w:highlight w:val="none"/>
          <w:u w:val="singl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 xml:space="preserve">                     供应商名称（加盖公章）：</w:t>
      </w:r>
      <w:r>
        <w:rPr>
          <w:rFonts w:eastAsia="宋体" w:cs="Times New Roman"/>
          <w:color w:val="000000" w:themeColor="text1"/>
          <w:szCs w:val="21"/>
          <w:highlight w:val="none"/>
          <w:u w:val="single"/>
          <w14:textFill>
            <w14:solidFill>
              <w14:schemeClr w14:val="tx1"/>
            </w14:solidFill>
          </w14:textFill>
        </w:rPr>
        <w:t xml:space="preserve">                        </w:t>
      </w:r>
    </w:p>
    <w:p w14:paraId="3496F857">
      <w:pPr>
        <w:shd w:val="clear"/>
        <w:adjustRightInd/>
        <w:ind w:firstLineChars="0"/>
        <w:rPr>
          <w:rFonts w:eastAsia="宋体" w:cs="Times New Roman"/>
          <w:color w:val="000000" w:themeColor="text1"/>
          <w:szCs w:val="21"/>
          <w:highlight w:val="none"/>
          <w:u w:val="singl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 xml:space="preserve">                     法定代表人或其委托代理人（签字或盖章）：</w:t>
      </w:r>
      <w:r>
        <w:rPr>
          <w:rFonts w:eastAsia="宋体" w:cs="Times New Roman"/>
          <w:color w:val="000000" w:themeColor="text1"/>
          <w:szCs w:val="21"/>
          <w:highlight w:val="none"/>
          <w:u w:val="single"/>
          <w14:textFill>
            <w14:solidFill>
              <w14:schemeClr w14:val="tx1"/>
            </w14:solidFill>
          </w14:textFill>
        </w:rPr>
        <w:t xml:space="preserve">             </w:t>
      </w:r>
    </w:p>
    <w:p w14:paraId="05CEE42E">
      <w:pPr>
        <w:shd w:val="clear"/>
        <w:adjustRightInd/>
        <w:ind w:firstLine="210" w:firstLineChars="100"/>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 xml:space="preserve">                                              年    月    日</w:t>
      </w:r>
    </w:p>
    <w:p w14:paraId="6DA42E20">
      <w:pPr>
        <w:widowControl/>
        <w:shd w:val="clear"/>
        <w:adjustRightInd/>
        <w:snapToGrid/>
        <w:ind w:firstLine="0" w:firstLineChars="0"/>
        <w:jc w:val="left"/>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br w:type="page"/>
      </w:r>
    </w:p>
    <w:p w14:paraId="479C6FF8">
      <w:pPr>
        <w:pStyle w:val="8"/>
        <w:shd w:val="clear"/>
        <w:spacing w:before="240"/>
        <w:ind w:firstLine="482"/>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3、中标服务费支付承诺函</w:t>
      </w:r>
    </w:p>
    <w:p w14:paraId="71BF1F06">
      <w:pPr>
        <w:shd w:val="clear"/>
        <w:adjustRightInd/>
        <w:snapToGrid/>
        <w:ind w:firstLine="0" w:firstLineChars="0"/>
        <w:jc w:val="center"/>
        <w:rPr>
          <w:rFonts w:eastAsia="宋体" w:cs="Times New Roman"/>
          <w:b/>
          <w:color w:val="000000" w:themeColor="text1"/>
          <w:sz w:val="24"/>
          <w:szCs w:val="24"/>
          <w:highlight w:val="none"/>
          <w14:textFill>
            <w14:solidFill>
              <w14:schemeClr w14:val="tx1"/>
            </w14:solidFill>
          </w14:textFill>
        </w:rPr>
      </w:pPr>
      <w:r>
        <w:rPr>
          <w:rFonts w:eastAsia="宋体" w:cs="Times New Roman"/>
          <w:b/>
          <w:color w:val="000000" w:themeColor="text1"/>
          <w:sz w:val="24"/>
          <w:szCs w:val="24"/>
          <w:highlight w:val="none"/>
          <w14:textFill>
            <w14:solidFill>
              <w14:schemeClr w14:val="tx1"/>
            </w14:solidFill>
          </w14:textFill>
        </w:rPr>
        <w:t>中标服务费支付承诺函</w:t>
      </w:r>
    </w:p>
    <w:p w14:paraId="3A08281C">
      <w:pPr>
        <w:widowControl/>
        <w:shd w:val="clear"/>
        <w:ind w:firstLine="466"/>
        <w:rPr>
          <w:rFonts w:cs="Times New Roman"/>
          <w:b/>
          <w:color w:val="000000" w:themeColor="text1"/>
          <w:spacing w:val="-4"/>
          <w:sz w:val="24"/>
          <w:highlight w:val="none"/>
          <w14:textFill>
            <w14:solidFill>
              <w14:schemeClr w14:val="tx1"/>
            </w14:solidFill>
          </w14:textFill>
        </w:rPr>
      </w:pPr>
    </w:p>
    <w:p w14:paraId="6D33989D">
      <w:pPr>
        <w:widowControl/>
        <w:shd w:val="clear"/>
        <w:ind w:firstLine="406"/>
        <w:rPr>
          <w:rFonts w:cs="Times New Roman"/>
          <w:b/>
          <w:color w:val="000000" w:themeColor="text1"/>
          <w:spacing w:val="-4"/>
          <w:szCs w:val="21"/>
          <w:highlight w:val="none"/>
          <w14:textFill>
            <w14:solidFill>
              <w14:schemeClr w14:val="tx1"/>
            </w14:solidFill>
          </w14:textFill>
        </w:rPr>
      </w:pPr>
      <w:r>
        <w:rPr>
          <w:rFonts w:eastAsia="宋体" w:cs="Times New Roman"/>
          <w:b/>
          <w:color w:val="000000" w:themeColor="text1"/>
          <w:spacing w:val="-4"/>
          <w:szCs w:val="21"/>
          <w:highlight w:val="none"/>
          <w14:textFill>
            <w14:solidFill>
              <w14:schemeClr w14:val="tx1"/>
            </w14:solidFill>
          </w14:textFill>
        </w:rPr>
        <w:t>致：</w:t>
      </w:r>
      <w:r>
        <w:rPr>
          <w:rFonts w:hint="eastAsia" w:eastAsia="宋体" w:cs="Times New Roman"/>
          <w:b/>
          <w:color w:val="000000" w:themeColor="text1"/>
          <w:spacing w:val="-4"/>
          <w:szCs w:val="21"/>
          <w:highlight w:val="none"/>
          <w14:textFill>
            <w14:solidFill>
              <w14:schemeClr w14:val="tx1"/>
            </w14:solidFill>
          </w14:textFill>
        </w:rPr>
        <w:t>浙江绿邦招标代理有限公司</w:t>
      </w:r>
    </w:p>
    <w:p w14:paraId="4FF27CC4">
      <w:pPr>
        <w:widowControl/>
        <w:shd w:val="clear"/>
        <w:ind w:firstLine="404"/>
        <w:rPr>
          <w:rFonts w:cs="Times New Roman"/>
          <w:bCs/>
          <w:color w:val="000000" w:themeColor="text1"/>
          <w:spacing w:val="-4"/>
          <w:szCs w:val="21"/>
          <w:highlight w:val="none"/>
          <w14:textFill>
            <w14:solidFill>
              <w14:schemeClr w14:val="tx1"/>
            </w14:solidFill>
          </w14:textFill>
        </w:rPr>
      </w:pPr>
      <w:r>
        <w:rPr>
          <w:rFonts w:eastAsia="宋体" w:cs="Times New Roman"/>
          <w:bCs/>
          <w:i/>
          <w:iCs/>
          <w:color w:val="000000" w:themeColor="text1"/>
          <w:spacing w:val="-4"/>
          <w:szCs w:val="21"/>
          <w:highlight w:val="none"/>
          <w:u w:val="single"/>
          <w14:textFill>
            <w14:solidFill>
              <w14:schemeClr w14:val="tx1"/>
            </w14:solidFill>
          </w14:textFill>
        </w:rPr>
        <w:t>供应商单位名称</w:t>
      </w:r>
      <w:r>
        <w:rPr>
          <w:rFonts w:eastAsia="宋体" w:cs="Times New Roman"/>
          <w:bCs/>
          <w:color w:val="000000" w:themeColor="text1"/>
          <w:spacing w:val="-4"/>
          <w:szCs w:val="21"/>
          <w:highlight w:val="none"/>
          <w14:textFill>
            <w14:solidFill>
              <w14:schemeClr w14:val="tx1"/>
            </w14:solidFill>
          </w14:textFill>
        </w:rPr>
        <w:t>郑重承诺：</w:t>
      </w:r>
    </w:p>
    <w:p w14:paraId="4DBC6E91">
      <w:pPr>
        <w:widowControl/>
        <w:shd w:val="clear"/>
        <w:ind w:firstLine="404"/>
        <w:rPr>
          <w:rFonts w:cs="Times New Roman"/>
          <w:color w:val="000000" w:themeColor="text1"/>
          <w:szCs w:val="21"/>
          <w:highlight w:val="none"/>
          <w14:textFill>
            <w14:solidFill>
              <w14:schemeClr w14:val="tx1"/>
            </w14:solidFill>
          </w14:textFill>
        </w:rPr>
      </w:pPr>
      <w:r>
        <w:rPr>
          <w:rFonts w:eastAsia="宋体" w:cs="Times New Roman"/>
          <w:bCs/>
          <w:color w:val="000000" w:themeColor="text1"/>
          <w:spacing w:val="-4"/>
          <w:szCs w:val="21"/>
          <w:highlight w:val="none"/>
          <w14:textFill>
            <w14:solidFill>
              <w14:schemeClr w14:val="tx1"/>
            </w14:solidFill>
          </w14:textFill>
        </w:rPr>
        <w:t>若我司在</w:t>
      </w:r>
      <w:r>
        <w:rPr>
          <w:rFonts w:cs="Times New Roman"/>
          <w:color w:val="000000" w:themeColor="text1"/>
          <w:szCs w:val="21"/>
          <w:highlight w:val="none"/>
          <w:u w:val="single"/>
          <w:shd w:val="clear" w:color="auto" w:fill="FFFFFF"/>
          <w14:textFill>
            <w14:solidFill>
              <w14:schemeClr w14:val="tx1"/>
            </w14:solidFill>
          </w14:textFill>
        </w:rPr>
        <w:t xml:space="preserve">                         </w:t>
      </w:r>
      <w:r>
        <w:rPr>
          <w:rFonts w:eastAsia="宋体" w:cs="Times New Roman"/>
          <w:bCs/>
          <w:color w:val="000000" w:themeColor="text1"/>
          <w:spacing w:val="-4"/>
          <w:szCs w:val="21"/>
          <w:highlight w:val="none"/>
          <w14:textFill>
            <w14:solidFill>
              <w14:schemeClr w14:val="tx1"/>
            </w14:solidFill>
          </w14:textFill>
        </w:rPr>
        <w:t>（以下简称“本项目”）中有幸中标，我司将严格按照本项目招标文件中的规定，在中标公告发布之日起5个工作日之内按招标文件规定的标准（金额）一次性向贵公司支付中标服务费。</w:t>
      </w:r>
    </w:p>
    <w:p w14:paraId="693101D3">
      <w:pPr>
        <w:widowControl/>
        <w:shd w:val="clear"/>
        <w:ind w:firstLine="420"/>
        <w:rPr>
          <w:rFonts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若我司未按上述承诺内容执行，我司自愿承担本项目中标服务费200%的违约金，且在中标通知书领取后5个工作日内支付上述违约金，否则由此引起的一切法律责任和经济责任由我司承担。</w:t>
      </w:r>
    </w:p>
    <w:p w14:paraId="4F1355B6">
      <w:pPr>
        <w:widowControl/>
        <w:shd w:val="clear"/>
        <w:ind w:firstLine="406"/>
        <w:rPr>
          <w:rFonts w:cs="Times New Roman"/>
          <w:b/>
          <w:color w:val="000000" w:themeColor="text1"/>
          <w:spacing w:val="-4"/>
          <w:szCs w:val="21"/>
          <w:highlight w:val="none"/>
          <w14:textFill>
            <w14:solidFill>
              <w14:schemeClr w14:val="tx1"/>
            </w14:solidFill>
          </w14:textFill>
        </w:rPr>
      </w:pPr>
      <w:r>
        <w:rPr>
          <w:rFonts w:eastAsia="宋体" w:cs="Times New Roman"/>
          <w:b/>
          <w:color w:val="000000" w:themeColor="text1"/>
          <w:spacing w:val="-4"/>
          <w:szCs w:val="21"/>
          <w:highlight w:val="none"/>
          <w14:textFill>
            <w14:solidFill>
              <w14:schemeClr w14:val="tx1"/>
            </w14:solidFill>
          </w14:textFill>
        </w:rPr>
        <w:t>特此承诺！</w:t>
      </w:r>
    </w:p>
    <w:p w14:paraId="1CBBB1AA">
      <w:pPr>
        <w:widowControl/>
        <w:shd w:val="clear"/>
        <w:ind w:firstLine="406"/>
        <w:rPr>
          <w:rFonts w:cs="Times New Roman"/>
          <w:b/>
          <w:color w:val="000000" w:themeColor="text1"/>
          <w:spacing w:val="-4"/>
          <w:szCs w:val="21"/>
          <w:highlight w:val="none"/>
          <w14:textFill>
            <w14:solidFill>
              <w14:schemeClr w14:val="tx1"/>
            </w14:solidFill>
          </w14:textFill>
        </w:rPr>
      </w:pPr>
    </w:p>
    <w:p w14:paraId="14A8BBF6">
      <w:pPr>
        <w:widowControl/>
        <w:shd w:val="clear"/>
        <w:ind w:firstLine="404"/>
        <w:rPr>
          <w:rFonts w:cs="Times New Roman"/>
          <w:bCs/>
          <w:color w:val="000000" w:themeColor="text1"/>
          <w:spacing w:val="-4"/>
          <w:szCs w:val="21"/>
          <w:highlight w:val="none"/>
          <w14:textFill>
            <w14:solidFill>
              <w14:schemeClr w14:val="tx1"/>
            </w14:solidFill>
          </w14:textFill>
        </w:rPr>
      </w:pPr>
    </w:p>
    <w:p w14:paraId="4937586B">
      <w:pPr>
        <w:widowControl/>
        <w:shd w:val="clear"/>
        <w:ind w:firstLine="404"/>
        <w:rPr>
          <w:rFonts w:cs="Times New Roman"/>
          <w:bCs/>
          <w:color w:val="000000" w:themeColor="text1"/>
          <w:spacing w:val="-4"/>
          <w:szCs w:val="21"/>
          <w:highlight w:val="none"/>
          <w14:textFill>
            <w14:solidFill>
              <w14:schemeClr w14:val="tx1"/>
            </w14:solidFill>
          </w14:textFill>
        </w:rPr>
      </w:pPr>
    </w:p>
    <w:p w14:paraId="6E70B212">
      <w:pPr>
        <w:widowControl/>
        <w:shd w:val="clear"/>
        <w:ind w:firstLine="404"/>
        <w:rPr>
          <w:rFonts w:cs="Times New Roman"/>
          <w:bCs/>
          <w:color w:val="000000" w:themeColor="text1"/>
          <w:spacing w:val="-4"/>
          <w:szCs w:val="21"/>
          <w:highlight w:val="none"/>
          <w14:textFill>
            <w14:solidFill>
              <w14:schemeClr w14:val="tx1"/>
            </w14:solidFill>
          </w14:textFill>
        </w:rPr>
      </w:pPr>
      <w:r>
        <w:rPr>
          <w:rFonts w:eastAsia="宋体" w:cs="Times New Roman"/>
          <w:bCs/>
          <w:color w:val="000000" w:themeColor="text1"/>
          <w:spacing w:val="-4"/>
          <w:szCs w:val="21"/>
          <w:highlight w:val="none"/>
          <w14:textFill>
            <w14:solidFill>
              <w14:schemeClr w14:val="tx1"/>
            </w14:solidFill>
          </w14:textFill>
        </w:rPr>
        <w:t>承诺人（盖章）：</w:t>
      </w:r>
    </w:p>
    <w:p w14:paraId="4167CFBF">
      <w:pPr>
        <w:widowControl/>
        <w:shd w:val="clear"/>
        <w:ind w:firstLine="404"/>
        <w:rPr>
          <w:rFonts w:cs="Times New Roman"/>
          <w:bCs/>
          <w:color w:val="000000" w:themeColor="text1"/>
          <w:spacing w:val="-4"/>
          <w:szCs w:val="21"/>
          <w:highlight w:val="none"/>
          <w14:textFill>
            <w14:solidFill>
              <w14:schemeClr w14:val="tx1"/>
            </w14:solidFill>
          </w14:textFill>
        </w:rPr>
      </w:pPr>
    </w:p>
    <w:p w14:paraId="412E1271">
      <w:pPr>
        <w:shd w:val="clear"/>
        <w:ind w:firstLine="404"/>
        <w:rPr>
          <w:rFonts w:eastAsia="宋体" w:cs="Times New Roman"/>
          <w:bCs/>
          <w:color w:val="000000" w:themeColor="text1"/>
          <w:spacing w:val="-4"/>
          <w:szCs w:val="21"/>
          <w:highlight w:val="none"/>
          <w14:textFill>
            <w14:solidFill>
              <w14:schemeClr w14:val="tx1"/>
            </w14:solidFill>
          </w14:textFill>
        </w:rPr>
      </w:pPr>
      <w:r>
        <w:rPr>
          <w:rFonts w:eastAsia="宋体" w:cs="Times New Roman"/>
          <w:bCs/>
          <w:color w:val="000000" w:themeColor="text1"/>
          <w:spacing w:val="-4"/>
          <w:szCs w:val="21"/>
          <w:highlight w:val="none"/>
          <w14:textFill>
            <w14:solidFill>
              <w14:schemeClr w14:val="tx1"/>
            </w14:solidFill>
          </w14:textFill>
        </w:rPr>
        <w:t>日期：</w:t>
      </w:r>
    </w:p>
    <w:p w14:paraId="23F4C4BF">
      <w:pPr>
        <w:widowControl/>
        <w:shd w:val="clear"/>
        <w:adjustRightInd/>
        <w:snapToGrid/>
        <w:ind w:firstLine="0" w:firstLineChars="0"/>
        <w:jc w:val="left"/>
        <w:rPr>
          <w:rFonts w:eastAsia="宋体" w:cs="Times New Roman"/>
          <w:bCs/>
          <w:color w:val="000000" w:themeColor="text1"/>
          <w:spacing w:val="-4"/>
          <w:szCs w:val="21"/>
          <w:highlight w:val="none"/>
          <w14:textFill>
            <w14:solidFill>
              <w14:schemeClr w14:val="tx1"/>
            </w14:solidFill>
          </w14:textFill>
        </w:rPr>
      </w:pPr>
      <w:r>
        <w:rPr>
          <w:rFonts w:eastAsia="宋体" w:cs="Times New Roman"/>
          <w:bCs/>
          <w:color w:val="000000" w:themeColor="text1"/>
          <w:spacing w:val="-4"/>
          <w:szCs w:val="21"/>
          <w:highlight w:val="none"/>
          <w14:textFill>
            <w14:solidFill>
              <w14:schemeClr w14:val="tx1"/>
            </w14:solidFill>
          </w14:textFill>
        </w:rPr>
        <w:br w:type="page"/>
      </w:r>
    </w:p>
    <w:p w14:paraId="33CCDF22">
      <w:pPr>
        <w:pStyle w:val="7"/>
        <w:shd w:val="clear"/>
        <w:spacing w:before="240"/>
        <w:rPr>
          <w:rFonts w:cs="Times New Roman"/>
          <w:color w:val="000000" w:themeColor="text1"/>
          <w:highlight w:val="none"/>
          <w14:textFill>
            <w14:solidFill>
              <w14:schemeClr w14:val="tx1"/>
            </w14:solidFill>
          </w14:textFill>
        </w:rPr>
      </w:pPr>
      <w:bookmarkStart w:id="132" w:name="_Toc157933269"/>
      <w:r>
        <w:rPr>
          <w:rFonts w:hint="eastAsia" w:cs="Times New Roman"/>
          <w:color w:val="000000" w:themeColor="text1"/>
          <w:highlight w:val="none"/>
          <w14:textFill>
            <w14:solidFill>
              <w14:schemeClr w14:val="tx1"/>
            </w14:solidFill>
          </w14:textFill>
        </w:rPr>
        <w:t>（三）商务技术文件</w:t>
      </w:r>
      <w:bookmarkEnd w:id="132"/>
    </w:p>
    <w:p w14:paraId="3EEF2450">
      <w:pPr>
        <w:pStyle w:val="8"/>
        <w:shd w:val="clear"/>
        <w:ind w:firstLine="482"/>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1、</w:t>
      </w:r>
      <w:r>
        <w:rPr>
          <w:rFonts w:hint="eastAsia" w:eastAsia="宋体" w:cs="Times New Roman"/>
          <w:color w:val="000000" w:themeColor="text1"/>
          <w:szCs w:val="21"/>
          <w:highlight w:val="none"/>
          <w14:textFill>
            <w14:solidFill>
              <w14:schemeClr w14:val="tx1"/>
            </w14:solidFill>
          </w14:textFill>
        </w:rPr>
        <w:t>评标索引表</w:t>
      </w:r>
    </w:p>
    <w:p w14:paraId="157CE0E2">
      <w:pPr>
        <w:shd w:val="clear"/>
        <w:adjustRightInd/>
        <w:snapToGrid/>
        <w:ind w:firstLine="0" w:firstLineChars="0"/>
        <w:jc w:val="center"/>
        <w:rPr>
          <w:rFonts w:eastAsia="宋体" w:cs="Times New Roman"/>
          <w:b/>
          <w:color w:val="000000" w:themeColor="text1"/>
          <w:sz w:val="24"/>
          <w:szCs w:val="24"/>
          <w:highlight w:val="none"/>
          <w14:textFill>
            <w14:solidFill>
              <w14:schemeClr w14:val="tx1"/>
            </w14:solidFill>
          </w14:textFill>
        </w:rPr>
      </w:pPr>
      <w:r>
        <w:rPr>
          <w:rFonts w:hint="eastAsia" w:eastAsia="宋体" w:cs="Times New Roman"/>
          <w:b/>
          <w:color w:val="000000" w:themeColor="text1"/>
          <w:sz w:val="24"/>
          <w:szCs w:val="24"/>
          <w:highlight w:val="none"/>
          <w14:textFill>
            <w14:solidFill>
              <w14:schemeClr w14:val="tx1"/>
            </w14:solidFill>
          </w14:textFill>
        </w:rPr>
        <w:t>评标索引表</w:t>
      </w:r>
    </w:p>
    <w:p w14:paraId="0D7B471E">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p w14:paraId="57237CA2">
      <w:pPr>
        <w:shd w:val="clear"/>
        <w:adjustRightInd/>
        <w:snapToGrid/>
        <w:ind w:firstLine="0" w:firstLineChars="0"/>
        <w:jc w:val="left"/>
        <w:rPr>
          <w:rFonts w:eastAsia="宋体" w:cs="Times New Roman"/>
          <w:color w:val="000000" w:themeColor="text1"/>
          <w:kern w:val="0"/>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项目名称：</w:t>
      </w:r>
      <w:r>
        <w:rPr>
          <w:rFonts w:eastAsia="宋体" w:cs="Times New Roman"/>
          <w:color w:val="000000" w:themeColor="text1"/>
          <w:szCs w:val="21"/>
          <w:highlight w:val="none"/>
          <w:u w:val="single"/>
          <w14:textFill>
            <w14:solidFill>
              <w14:schemeClr w14:val="tx1"/>
            </w14:solidFill>
          </w14:textFill>
        </w:rPr>
        <w:t xml:space="preserve">                                  </w:t>
      </w:r>
      <w:r>
        <w:rPr>
          <w:rFonts w:eastAsia="宋体" w:cs="Times New Roman"/>
          <w:color w:val="000000" w:themeColor="text1"/>
          <w:szCs w:val="21"/>
          <w:highlight w:val="none"/>
          <w14:textFill>
            <w14:solidFill>
              <w14:schemeClr w14:val="tx1"/>
            </w14:solidFill>
          </w14:textFill>
        </w:rPr>
        <w:t xml:space="preserve"> 项目编号：</w:t>
      </w:r>
      <w:r>
        <w:rPr>
          <w:rFonts w:eastAsia="宋体" w:cs="Times New Roman"/>
          <w:color w:val="000000" w:themeColor="text1"/>
          <w:szCs w:val="21"/>
          <w:highlight w:val="none"/>
          <w:u w:val="single"/>
          <w14:textFill>
            <w14:solidFill>
              <w14:schemeClr w14:val="tx1"/>
            </w14:solidFill>
          </w14:textFill>
        </w:rPr>
        <w:t xml:space="preserve">                   </w:t>
      </w:r>
    </w:p>
    <w:tbl>
      <w:tblPr>
        <w:tblStyle w:val="25"/>
        <w:tblW w:w="0" w:type="auto"/>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108" w:type="dxa"/>
          <w:bottom w:w="0" w:type="dxa"/>
          <w:right w:w="108" w:type="dxa"/>
        </w:tblCellMar>
      </w:tblPr>
      <w:tblGrid>
        <w:gridCol w:w="724"/>
        <w:gridCol w:w="6237"/>
        <w:gridCol w:w="1843"/>
      </w:tblGrid>
      <w:tr w14:paraId="64F66B5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96" w:hRule="atLeast"/>
          <w:jc w:val="center"/>
        </w:trPr>
        <w:tc>
          <w:tcPr>
            <w:tcW w:w="724" w:type="dxa"/>
            <w:vAlign w:val="center"/>
          </w:tcPr>
          <w:p w14:paraId="421C11A1">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序号</w:t>
            </w:r>
          </w:p>
        </w:tc>
        <w:tc>
          <w:tcPr>
            <w:tcW w:w="6237" w:type="dxa"/>
            <w:vAlign w:val="center"/>
          </w:tcPr>
          <w:p w14:paraId="3710B83E">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评审内容</w:t>
            </w:r>
          </w:p>
        </w:tc>
        <w:tc>
          <w:tcPr>
            <w:tcW w:w="1843" w:type="dxa"/>
            <w:vAlign w:val="center"/>
          </w:tcPr>
          <w:p w14:paraId="53441595">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证明文件</w:t>
            </w:r>
          </w:p>
        </w:tc>
      </w:tr>
      <w:tr w14:paraId="66EC719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93" w:hRule="atLeast"/>
          <w:jc w:val="center"/>
        </w:trPr>
        <w:tc>
          <w:tcPr>
            <w:tcW w:w="724" w:type="dxa"/>
            <w:vAlign w:val="center"/>
          </w:tcPr>
          <w:p w14:paraId="6995A2A4">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tc>
        <w:tc>
          <w:tcPr>
            <w:tcW w:w="6237" w:type="dxa"/>
            <w:vAlign w:val="center"/>
          </w:tcPr>
          <w:p w14:paraId="75F9C152">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tc>
        <w:tc>
          <w:tcPr>
            <w:tcW w:w="1843" w:type="dxa"/>
            <w:vAlign w:val="center"/>
          </w:tcPr>
          <w:p w14:paraId="43DF5671">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见（  ）页</w:t>
            </w:r>
          </w:p>
        </w:tc>
      </w:tr>
      <w:tr w14:paraId="42FE03A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13" w:hRule="atLeast"/>
          <w:jc w:val="center"/>
        </w:trPr>
        <w:tc>
          <w:tcPr>
            <w:tcW w:w="724" w:type="dxa"/>
            <w:vAlign w:val="center"/>
          </w:tcPr>
          <w:p w14:paraId="3054F678">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tc>
        <w:tc>
          <w:tcPr>
            <w:tcW w:w="6237" w:type="dxa"/>
            <w:vAlign w:val="center"/>
          </w:tcPr>
          <w:p w14:paraId="1E9E387C">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tc>
        <w:tc>
          <w:tcPr>
            <w:tcW w:w="1843" w:type="dxa"/>
            <w:vAlign w:val="center"/>
          </w:tcPr>
          <w:p w14:paraId="4AA95FE7">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见（  ）页</w:t>
            </w:r>
          </w:p>
        </w:tc>
      </w:tr>
      <w:tr w14:paraId="108AB0A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20" w:hRule="atLeast"/>
          <w:jc w:val="center"/>
        </w:trPr>
        <w:tc>
          <w:tcPr>
            <w:tcW w:w="724" w:type="dxa"/>
            <w:vAlign w:val="center"/>
          </w:tcPr>
          <w:p w14:paraId="34B69A83">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tc>
        <w:tc>
          <w:tcPr>
            <w:tcW w:w="6237" w:type="dxa"/>
            <w:vAlign w:val="center"/>
          </w:tcPr>
          <w:p w14:paraId="3202BC26">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tc>
        <w:tc>
          <w:tcPr>
            <w:tcW w:w="1843" w:type="dxa"/>
            <w:vAlign w:val="center"/>
          </w:tcPr>
          <w:p w14:paraId="580BC11E">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见（  ）页</w:t>
            </w:r>
          </w:p>
        </w:tc>
      </w:tr>
      <w:tr w14:paraId="0DAE528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31" w:hRule="atLeast"/>
          <w:jc w:val="center"/>
        </w:trPr>
        <w:tc>
          <w:tcPr>
            <w:tcW w:w="724" w:type="dxa"/>
            <w:vAlign w:val="center"/>
          </w:tcPr>
          <w:p w14:paraId="03682CA7">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tc>
        <w:tc>
          <w:tcPr>
            <w:tcW w:w="6237" w:type="dxa"/>
            <w:vAlign w:val="center"/>
          </w:tcPr>
          <w:p w14:paraId="14E21FF7">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tc>
        <w:tc>
          <w:tcPr>
            <w:tcW w:w="1843" w:type="dxa"/>
            <w:vAlign w:val="center"/>
          </w:tcPr>
          <w:p w14:paraId="1E61F8DA">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见（  ）页</w:t>
            </w:r>
          </w:p>
        </w:tc>
      </w:tr>
      <w:tr w14:paraId="57C763C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07" w:hRule="atLeast"/>
          <w:jc w:val="center"/>
        </w:trPr>
        <w:tc>
          <w:tcPr>
            <w:tcW w:w="724" w:type="dxa"/>
            <w:vAlign w:val="center"/>
          </w:tcPr>
          <w:p w14:paraId="09A5EC8B">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tc>
        <w:tc>
          <w:tcPr>
            <w:tcW w:w="6237" w:type="dxa"/>
            <w:vAlign w:val="center"/>
          </w:tcPr>
          <w:p w14:paraId="75D6B12A">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tc>
        <w:tc>
          <w:tcPr>
            <w:tcW w:w="1843" w:type="dxa"/>
            <w:vAlign w:val="center"/>
          </w:tcPr>
          <w:p w14:paraId="076C8197">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见（  ）页</w:t>
            </w:r>
          </w:p>
        </w:tc>
      </w:tr>
      <w:tr w14:paraId="01ACE1B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15" w:hRule="atLeast"/>
          <w:jc w:val="center"/>
        </w:trPr>
        <w:tc>
          <w:tcPr>
            <w:tcW w:w="724" w:type="dxa"/>
            <w:vAlign w:val="center"/>
          </w:tcPr>
          <w:p w14:paraId="19013384">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tc>
        <w:tc>
          <w:tcPr>
            <w:tcW w:w="6237" w:type="dxa"/>
            <w:vAlign w:val="center"/>
          </w:tcPr>
          <w:p w14:paraId="54C4C7DB">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tc>
        <w:tc>
          <w:tcPr>
            <w:tcW w:w="1843" w:type="dxa"/>
            <w:vAlign w:val="center"/>
          </w:tcPr>
          <w:p w14:paraId="2735EAB5">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见（  ）页</w:t>
            </w:r>
          </w:p>
        </w:tc>
      </w:tr>
      <w:tr w14:paraId="088DEEF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15" w:hRule="atLeast"/>
          <w:jc w:val="center"/>
        </w:trPr>
        <w:tc>
          <w:tcPr>
            <w:tcW w:w="724" w:type="dxa"/>
            <w:vAlign w:val="center"/>
          </w:tcPr>
          <w:p w14:paraId="28E9E5CD">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tc>
        <w:tc>
          <w:tcPr>
            <w:tcW w:w="6237" w:type="dxa"/>
            <w:vAlign w:val="center"/>
          </w:tcPr>
          <w:p w14:paraId="126C75B5">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tc>
        <w:tc>
          <w:tcPr>
            <w:tcW w:w="1843" w:type="dxa"/>
            <w:vAlign w:val="center"/>
          </w:tcPr>
          <w:p w14:paraId="77C59D24">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见（  ）页</w:t>
            </w:r>
          </w:p>
        </w:tc>
      </w:tr>
      <w:tr w14:paraId="5548429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15" w:hRule="atLeast"/>
          <w:jc w:val="center"/>
        </w:trPr>
        <w:tc>
          <w:tcPr>
            <w:tcW w:w="724" w:type="dxa"/>
            <w:vAlign w:val="center"/>
          </w:tcPr>
          <w:p w14:paraId="097207C8">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tc>
        <w:tc>
          <w:tcPr>
            <w:tcW w:w="6237" w:type="dxa"/>
            <w:vAlign w:val="center"/>
          </w:tcPr>
          <w:p w14:paraId="546FC42B">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tc>
        <w:tc>
          <w:tcPr>
            <w:tcW w:w="1843" w:type="dxa"/>
            <w:vAlign w:val="center"/>
          </w:tcPr>
          <w:p w14:paraId="41F9A67F">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见（  ）页</w:t>
            </w:r>
          </w:p>
        </w:tc>
      </w:tr>
      <w:tr w14:paraId="229E66A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15" w:hRule="atLeast"/>
          <w:jc w:val="center"/>
        </w:trPr>
        <w:tc>
          <w:tcPr>
            <w:tcW w:w="724" w:type="dxa"/>
            <w:vAlign w:val="center"/>
          </w:tcPr>
          <w:p w14:paraId="1F472D76">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tc>
        <w:tc>
          <w:tcPr>
            <w:tcW w:w="6237" w:type="dxa"/>
            <w:vAlign w:val="center"/>
          </w:tcPr>
          <w:p w14:paraId="61AA0E56">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tc>
        <w:tc>
          <w:tcPr>
            <w:tcW w:w="1843" w:type="dxa"/>
            <w:vAlign w:val="center"/>
          </w:tcPr>
          <w:p w14:paraId="3898BB82">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见（  ）页</w:t>
            </w:r>
          </w:p>
        </w:tc>
      </w:tr>
      <w:tr w14:paraId="1B7E535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15" w:hRule="atLeast"/>
          <w:jc w:val="center"/>
        </w:trPr>
        <w:tc>
          <w:tcPr>
            <w:tcW w:w="724" w:type="dxa"/>
            <w:vAlign w:val="center"/>
          </w:tcPr>
          <w:p w14:paraId="66A0ED4E">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tc>
        <w:tc>
          <w:tcPr>
            <w:tcW w:w="6237" w:type="dxa"/>
            <w:vAlign w:val="center"/>
          </w:tcPr>
          <w:p w14:paraId="76EA9005">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tc>
        <w:tc>
          <w:tcPr>
            <w:tcW w:w="1843" w:type="dxa"/>
            <w:vAlign w:val="center"/>
          </w:tcPr>
          <w:p w14:paraId="52AB3BDD">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见（  ）页</w:t>
            </w:r>
          </w:p>
        </w:tc>
      </w:tr>
      <w:tr w14:paraId="3409DE4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08" w:hRule="atLeast"/>
          <w:jc w:val="center"/>
        </w:trPr>
        <w:tc>
          <w:tcPr>
            <w:tcW w:w="724" w:type="dxa"/>
            <w:vAlign w:val="center"/>
          </w:tcPr>
          <w:p w14:paraId="4873F6DA">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tc>
        <w:tc>
          <w:tcPr>
            <w:tcW w:w="6237" w:type="dxa"/>
            <w:vAlign w:val="center"/>
          </w:tcPr>
          <w:p w14:paraId="18A4A959">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tc>
        <w:tc>
          <w:tcPr>
            <w:tcW w:w="1843" w:type="dxa"/>
            <w:vAlign w:val="center"/>
          </w:tcPr>
          <w:p w14:paraId="0E89260A">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见（  ）页</w:t>
            </w:r>
          </w:p>
        </w:tc>
      </w:tr>
      <w:tr w14:paraId="299EAE9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50" w:hRule="atLeast"/>
          <w:jc w:val="center"/>
        </w:trPr>
        <w:tc>
          <w:tcPr>
            <w:tcW w:w="724" w:type="dxa"/>
            <w:vAlign w:val="center"/>
          </w:tcPr>
          <w:p w14:paraId="7F964C69">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tc>
        <w:tc>
          <w:tcPr>
            <w:tcW w:w="6237" w:type="dxa"/>
            <w:vAlign w:val="center"/>
          </w:tcPr>
          <w:p w14:paraId="71E0AB08">
            <w:pPr>
              <w:shd w:val="clear"/>
              <w:adjustRightInd/>
              <w:snapToGrid/>
              <w:ind w:firstLine="0" w:firstLineChars="0"/>
              <w:rPr>
                <w:rFonts w:eastAsia="宋体" w:cs="Times New Roman"/>
                <w:color w:val="000000" w:themeColor="text1"/>
                <w:szCs w:val="21"/>
                <w:highlight w:val="none"/>
                <w14:textFill>
                  <w14:solidFill>
                    <w14:schemeClr w14:val="tx1"/>
                  </w14:solidFill>
                </w14:textFill>
              </w:rPr>
            </w:pPr>
          </w:p>
        </w:tc>
        <w:tc>
          <w:tcPr>
            <w:tcW w:w="1843" w:type="dxa"/>
            <w:vAlign w:val="center"/>
          </w:tcPr>
          <w:p w14:paraId="396EC164">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见（  ）页</w:t>
            </w:r>
          </w:p>
        </w:tc>
      </w:tr>
    </w:tbl>
    <w:p w14:paraId="76EF0E9D">
      <w:pPr>
        <w:widowControl/>
        <w:shd w:val="clear"/>
        <w:adjustRightInd/>
        <w:snapToGrid/>
        <w:ind w:firstLine="0" w:firstLineChars="0"/>
        <w:jc w:val="left"/>
        <w:rPr>
          <w:rFonts w:eastAsia="宋体" w:cs="Times New Roman"/>
          <w:b/>
          <w:color w:val="000000" w:themeColor="text1"/>
          <w:spacing w:val="6"/>
          <w:szCs w:val="21"/>
          <w:highlight w:val="none"/>
          <w14:textFill>
            <w14:solidFill>
              <w14:schemeClr w14:val="tx1"/>
            </w14:solidFill>
          </w14:textFill>
        </w:rPr>
      </w:pPr>
      <w:r>
        <w:rPr>
          <w:rFonts w:eastAsia="宋体" w:cs="Times New Roman"/>
          <w:b/>
          <w:bCs/>
          <w:color w:val="000000" w:themeColor="text1"/>
          <w:szCs w:val="21"/>
          <w:highlight w:val="none"/>
          <w14:textFill>
            <w14:solidFill>
              <w14:schemeClr w14:val="tx1"/>
            </w14:solidFill>
          </w14:textFill>
        </w:rPr>
        <w:t>注：根据评分标准逐条填写。</w:t>
      </w:r>
    </w:p>
    <w:p w14:paraId="07EC4B6E">
      <w:pPr>
        <w:widowControl/>
        <w:shd w:val="clear"/>
        <w:adjustRightInd/>
        <w:snapToGrid/>
        <w:ind w:firstLine="0" w:firstLineChars="0"/>
        <w:jc w:val="left"/>
        <w:rPr>
          <w:rFonts w:eastAsia="宋体" w:cs="Times New Roman"/>
          <w:b/>
          <w:color w:val="000000" w:themeColor="text1"/>
          <w:spacing w:val="6"/>
          <w:szCs w:val="21"/>
          <w:highlight w:val="none"/>
          <w14:textFill>
            <w14:solidFill>
              <w14:schemeClr w14:val="tx1"/>
            </w14:solidFill>
          </w14:textFill>
        </w:rPr>
      </w:pPr>
    </w:p>
    <w:p w14:paraId="7DB0E640">
      <w:pPr>
        <w:shd w:val="clear"/>
        <w:adjustRightInd/>
        <w:snapToGrid/>
        <w:spacing w:after="120"/>
        <w:ind w:firstLine="0" w:firstLineChars="0"/>
        <w:rPr>
          <w:rFonts w:eastAsia="宋体" w:cs="Times New Roman"/>
          <w:color w:val="000000" w:themeColor="text1"/>
          <w:sz w:val="28"/>
          <w:szCs w:val="24"/>
          <w:highlight w:val="none"/>
          <w14:textFill>
            <w14:solidFill>
              <w14:schemeClr w14:val="tx1"/>
            </w14:solidFill>
          </w14:textFill>
        </w:rPr>
      </w:pPr>
    </w:p>
    <w:p w14:paraId="609D960C">
      <w:pPr>
        <w:widowControl/>
        <w:shd w:val="clear"/>
        <w:adjustRightInd/>
        <w:snapToGrid/>
        <w:ind w:firstLine="0" w:firstLineChars="0"/>
        <w:jc w:val="left"/>
        <w:rPr>
          <w:rFonts w:eastAsia="宋体" w:cs="Times New Roman"/>
          <w:color w:val="000000" w:themeColor="text1"/>
          <w:spacing w:val="-4"/>
          <w:szCs w:val="21"/>
          <w:highlight w:val="none"/>
          <w14:textFill>
            <w14:solidFill>
              <w14:schemeClr w14:val="tx1"/>
            </w14:solidFill>
          </w14:textFill>
        </w:rPr>
      </w:pPr>
      <w:r>
        <w:rPr>
          <w:rFonts w:eastAsia="宋体" w:cs="Times New Roman"/>
          <w:color w:val="000000" w:themeColor="text1"/>
          <w:spacing w:val="-4"/>
          <w:szCs w:val="21"/>
          <w:highlight w:val="none"/>
          <w14:textFill>
            <w14:solidFill>
              <w14:schemeClr w14:val="tx1"/>
            </w14:solidFill>
          </w14:textFill>
        </w:rPr>
        <w:t>供应商全称（盖公章）：</w:t>
      </w:r>
    </w:p>
    <w:p w14:paraId="54A5078E">
      <w:pPr>
        <w:widowControl/>
        <w:shd w:val="clear"/>
        <w:adjustRightInd/>
        <w:snapToGrid/>
        <w:ind w:firstLine="301" w:firstLineChars="0"/>
        <w:jc w:val="left"/>
        <w:rPr>
          <w:rFonts w:eastAsia="宋体" w:cs="Times New Roman"/>
          <w:color w:val="000000" w:themeColor="text1"/>
          <w:spacing w:val="-4"/>
          <w:szCs w:val="21"/>
          <w:highlight w:val="none"/>
          <w14:textFill>
            <w14:solidFill>
              <w14:schemeClr w14:val="tx1"/>
            </w14:solidFill>
          </w14:textFill>
        </w:rPr>
      </w:pPr>
    </w:p>
    <w:p w14:paraId="4C20CF78">
      <w:pPr>
        <w:widowControl/>
        <w:shd w:val="clear"/>
        <w:adjustRightInd/>
        <w:snapToGrid/>
        <w:ind w:firstLine="301" w:firstLineChars="0"/>
        <w:jc w:val="left"/>
        <w:rPr>
          <w:rFonts w:eastAsia="宋体" w:cs="Times New Roman"/>
          <w:color w:val="000000" w:themeColor="text1"/>
          <w:spacing w:val="-4"/>
          <w:szCs w:val="21"/>
          <w:highlight w:val="none"/>
          <w14:textFill>
            <w14:solidFill>
              <w14:schemeClr w14:val="tx1"/>
            </w14:solidFill>
          </w14:textFill>
        </w:rPr>
      </w:pPr>
    </w:p>
    <w:p w14:paraId="0D2301A5">
      <w:pPr>
        <w:widowControl/>
        <w:shd w:val="clear"/>
        <w:adjustRightInd/>
        <w:snapToGrid/>
        <w:ind w:firstLine="301" w:firstLineChars="0"/>
        <w:jc w:val="left"/>
        <w:rPr>
          <w:rFonts w:eastAsia="宋体" w:cs="Times New Roman"/>
          <w:color w:val="000000" w:themeColor="text1"/>
          <w:spacing w:val="-4"/>
          <w:szCs w:val="21"/>
          <w:highlight w:val="none"/>
          <w14:textFill>
            <w14:solidFill>
              <w14:schemeClr w14:val="tx1"/>
            </w14:solidFill>
          </w14:textFill>
        </w:rPr>
      </w:pPr>
    </w:p>
    <w:p w14:paraId="06FFCAF8">
      <w:pPr>
        <w:shd w:val="clear"/>
        <w:adjustRightInd/>
        <w:snapToGrid/>
        <w:ind w:firstLine="0" w:firstLineChars="0"/>
        <w:rPr>
          <w:rFonts w:eastAsia="宋体" w:cs="Times New Roman"/>
          <w:color w:val="000000" w:themeColor="text1"/>
          <w:spacing w:val="-4"/>
          <w:szCs w:val="21"/>
          <w:highlight w:val="none"/>
          <w14:textFill>
            <w14:solidFill>
              <w14:schemeClr w14:val="tx1"/>
            </w14:solidFill>
          </w14:textFill>
        </w:rPr>
      </w:pPr>
      <w:r>
        <w:rPr>
          <w:rFonts w:eastAsia="宋体" w:cs="Times New Roman"/>
          <w:color w:val="000000" w:themeColor="text1"/>
          <w:spacing w:val="-4"/>
          <w:szCs w:val="21"/>
          <w:highlight w:val="none"/>
          <w14:textFill>
            <w14:solidFill>
              <w14:schemeClr w14:val="tx1"/>
            </w14:solidFill>
          </w14:textFill>
        </w:rPr>
        <w:t>日期：年  月  日</w:t>
      </w:r>
    </w:p>
    <w:p w14:paraId="3B6F6DB1">
      <w:pPr>
        <w:shd w:val="clear"/>
        <w:adjustRightInd/>
        <w:snapToGrid/>
        <w:spacing w:after="120"/>
        <w:ind w:left="420" w:leftChars="200" w:firstLine="404"/>
        <w:rPr>
          <w:rFonts w:eastAsia="宋体" w:cs="Times New Roman"/>
          <w:color w:val="000000" w:themeColor="text1"/>
          <w:spacing w:val="-4"/>
          <w:szCs w:val="21"/>
          <w:highlight w:val="none"/>
          <w14:textFill>
            <w14:solidFill>
              <w14:schemeClr w14:val="tx1"/>
            </w14:solidFill>
          </w14:textFill>
        </w:rPr>
      </w:pPr>
    </w:p>
    <w:p w14:paraId="443BCFD2">
      <w:pPr>
        <w:pStyle w:val="8"/>
        <w:shd w:val="clear"/>
        <w:ind w:firstLine="482"/>
        <w:rPr>
          <w:rFonts w:cs="Times New Roman"/>
          <w:color w:val="000000" w:themeColor="text1"/>
          <w:highlight w:val="none"/>
          <w14:textFill>
            <w14:solidFill>
              <w14:schemeClr w14:val="tx1"/>
            </w14:solidFill>
          </w14:textFill>
        </w:rPr>
      </w:pPr>
      <w:bookmarkStart w:id="133" w:name="_Toc151476195"/>
      <w:bookmarkStart w:id="134" w:name="_Toc6368"/>
      <w:bookmarkStart w:id="135" w:name="_Toc249"/>
      <w:bookmarkStart w:id="136" w:name="_Toc151476299"/>
      <w:r>
        <w:rPr>
          <w:rFonts w:cs="Times New Roman"/>
          <w:color w:val="000000" w:themeColor="text1"/>
          <w:highlight w:val="none"/>
          <w14:textFill>
            <w14:solidFill>
              <w14:schemeClr w14:val="tx1"/>
            </w14:solidFill>
          </w14:textFill>
        </w:rPr>
        <w:t>2、符合性自查表</w:t>
      </w:r>
    </w:p>
    <w:p w14:paraId="030F8D67">
      <w:pPr>
        <w:shd w:val="clear"/>
        <w:adjustRightInd/>
        <w:snapToGrid/>
        <w:ind w:firstLine="0" w:firstLineChars="0"/>
        <w:jc w:val="center"/>
        <w:rPr>
          <w:rFonts w:eastAsia="宋体" w:cs="Times New Roman"/>
          <w:b/>
          <w:color w:val="000000" w:themeColor="text1"/>
          <w:sz w:val="24"/>
          <w:szCs w:val="24"/>
          <w:highlight w:val="none"/>
          <w14:textFill>
            <w14:solidFill>
              <w14:schemeClr w14:val="tx1"/>
            </w14:solidFill>
          </w14:textFill>
        </w:rPr>
      </w:pPr>
      <w:r>
        <w:rPr>
          <w:rFonts w:eastAsia="宋体" w:cs="Times New Roman"/>
          <w:b/>
          <w:color w:val="000000" w:themeColor="text1"/>
          <w:sz w:val="24"/>
          <w:szCs w:val="24"/>
          <w:highlight w:val="none"/>
          <w14:textFill>
            <w14:solidFill>
              <w14:schemeClr w14:val="tx1"/>
            </w14:solidFill>
          </w14:textFill>
        </w:rPr>
        <w:t>符合性自查表</w:t>
      </w:r>
    </w:p>
    <w:tbl>
      <w:tblPr>
        <w:tblStyle w:val="25"/>
        <w:tblW w:w="8933" w:type="dxa"/>
        <w:jc w:val="center"/>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Layout w:type="fixed"/>
        <w:tblCellMar>
          <w:top w:w="150" w:type="dxa"/>
          <w:left w:w="150" w:type="dxa"/>
          <w:bottom w:w="150" w:type="dxa"/>
          <w:right w:w="150" w:type="dxa"/>
        </w:tblCellMar>
      </w:tblPr>
      <w:tblGrid>
        <w:gridCol w:w="831"/>
        <w:gridCol w:w="4725"/>
        <w:gridCol w:w="1418"/>
        <w:gridCol w:w="1959"/>
      </w:tblGrid>
      <w:tr w14:paraId="4564CAE8">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340" w:hRule="atLeast"/>
          <w:jc w:val="center"/>
        </w:trPr>
        <w:tc>
          <w:tcPr>
            <w:tcW w:w="831" w:type="dxa"/>
            <w:tcBorders>
              <w:top w:val="single" w:color="auto" w:sz="12" w:space="0"/>
              <w:left w:val="single" w:color="auto" w:sz="12" w:space="0"/>
              <w:bottom w:val="outset" w:color="111111" w:sz="6" w:space="0"/>
              <w:right w:val="outset" w:color="111111" w:sz="6" w:space="0"/>
            </w:tcBorders>
            <w:vAlign w:val="center"/>
          </w:tcPr>
          <w:p w14:paraId="73687A6B">
            <w:pPr>
              <w:shd w:val="clear"/>
              <w:adjustRightInd/>
              <w:snapToGrid/>
              <w:spacing w:line="300" w:lineRule="exact"/>
              <w:ind w:firstLine="0" w:firstLineChars="0"/>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评审内容</w:t>
            </w:r>
          </w:p>
        </w:tc>
        <w:tc>
          <w:tcPr>
            <w:tcW w:w="4725" w:type="dxa"/>
            <w:tcBorders>
              <w:top w:val="single" w:color="auto" w:sz="12" w:space="0"/>
              <w:left w:val="outset" w:color="111111" w:sz="6" w:space="0"/>
              <w:bottom w:val="outset" w:color="111111" w:sz="6" w:space="0"/>
              <w:right w:val="outset" w:color="111111" w:sz="6" w:space="0"/>
            </w:tcBorders>
            <w:vAlign w:val="center"/>
          </w:tcPr>
          <w:p w14:paraId="165D1389">
            <w:pPr>
              <w:shd w:val="clear"/>
              <w:adjustRightInd/>
              <w:snapToGrid/>
              <w:spacing w:line="300" w:lineRule="exact"/>
              <w:ind w:firstLine="0" w:firstLineChars="0"/>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招标文件要求</w:t>
            </w:r>
          </w:p>
        </w:tc>
        <w:tc>
          <w:tcPr>
            <w:tcW w:w="1418" w:type="dxa"/>
            <w:tcBorders>
              <w:top w:val="single" w:color="auto" w:sz="12" w:space="0"/>
              <w:left w:val="outset" w:color="111111" w:sz="6" w:space="0"/>
              <w:bottom w:val="outset" w:color="111111" w:sz="6" w:space="0"/>
              <w:right w:val="outset" w:color="111111" w:sz="6" w:space="0"/>
            </w:tcBorders>
            <w:vAlign w:val="center"/>
          </w:tcPr>
          <w:p w14:paraId="5AAA4901">
            <w:pPr>
              <w:shd w:val="clear"/>
              <w:adjustRightInd/>
              <w:snapToGrid/>
              <w:spacing w:line="300" w:lineRule="exact"/>
              <w:ind w:firstLine="0" w:firstLineChars="0"/>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自查结论</w:t>
            </w:r>
          </w:p>
        </w:tc>
        <w:tc>
          <w:tcPr>
            <w:tcW w:w="1959" w:type="dxa"/>
            <w:tcBorders>
              <w:top w:val="single" w:color="auto" w:sz="12" w:space="0"/>
              <w:left w:val="outset" w:color="111111" w:sz="6" w:space="0"/>
              <w:bottom w:val="outset" w:color="111111" w:sz="6" w:space="0"/>
              <w:right w:val="single" w:color="auto" w:sz="12" w:space="0"/>
            </w:tcBorders>
            <w:vAlign w:val="center"/>
          </w:tcPr>
          <w:p w14:paraId="11168F76">
            <w:pPr>
              <w:shd w:val="clear"/>
              <w:adjustRightInd/>
              <w:snapToGrid/>
              <w:spacing w:line="300" w:lineRule="exact"/>
              <w:ind w:firstLine="0" w:firstLineChars="0"/>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证明资料</w:t>
            </w:r>
          </w:p>
        </w:tc>
      </w:tr>
      <w:tr w14:paraId="26E4C5DE">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357" w:hRule="atLeast"/>
          <w:jc w:val="center"/>
        </w:trPr>
        <w:tc>
          <w:tcPr>
            <w:tcW w:w="831" w:type="dxa"/>
            <w:vMerge w:val="restart"/>
            <w:tcBorders>
              <w:top w:val="outset" w:color="111111" w:sz="6" w:space="0"/>
              <w:left w:val="single" w:color="auto" w:sz="12" w:space="0"/>
              <w:right w:val="outset" w:color="111111" w:sz="6" w:space="0"/>
            </w:tcBorders>
            <w:vAlign w:val="center"/>
          </w:tcPr>
          <w:p w14:paraId="77345034">
            <w:pPr>
              <w:shd w:val="clear"/>
              <w:adjustRightInd/>
              <w:snapToGrid/>
              <w:spacing w:line="300" w:lineRule="exact"/>
              <w:ind w:firstLine="0" w:firstLineChars="0"/>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符</w:t>
            </w:r>
          </w:p>
          <w:p w14:paraId="181CC7C2">
            <w:pPr>
              <w:shd w:val="clear"/>
              <w:adjustRightInd/>
              <w:snapToGrid/>
              <w:spacing w:line="300" w:lineRule="exact"/>
              <w:ind w:firstLine="0" w:firstLineChars="0"/>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合</w:t>
            </w:r>
          </w:p>
          <w:p w14:paraId="01A1BA31">
            <w:pPr>
              <w:shd w:val="clear"/>
              <w:adjustRightInd/>
              <w:snapToGrid/>
              <w:spacing w:line="300" w:lineRule="exact"/>
              <w:ind w:firstLine="0" w:firstLineChars="0"/>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性</w:t>
            </w:r>
          </w:p>
          <w:p w14:paraId="3A7A2546">
            <w:pPr>
              <w:shd w:val="clear"/>
              <w:adjustRightInd/>
              <w:snapToGrid/>
              <w:spacing w:line="300" w:lineRule="exact"/>
              <w:ind w:firstLine="0" w:firstLineChars="0"/>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审</w:t>
            </w:r>
          </w:p>
          <w:p w14:paraId="70BF4E56">
            <w:pPr>
              <w:shd w:val="clear"/>
              <w:adjustRightInd/>
              <w:snapToGrid/>
              <w:spacing w:line="300" w:lineRule="exact"/>
              <w:ind w:firstLine="0" w:firstLineChars="0"/>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查</w:t>
            </w:r>
          </w:p>
        </w:tc>
        <w:tc>
          <w:tcPr>
            <w:tcW w:w="4725" w:type="dxa"/>
            <w:tcBorders>
              <w:top w:val="outset" w:color="111111" w:sz="6" w:space="0"/>
              <w:left w:val="outset" w:color="111111" w:sz="6" w:space="0"/>
              <w:right w:val="outset" w:color="111111" w:sz="6" w:space="0"/>
            </w:tcBorders>
            <w:vAlign w:val="center"/>
          </w:tcPr>
          <w:p w14:paraId="6548D522">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1、投标人按招标文件要求签署、签章；</w:t>
            </w:r>
          </w:p>
        </w:tc>
        <w:tc>
          <w:tcPr>
            <w:tcW w:w="1418" w:type="dxa"/>
            <w:tcBorders>
              <w:top w:val="outset" w:color="111111" w:sz="6" w:space="0"/>
              <w:left w:val="outset" w:color="111111" w:sz="6" w:space="0"/>
              <w:right w:val="outset" w:color="111111" w:sz="6" w:space="0"/>
            </w:tcBorders>
            <w:vAlign w:val="center"/>
          </w:tcPr>
          <w:p w14:paraId="7CDC9322">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 xml:space="preserve">□通过 </w:t>
            </w:r>
          </w:p>
          <w:p w14:paraId="6924014F">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□不通过</w:t>
            </w:r>
          </w:p>
        </w:tc>
        <w:tc>
          <w:tcPr>
            <w:tcW w:w="1959" w:type="dxa"/>
            <w:tcBorders>
              <w:top w:val="outset" w:color="111111" w:sz="6" w:space="0"/>
              <w:left w:val="outset" w:color="111111" w:sz="6" w:space="0"/>
              <w:right w:val="single" w:color="auto" w:sz="12" w:space="0"/>
            </w:tcBorders>
            <w:vAlign w:val="center"/>
          </w:tcPr>
          <w:p w14:paraId="1A179EFE">
            <w:pPr>
              <w:shd w:val="clear"/>
              <w:adjustRightInd/>
              <w:snapToGrid/>
              <w:spacing w:line="300" w:lineRule="exact"/>
              <w:ind w:firstLine="0" w:firstLineChars="0"/>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14:paraId="45A58F25">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340" w:hRule="atLeast"/>
          <w:jc w:val="center"/>
        </w:trPr>
        <w:tc>
          <w:tcPr>
            <w:tcW w:w="831" w:type="dxa"/>
            <w:vMerge w:val="continue"/>
            <w:tcBorders>
              <w:left w:val="single" w:color="auto" w:sz="12" w:space="0"/>
              <w:right w:val="outset" w:color="111111" w:sz="6" w:space="0"/>
            </w:tcBorders>
            <w:vAlign w:val="center"/>
          </w:tcPr>
          <w:p w14:paraId="42661E0A">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p>
        </w:tc>
        <w:tc>
          <w:tcPr>
            <w:tcW w:w="4725" w:type="dxa"/>
            <w:tcBorders>
              <w:top w:val="outset" w:color="111111" w:sz="6" w:space="0"/>
              <w:left w:val="outset" w:color="111111" w:sz="6" w:space="0"/>
              <w:bottom w:val="outset" w:color="111111" w:sz="6" w:space="0"/>
              <w:right w:val="outset" w:color="111111" w:sz="6" w:space="0"/>
            </w:tcBorders>
            <w:vAlign w:val="center"/>
          </w:tcPr>
          <w:p w14:paraId="42787D65">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2、投标有效期满足招标文件要求；</w:t>
            </w:r>
          </w:p>
        </w:tc>
        <w:tc>
          <w:tcPr>
            <w:tcW w:w="1418" w:type="dxa"/>
            <w:tcBorders>
              <w:top w:val="outset" w:color="111111" w:sz="6" w:space="0"/>
              <w:left w:val="outset" w:color="111111" w:sz="6" w:space="0"/>
              <w:bottom w:val="outset" w:color="111111" w:sz="6" w:space="0"/>
              <w:right w:val="outset" w:color="111111" w:sz="6" w:space="0"/>
            </w:tcBorders>
            <w:vAlign w:val="center"/>
          </w:tcPr>
          <w:p w14:paraId="6A7F4AB5">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 xml:space="preserve">□通过 </w:t>
            </w:r>
          </w:p>
          <w:p w14:paraId="00F7FD74">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□不通过</w:t>
            </w:r>
          </w:p>
        </w:tc>
        <w:tc>
          <w:tcPr>
            <w:tcW w:w="1959" w:type="dxa"/>
            <w:tcBorders>
              <w:top w:val="outset" w:color="111111" w:sz="6" w:space="0"/>
              <w:left w:val="outset" w:color="111111" w:sz="6" w:space="0"/>
              <w:bottom w:val="outset" w:color="111111" w:sz="6" w:space="0"/>
              <w:right w:val="single" w:color="auto" w:sz="12" w:space="0"/>
            </w:tcBorders>
            <w:vAlign w:val="center"/>
          </w:tcPr>
          <w:p w14:paraId="166A9112">
            <w:pPr>
              <w:shd w:val="clear"/>
              <w:adjustRightInd/>
              <w:snapToGrid/>
              <w:spacing w:line="300" w:lineRule="exact"/>
              <w:ind w:firstLine="0" w:firstLineChars="0"/>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第（ ）页</w:t>
            </w:r>
          </w:p>
        </w:tc>
      </w:tr>
      <w:tr w14:paraId="72A43CA2">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340" w:hRule="atLeast"/>
          <w:jc w:val="center"/>
        </w:trPr>
        <w:tc>
          <w:tcPr>
            <w:tcW w:w="831" w:type="dxa"/>
            <w:vMerge w:val="continue"/>
            <w:tcBorders>
              <w:left w:val="single" w:color="auto" w:sz="12" w:space="0"/>
              <w:right w:val="outset" w:color="111111" w:sz="6" w:space="0"/>
            </w:tcBorders>
            <w:vAlign w:val="center"/>
          </w:tcPr>
          <w:p w14:paraId="15AA290D">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p>
        </w:tc>
        <w:tc>
          <w:tcPr>
            <w:tcW w:w="4725" w:type="dxa"/>
            <w:tcBorders>
              <w:top w:val="outset" w:color="111111" w:sz="6" w:space="0"/>
              <w:left w:val="outset" w:color="111111" w:sz="6" w:space="0"/>
              <w:bottom w:val="outset" w:color="111111" w:sz="6" w:space="0"/>
              <w:right w:val="outset" w:color="111111" w:sz="6" w:space="0"/>
            </w:tcBorders>
            <w:vAlign w:val="center"/>
          </w:tcPr>
          <w:p w14:paraId="58C9D840">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 投标文件完全满足招标文件的实质性条款（即标注★号条款）无负偏离的。</w:t>
            </w:r>
          </w:p>
        </w:tc>
        <w:tc>
          <w:tcPr>
            <w:tcW w:w="1418" w:type="dxa"/>
            <w:tcBorders>
              <w:top w:val="outset" w:color="111111" w:sz="6" w:space="0"/>
              <w:left w:val="outset" w:color="111111" w:sz="6" w:space="0"/>
              <w:bottom w:val="outset" w:color="111111" w:sz="6" w:space="0"/>
              <w:right w:val="outset" w:color="111111" w:sz="6" w:space="0"/>
            </w:tcBorders>
            <w:vAlign w:val="center"/>
          </w:tcPr>
          <w:p w14:paraId="28C11361">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 xml:space="preserve">□通过 </w:t>
            </w:r>
          </w:p>
          <w:p w14:paraId="3AE22FFE">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□不通过</w:t>
            </w:r>
          </w:p>
        </w:tc>
        <w:tc>
          <w:tcPr>
            <w:tcW w:w="1959" w:type="dxa"/>
            <w:tcBorders>
              <w:top w:val="outset" w:color="111111" w:sz="6" w:space="0"/>
              <w:left w:val="outset" w:color="111111" w:sz="6" w:space="0"/>
              <w:bottom w:val="outset" w:color="111111" w:sz="6" w:space="0"/>
              <w:right w:val="single" w:color="auto" w:sz="12" w:space="0"/>
            </w:tcBorders>
            <w:vAlign w:val="center"/>
          </w:tcPr>
          <w:p w14:paraId="3EA2636B">
            <w:pPr>
              <w:shd w:val="clear"/>
              <w:adjustRightInd/>
              <w:snapToGrid/>
              <w:spacing w:line="300" w:lineRule="exact"/>
              <w:ind w:firstLine="0" w:firstLineChars="0"/>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第（ ）页</w:t>
            </w:r>
          </w:p>
        </w:tc>
      </w:tr>
      <w:tr w14:paraId="4D55EA10">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340" w:hRule="atLeast"/>
          <w:jc w:val="center"/>
        </w:trPr>
        <w:tc>
          <w:tcPr>
            <w:tcW w:w="831" w:type="dxa"/>
            <w:vMerge w:val="continue"/>
            <w:tcBorders>
              <w:left w:val="single" w:color="auto" w:sz="12" w:space="0"/>
              <w:right w:val="outset" w:color="111111" w:sz="6" w:space="0"/>
            </w:tcBorders>
            <w:vAlign w:val="center"/>
          </w:tcPr>
          <w:p w14:paraId="706BD9E4">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p>
        </w:tc>
        <w:tc>
          <w:tcPr>
            <w:tcW w:w="4725" w:type="dxa"/>
            <w:tcBorders>
              <w:top w:val="outset" w:color="111111" w:sz="6" w:space="0"/>
              <w:left w:val="outset" w:color="111111" w:sz="6" w:space="0"/>
              <w:bottom w:val="outset" w:color="111111" w:sz="6" w:space="0"/>
              <w:right w:val="outset" w:color="111111" w:sz="6" w:space="0"/>
            </w:tcBorders>
            <w:vAlign w:val="center"/>
          </w:tcPr>
          <w:p w14:paraId="346FA225">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4、投标文件没有采购人不能接受的附加的条件；</w:t>
            </w:r>
          </w:p>
        </w:tc>
        <w:tc>
          <w:tcPr>
            <w:tcW w:w="1418" w:type="dxa"/>
            <w:tcBorders>
              <w:top w:val="outset" w:color="111111" w:sz="6" w:space="0"/>
              <w:left w:val="outset" w:color="111111" w:sz="6" w:space="0"/>
              <w:bottom w:val="outset" w:color="111111" w:sz="6" w:space="0"/>
              <w:right w:val="outset" w:color="111111" w:sz="6" w:space="0"/>
            </w:tcBorders>
            <w:vAlign w:val="center"/>
          </w:tcPr>
          <w:p w14:paraId="17C85A81">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 xml:space="preserve">□通过 </w:t>
            </w:r>
          </w:p>
          <w:p w14:paraId="42E986A1">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□不通过</w:t>
            </w:r>
          </w:p>
        </w:tc>
        <w:tc>
          <w:tcPr>
            <w:tcW w:w="1959" w:type="dxa"/>
            <w:tcBorders>
              <w:top w:val="outset" w:color="111111" w:sz="6" w:space="0"/>
              <w:left w:val="outset" w:color="111111" w:sz="6" w:space="0"/>
              <w:bottom w:val="outset" w:color="111111" w:sz="6" w:space="0"/>
              <w:right w:val="single" w:color="auto" w:sz="12" w:space="0"/>
            </w:tcBorders>
            <w:vAlign w:val="center"/>
          </w:tcPr>
          <w:p w14:paraId="22A2582A">
            <w:pPr>
              <w:shd w:val="clear"/>
              <w:adjustRightInd/>
              <w:snapToGrid/>
              <w:spacing w:line="300" w:lineRule="exact"/>
              <w:ind w:firstLine="0" w:firstLineChars="0"/>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14:paraId="2A9B1036">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340" w:hRule="atLeast"/>
          <w:jc w:val="center"/>
        </w:trPr>
        <w:tc>
          <w:tcPr>
            <w:tcW w:w="831" w:type="dxa"/>
            <w:vMerge w:val="continue"/>
            <w:tcBorders>
              <w:left w:val="single" w:color="auto" w:sz="12" w:space="0"/>
              <w:right w:val="outset" w:color="111111" w:sz="6" w:space="0"/>
            </w:tcBorders>
            <w:vAlign w:val="center"/>
          </w:tcPr>
          <w:p w14:paraId="452CA5DA">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p>
        </w:tc>
        <w:tc>
          <w:tcPr>
            <w:tcW w:w="4725" w:type="dxa"/>
            <w:tcBorders>
              <w:top w:val="outset" w:color="111111" w:sz="6" w:space="0"/>
              <w:left w:val="outset" w:color="111111" w:sz="6" w:space="0"/>
              <w:bottom w:val="outset" w:color="111111" w:sz="6" w:space="0"/>
              <w:right w:val="outset" w:color="111111" w:sz="6" w:space="0"/>
            </w:tcBorders>
            <w:vAlign w:val="center"/>
          </w:tcPr>
          <w:p w14:paraId="498F075A">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5、委托人提供法定代表人授权委托书，填写项目齐全；</w:t>
            </w:r>
          </w:p>
        </w:tc>
        <w:tc>
          <w:tcPr>
            <w:tcW w:w="1418" w:type="dxa"/>
            <w:tcBorders>
              <w:top w:val="outset" w:color="111111" w:sz="6" w:space="0"/>
              <w:left w:val="outset" w:color="111111" w:sz="6" w:space="0"/>
              <w:bottom w:val="outset" w:color="111111" w:sz="6" w:space="0"/>
              <w:right w:val="outset" w:color="111111" w:sz="6" w:space="0"/>
            </w:tcBorders>
            <w:vAlign w:val="center"/>
          </w:tcPr>
          <w:p w14:paraId="20394F1B">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 xml:space="preserve">□通过 </w:t>
            </w:r>
          </w:p>
          <w:p w14:paraId="0FE1D764">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□不通过</w:t>
            </w:r>
          </w:p>
        </w:tc>
        <w:tc>
          <w:tcPr>
            <w:tcW w:w="1959" w:type="dxa"/>
            <w:tcBorders>
              <w:top w:val="outset" w:color="111111" w:sz="6" w:space="0"/>
              <w:left w:val="outset" w:color="111111" w:sz="6" w:space="0"/>
              <w:bottom w:val="outset" w:color="111111" w:sz="6" w:space="0"/>
              <w:right w:val="single" w:color="auto" w:sz="12" w:space="0"/>
            </w:tcBorders>
            <w:vAlign w:val="center"/>
          </w:tcPr>
          <w:p w14:paraId="289EE3B0">
            <w:pPr>
              <w:shd w:val="clear"/>
              <w:adjustRightInd/>
              <w:snapToGrid/>
              <w:spacing w:line="300" w:lineRule="exact"/>
              <w:ind w:firstLine="0" w:firstLineChars="0"/>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第（ ）页</w:t>
            </w:r>
          </w:p>
        </w:tc>
      </w:tr>
      <w:tr w14:paraId="638C8B59">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340" w:hRule="atLeast"/>
          <w:jc w:val="center"/>
        </w:trPr>
        <w:tc>
          <w:tcPr>
            <w:tcW w:w="831" w:type="dxa"/>
            <w:vMerge w:val="continue"/>
            <w:tcBorders>
              <w:left w:val="single" w:color="auto" w:sz="12" w:space="0"/>
              <w:right w:val="outset" w:color="111111" w:sz="6" w:space="0"/>
            </w:tcBorders>
            <w:vAlign w:val="center"/>
          </w:tcPr>
          <w:p w14:paraId="4EE65D10">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p>
        </w:tc>
        <w:tc>
          <w:tcPr>
            <w:tcW w:w="4725" w:type="dxa"/>
            <w:tcBorders>
              <w:top w:val="outset" w:color="111111" w:sz="6" w:space="0"/>
              <w:left w:val="outset" w:color="111111" w:sz="6" w:space="0"/>
              <w:bottom w:val="outset" w:color="111111" w:sz="6" w:space="0"/>
              <w:right w:val="outset" w:color="111111" w:sz="6" w:space="0"/>
            </w:tcBorders>
            <w:vAlign w:val="center"/>
          </w:tcPr>
          <w:p w14:paraId="7ECD6024">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6、投标文件提供资料齐全并且不存在内容虚假；</w:t>
            </w:r>
          </w:p>
        </w:tc>
        <w:tc>
          <w:tcPr>
            <w:tcW w:w="1418" w:type="dxa"/>
            <w:tcBorders>
              <w:top w:val="outset" w:color="111111" w:sz="6" w:space="0"/>
              <w:left w:val="outset" w:color="111111" w:sz="6" w:space="0"/>
              <w:bottom w:val="outset" w:color="111111" w:sz="6" w:space="0"/>
              <w:right w:val="outset" w:color="111111" w:sz="6" w:space="0"/>
            </w:tcBorders>
            <w:vAlign w:val="center"/>
          </w:tcPr>
          <w:p w14:paraId="3C150914">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 xml:space="preserve">□通过 </w:t>
            </w:r>
          </w:p>
          <w:p w14:paraId="42A9F1C4">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□不通过</w:t>
            </w:r>
          </w:p>
        </w:tc>
        <w:tc>
          <w:tcPr>
            <w:tcW w:w="1959" w:type="dxa"/>
            <w:tcBorders>
              <w:top w:val="outset" w:color="111111" w:sz="6" w:space="0"/>
              <w:left w:val="outset" w:color="111111" w:sz="6" w:space="0"/>
              <w:bottom w:val="outset" w:color="111111" w:sz="6" w:space="0"/>
              <w:right w:val="single" w:color="auto" w:sz="12" w:space="0"/>
            </w:tcBorders>
            <w:vAlign w:val="center"/>
          </w:tcPr>
          <w:p w14:paraId="2B25B67A">
            <w:pPr>
              <w:shd w:val="clear"/>
              <w:adjustRightInd/>
              <w:snapToGrid/>
              <w:spacing w:line="300" w:lineRule="exact"/>
              <w:ind w:firstLine="0" w:firstLineChars="0"/>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14:paraId="699ED239">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340" w:hRule="atLeast"/>
          <w:jc w:val="center"/>
        </w:trPr>
        <w:tc>
          <w:tcPr>
            <w:tcW w:w="831" w:type="dxa"/>
            <w:vMerge w:val="continue"/>
            <w:tcBorders>
              <w:left w:val="single" w:color="auto" w:sz="12" w:space="0"/>
              <w:right w:val="outset" w:color="111111" w:sz="6" w:space="0"/>
            </w:tcBorders>
            <w:vAlign w:val="center"/>
          </w:tcPr>
          <w:p w14:paraId="2E6D5A54">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p>
        </w:tc>
        <w:tc>
          <w:tcPr>
            <w:tcW w:w="4725" w:type="dxa"/>
            <w:tcBorders>
              <w:top w:val="outset" w:color="111111" w:sz="6" w:space="0"/>
              <w:left w:val="outset" w:color="111111" w:sz="6" w:space="0"/>
              <w:bottom w:val="outset" w:color="111111" w:sz="6" w:space="0"/>
              <w:right w:val="outset" w:color="111111" w:sz="6" w:space="0"/>
            </w:tcBorders>
            <w:vAlign w:val="center"/>
          </w:tcPr>
          <w:p w14:paraId="2EBE7ADE">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7、投标文件的实质性内容使用中文表述、表述明确、前后不存在矛盾且使用计量单位均符合招标文件要求；</w:t>
            </w:r>
          </w:p>
        </w:tc>
        <w:tc>
          <w:tcPr>
            <w:tcW w:w="1418" w:type="dxa"/>
            <w:tcBorders>
              <w:top w:val="outset" w:color="111111" w:sz="6" w:space="0"/>
              <w:left w:val="outset" w:color="111111" w:sz="6" w:space="0"/>
              <w:bottom w:val="outset" w:color="111111" w:sz="6" w:space="0"/>
              <w:right w:val="outset" w:color="111111" w:sz="6" w:space="0"/>
            </w:tcBorders>
            <w:vAlign w:val="center"/>
          </w:tcPr>
          <w:p w14:paraId="69311557">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 xml:space="preserve">□通过 </w:t>
            </w:r>
          </w:p>
          <w:p w14:paraId="1DDAB2BD">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□不通过</w:t>
            </w:r>
          </w:p>
        </w:tc>
        <w:tc>
          <w:tcPr>
            <w:tcW w:w="1959" w:type="dxa"/>
            <w:tcBorders>
              <w:top w:val="outset" w:color="111111" w:sz="6" w:space="0"/>
              <w:left w:val="outset" w:color="111111" w:sz="6" w:space="0"/>
              <w:bottom w:val="outset" w:color="111111" w:sz="6" w:space="0"/>
              <w:right w:val="single" w:color="auto" w:sz="12" w:space="0"/>
            </w:tcBorders>
            <w:vAlign w:val="center"/>
          </w:tcPr>
          <w:p w14:paraId="7D46F43A">
            <w:pPr>
              <w:shd w:val="clear"/>
              <w:adjustRightInd/>
              <w:snapToGrid/>
              <w:spacing w:line="300" w:lineRule="exact"/>
              <w:ind w:firstLine="0" w:firstLineChars="0"/>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14:paraId="241E6336">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340" w:hRule="atLeast"/>
          <w:jc w:val="center"/>
        </w:trPr>
        <w:tc>
          <w:tcPr>
            <w:tcW w:w="831" w:type="dxa"/>
            <w:vMerge w:val="continue"/>
            <w:tcBorders>
              <w:left w:val="single" w:color="auto" w:sz="12" w:space="0"/>
              <w:right w:val="outset" w:color="111111" w:sz="6" w:space="0"/>
            </w:tcBorders>
            <w:vAlign w:val="center"/>
          </w:tcPr>
          <w:p w14:paraId="449C2D67">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p>
        </w:tc>
        <w:tc>
          <w:tcPr>
            <w:tcW w:w="4725" w:type="dxa"/>
            <w:tcBorders>
              <w:top w:val="outset" w:color="111111" w:sz="6" w:space="0"/>
              <w:left w:val="outset" w:color="111111" w:sz="6" w:space="0"/>
              <w:bottom w:val="outset" w:color="111111" w:sz="6" w:space="0"/>
              <w:right w:val="outset" w:color="111111" w:sz="6" w:space="0"/>
            </w:tcBorders>
            <w:vAlign w:val="center"/>
          </w:tcPr>
          <w:p w14:paraId="2FB720E8">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8、投标文件的关键内容字迹清晰、能够辨认，且投标文件中经修正的内容（如有）字迹清晰可以辩认并且修改处均按规定签署、盖章；</w:t>
            </w:r>
          </w:p>
        </w:tc>
        <w:tc>
          <w:tcPr>
            <w:tcW w:w="1418" w:type="dxa"/>
            <w:tcBorders>
              <w:top w:val="outset" w:color="111111" w:sz="6" w:space="0"/>
              <w:left w:val="outset" w:color="111111" w:sz="6" w:space="0"/>
              <w:bottom w:val="outset" w:color="111111" w:sz="6" w:space="0"/>
              <w:right w:val="outset" w:color="111111" w:sz="6" w:space="0"/>
            </w:tcBorders>
            <w:vAlign w:val="center"/>
          </w:tcPr>
          <w:p w14:paraId="4BBD47B2">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 xml:space="preserve">□通过 </w:t>
            </w:r>
          </w:p>
          <w:p w14:paraId="5C50FCF6">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□不通过</w:t>
            </w:r>
          </w:p>
        </w:tc>
        <w:tc>
          <w:tcPr>
            <w:tcW w:w="1959" w:type="dxa"/>
            <w:tcBorders>
              <w:top w:val="outset" w:color="111111" w:sz="6" w:space="0"/>
              <w:left w:val="outset" w:color="111111" w:sz="6" w:space="0"/>
              <w:bottom w:val="outset" w:color="111111" w:sz="6" w:space="0"/>
              <w:right w:val="single" w:color="auto" w:sz="12" w:space="0"/>
            </w:tcBorders>
            <w:vAlign w:val="center"/>
          </w:tcPr>
          <w:p w14:paraId="2B611AB6">
            <w:pPr>
              <w:shd w:val="clear"/>
              <w:adjustRightInd/>
              <w:snapToGrid/>
              <w:spacing w:line="300" w:lineRule="exact"/>
              <w:ind w:firstLine="0" w:firstLineChars="0"/>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14:paraId="2A0C1193">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340" w:hRule="atLeast"/>
          <w:jc w:val="center"/>
        </w:trPr>
        <w:tc>
          <w:tcPr>
            <w:tcW w:w="831" w:type="dxa"/>
            <w:vMerge w:val="continue"/>
            <w:tcBorders>
              <w:left w:val="single" w:color="auto" w:sz="12" w:space="0"/>
              <w:bottom w:val="single" w:color="auto" w:sz="12" w:space="0"/>
              <w:right w:val="outset" w:color="111111" w:sz="6" w:space="0"/>
            </w:tcBorders>
            <w:vAlign w:val="center"/>
          </w:tcPr>
          <w:p w14:paraId="03CAF016">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p>
        </w:tc>
        <w:tc>
          <w:tcPr>
            <w:tcW w:w="4725" w:type="dxa"/>
            <w:tcBorders>
              <w:top w:val="outset" w:color="111111" w:sz="6" w:space="0"/>
              <w:left w:val="outset" w:color="111111" w:sz="6" w:space="0"/>
              <w:bottom w:val="single" w:color="auto" w:sz="12" w:space="0"/>
              <w:right w:val="outset" w:color="111111" w:sz="6" w:space="0"/>
            </w:tcBorders>
            <w:vAlign w:val="center"/>
          </w:tcPr>
          <w:p w14:paraId="03FB27DD">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9、投标技术方案明确，不存在一个或一个以上备选（替代）投标方案的；</w:t>
            </w:r>
          </w:p>
        </w:tc>
        <w:tc>
          <w:tcPr>
            <w:tcW w:w="1418" w:type="dxa"/>
            <w:tcBorders>
              <w:top w:val="outset" w:color="111111" w:sz="6" w:space="0"/>
              <w:left w:val="outset" w:color="111111" w:sz="6" w:space="0"/>
              <w:bottom w:val="single" w:color="auto" w:sz="12" w:space="0"/>
              <w:right w:val="outset" w:color="111111" w:sz="6" w:space="0"/>
            </w:tcBorders>
            <w:vAlign w:val="center"/>
          </w:tcPr>
          <w:p w14:paraId="4A52ADC2">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 xml:space="preserve">□通过 </w:t>
            </w:r>
          </w:p>
          <w:p w14:paraId="10396492">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□不通过</w:t>
            </w:r>
          </w:p>
        </w:tc>
        <w:tc>
          <w:tcPr>
            <w:tcW w:w="1959" w:type="dxa"/>
            <w:tcBorders>
              <w:top w:val="outset" w:color="111111" w:sz="6" w:space="0"/>
              <w:left w:val="outset" w:color="111111" w:sz="6" w:space="0"/>
              <w:bottom w:val="single" w:color="auto" w:sz="12" w:space="0"/>
              <w:right w:val="single" w:color="auto" w:sz="12" w:space="0"/>
            </w:tcBorders>
            <w:vAlign w:val="center"/>
          </w:tcPr>
          <w:p w14:paraId="4F88075B">
            <w:pPr>
              <w:shd w:val="clear"/>
              <w:adjustRightInd/>
              <w:snapToGrid/>
              <w:spacing w:line="300" w:lineRule="exact"/>
              <w:ind w:firstLine="0" w:firstLineChars="0"/>
              <w:jc w:val="center"/>
              <w:rPr>
                <w:rFonts w:ascii="宋体" w:hAnsi="宋体" w:eastAsia="宋体" w:cs="宋体"/>
                <w:color w:val="000000" w:themeColor="text1"/>
                <w:szCs w:val="21"/>
                <w:highlight w:val="none"/>
                <w14:textFill>
                  <w14:solidFill>
                    <w14:schemeClr w14:val="tx1"/>
                  </w14:solidFill>
                </w14:textFill>
              </w:rPr>
            </w:pPr>
          </w:p>
        </w:tc>
      </w:tr>
      <w:tr w14:paraId="4790EDA0">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340" w:hRule="atLeast"/>
          <w:jc w:val="center"/>
        </w:trPr>
        <w:tc>
          <w:tcPr>
            <w:tcW w:w="831" w:type="dxa"/>
            <w:vMerge w:val="continue"/>
            <w:tcBorders>
              <w:left w:val="single" w:color="auto" w:sz="12" w:space="0"/>
              <w:bottom w:val="single" w:color="auto" w:sz="12" w:space="0"/>
              <w:right w:val="outset" w:color="111111" w:sz="6" w:space="0"/>
            </w:tcBorders>
            <w:vAlign w:val="center"/>
          </w:tcPr>
          <w:p w14:paraId="5C0C6382">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p>
        </w:tc>
        <w:tc>
          <w:tcPr>
            <w:tcW w:w="4725" w:type="dxa"/>
            <w:tcBorders>
              <w:top w:val="outset" w:color="111111" w:sz="6" w:space="0"/>
              <w:left w:val="outset" w:color="111111" w:sz="6" w:space="0"/>
              <w:bottom w:val="single" w:color="auto" w:sz="12" w:space="0"/>
              <w:right w:val="outset" w:color="111111" w:sz="6" w:space="0"/>
            </w:tcBorders>
            <w:vAlign w:val="center"/>
          </w:tcPr>
          <w:p w14:paraId="460EB1A7">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w:t>
            </w:r>
            <w:r>
              <w:rPr>
                <w:rFonts w:ascii="宋体" w:hAnsi="宋体" w:eastAsia="宋体" w:cs="宋体"/>
                <w:color w:val="000000" w:themeColor="text1"/>
                <w:szCs w:val="21"/>
                <w:highlight w:val="none"/>
                <w14:textFill>
                  <w14:solidFill>
                    <w14:schemeClr w14:val="tx1"/>
                  </w14:solidFill>
                </w14:textFill>
              </w:rPr>
              <w:t>0</w:t>
            </w:r>
            <w:r>
              <w:rPr>
                <w:rFonts w:hint="eastAsia" w:ascii="宋体" w:hAnsi="宋体" w:eastAsia="宋体" w:cs="宋体"/>
                <w:color w:val="000000" w:themeColor="text1"/>
                <w:szCs w:val="21"/>
                <w:highlight w:val="none"/>
                <w14:textFill>
                  <w14:solidFill>
                    <w14:schemeClr w14:val="tx1"/>
                  </w14:solidFill>
                </w14:textFill>
              </w:rPr>
              <w:t>、如实提供投标响应，投标文件标明的响应与事实相符的；</w:t>
            </w:r>
          </w:p>
        </w:tc>
        <w:tc>
          <w:tcPr>
            <w:tcW w:w="1418" w:type="dxa"/>
            <w:tcBorders>
              <w:top w:val="outset" w:color="111111" w:sz="6" w:space="0"/>
              <w:left w:val="outset" w:color="111111" w:sz="6" w:space="0"/>
              <w:bottom w:val="single" w:color="auto" w:sz="12" w:space="0"/>
              <w:right w:val="outset" w:color="111111" w:sz="6" w:space="0"/>
            </w:tcBorders>
            <w:vAlign w:val="center"/>
          </w:tcPr>
          <w:p w14:paraId="21490E0E">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 xml:space="preserve">□通过 </w:t>
            </w:r>
          </w:p>
          <w:p w14:paraId="076B7151">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□不通过</w:t>
            </w:r>
          </w:p>
        </w:tc>
        <w:tc>
          <w:tcPr>
            <w:tcW w:w="1959" w:type="dxa"/>
            <w:tcBorders>
              <w:top w:val="outset" w:color="111111" w:sz="6" w:space="0"/>
              <w:left w:val="outset" w:color="111111" w:sz="6" w:space="0"/>
              <w:bottom w:val="single" w:color="auto" w:sz="12" w:space="0"/>
              <w:right w:val="single" w:color="auto" w:sz="12" w:space="0"/>
            </w:tcBorders>
            <w:vAlign w:val="center"/>
          </w:tcPr>
          <w:p w14:paraId="4BC5F256">
            <w:pPr>
              <w:shd w:val="clear"/>
              <w:adjustRightInd/>
              <w:snapToGrid/>
              <w:spacing w:line="300" w:lineRule="exact"/>
              <w:ind w:firstLine="0" w:firstLineChars="0"/>
              <w:jc w:val="center"/>
              <w:rPr>
                <w:rFonts w:ascii="宋体" w:hAnsi="宋体" w:eastAsia="宋体" w:cs="宋体"/>
                <w:color w:val="000000" w:themeColor="text1"/>
                <w:szCs w:val="21"/>
                <w:highlight w:val="none"/>
                <w14:textFill>
                  <w14:solidFill>
                    <w14:schemeClr w14:val="tx1"/>
                  </w14:solidFill>
                </w14:textFill>
              </w:rPr>
            </w:pPr>
          </w:p>
        </w:tc>
      </w:tr>
      <w:tr w14:paraId="7761497D">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340" w:hRule="atLeast"/>
          <w:jc w:val="center"/>
        </w:trPr>
        <w:tc>
          <w:tcPr>
            <w:tcW w:w="831" w:type="dxa"/>
            <w:vMerge w:val="continue"/>
            <w:tcBorders>
              <w:left w:val="single" w:color="auto" w:sz="12" w:space="0"/>
              <w:bottom w:val="single" w:color="auto" w:sz="12" w:space="0"/>
              <w:right w:val="outset" w:color="111111" w:sz="6" w:space="0"/>
            </w:tcBorders>
            <w:vAlign w:val="center"/>
          </w:tcPr>
          <w:p w14:paraId="5C7DC619">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p>
        </w:tc>
        <w:tc>
          <w:tcPr>
            <w:tcW w:w="4725" w:type="dxa"/>
            <w:tcBorders>
              <w:top w:val="outset" w:color="111111" w:sz="6" w:space="0"/>
              <w:left w:val="outset" w:color="111111" w:sz="6" w:space="0"/>
              <w:bottom w:val="single" w:color="auto" w:sz="12" w:space="0"/>
              <w:right w:val="outset" w:color="111111" w:sz="6" w:space="0"/>
            </w:tcBorders>
            <w:vAlign w:val="center"/>
          </w:tcPr>
          <w:p w14:paraId="3C514A61">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11</w:t>
            </w:r>
            <w:r>
              <w:rPr>
                <w:rFonts w:hint="eastAsia" w:ascii="宋体" w:hAnsi="宋体" w:eastAsia="宋体" w:cs="宋体"/>
                <w:color w:val="000000" w:themeColor="text1"/>
                <w:szCs w:val="21"/>
                <w:highlight w:val="none"/>
                <w14:textFill>
                  <w14:solidFill>
                    <w14:schemeClr w14:val="tx1"/>
                  </w14:solidFill>
                </w14:textFill>
              </w:rPr>
              <w:t>、不含法律、法规和招标文件规定的其他无效情形。</w:t>
            </w:r>
          </w:p>
        </w:tc>
        <w:tc>
          <w:tcPr>
            <w:tcW w:w="1418" w:type="dxa"/>
            <w:tcBorders>
              <w:top w:val="outset" w:color="111111" w:sz="6" w:space="0"/>
              <w:left w:val="outset" w:color="111111" w:sz="6" w:space="0"/>
              <w:bottom w:val="single" w:color="auto" w:sz="12" w:space="0"/>
              <w:right w:val="outset" w:color="111111" w:sz="6" w:space="0"/>
            </w:tcBorders>
            <w:vAlign w:val="center"/>
          </w:tcPr>
          <w:p w14:paraId="2B9913F1">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 xml:space="preserve">□通过 </w:t>
            </w:r>
          </w:p>
          <w:p w14:paraId="6235ABB3">
            <w:pPr>
              <w:shd w:val="clear"/>
              <w:adjustRightInd/>
              <w:snapToGrid/>
              <w:spacing w:line="300" w:lineRule="exact"/>
              <w:ind w:firstLine="0" w:firstLineChars="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□不通过</w:t>
            </w:r>
          </w:p>
        </w:tc>
        <w:tc>
          <w:tcPr>
            <w:tcW w:w="1959" w:type="dxa"/>
            <w:tcBorders>
              <w:top w:val="outset" w:color="111111" w:sz="6" w:space="0"/>
              <w:left w:val="outset" w:color="111111" w:sz="6" w:space="0"/>
              <w:bottom w:val="single" w:color="auto" w:sz="12" w:space="0"/>
              <w:right w:val="single" w:color="auto" w:sz="12" w:space="0"/>
            </w:tcBorders>
            <w:vAlign w:val="center"/>
          </w:tcPr>
          <w:p w14:paraId="50EAAA0F">
            <w:pPr>
              <w:shd w:val="clear"/>
              <w:adjustRightInd/>
              <w:snapToGrid/>
              <w:spacing w:line="300" w:lineRule="exact"/>
              <w:ind w:firstLine="0" w:firstLineChars="0"/>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bl>
    <w:p w14:paraId="3AF40855">
      <w:pPr>
        <w:shd w:val="clear"/>
        <w:adjustRightInd/>
        <w:spacing w:before="50" w:after="50"/>
        <w:ind w:firstLine="0" w:firstLineChars="0"/>
        <w:rPr>
          <w:rFonts w:eastAsia="宋体" w:cs="Times New Roman"/>
          <w:color w:val="000000" w:themeColor="text1"/>
          <w:w w:val="80"/>
          <w:sz w:val="28"/>
          <w:szCs w:val="28"/>
          <w:highlight w:val="none"/>
          <w14:textFill>
            <w14:solidFill>
              <w14:schemeClr w14:val="tx1"/>
            </w14:solidFill>
          </w14:textFill>
        </w:rPr>
      </w:pPr>
      <w:r>
        <w:rPr>
          <w:rFonts w:eastAsia="宋体" w:cs="Times New Roman"/>
          <w:b/>
          <w:color w:val="000000" w:themeColor="text1"/>
          <w:szCs w:val="21"/>
          <w:highlight w:val="none"/>
          <w14:textFill>
            <w14:solidFill>
              <w14:schemeClr w14:val="tx1"/>
            </w14:solidFill>
          </w14:textFill>
        </w:rPr>
        <w:t>备注：供应商自查表将作为投标供应商有效性审查的重要内容之一，投标供应商请按照其内容及序列要求在投标文件中对应如实提供。</w:t>
      </w:r>
      <w:r>
        <w:rPr>
          <w:rFonts w:eastAsia="宋体" w:cs="Times New Roman"/>
          <w:b/>
          <w:color w:val="000000" w:themeColor="text1"/>
          <w:szCs w:val="21"/>
          <w:highlight w:val="none"/>
          <w14:textFill>
            <w14:solidFill>
              <w14:schemeClr w14:val="tx1"/>
            </w14:solidFill>
          </w14:textFill>
        </w:rPr>
        <w:br w:type="page"/>
      </w:r>
    </w:p>
    <w:bookmarkEnd w:id="133"/>
    <w:bookmarkEnd w:id="134"/>
    <w:bookmarkEnd w:id="135"/>
    <w:bookmarkEnd w:id="136"/>
    <w:p w14:paraId="58FB3078">
      <w:pPr>
        <w:pStyle w:val="8"/>
        <w:shd w:val="clear"/>
        <w:ind w:firstLine="482"/>
        <w:rPr>
          <w:rFonts w:cs="Times New Roman"/>
          <w:color w:val="000000" w:themeColor="text1"/>
          <w:highlight w:val="none"/>
          <w14:textFill>
            <w14:solidFill>
              <w14:schemeClr w14:val="tx1"/>
            </w14:solidFill>
          </w14:textFill>
        </w:rPr>
      </w:pPr>
      <w:bookmarkStart w:id="137" w:name="_Toc463726851"/>
      <w:bookmarkStart w:id="138" w:name="_Toc151476202"/>
      <w:bookmarkStart w:id="139" w:name="_Toc30852"/>
      <w:bookmarkStart w:id="140" w:name="_Toc4098"/>
      <w:bookmarkStart w:id="141" w:name="_Toc25521"/>
      <w:bookmarkStart w:id="142" w:name="_Toc4916"/>
      <w:bookmarkStart w:id="143" w:name="_Toc151476306"/>
      <w:bookmarkStart w:id="144" w:name="_Toc26752"/>
      <w:bookmarkStart w:id="145" w:name="_Toc3392"/>
      <w:bookmarkStart w:id="146" w:name="_Toc27667"/>
      <w:bookmarkStart w:id="147" w:name="_Toc17228"/>
      <w:bookmarkStart w:id="148" w:name="_Toc6852"/>
      <w:r>
        <w:rPr>
          <w:rFonts w:cs="Times New Roman"/>
          <w:color w:val="000000" w:themeColor="text1"/>
          <w:highlight w:val="none"/>
          <w14:textFill>
            <w14:solidFill>
              <w14:schemeClr w14:val="tx1"/>
            </w14:solidFill>
          </w14:textFill>
        </w:rPr>
        <w:t>3、商务技术条款偏离表</w:t>
      </w:r>
      <w:bookmarkEnd w:id="137"/>
      <w:bookmarkEnd w:id="138"/>
      <w:bookmarkEnd w:id="139"/>
      <w:bookmarkEnd w:id="140"/>
      <w:bookmarkEnd w:id="141"/>
      <w:bookmarkEnd w:id="142"/>
      <w:bookmarkEnd w:id="143"/>
      <w:bookmarkEnd w:id="144"/>
      <w:bookmarkEnd w:id="145"/>
      <w:bookmarkEnd w:id="146"/>
      <w:bookmarkEnd w:id="147"/>
      <w:bookmarkEnd w:id="148"/>
    </w:p>
    <w:p w14:paraId="56E42671">
      <w:pPr>
        <w:shd w:val="clear"/>
        <w:adjustRightInd/>
        <w:snapToGrid/>
        <w:ind w:firstLine="0" w:firstLineChars="0"/>
        <w:jc w:val="center"/>
        <w:rPr>
          <w:rFonts w:eastAsia="宋体" w:cs="Times New Roman"/>
          <w:b/>
          <w:color w:val="000000" w:themeColor="text1"/>
          <w:sz w:val="24"/>
          <w:szCs w:val="24"/>
          <w:highlight w:val="none"/>
          <w14:textFill>
            <w14:solidFill>
              <w14:schemeClr w14:val="tx1"/>
            </w14:solidFill>
          </w14:textFill>
        </w:rPr>
      </w:pPr>
      <w:r>
        <w:rPr>
          <w:rFonts w:eastAsia="宋体" w:cs="Times New Roman"/>
          <w:b/>
          <w:color w:val="000000" w:themeColor="text1"/>
          <w:sz w:val="24"/>
          <w:szCs w:val="24"/>
          <w:highlight w:val="none"/>
          <w14:textFill>
            <w14:solidFill>
              <w14:schemeClr w14:val="tx1"/>
            </w14:solidFill>
          </w14:textFill>
        </w:rPr>
        <w:t>商务技术条款偏离表</w:t>
      </w:r>
    </w:p>
    <w:p w14:paraId="60475F5E">
      <w:pPr>
        <w:shd w:val="clear"/>
        <w:adjustRightInd/>
        <w:ind w:firstLine="210" w:firstLineChars="100"/>
        <w:rPr>
          <w:rFonts w:eastAsia="宋体" w:cs="Times New Roman"/>
          <w:bCs/>
          <w:color w:val="000000" w:themeColor="text1"/>
          <w:szCs w:val="21"/>
          <w:highlight w:val="none"/>
          <w14:textFill>
            <w14:solidFill>
              <w14:schemeClr w14:val="tx1"/>
            </w14:solidFill>
          </w14:textFill>
        </w:rPr>
      </w:pPr>
      <w:r>
        <w:rPr>
          <w:rFonts w:eastAsia="宋体" w:cs="Times New Roman"/>
          <w:bCs/>
          <w:color w:val="000000" w:themeColor="text1"/>
          <w:szCs w:val="21"/>
          <w:highlight w:val="none"/>
          <w14:textFill>
            <w14:solidFill>
              <w14:schemeClr w14:val="tx1"/>
            </w14:solidFill>
          </w14:textFill>
        </w:rPr>
        <w:t xml:space="preserve">项目编号： </w:t>
      </w:r>
    </w:p>
    <w:p w14:paraId="209469B0">
      <w:pPr>
        <w:shd w:val="clear"/>
        <w:adjustRightInd/>
        <w:ind w:firstLine="210" w:firstLineChars="100"/>
        <w:rPr>
          <w:rFonts w:eastAsia="宋体" w:cs="Times New Roman"/>
          <w:bCs/>
          <w:color w:val="000000" w:themeColor="text1"/>
          <w:szCs w:val="21"/>
          <w:highlight w:val="none"/>
          <w14:textFill>
            <w14:solidFill>
              <w14:schemeClr w14:val="tx1"/>
            </w14:solidFill>
          </w14:textFill>
        </w:rPr>
      </w:pPr>
      <w:r>
        <w:rPr>
          <w:rFonts w:eastAsia="宋体" w:cs="Times New Roman"/>
          <w:bCs/>
          <w:color w:val="000000" w:themeColor="text1"/>
          <w:szCs w:val="21"/>
          <w:highlight w:val="none"/>
          <w14:textFill>
            <w14:solidFill>
              <w14:schemeClr w14:val="tx1"/>
            </w14:solidFill>
          </w14:textFill>
        </w:rPr>
        <w:t>项目名称：</w:t>
      </w:r>
    </w:p>
    <w:tbl>
      <w:tblPr>
        <w:tblStyle w:val="25"/>
        <w:tblW w:w="8740"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57" w:type="dxa"/>
          <w:bottom w:w="0" w:type="dxa"/>
          <w:right w:w="57" w:type="dxa"/>
        </w:tblCellMar>
      </w:tblPr>
      <w:tblGrid>
        <w:gridCol w:w="712"/>
        <w:gridCol w:w="3744"/>
        <w:gridCol w:w="3402"/>
        <w:gridCol w:w="882"/>
      </w:tblGrid>
      <w:tr w14:paraId="6753E4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672" w:hRule="atLeast"/>
        </w:trPr>
        <w:tc>
          <w:tcPr>
            <w:tcW w:w="712" w:type="dxa"/>
            <w:tcBorders>
              <w:top w:val="single" w:color="auto" w:sz="4" w:space="0"/>
              <w:left w:val="single" w:color="auto" w:sz="4" w:space="0"/>
              <w:bottom w:val="single" w:color="auto" w:sz="4" w:space="0"/>
              <w:right w:val="single" w:color="auto" w:sz="4" w:space="0"/>
            </w:tcBorders>
            <w:tcMar>
              <w:left w:w="28" w:type="dxa"/>
              <w:right w:w="28" w:type="dxa"/>
            </w:tcMar>
            <w:vAlign w:val="center"/>
          </w:tcPr>
          <w:p w14:paraId="302D2C30">
            <w:pPr>
              <w:shd w:val="clear"/>
              <w:ind w:firstLine="0" w:firstLineChars="0"/>
              <w:jc w:val="center"/>
              <w:rPr>
                <w:rFonts w:eastAsia="宋体" w:cs="Times New Roman"/>
                <w:b/>
                <w:color w:val="000000" w:themeColor="text1"/>
                <w:szCs w:val="21"/>
                <w:highlight w:val="none"/>
                <w14:textFill>
                  <w14:solidFill>
                    <w14:schemeClr w14:val="tx1"/>
                  </w14:solidFill>
                </w14:textFill>
              </w:rPr>
            </w:pPr>
            <w:r>
              <w:rPr>
                <w:rFonts w:eastAsia="宋体" w:cs="Times New Roman"/>
                <w:b/>
                <w:color w:val="000000" w:themeColor="text1"/>
                <w:szCs w:val="21"/>
                <w:highlight w:val="none"/>
                <w14:textFill>
                  <w14:solidFill>
                    <w14:schemeClr w14:val="tx1"/>
                  </w14:solidFill>
                </w14:textFill>
              </w:rPr>
              <w:t>序号</w:t>
            </w:r>
          </w:p>
        </w:tc>
        <w:tc>
          <w:tcPr>
            <w:tcW w:w="3744" w:type="dxa"/>
            <w:tcBorders>
              <w:top w:val="single" w:color="auto" w:sz="4" w:space="0"/>
              <w:left w:val="single" w:color="auto" w:sz="4" w:space="0"/>
              <w:bottom w:val="single" w:color="auto" w:sz="4" w:space="0"/>
              <w:right w:val="single" w:color="auto" w:sz="4" w:space="0"/>
            </w:tcBorders>
            <w:tcMar>
              <w:left w:w="28" w:type="dxa"/>
              <w:right w:w="28" w:type="dxa"/>
            </w:tcMar>
            <w:vAlign w:val="center"/>
          </w:tcPr>
          <w:p w14:paraId="1B6B3F5F">
            <w:pPr>
              <w:shd w:val="clear"/>
              <w:ind w:firstLine="0" w:firstLineChars="0"/>
              <w:jc w:val="center"/>
              <w:rPr>
                <w:rFonts w:eastAsia="宋体" w:cs="Times New Roman"/>
                <w:b/>
                <w:color w:val="000000" w:themeColor="text1"/>
                <w:szCs w:val="21"/>
                <w:highlight w:val="none"/>
                <w14:textFill>
                  <w14:solidFill>
                    <w14:schemeClr w14:val="tx1"/>
                  </w14:solidFill>
                </w14:textFill>
              </w:rPr>
            </w:pPr>
            <w:r>
              <w:rPr>
                <w:rFonts w:eastAsia="宋体" w:cs="Times New Roman"/>
                <w:b/>
                <w:color w:val="000000" w:themeColor="text1"/>
                <w:szCs w:val="21"/>
                <w:highlight w:val="none"/>
                <w14:textFill>
                  <w14:solidFill>
                    <w14:schemeClr w14:val="tx1"/>
                  </w14:solidFill>
                </w14:textFill>
              </w:rPr>
              <w:t>招标文件要求</w:t>
            </w:r>
          </w:p>
        </w:tc>
        <w:tc>
          <w:tcPr>
            <w:tcW w:w="3402" w:type="dxa"/>
            <w:tcBorders>
              <w:top w:val="single" w:color="auto" w:sz="4" w:space="0"/>
              <w:left w:val="single" w:color="auto" w:sz="4" w:space="0"/>
              <w:bottom w:val="single" w:color="auto" w:sz="4" w:space="0"/>
              <w:right w:val="single" w:color="auto" w:sz="4" w:space="0"/>
            </w:tcBorders>
            <w:tcMar>
              <w:left w:w="28" w:type="dxa"/>
              <w:right w:w="28" w:type="dxa"/>
            </w:tcMar>
            <w:vAlign w:val="center"/>
          </w:tcPr>
          <w:p w14:paraId="68FA0995">
            <w:pPr>
              <w:shd w:val="clear"/>
              <w:ind w:firstLine="0" w:firstLineChars="0"/>
              <w:jc w:val="center"/>
              <w:rPr>
                <w:rFonts w:eastAsia="宋体" w:cs="Times New Roman"/>
                <w:b/>
                <w:color w:val="000000" w:themeColor="text1"/>
                <w:szCs w:val="21"/>
                <w:highlight w:val="none"/>
                <w14:textFill>
                  <w14:solidFill>
                    <w14:schemeClr w14:val="tx1"/>
                  </w14:solidFill>
                </w14:textFill>
              </w:rPr>
            </w:pPr>
            <w:r>
              <w:rPr>
                <w:rFonts w:eastAsia="宋体" w:cs="Times New Roman"/>
                <w:b/>
                <w:color w:val="000000" w:themeColor="text1"/>
                <w:szCs w:val="21"/>
                <w:highlight w:val="none"/>
                <w14:textFill>
                  <w14:solidFill>
                    <w14:schemeClr w14:val="tx1"/>
                  </w14:solidFill>
                </w14:textFill>
              </w:rPr>
              <w:t>供应商的响应或说明</w:t>
            </w:r>
          </w:p>
        </w:tc>
        <w:tc>
          <w:tcPr>
            <w:tcW w:w="882" w:type="dxa"/>
            <w:tcBorders>
              <w:top w:val="single" w:color="auto" w:sz="4" w:space="0"/>
              <w:left w:val="single" w:color="auto" w:sz="4" w:space="0"/>
              <w:bottom w:val="single" w:color="auto" w:sz="4" w:space="0"/>
              <w:right w:val="single" w:color="auto" w:sz="4" w:space="0"/>
            </w:tcBorders>
            <w:tcMar>
              <w:left w:w="28" w:type="dxa"/>
              <w:right w:w="28" w:type="dxa"/>
            </w:tcMar>
            <w:vAlign w:val="center"/>
          </w:tcPr>
          <w:p w14:paraId="246A7C64">
            <w:pPr>
              <w:shd w:val="clear"/>
              <w:ind w:firstLine="0" w:firstLineChars="0"/>
              <w:jc w:val="center"/>
              <w:rPr>
                <w:rFonts w:eastAsia="宋体" w:cs="Times New Roman"/>
                <w:b/>
                <w:color w:val="000000" w:themeColor="text1"/>
                <w:szCs w:val="21"/>
                <w:highlight w:val="none"/>
                <w14:textFill>
                  <w14:solidFill>
                    <w14:schemeClr w14:val="tx1"/>
                  </w14:solidFill>
                </w14:textFill>
              </w:rPr>
            </w:pPr>
            <w:r>
              <w:rPr>
                <w:rFonts w:eastAsia="宋体" w:cs="Times New Roman"/>
                <w:b/>
                <w:color w:val="000000" w:themeColor="text1"/>
                <w:szCs w:val="21"/>
                <w:highlight w:val="none"/>
                <w14:textFill>
                  <w14:solidFill>
                    <w14:schemeClr w14:val="tx1"/>
                  </w14:solidFill>
                </w14:textFill>
              </w:rPr>
              <w:t>是否</w:t>
            </w:r>
          </w:p>
          <w:p w14:paraId="2E52696C">
            <w:pPr>
              <w:shd w:val="clear"/>
              <w:ind w:firstLine="0" w:firstLineChars="0"/>
              <w:jc w:val="center"/>
              <w:rPr>
                <w:rFonts w:eastAsia="宋体" w:cs="Times New Roman"/>
                <w:b/>
                <w:color w:val="000000" w:themeColor="text1"/>
                <w:szCs w:val="21"/>
                <w:highlight w:val="none"/>
                <w14:textFill>
                  <w14:solidFill>
                    <w14:schemeClr w14:val="tx1"/>
                  </w14:solidFill>
                </w14:textFill>
              </w:rPr>
            </w:pPr>
            <w:r>
              <w:rPr>
                <w:rFonts w:eastAsia="宋体" w:cs="Times New Roman"/>
                <w:b/>
                <w:color w:val="000000" w:themeColor="text1"/>
                <w:szCs w:val="21"/>
                <w:highlight w:val="none"/>
                <w14:textFill>
                  <w14:solidFill>
                    <w14:schemeClr w14:val="tx1"/>
                  </w14:solidFill>
                </w14:textFill>
              </w:rPr>
              <w:t>偏离</w:t>
            </w:r>
          </w:p>
        </w:tc>
      </w:tr>
      <w:tr w14:paraId="1C653A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7" w:hRule="atLeast"/>
        </w:trPr>
        <w:tc>
          <w:tcPr>
            <w:tcW w:w="712" w:type="dxa"/>
            <w:tcBorders>
              <w:top w:val="single" w:color="auto" w:sz="4" w:space="0"/>
              <w:left w:val="single" w:color="auto" w:sz="4" w:space="0"/>
              <w:bottom w:val="single" w:color="auto" w:sz="4" w:space="0"/>
              <w:right w:val="single" w:color="auto" w:sz="4" w:space="0"/>
            </w:tcBorders>
            <w:vAlign w:val="center"/>
          </w:tcPr>
          <w:p w14:paraId="4965ECEC">
            <w:pPr>
              <w:shd w:val="clear"/>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1</w:t>
            </w:r>
          </w:p>
        </w:tc>
        <w:tc>
          <w:tcPr>
            <w:tcW w:w="3744" w:type="dxa"/>
            <w:tcBorders>
              <w:top w:val="single" w:color="auto" w:sz="4" w:space="0"/>
              <w:left w:val="single" w:color="auto" w:sz="4" w:space="0"/>
              <w:bottom w:val="single" w:color="auto" w:sz="4" w:space="0"/>
              <w:right w:val="single" w:color="auto" w:sz="4" w:space="0"/>
            </w:tcBorders>
            <w:vAlign w:val="center"/>
          </w:tcPr>
          <w:p w14:paraId="3F5B851E">
            <w:pPr>
              <w:shd w:val="clear"/>
              <w:ind w:firstLine="0" w:firstLineChars="0"/>
              <w:rPr>
                <w:rFonts w:eastAsia="宋体" w:cs="Times New Roman"/>
                <w:color w:val="000000" w:themeColor="text1"/>
                <w:szCs w:val="21"/>
                <w:highlight w:val="none"/>
                <w14:textFill>
                  <w14:solidFill>
                    <w14:schemeClr w14:val="tx1"/>
                  </w14:solidFill>
                </w14:textFill>
              </w:rPr>
            </w:pPr>
          </w:p>
        </w:tc>
        <w:tc>
          <w:tcPr>
            <w:tcW w:w="3402" w:type="dxa"/>
            <w:tcBorders>
              <w:top w:val="single" w:color="auto" w:sz="4" w:space="0"/>
              <w:left w:val="single" w:color="auto" w:sz="4" w:space="0"/>
              <w:bottom w:val="single" w:color="auto" w:sz="4" w:space="0"/>
              <w:right w:val="single" w:color="auto" w:sz="4" w:space="0"/>
            </w:tcBorders>
            <w:vAlign w:val="center"/>
          </w:tcPr>
          <w:p w14:paraId="2AEBADEF">
            <w:pPr>
              <w:shd w:val="clear"/>
              <w:ind w:firstLine="0" w:firstLineChars="0"/>
              <w:jc w:val="center"/>
              <w:rPr>
                <w:rFonts w:eastAsia="宋体" w:cs="Times New Roman"/>
                <w:color w:val="000000" w:themeColor="text1"/>
                <w:szCs w:val="21"/>
                <w:highlight w:val="none"/>
                <w14:textFill>
                  <w14:solidFill>
                    <w14:schemeClr w14:val="tx1"/>
                  </w14:solidFill>
                </w14:textFill>
              </w:rPr>
            </w:pPr>
          </w:p>
        </w:tc>
        <w:tc>
          <w:tcPr>
            <w:tcW w:w="882" w:type="dxa"/>
            <w:tcBorders>
              <w:top w:val="single" w:color="auto" w:sz="4" w:space="0"/>
              <w:left w:val="single" w:color="auto" w:sz="4" w:space="0"/>
              <w:bottom w:val="single" w:color="auto" w:sz="4" w:space="0"/>
              <w:right w:val="single" w:color="auto" w:sz="4" w:space="0"/>
            </w:tcBorders>
            <w:vAlign w:val="center"/>
          </w:tcPr>
          <w:p w14:paraId="6921C805">
            <w:pPr>
              <w:shd w:val="clear"/>
              <w:ind w:firstLine="0" w:firstLineChars="0"/>
              <w:jc w:val="center"/>
              <w:rPr>
                <w:rFonts w:eastAsia="宋体" w:cs="Times New Roman"/>
                <w:color w:val="000000" w:themeColor="text1"/>
                <w:szCs w:val="21"/>
                <w:highlight w:val="none"/>
                <w14:textFill>
                  <w14:solidFill>
                    <w14:schemeClr w14:val="tx1"/>
                  </w14:solidFill>
                </w14:textFill>
              </w:rPr>
            </w:pPr>
          </w:p>
        </w:tc>
      </w:tr>
      <w:tr w14:paraId="2B94E8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509" w:hRule="atLeast"/>
        </w:trPr>
        <w:tc>
          <w:tcPr>
            <w:tcW w:w="712" w:type="dxa"/>
            <w:tcBorders>
              <w:top w:val="single" w:color="auto" w:sz="4" w:space="0"/>
              <w:left w:val="single" w:color="auto" w:sz="4" w:space="0"/>
              <w:bottom w:val="single" w:color="auto" w:sz="4" w:space="0"/>
              <w:right w:val="single" w:color="auto" w:sz="4" w:space="0"/>
            </w:tcBorders>
            <w:vAlign w:val="center"/>
          </w:tcPr>
          <w:p w14:paraId="47BD3C84">
            <w:pPr>
              <w:shd w:val="clear"/>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2</w:t>
            </w:r>
          </w:p>
        </w:tc>
        <w:tc>
          <w:tcPr>
            <w:tcW w:w="3744" w:type="dxa"/>
            <w:tcBorders>
              <w:top w:val="single" w:color="auto" w:sz="4" w:space="0"/>
              <w:left w:val="single" w:color="auto" w:sz="4" w:space="0"/>
              <w:bottom w:val="single" w:color="auto" w:sz="4" w:space="0"/>
              <w:right w:val="single" w:color="auto" w:sz="4" w:space="0"/>
            </w:tcBorders>
            <w:vAlign w:val="center"/>
          </w:tcPr>
          <w:p w14:paraId="71579806">
            <w:pPr>
              <w:shd w:val="clear"/>
              <w:tabs>
                <w:tab w:val="left" w:pos="332"/>
              </w:tabs>
              <w:ind w:firstLine="0" w:firstLineChars="0"/>
              <w:rPr>
                <w:rFonts w:eastAsia="宋体" w:cs="Times New Roman"/>
                <w:b/>
                <w:color w:val="000000" w:themeColor="text1"/>
                <w:szCs w:val="21"/>
                <w:highlight w:val="none"/>
                <w14:textFill>
                  <w14:solidFill>
                    <w14:schemeClr w14:val="tx1"/>
                  </w14:solidFill>
                </w14:textFill>
              </w:rPr>
            </w:pPr>
          </w:p>
        </w:tc>
        <w:tc>
          <w:tcPr>
            <w:tcW w:w="3402" w:type="dxa"/>
            <w:tcBorders>
              <w:top w:val="single" w:color="auto" w:sz="4" w:space="0"/>
              <w:left w:val="single" w:color="auto" w:sz="4" w:space="0"/>
              <w:bottom w:val="single" w:color="auto" w:sz="4" w:space="0"/>
              <w:right w:val="single" w:color="auto" w:sz="4" w:space="0"/>
            </w:tcBorders>
            <w:vAlign w:val="center"/>
          </w:tcPr>
          <w:p w14:paraId="2718A64A">
            <w:pPr>
              <w:shd w:val="clear"/>
              <w:ind w:firstLine="0" w:firstLineChars="0"/>
              <w:jc w:val="center"/>
              <w:rPr>
                <w:rFonts w:eastAsia="宋体" w:cs="Times New Roman"/>
                <w:color w:val="000000" w:themeColor="text1"/>
                <w:szCs w:val="21"/>
                <w:highlight w:val="none"/>
                <w14:textFill>
                  <w14:solidFill>
                    <w14:schemeClr w14:val="tx1"/>
                  </w14:solidFill>
                </w14:textFill>
              </w:rPr>
            </w:pPr>
          </w:p>
        </w:tc>
        <w:tc>
          <w:tcPr>
            <w:tcW w:w="882" w:type="dxa"/>
            <w:tcBorders>
              <w:top w:val="single" w:color="auto" w:sz="4" w:space="0"/>
              <w:left w:val="single" w:color="auto" w:sz="4" w:space="0"/>
              <w:bottom w:val="single" w:color="auto" w:sz="4" w:space="0"/>
              <w:right w:val="single" w:color="auto" w:sz="4" w:space="0"/>
            </w:tcBorders>
            <w:vAlign w:val="center"/>
          </w:tcPr>
          <w:p w14:paraId="4FBEC628">
            <w:pPr>
              <w:shd w:val="clear"/>
              <w:ind w:firstLine="0" w:firstLineChars="0"/>
              <w:jc w:val="center"/>
              <w:rPr>
                <w:rFonts w:eastAsia="宋体" w:cs="Times New Roman"/>
                <w:color w:val="000000" w:themeColor="text1"/>
                <w:szCs w:val="21"/>
                <w:highlight w:val="none"/>
                <w14:textFill>
                  <w14:solidFill>
                    <w14:schemeClr w14:val="tx1"/>
                  </w14:solidFill>
                </w14:textFill>
              </w:rPr>
            </w:pPr>
          </w:p>
        </w:tc>
      </w:tr>
      <w:tr w14:paraId="1C3685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712" w:type="dxa"/>
            <w:tcBorders>
              <w:top w:val="single" w:color="auto" w:sz="4" w:space="0"/>
              <w:left w:val="single" w:color="auto" w:sz="4" w:space="0"/>
              <w:bottom w:val="single" w:color="auto" w:sz="4" w:space="0"/>
              <w:right w:val="single" w:color="auto" w:sz="4" w:space="0"/>
            </w:tcBorders>
            <w:vAlign w:val="center"/>
          </w:tcPr>
          <w:p w14:paraId="188811DB">
            <w:pPr>
              <w:shd w:val="clear"/>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3</w:t>
            </w:r>
          </w:p>
        </w:tc>
        <w:tc>
          <w:tcPr>
            <w:tcW w:w="3744" w:type="dxa"/>
            <w:tcBorders>
              <w:top w:val="single" w:color="auto" w:sz="4" w:space="0"/>
              <w:left w:val="single" w:color="auto" w:sz="4" w:space="0"/>
              <w:bottom w:val="single" w:color="auto" w:sz="4" w:space="0"/>
              <w:right w:val="single" w:color="auto" w:sz="4" w:space="0"/>
            </w:tcBorders>
            <w:vAlign w:val="center"/>
          </w:tcPr>
          <w:p w14:paraId="330ACB79">
            <w:pPr>
              <w:shd w:val="clear"/>
              <w:ind w:firstLine="0" w:firstLineChars="0"/>
              <w:rPr>
                <w:rFonts w:eastAsia="宋体" w:cs="Times New Roman"/>
                <w:color w:val="000000" w:themeColor="text1"/>
                <w:szCs w:val="21"/>
                <w:highlight w:val="none"/>
                <w14:textFill>
                  <w14:solidFill>
                    <w14:schemeClr w14:val="tx1"/>
                  </w14:solidFill>
                </w14:textFill>
              </w:rPr>
            </w:pPr>
          </w:p>
        </w:tc>
        <w:tc>
          <w:tcPr>
            <w:tcW w:w="3402" w:type="dxa"/>
            <w:tcBorders>
              <w:top w:val="single" w:color="auto" w:sz="4" w:space="0"/>
              <w:left w:val="single" w:color="auto" w:sz="4" w:space="0"/>
              <w:bottom w:val="single" w:color="auto" w:sz="4" w:space="0"/>
              <w:right w:val="single" w:color="auto" w:sz="4" w:space="0"/>
            </w:tcBorders>
            <w:vAlign w:val="center"/>
          </w:tcPr>
          <w:p w14:paraId="04E15E24">
            <w:pPr>
              <w:shd w:val="clear"/>
              <w:ind w:firstLine="0" w:firstLineChars="0"/>
              <w:jc w:val="center"/>
              <w:rPr>
                <w:rFonts w:eastAsia="宋体" w:cs="Times New Roman"/>
                <w:color w:val="000000" w:themeColor="text1"/>
                <w:szCs w:val="21"/>
                <w:highlight w:val="none"/>
                <w14:textFill>
                  <w14:solidFill>
                    <w14:schemeClr w14:val="tx1"/>
                  </w14:solidFill>
                </w14:textFill>
              </w:rPr>
            </w:pPr>
          </w:p>
        </w:tc>
        <w:tc>
          <w:tcPr>
            <w:tcW w:w="882" w:type="dxa"/>
            <w:tcBorders>
              <w:top w:val="single" w:color="auto" w:sz="4" w:space="0"/>
              <w:left w:val="single" w:color="auto" w:sz="4" w:space="0"/>
              <w:bottom w:val="single" w:color="auto" w:sz="4" w:space="0"/>
              <w:right w:val="single" w:color="auto" w:sz="4" w:space="0"/>
            </w:tcBorders>
            <w:vAlign w:val="center"/>
          </w:tcPr>
          <w:p w14:paraId="3B359BFB">
            <w:pPr>
              <w:shd w:val="clear"/>
              <w:ind w:firstLine="0" w:firstLineChars="0"/>
              <w:jc w:val="center"/>
              <w:rPr>
                <w:rFonts w:eastAsia="宋体" w:cs="Times New Roman"/>
                <w:color w:val="000000" w:themeColor="text1"/>
                <w:szCs w:val="21"/>
                <w:highlight w:val="none"/>
                <w14:textFill>
                  <w14:solidFill>
                    <w14:schemeClr w14:val="tx1"/>
                  </w14:solidFill>
                </w14:textFill>
              </w:rPr>
            </w:pPr>
          </w:p>
        </w:tc>
      </w:tr>
      <w:tr w14:paraId="1A529B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712" w:type="dxa"/>
            <w:tcBorders>
              <w:top w:val="single" w:color="auto" w:sz="4" w:space="0"/>
              <w:left w:val="single" w:color="auto" w:sz="4" w:space="0"/>
              <w:bottom w:val="single" w:color="auto" w:sz="4" w:space="0"/>
              <w:right w:val="single" w:color="auto" w:sz="4" w:space="0"/>
            </w:tcBorders>
            <w:vAlign w:val="center"/>
          </w:tcPr>
          <w:p w14:paraId="70A7E67A">
            <w:pPr>
              <w:shd w:val="clear"/>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4</w:t>
            </w:r>
          </w:p>
        </w:tc>
        <w:tc>
          <w:tcPr>
            <w:tcW w:w="3744" w:type="dxa"/>
            <w:tcBorders>
              <w:top w:val="single" w:color="auto" w:sz="4" w:space="0"/>
              <w:left w:val="single" w:color="auto" w:sz="4" w:space="0"/>
              <w:bottom w:val="single" w:color="auto" w:sz="4" w:space="0"/>
              <w:right w:val="single" w:color="auto" w:sz="4" w:space="0"/>
            </w:tcBorders>
            <w:vAlign w:val="center"/>
          </w:tcPr>
          <w:p w14:paraId="21270D68">
            <w:pPr>
              <w:shd w:val="clear"/>
              <w:ind w:firstLine="0" w:firstLineChars="0"/>
              <w:rPr>
                <w:rFonts w:eastAsia="宋体" w:cs="Times New Roman"/>
                <w:color w:val="000000" w:themeColor="text1"/>
                <w:szCs w:val="21"/>
                <w:highlight w:val="none"/>
                <w14:textFill>
                  <w14:solidFill>
                    <w14:schemeClr w14:val="tx1"/>
                  </w14:solidFill>
                </w14:textFill>
              </w:rPr>
            </w:pPr>
          </w:p>
        </w:tc>
        <w:tc>
          <w:tcPr>
            <w:tcW w:w="3402" w:type="dxa"/>
            <w:tcBorders>
              <w:top w:val="single" w:color="auto" w:sz="4" w:space="0"/>
              <w:left w:val="single" w:color="auto" w:sz="4" w:space="0"/>
              <w:bottom w:val="single" w:color="auto" w:sz="4" w:space="0"/>
              <w:right w:val="single" w:color="auto" w:sz="4" w:space="0"/>
            </w:tcBorders>
            <w:vAlign w:val="center"/>
          </w:tcPr>
          <w:p w14:paraId="573B6E5D">
            <w:pPr>
              <w:shd w:val="clear"/>
              <w:ind w:firstLine="0" w:firstLineChars="0"/>
              <w:jc w:val="center"/>
              <w:rPr>
                <w:rFonts w:eastAsia="宋体" w:cs="Times New Roman"/>
                <w:color w:val="000000" w:themeColor="text1"/>
                <w:szCs w:val="21"/>
                <w:highlight w:val="none"/>
                <w14:textFill>
                  <w14:solidFill>
                    <w14:schemeClr w14:val="tx1"/>
                  </w14:solidFill>
                </w14:textFill>
              </w:rPr>
            </w:pPr>
          </w:p>
        </w:tc>
        <w:tc>
          <w:tcPr>
            <w:tcW w:w="882" w:type="dxa"/>
            <w:tcBorders>
              <w:top w:val="single" w:color="auto" w:sz="4" w:space="0"/>
              <w:left w:val="single" w:color="auto" w:sz="4" w:space="0"/>
              <w:bottom w:val="single" w:color="auto" w:sz="4" w:space="0"/>
              <w:right w:val="single" w:color="auto" w:sz="4" w:space="0"/>
            </w:tcBorders>
            <w:vAlign w:val="center"/>
          </w:tcPr>
          <w:p w14:paraId="21B2F69E">
            <w:pPr>
              <w:shd w:val="clear"/>
              <w:ind w:firstLine="0" w:firstLineChars="0"/>
              <w:jc w:val="center"/>
              <w:rPr>
                <w:rFonts w:eastAsia="宋体" w:cs="Times New Roman"/>
                <w:color w:val="000000" w:themeColor="text1"/>
                <w:szCs w:val="21"/>
                <w:highlight w:val="none"/>
                <w14:textFill>
                  <w14:solidFill>
                    <w14:schemeClr w14:val="tx1"/>
                  </w14:solidFill>
                </w14:textFill>
              </w:rPr>
            </w:pPr>
          </w:p>
        </w:tc>
      </w:tr>
      <w:tr w14:paraId="21A598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712" w:type="dxa"/>
            <w:tcBorders>
              <w:top w:val="single" w:color="auto" w:sz="4" w:space="0"/>
              <w:left w:val="single" w:color="auto" w:sz="4" w:space="0"/>
              <w:bottom w:val="single" w:color="auto" w:sz="4" w:space="0"/>
              <w:right w:val="single" w:color="auto" w:sz="4" w:space="0"/>
            </w:tcBorders>
            <w:vAlign w:val="center"/>
          </w:tcPr>
          <w:p w14:paraId="7AA5D169">
            <w:pPr>
              <w:shd w:val="clear"/>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5</w:t>
            </w:r>
          </w:p>
        </w:tc>
        <w:tc>
          <w:tcPr>
            <w:tcW w:w="3744" w:type="dxa"/>
            <w:tcBorders>
              <w:top w:val="single" w:color="auto" w:sz="4" w:space="0"/>
              <w:left w:val="single" w:color="auto" w:sz="4" w:space="0"/>
              <w:bottom w:val="single" w:color="auto" w:sz="4" w:space="0"/>
              <w:right w:val="single" w:color="auto" w:sz="4" w:space="0"/>
            </w:tcBorders>
            <w:vAlign w:val="center"/>
          </w:tcPr>
          <w:p w14:paraId="710AE883">
            <w:pPr>
              <w:shd w:val="clear"/>
              <w:tabs>
                <w:tab w:val="left" w:pos="278"/>
              </w:tabs>
              <w:ind w:firstLine="0" w:firstLineChars="0"/>
              <w:rPr>
                <w:rFonts w:eastAsia="宋体" w:cs="Times New Roman"/>
                <w:b/>
                <w:color w:val="000000" w:themeColor="text1"/>
                <w:szCs w:val="21"/>
                <w:highlight w:val="none"/>
                <w14:textFill>
                  <w14:solidFill>
                    <w14:schemeClr w14:val="tx1"/>
                  </w14:solidFill>
                </w14:textFill>
              </w:rPr>
            </w:pPr>
          </w:p>
        </w:tc>
        <w:tc>
          <w:tcPr>
            <w:tcW w:w="3402" w:type="dxa"/>
            <w:tcBorders>
              <w:top w:val="single" w:color="auto" w:sz="4" w:space="0"/>
              <w:left w:val="single" w:color="auto" w:sz="4" w:space="0"/>
              <w:bottom w:val="single" w:color="auto" w:sz="4" w:space="0"/>
              <w:right w:val="single" w:color="auto" w:sz="4" w:space="0"/>
            </w:tcBorders>
            <w:vAlign w:val="center"/>
          </w:tcPr>
          <w:p w14:paraId="78BB69BB">
            <w:pPr>
              <w:shd w:val="clear"/>
              <w:ind w:firstLine="0" w:firstLineChars="0"/>
              <w:jc w:val="center"/>
              <w:rPr>
                <w:rFonts w:eastAsia="宋体" w:cs="Times New Roman"/>
                <w:color w:val="000000" w:themeColor="text1"/>
                <w:szCs w:val="21"/>
                <w:highlight w:val="none"/>
                <w14:textFill>
                  <w14:solidFill>
                    <w14:schemeClr w14:val="tx1"/>
                  </w14:solidFill>
                </w14:textFill>
              </w:rPr>
            </w:pPr>
          </w:p>
        </w:tc>
        <w:tc>
          <w:tcPr>
            <w:tcW w:w="882" w:type="dxa"/>
            <w:tcBorders>
              <w:top w:val="single" w:color="auto" w:sz="4" w:space="0"/>
              <w:left w:val="single" w:color="auto" w:sz="4" w:space="0"/>
              <w:bottom w:val="single" w:color="auto" w:sz="4" w:space="0"/>
              <w:right w:val="single" w:color="auto" w:sz="4" w:space="0"/>
            </w:tcBorders>
            <w:vAlign w:val="center"/>
          </w:tcPr>
          <w:p w14:paraId="66186428">
            <w:pPr>
              <w:shd w:val="clear"/>
              <w:ind w:firstLine="0" w:firstLineChars="0"/>
              <w:jc w:val="center"/>
              <w:rPr>
                <w:rFonts w:eastAsia="宋体" w:cs="Times New Roman"/>
                <w:color w:val="000000" w:themeColor="text1"/>
                <w:szCs w:val="21"/>
                <w:highlight w:val="none"/>
                <w14:textFill>
                  <w14:solidFill>
                    <w14:schemeClr w14:val="tx1"/>
                  </w14:solidFill>
                </w14:textFill>
              </w:rPr>
            </w:pPr>
          </w:p>
        </w:tc>
      </w:tr>
      <w:tr w14:paraId="05A7BF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712" w:type="dxa"/>
            <w:tcBorders>
              <w:top w:val="single" w:color="auto" w:sz="4" w:space="0"/>
              <w:left w:val="single" w:color="auto" w:sz="4" w:space="0"/>
              <w:bottom w:val="single" w:color="auto" w:sz="4" w:space="0"/>
              <w:right w:val="single" w:color="auto" w:sz="4" w:space="0"/>
            </w:tcBorders>
            <w:vAlign w:val="center"/>
          </w:tcPr>
          <w:p w14:paraId="6D5D571A">
            <w:pPr>
              <w:shd w:val="clear"/>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6</w:t>
            </w:r>
          </w:p>
        </w:tc>
        <w:tc>
          <w:tcPr>
            <w:tcW w:w="3744" w:type="dxa"/>
            <w:tcBorders>
              <w:top w:val="single" w:color="auto" w:sz="4" w:space="0"/>
              <w:left w:val="single" w:color="auto" w:sz="4" w:space="0"/>
              <w:bottom w:val="single" w:color="auto" w:sz="4" w:space="0"/>
              <w:right w:val="single" w:color="auto" w:sz="4" w:space="0"/>
            </w:tcBorders>
            <w:vAlign w:val="center"/>
          </w:tcPr>
          <w:p w14:paraId="39074FCF">
            <w:pPr>
              <w:shd w:val="clear"/>
              <w:tabs>
                <w:tab w:val="left" w:pos="278"/>
              </w:tabs>
              <w:ind w:firstLine="0" w:firstLineChars="0"/>
              <w:rPr>
                <w:rFonts w:eastAsia="宋体" w:cs="Times New Roman"/>
                <w:b/>
                <w:color w:val="000000" w:themeColor="text1"/>
                <w:szCs w:val="21"/>
                <w:highlight w:val="none"/>
                <w14:textFill>
                  <w14:solidFill>
                    <w14:schemeClr w14:val="tx1"/>
                  </w14:solidFill>
                </w14:textFill>
              </w:rPr>
            </w:pPr>
          </w:p>
        </w:tc>
        <w:tc>
          <w:tcPr>
            <w:tcW w:w="3402" w:type="dxa"/>
            <w:tcBorders>
              <w:top w:val="single" w:color="auto" w:sz="4" w:space="0"/>
              <w:left w:val="single" w:color="auto" w:sz="4" w:space="0"/>
              <w:bottom w:val="single" w:color="auto" w:sz="4" w:space="0"/>
              <w:right w:val="single" w:color="auto" w:sz="4" w:space="0"/>
            </w:tcBorders>
            <w:vAlign w:val="center"/>
          </w:tcPr>
          <w:p w14:paraId="4F1DA270">
            <w:pPr>
              <w:shd w:val="clear"/>
              <w:ind w:firstLine="0" w:firstLineChars="0"/>
              <w:jc w:val="center"/>
              <w:rPr>
                <w:rFonts w:eastAsia="宋体" w:cs="Times New Roman"/>
                <w:color w:val="000000" w:themeColor="text1"/>
                <w:szCs w:val="21"/>
                <w:highlight w:val="none"/>
                <w14:textFill>
                  <w14:solidFill>
                    <w14:schemeClr w14:val="tx1"/>
                  </w14:solidFill>
                </w14:textFill>
              </w:rPr>
            </w:pPr>
          </w:p>
        </w:tc>
        <w:tc>
          <w:tcPr>
            <w:tcW w:w="882" w:type="dxa"/>
            <w:tcBorders>
              <w:top w:val="single" w:color="auto" w:sz="4" w:space="0"/>
              <w:left w:val="single" w:color="auto" w:sz="4" w:space="0"/>
              <w:bottom w:val="single" w:color="auto" w:sz="4" w:space="0"/>
              <w:right w:val="single" w:color="auto" w:sz="4" w:space="0"/>
            </w:tcBorders>
            <w:vAlign w:val="center"/>
          </w:tcPr>
          <w:p w14:paraId="5D140DF2">
            <w:pPr>
              <w:shd w:val="clear"/>
              <w:ind w:firstLine="0" w:firstLineChars="0"/>
              <w:jc w:val="center"/>
              <w:rPr>
                <w:rFonts w:eastAsia="宋体" w:cs="Times New Roman"/>
                <w:color w:val="000000" w:themeColor="text1"/>
                <w:szCs w:val="21"/>
                <w:highlight w:val="none"/>
                <w14:textFill>
                  <w14:solidFill>
                    <w14:schemeClr w14:val="tx1"/>
                  </w14:solidFill>
                </w14:textFill>
              </w:rPr>
            </w:pPr>
          </w:p>
        </w:tc>
      </w:tr>
      <w:tr w14:paraId="350A69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712" w:type="dxa"/>
            <w:tcBorders>
              <w:top w:val="single" w:color="auto" w:sz="4" w:space="0"/>
              <w:left w:val="single" w:color="auto" w:sz="4" w:space="0"/>
              <w:bottom w:val="single" w:color="auto" w:sz="4" w:space="0"/>
              <w:right w:val="single" w:color="auto" w:sz="4" w:space="0"/>
            </w:tcBorders>
            <w:vAlign w:val="center"/>
          </w:tcPr>
          <w:p w14:paraId="3E483929">
            <w:pPr>
              <w:shd w:val="clear"/>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7</w:t>
            </w:r>
          </w:p>
        </w:tc>
        <w:tc>
          <w:tcPr>
            <w:tcW w:w="3744" w:type="dxa"/>
            <w:tcBorders>
              <w:top w:val="single" w:color="auto" w:sz="4" w:space="0"/>
              <w:left w:val="single" w:color="auto" w:sz="4" w:space="0"/>
              <w:bottom w:val="single" w:color="auto" w:sz="4" w:space="0"/>
              <w:right w:val="single" w:color="auto" w:sz="4" w:space="0"/>
            </w:tcBorders>
            <w:vAlign w:val="center"/>
          </w:tcPr>
          <w:p w14:paraId="75272E5C">
            <w:pPr>
              <w:shd w:val="clear"/>
              <w:tabs>
                <w:tab w:val="left" w:pos="278"/>
              </w:tabs>
              <w:ind w:firstLine="0" w:firstLineChars="0"/>
              <w:rPr>
                <w:rFonts w:eastAsia="宋体" w:cs="Times New Roman"/>
                <w:b/>
                <w:color w:val="000000" w:themeColor="text1"/>
                <w:szCs w:val="21"/>
                <w:highlight w:val="none"/>
                <w14:textFill>
                  <w14:solidFill>
                    <w14:schemeClr w14:val="tx1"/>
                  </w14:solidFill>
                </w14:textFill>
              </w:rPr>
            </w:pPr>
          </w:p>
        </w:tc>
        <w:tc>
          <w:tcPr>
            <w:tcW w:w="3402" w:type="dxa"/>
            <w:tcBorders>
              <w:top w:val="single" w:color="auto" w:sz="4" w:space="0"/>
              <w:left w:val="single" w:color="auto" w:sz="4" w:space="0"/>
              <w:bottom w:val="single" w:color="auto" w:sz="4" w:space="0"/>
              <w:right w:val="single" w:color="auto" w:sz="4" w:space="0"/>
            </w:tcBorders>
            <w:vAlign w:val="center"/>
          </w:tcPr>
          <w:p w14:paraId="69E888E6">
            <w:pPr>
              <w:shd w:val="clear"/>
              <w:ind w:firstLine="0" w:firstLineChars="0"/>
              <w:jc w:val="center"/>
              <w:rPr>
                <w:rFonts w:eastAsia="宋体" w:cs="Times New Roman"/>
                <w:color w:val="000000" w:themeColor="text1"/>
                <w:szCs w:val="21"/>
                <w:highlight w:val="none"/>
                <w14:textFill>
                  <w14:solidFill>
                    <w14:schemeClr w14:val="tx1"/>
                  </w14:solidFill>
                </w14:textFill>
              </w:rPr>
            </w:pPr>
          </w:p>
        </w:tc>
        <w:tc>
          <w:tcPr>
            <w:tcW w:w="882" w:type="dxa"/>
            <w:tcBorders>
              <w:top w:val="single" w:color="auto" w:sz="4" w:space="0"/>
              <w:left w:val="single" w:color="auto" w:sz="4" w:space="0"/>
              <w:bottom w:val="single" w:color="auto" w:sz="4" w:space="0"/>
              <w:right w:val="single" w:color="auto" w:sz="4" w:space="0"/>
            </w:tcBorders>
            <w:vAlign w:val="center"/>
          </w:tcPr>
          <w:p w14:paraId="7C71539A">
            <w:pPr>
              <w:shd w:val="clear"/>
              <w:ind w:firstLine="0" w:firstLineChars="0"/>
              <w:jc w:val="center"/>
              <w:rPr>
                <w:rFonts w:eastAsia="宋体" w:cs="Times New Roman"/>
                <w:color w:val="000000" w:themeColor="text1"/>
                <w:szCs w:val="21"/>
                <w:highlight w:val="none"/>
                <w14:textFill>
                  <w14:solidFill>
                    <w14:schemeClr w14:val="tx1"/>
                  </w14:solidFill>
                </w14:textFill>
              </w:rPr>
            </w:pPr>
          </w:p>
        </w:tc>
      </w:tr>
      <w:tr w14:paraId="556451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712" w:type="dxa"/>
            <w:tcBorders>
              <w:top w:val="single" w:color="auto" w:sz="4" w:space="0"/>
              <w:left w:val="single" w:color="auto" w:sz="4" w:space="0"/>
              <w:bottom w:val="single" w:color="auto" w:sz="4" w:space="0"/>
              <w:right w:val="single" w:color="auto" w:sz="4" w:space="0"/>
            </w:tcBorders>
            <w:vAlign w:val="center"/>
          </w:tcPr>
          <w:p w14:paraId="3426B4C2">
            <w:pPr>
              <w:shd w:val="clear"/>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8</w:t>
            </w:r>
          </w:p>
        </w:tc>
        <w:tc>
          <w:tcPr>
            <w:tcW w:w="3744" w:type="dxa"/>
            <w:tcBorders>
              <w:top w:val="single" w:color="auto" w:sz="4" w:space="0"/>
              <w:left w:val="single" w:color="auto" w:sz="4" w:space="0"/>
              <w:bottom w:val="single" w:color="auto" w:sz="4" w:space="0"/>
              <w:right w:val="single" w:color="auto" w:sz="4" w:space="0"/>
            </w:tcBorders>
            <w:vAlign w:val="center"/>
          </w:tcPr>
          <w:p w14:paraId="35C36FD9">
            <w:pPr>
              <w:shd w:val="clear"/>
              <w:tabs>
                <w:tab w:val="left" w:pos="278"/>
              </w:tabs>
              <w:ind w:firstLine="0" w:firstLineChars="0"/>
              <w:rPr>
                <w:rFonts w:eastAsia="宋体" w:cs="Times New Roman"/>
                <w:b/>
                <w:color w:val="000000" w:themeColor="text1"/>
                <w:szCs w:val="21"/>
                <w:highlight w:val="none"/>
                <w14:textFill>
                  <w14:solidFill>
                    <w14:schemeClr w14:val="tx1"/>
                  </w14:solidFill>
                </w14:textFill>
              </w:rPr>
            </w:pPr>
          </w:p>
        </w:tc>
        <w:tc>
          <w:tcPr>
            <w:tcW w:w="3402" w:type="dxa"/>
            <w:tcBorders>
              <w:top w:val="single" w:color="auto" w:sz="4" w:space="0"/>
              <w:left w:val="single" w:color="auto" w:sz="4" w:space="0"/>
              <w:bottom w:val="single" w:color="auto" w:sz="4" w:space="0"/>
              <w:right w:val="single" w:color="auto" w:sz="4" w:space="0"/>
            </w:tcBorders>
            <w:vAlign w:val="center"/>
          </w:tcPr>
          <w:p w14:paraId="713929AF">
            <w:pPr>
              <w:shd w:val="clear"/>
              <w:ind w:firstLine="0" w:firstLineChars="0"/>
              <w:jc w:val="center"/>
              <w:rPr>
                <w:rFonts w:eastAsia="宋体" w:cs="Times New Roman"/>
                <w:color w:val="000000" w:themeColor="text1"/>
                <w:szCs w:val="21"/>
                <w:highlight w:val="none"/>
                <w14:textFill>
                  <w14:solidFill>
                    <w14:schemeClr w14:val="tx1"/>
                  </w14:solidFill>
                </w14:textFill>
              </w:rPr>
            </w:pPr>
          </w:p>
        </w:tc>
        <w:tc>
          <w:tcPr>
            <w:tcW w:w="882" w:type="dxa"/>
            <w:tcBorders>
              <w:top w:val="single" w:color="auto" w:sz="4" w:space="0"/>
              <w:left w:val="single" w:color="auto" w:sz="4" w:space="0"/>
              <w:bottom w:val="single" w:color="auto" w:sz="4" w:space="0"/>
              <w:right w:val="single" w:color="auto" w:sz="4" w:space="0"/>
            </w:tcBorders>
            <w:vAlign w:val="center"/>
          </w:tcPr>
          <w:p w14:paraId="60F670BC">
            <w:pPr>
              <w:shd w:val="clear"/>
              <w:ind w:firstLine="0" w:firstLineChars="0"/>
              <w:jc w:val="center"/>
              <w:rPr>
                <w:rFonts w:eastAsia="宋体" w:cs="Times New Roman"/>
                <w:color w:val="000000" w:themeColor="text1"/>
                <w:szCs w:val="21"/>
                <w:highlight w:val="none"/>
                <w14:textFill>
                  <w14:solidFill>
                    <w14:schemeClr w14:val="tx1"/>
                  </w14:solidFill>
                </w14:textFill>
              </w:rPr>
            </w:pPr>
          </w:p>
        </w:tc>
      </w:tr>
      <w:tr w14:paraId="0D2C74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712" w:type="dxa"/>
            <w:tcBorders>
              <w:top w:val="single" w:color="auto" w:sz="4" w:space="0"/>
              <w:left w:val="single" w:color="auto" w:sz="4" w:space="0"/>
              <w:bottom w:val="single" w:color="auto" w:sz="4" w:space="0"/>
              <w:right w:val="single" w:color="auto" w:sz="4" w:space="0"/>
            </w:tcBorders>
            <w:vAlign w:val="center"/>
          </w:tcPr>
          <w:p w14:paraId="2ECDDB0C">
            <w:pPr>
              <w:shd w:val="clear"/>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9</w:t>
            </w:r>
          </w:p>
        </w:tc>
        <w:tc>
          <w:tcPr>
            <w:tcW w:w="3744" w:type="dxa"/>
            <w:tcBorders>
              <w:top w:val="single" w:color="auto" w:sz="4" w:space="0"/>
              <w:left w:val="single" w:color="auto" w:sz="4" w:space="0"/>
              <w:bottom w:val="single" w:color="auto" w:sz="4" w:space="0"/>
              <w:right w:val="single" w:color="auto" w:sz="4" w:space="0"/>
            </w:tcBorders>
            <w:vAlign w:val="center"/>
          </w:tcPr>
          <w:p w14:paraId="07C88AF8">
            <w:pPr>
              <w:shd w:val="clear"/>
              <w:tabs>
                <w:tab w:val="left" w:pos="278"/>
              </w:tabs>
              <w:ind w:firstLine="0" w:firstLineChars="0"/>
              <w:rPr>
                <w:rFonts w:eastAsia="宋体" w:cs="Times New Roman"/>
                <w:b/>
                <w:color w:val="000000" w:themeColor="text1"/>
                <w:szCs w:val="21"/>
                <w:highlight w:val="none"/>
                <w14:textFill>
                  <w14:solidFill>
                    <w14:schemeClr w14:val="tx1"/>
                  </w14:solidFill>
                </w14:textFill>
              </w:rPr>
            </w:pPr>
          </w:p>
        </w:tc>
        <w:tc>
          <w:tcPr>
            <w:tcW w:w="3402" w:type="dxa"/>
            <w:tcBorders>
              <w:top w:val="single" w:color="auto" w:sz="4" w:space="0"/>
              <w:left w:val="single" w:color="auto" w:sz="4" w:space="0"/>
              <w:bottom w:val="single" w:color="auto" w:sz="4" w:space="0"/>
              <w:right w:val="single" w:color="auto" w:sz="4" w:space="0"/>
            </w:tcBorders>
            <w:vAlign w:val="center"/>
          </w:tcPr>
          <w:p w14:paraId="59CBC4EF">
            <w:pPr>
              <w:shd w:val="clear"/>
              <w:ind w:firstLine="0" w:firstLineChars="0"/>
              <w:jc w:val="center"/>
              <w:rPr>
                <w:rFonts w:eastAsia="宋体" w:cs="Times New Roman"/>
                <w:color w:val="000000" w:themeColor="text1"/>
                <w:szCs w:val="21"/>
                <w:highlight w:val="none"/>
                <w14:textFill>
                  <w14:solidFill>
                    <w14:schemeClr w14:val="tx1"/>
                  </w14:solidFill>
                </w14:textFill>
              </w:rPr>
            </w:pPr>
          </w:p>
        </w:tc>
        <w:tc>
          <w:tcPr>
            <w:tcW w:w="882" w:type="dxa"/>
            <w:tcBorders>
              <w:top w:val="single" w:color="auto" w:sz="4" w:space="0"/>
              <w:left w:val="single" w:color="auto" w:sz="4" w:space="0"/>
              <w:bottom w:val="single" w:color="auto" w:sz="4" w:space="0"/>
              <w:right w:val="single" w:color="auto" w:sz="4" w:space="0"/>
            </w:tcBorders>
            <w:vAlign w:val="center"/>
          </w:tcPr>
          <w:p w14:paraId="7363035F">
            <w:pPr>
              <w:shd w:val="clear"/>
              <w:ind w:firstLine="0" w:firstLineChars="0"/>
              <w:jc w:val="center"/>
              <w:rPr>
                <w:rFonts w:eastAsia="宋体" w:cs="Times New Roman"/>
                <w:color w:val="000000" w:themeColor="text1"/>
                <w:szCs w:val="21"/>
                <w:highlight w:val="none"/>
                <w14:textFill>
                  <w14:solidFill>
                    <w14:schemeClr w14:val="tx1"/>
                  </w14:solidFill>
                </w14:textFill>
              </w:rPr>
            </w:pPr>
          </w:p>
        </w:tc>
      </w:tr>
      <w:tr w14:paraId="5E6FC9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712" w:type="dxa"/>
            <w:tcBorders>
              <w:top w:val="single" w:color="auto" w:sz="4" w:space="0"/>
              <w:left w:val="single" w:color="auto" w:sz="4" w:space="0"/>
              <w:bottom w:val="single" w:color="auto" w:sz="4" w:space="0"/>
              <w:right w:val="single" w:color="auto" w:sz="4" w:space="0"/>
            </w:tcBorders>
            <w:vAlign w:val="center"/>
          </w:tcPr>
          <w:p w14:paraId="4A63E1A2">
            <w:pPr>
              <w:shd w:val="clear"/>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10</w:t>
            </w:r>
          </w:p>
        </w:tc>
        <w:tc>
          <w:tcPr>
            <w:tcW w:w="3744" w:type="dxa"/>
            <w:tcBorders>
              <w:top w:val="single" w:color="auto" w:sz="4" w:space="0"/>
              <w:left w:val="single" w:color="auto" w:sz="4" w:space="0"/>
              <w:bottom w:val="single" w:color="auto" w:sz="4" w:space="0"/>
              <w:right w:val="single" w:color="auto" w:sz="4" w:space="0"/>
            </w:tcBorders>
            <w:vAlign w:val="center"/>
          </w:tcPr>
          <w:p w14:paraId="5C8CB127">
            <w:pPr>
              <w:shd w:val="clear"/>
              <w:tabs>
                <w:tab w:val="left" w:pos="278"/>
              </w:tabs>
              <w:ind w:firstLine="0" w:firstLineChars="0"/>
              <w:rPr>
                <w:rFonts w:eastAsia="宋体" w:cs="Times New Roman"/>
                <w:b/>
                <w:color w:val="000000" w:themeColor="text1"/>
                <w:szCs w:val="21"/>
                <w:highlight w:val="none"/>
                <w14:textFill>
                  <w14:solidFill>
                    <w14:schemeClr w14:val="tx1"/>
                  </w14:solidFill>
                </w14:textFill>
              </w:rPr>
            </w:pPr>
          </w:p>
        </w:tc>
        <w:tc>
          <w:tcPr>
            <w:tcW w:w="3402" w:type="dxa"/>
            <w:tcBorders>
              <w:top w:val="single" w:color="auto" w:sz="4" w:space="0"/>
              <w:left w:val="single" w:color="auto" w:sz="4" w:space="0"/>
              <w:bottom w:val="single" w:color="auto" w:sz="4" w:space="0"/>
              <w:right w:val="single" w:color="auto" w:sz="4" w:space="0"/>
            </w:tcBorders>
            <w:vAlign w:val="center"/>
          </w:tcPr>
          <w:p w14:paraId="0F2021EB">
            <w:pPr>
              <w:shd w:val="clear"/>
              <w:ind w:firstLine="0" w:firstLineChars="0"/>
              <w:jc w:val="center"/>
              <w:rPr>
                <w:rFonts w:eastAsia="宋体" w:cs="Times New Roman"/>
                <w:color w:val="000000" w:themeColor="text1"/>
                <w:szCs w:val="21"/>
                <w:highlight w:val="none"/>
                <w14:textFill>
                  <w14:solidFill>
                    <w14:schemeClr w14:val="tx1"/>
                  </w14:solidFill>
                </w14:textFill>
              </w:rPr>
            </w:pPr>
          </w:p>
        </w:tc>
        <w:tc>
          <w:tcPr>
            <w:tcW w:w="882" w:type="dxa"/>
            <w:tcBorders>
              <w:top w:val="single" w:color="auto" w:sz="4" w:space="0"/>
              <w:left w:val="single" w:color="auto" w:sz="4" w:space="0"/>
              <w:bottom w:val="single" w:color="auto" w:sz="4" w:space="0"/>
              <w:right w:val="single" w:color="auto" w:sz="4" w:space="0"/>
            </w:tcBorders>
            <w:vAlign w:val="center"/>
          </w:tcPr>
          <w:p w14:paraId="7110AAC9">
            <w:pPr>
              <w:shd w:val="clear"/>
              <w:ind w:firstLine="0" w:firstLineChars="0"/>
              <w:jc w:val="center"/>
              <w:rPr>
                <w:rFonts w:eastAsia="宋体" w:cs="Times New Roman"/>
                <w:color w:val="000000" w:themeColor="text1"/>
                <w:szCs w:val="21"/>
                <w:highlight w:val="none"/>
                <w14:textFill>
                  <w14:solidFill>
                    <w14:schemeClr w14:val="tx1"/>
                  </w14:solidFill>
                </w14:textFill>
              </w:rPr>
            </w:pPr>
          </w:p>
        </w:tc>
      </w:tr>
      <w:tr w14:paraId="78328B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646" w:hRule="atLeast"/>
        </w:trPr>
        <w:tc>
          <w:tcPr>
            <w:tcW w:w="712" w:type="dxa"/>
            <w:tcBorders>
              <w:top w:val="single" w:color="auto" w:sz="4" w:space="0"/>
              <w:left w:val="single" w:color="auto" w:sz="4" w:space="0"/>
              <w:bottom w:val="single" w:color="auto" w:sz="4" w:space="0"/>
              <w:right w:val="single" w:color="auto" w:sz="4" w:space="0"/>
            </w:tcBorders>
            <w:vAlign w:val="center"/>
          </w:tcPr>
          <w:p w14:paraId="712203C9">
            <w:pPr>
              <w:shd w:val="clear"/>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11</w:t>
            </w:r>
          </w:p>
        </w:tc>
        <w:tc>
          <w:tcPr>
            <w:tcW w:w="3744" w:type="dxa"/>
            <w:tcBorders>
              <w:top w:val="single" w:color="auto" w:sz="4" w:space="0"/>
              <w:left w:val="single" w:color="auto" w:sz="4" w:space="0"/>
              <w:bottom w:val="single" w:color="auto" w:sz="4" w:space="0"/>
              <w:right w:val="single" w:color="auto" w:sz="4" w:space="0"/>
            </w:tcBorders>
            <w:vAlign w:val="center"/>
          </w:tcPr>
          <w:p w14:paraId="589FE1E7">
            <w:pPr>
              <w:shd w:val="clear"/>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b/>
                <w:bCs/>
                <w:color w:val="000000" w:themeColor="text1"/>
                <w:szCs w:val="21"/>
                <w:highlight w:val="none"/>
                <w14:textFill>
                  <w14:solidFill>
                    <w14:schemeClr w14:val="tx1"/>
                  </w14:solidFill>
                </w14:textFill>
              </w:rPr>
              <w:t>其他商务技术条款</w:t>
            </w:r>
          </w:p>
        </w:tc>
        <w:tc>
          <w:tcPr>
            <w:tcW w:w="3402" w:type="dxa"/>
            <w:tcBorders>
              <w:top w:val="single" w:color="auto" w:sz="4" w:space="0"/>
              <w:left w:val="single" w:color="auto" w:sz="4" w:space="0"/>
              <w:bottom w:val="single" w:color="auto" w:sz="4" w:space="0"/>
              <w:right w:val="single" w:color="auto" w:sz="4" w:space="0"/>
            </w:tcBorders>
            <w:vAlign w:val="center"/>
          </w:tcPr>
          <w:p w14:paraId="3AE7D1C7">
            <w:pPr>
              <w:shd w:val="clear"/>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响应招标文件的其他商务技术条款。</w:t>
            </w:r>
          </w:p>
        </w:tc>
        <w:tc>
          <w:tcPr>
            <w:tcW w:w="882" w:type="dxa"/>
            <w:tcBorders>
              <w:top w:val="single" w:color="auto" w:sz="4" w:space="0"/>
              <w:left w:val="single" w:color="auto" w:sz="4" w:space="0"/>
              <w:bottom w:val="single" w:color="auto" w:sz="4" w:space="0"/>
              <w:right w:val="single" w:color="auto" w:sz="4" w:space="0"/>
            </w:tcBorders>
            <w:vAlign w:val="center"/>
          </w:tcPr>
          <w:p w14:paraId="74363202">
            <w:pPr>
              <w:shd w:val="clear"/>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无偏离</w:t>
            </w:r>
          </w:p>
        </w:tc>
      </w:tr>
    </w:tbl>
    <w:p w14:paraId="180C59FF">
      <w:pPr>
        <w:shd w:val="clear"/>
        <w:ind w:firstLine="0" w:firstLineChars="0"/>
        <w:rPr>
          <w:rFonts w:eastAsia="宋体" w:cs="Times New Roman"/>
          <w:color w:val="000000" w:themeColor="text1"/>
          <w:szCs w:val="21"/>
          <w:highlight w:val="none"/>
          <w:shd w:val="pct10" w:color="auto" w:fill="FFFFFF"/>
          <w14:textFill>
            <w14:solidFill>
              <w14:schemeClr w14:val="tx1"/>
            </w14:solidFill>
          </w14:textFill>
        </w:rPr>
      </w:pPr>
      <w:r>
        <w:rPr>
          <w:rFonts w:eastAsia="宋体" w:cs="Times New Roman"/>
          <w:b/>
          <w:bCs/>
          <w:color w:val="000000" w:themeColor="text1"/>
          <w:szCs w:val="21"/>
          <w:highlight w:val="none"/>
          <w14:textFill>
            <w14:solidFill>
              <w14:schemeClr w14:val="tx1"/>
            </w14:solidFill>
          </w14:textFill>
        </w:rPr>
        <w:t>注：1、招标文件要求具体见招标文件商务技术条款的相关内容；2、是否偏离应在本表空白处醒目地注明“正偏离或无偏离或负偏离”等字样。</w:t>
      </w:r>
    </w:p>
    <w:p w14:paraId="63C41EF9">
      <w:pPr>
        <w:shd w:val="clear"/>
        <w:tabs>
          <w:tab w:val="left" w:pos="5760"/>
          <w:tab w:val="left" w:pos="6120"/>
        </w:tabs>
        <w:ind w:firstLine="0" w:firstLineChars="0"/>
        <w:jc w:val="right"/>
        <w:rPr>
          <w:rFonts w:eastAsia="宋体" w:cs="Times New Roman"/>
          <w:color w:val="000000" w:themeColor="text1"/>
          <w:szCs w:val="21"/>
          <w:highlight w:val="none"/>
          <w14:textFill>
            <w14:solidFill>
              <w14:schemeClr w14:val="tx1"/>
            </w14:solidFill>
          </w14:textFill>
        </w:rPr>
      </w:pPr>
    </w:p>
    <w:p w14:paraId="28A92ACB">
      <w:pPr>
        <w:shd w:val="clear"/>
        <w:tabs>
          <w:tab w:val="left" w:pos="5760"/>
          <w:tab w:val="left" w:pos="6120"/>
        </w:tabs>
        <w:ind w:firstLine="0" w:firstLineChars="0"/>
        <w:jc w:val="right"/>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供应商名称（加盖公章）：</w:t>
      </w:r>
    </w:p>
    <w:p w14:paraId="1B4F4A3A">
      <w:pPr>
        <w:shd w:val="clear"/>
        <w:ind w:firstLine="0" w:firstLineChars="0"/>
        <w:jc w:val="right"/>
        <w:rPr>
          <w:rFonts w:eastAsia="宋体" w:cs="Times New Roman"/>
          <w:color w:val="000000" w:themeColor="text1"/>
          <w:szCs w:val="21"/>
          <w:highlight w:val="none"/>
          <w:u w:val="singl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法定代表人或其委托代理人（签字或盖章）：</w:t>
      </w:r>
    </w:p>
    <w:p w14:paraId="139FC5BA">
      <w:pPr>
        <w:shd w:val="clear"/>
        <w:ind w:firstLine="0" w:firstLineChars="0"/>
        <w:jc w:val="right"/>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年    月    日</w:t>
      </w:r>
    </w:p>
    <w:p w14:paraId="6EF75806">
      <w:pPr>
        <w:shd w:val="clear"/>
        <w:ind w:firstLine="0" w:firstLineChars="0"/>
        <w:jc w:val="left"/>
        <w:rPr>
          <w:rFonts w:eastAsia="宋体" w:cs="Times New Roman"/>
          <w:color w:val="000000" w:themeColor="text1"/>
          <w:szCs w:val="21"/>
          <w:highlight w:val="none"/>
          <w14:textFill>
            <w14:solidFill>
              <w14:schemeClr w14:val="tx1"/>
            </w14:solidFill>
          </w14:textFill>
        </w:rPr>
      </w:pPr>
    </w:p>
    <w:p w14:paraId="34943900">
      <w:pPr>
        <w:shd w:val="clear"/>
        <w:ind w:firstLine="0" w:firstLineChars="0"/>
        <w:jc w:val="right"/>
        <w:rPr>
          <w:rFonts w:eastAsia="宋体" w:cs="Times New Roman"/>
          <w:color w:val="000000" w:themeColor="text1"/>
          <w:szCs w:val="21"/>
          <w:highlight w:val="none"/>
          <w14:textFill>
            <w14:solidFill>
              <w14:schemeClr w14:val="tx1"/>
            </w14:solidFill>
          </w14:textFill>
        </w:rPr>
        <w:sectPr>
          <w:pgSz w:w="11849" w:h="16781"/>
          <w:pgMar w:top="1247" w:right="1531" w:bottom="1304" w:left="1531" w:header="720" w:footer="720" w:gutter="0"/>
          <w:pgBorders>
            <w:top w:val="none" w:sz="0" w:space="0"/>
            <w:left w:val="none" w:sz="0" w:space="0"/>
            <w:bottom w:val="none" w:sz="0" w:space="0"/>
            <w:right w:val="none" w:sz="0" w:space="0"/>
          </w:pgBorders>
          <w:pgNumType w:fmt="decimal"/>
          <w:cols w:space="720" w:num="1"/>
          <w:docGrid w:linePitch="286" w:charSpace="0"/>
        </w:sectPr>
      </w:pPr>
    </w:p>
    <w:p w14:paraId="73899574">
      <w:pPr>
        <w:pStyle w:val="8"/>
        <w:shd w:val="clear"/>
        <w:ind w:firstLine="482"/>
        <w:rPr>
          <w:rFonts w:cs="Times New Roman"/>
          <w:color w:val="000000" w:themeColor="text1"/>
          <w:highlight w:val="none"/>
          <w14:textFill>
            <w14:solidFill>
              <w14:schemeClr w14:val="tx1"/>
            </w14:solidFill>
          </w14:textFill>
        </w:rPr>
      </w:pPr>
      <w:bookmarkStart w:id="149" w:name="_Toc11347"/>
      <w:bookmarkStart w:id="150" w:name="_Toc5981"/>
      <w:bookmarkStart w:id="151" w:name="_Toc151476302"/>
      <w:bookmarkStart w:id="152" w:name="_Toc151476198"/>
      <w:bookmarkStart w:id="153" w:name="_Toc6495"/>
      <w:r>
        <w:rPr>
          <w:rFonts w:cs="Times New Roman"/>
          <w:color w:val="000000" w:themeColor="text1"/>
          <w:highlight w:val="none"/>
          <w14:textFill>
            <w14:solidFill>
              <w14:schemeClr w14:val="tx1"/>
            </w14:solidFill>
          </w14:textFill>
        </w:rPr>
        <w:t>4、法定代表人身份证明及法定代表人授权委托书格式</w:t>
      </w:r>
      <w:bookmarkEnd w:id="149"/>
      <w:bookmarkEnd w:id="150"/>
      <w:bookmarkEnd w:id="151"/>
      <w:bookmarkEnd w:id="152"/>
      <w:bookmarkEnd w:id="153"/>
    </w:p>
    <w:p w14:paraId="22B6ED2D">
      <w:pPr>
        <w:shd w:val="clear"/>
        <w:ind w:firstLine="422"/>
        <w:jc w:val="center"/>
        <w:rPr>
          <w:rFonts w:cs="Times New Roman"/>
          <w:b/>
          <w:color w:val="000000" w:themeColor="text1"/>
          <w:szCs w:val="21"/>
          <w:highlight w:val="none"/>
          <w14:textFill>
            <w14:solidFill>
              <w14:schemeClr w14:val="tx1"/>
            </w14:solidFill>
          </w14:textFill>
        </w:rPr>
      </w:pPr>
    </w:p>
    <w:p w14:paraId="6E364AA0">
      <w:pPr>
        <w:shd w:val="clear"/>
        <w:adjustRightInd/>
        <w:snapToGrid/>
        <w:ind w:firstLine="0" w:firstLineChars="0"/>
        <w:jc w:val="center"/>
        <w:rPr>
          <w:rFonts w:eastAsia="宋体" w:cs="Times New Roman"/>
          <w:b/>
          <w:color w:val="000000" w:themeColor="text1"/>
          <w:sz w:val="24"/>
          <w:szCs w:val="24"/>
          <w:highlight w:val="none"/>
          <w14:textFill>
            <w14:solidFill>
              <w14:schemeClr w14:val="tx1"/>
            </w14:solidFill>
          </w14:textFill>
        </w:rPr>
      </w:pPr>
      <w:r>
        <w:rPr>
          <w:rFonts w:eastAsia="宋体" w:cs="Times New Roman"/>
          <w:b/>
          <w:color w:val="000000" w:themeColor="text1"/>
          <w:sz w:val="24"/>
          <w:szCs w:val="24"/>
          <w:highlight w:val="none"/>
          <w14:textFill>
            <w14:solidFill>
              <w14:schemeClr w14:val="tx1"/>
            </w14:solidFill>
          </w14:textFill>
        </w:rPr>
        <w:t>法定代表人身份证明</w:t>
      </w:r>
    </w:p>
    <w:p w14:paraId="3D8772B9">
      <w:pPr>
        <w:shd w:val="clear"/>
        <w:ind w:firstLine="0" w:firstLineChars="0"/>
        <w:jc w:val="center"/>
        <w:rPr>
          <w:rFonts w:cs="Times New Roman"/>
          <w:b/>
          <w:color w:val="000000" w:themeColor="text1"/>
          <w:szCs w:val="21"/>
          <w:highlight w:val="none"/>
          <w14:textFill>
            <w14:solidFill>
              <w14:schemeClr w14:val="tx1"/>
            </w14:solidFill>
          </w14:textFill>
        </w:rPr>
      </w:pPr>
      <w:r>
        <w:rPr>
          <w:rFonts w:cs="Times New Roman"/>
          <w:b/>
          <w:color w:val="000000" w:themeColor="text1"/>
          <w:szCs w:val="21"/>
          <w:highlight w:val="none"/>
          <w14:textFill>
            <w14:solidFill>
              <w14:schemeClr w14:val="tx1"/>
            </w14:solidFill>
          </w14:textFill>
        </w:rPr>
        <w:t>（适用于法定代表人来投标）</w:t>
      </w:r>
    </w:p>
    <w:p w14:paraId="110919B9">
      <w:pPr>
        <w:shd w:val="clear"/>
        <w:ind w:firstLine="422"/>
        <w:jc w:val="center"/>
        <w:rPr>
          <w:rFonts w:cs="Times New Roman"/>
          <w:b/>
          <w:color w:val="000000" w:themeColor="text1"/>
          <w:szCs w:val="21"/>
          <w:highlight w:val="none"/>
          <w14:textFill>
            <w14:solidFill>
              <w14:schemeClr w14:val="tx1"/>
            </w14:solidFill>
          </w14:textFill>
        </w:rPr>
      </w:pPr>
    </w:p>
    <w:p w14:paraId="21463224">
      <w:pPr>
        <w:shd w:val="clear"/>
        <w:topLinePunct/>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供应商名称：</w:t>
      </w:r>
      <w:r>
        <w:rPr>
          <w:rFonts w:cs="Times New Roman"/>
          <w:color w:val="000000" w:themeColor="text1"/>
          <w:szCs w:val="21"/>
          <w:highlight w:val="none"/>
          <w:u w:val="single"/>
          <w14:textFill>
            <w14:solidFill>
              <w14:schemeClr w14:val="tx1"/>
            </w14:solidFill>
          </w14:textFill>
        </w:rPr>
        <w:t xml:space="preserve">                                      </w:t>
      </w:r>
    </w:p>
    <w:p w14:paraId="44596522">
      <w:pPr>
        <w:shd w:val="clear"/>
        <w:topLinePunct/>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单位性质：</w:t>
      </w:r>
      <w:r>
        <w:rPr>
          <w:rFonts w:cs="Times New Roman"/>
          <w:color w:val="000000" w:themeColor="text1"/>
          <w:szCs w:val="21"/>
          <w:highlight w:val="none"/>
          <w:u w:val="single"/>
          <w14:textFill>
            <w14:solidFill>
              <w14:schemeClr w14:val="tx1"/>
            </w14:solidFill>
          </w14:textFill>
        </w:rPr>
        <w:t xml:space="preserve">                                         </w:t>
      </w:r>
      <w:r>
        <w:rPr>
          <w:rFonts w:cs="Times New Roman"/>
          <w:color w:val="000000" w:themeColor="text1"/>
          <w:szCs w:val="21"/>
          <w:highlight w:val="none"/>
          <w14:textFill>
            <w14:solidFill>
              <w14:schemeClr w14:val="tx1"/>
            </w14:solidFill>
          </w14:textFill>
        </w:rPr>
        <w:t xml:space="preserve"> </w:t>
      </w:r>
    </w:p>
    <w:p w14:paraId="2270E7A0">
      <w:pPr>
        <w:shd w:val="clear"/>
        <w:topLinePunct/>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地址：</w:t>
      </w:r>
      <w:r>
        <w:rPr>
          <w:rFonts w:cs="Times New Roman"/>
          <w:color w:val="000000" w:themeColor="text1"/>
          <w:szCs w:val="21"/>
          <w:highlight w:val="none"/>
          <w:u w:val="single"/>
          <w14:textFill>
            <w14:solidFill>
              <w14:schemeClr w14:val="tx1"/>
            </w14:solidFill>
          </w14:textFill>
        </w:rPr>
        <w:t xml:space="preserve">                                              </w:t>
      </w:r>
    </w:p>
    <w:p w14:paraId="56154D78">
      <w:pPr>
        <w:shd w:val="clear"/>
        <w:topLinePunct/>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成立时间：</w:t>
      </w:r>
      <w:r>
        <w:rPr>
          <w:rFonts w:cs="Times New Roman"/>
          <w:color w:val="000000" w:themeColor="text1"/>
          <w:szCs w:val="21"/>
          <w:highlight w:val="none"/>
          <w:u w:val="single"/>
          <w14:textFill>
            <w14:solidFill>
              <w14:schemeClr w14:val="tx1"/>
            </w14:solidFill>
          </w14:textFill>
        </w:rPr>
        <w:t xml:space="preserve">         </w:t>
      </w:r>
      <w:r>
        <w:rPr>
          <w:rFonts w:cs="Times New Roman"/>
          <w:color w:val="000000" w:themeColor="text1"/>
          <w:szCs w:val="21"/>
          <w:highlight w:val="none"/>
          <w14:textFill>
            <w14:solidFill>
              <w14:schemeClr w14:val="tx1"/>
            </w14:solidFill>
          </w14:textFill>
        </w:rPr>
        <w:t>年</w:t>
      </w:r>
      <w:r>
        <w:rPr>
          <w:rFonts w:cs="Times New Roman"/>
          <w:color w:val="000000" w:themeColor="text1"/>
          <w:szCs w:val="21"/>
          <w:highlight w:val="none"/>
          <w:u w:val="single"/>
          <w14:textFill>
            <w14:solidFill>
              <w14:schemeClr w14:val="tx1"/>
            </w14:solidFill>
          </w14:textFill>
        </w:rPr>
        <w:t xml:space="preserve">       </w:t>
      </w:r>
      <w:r>
        <w:rPr>
          <w:rFonts w:cs="Times New Roman"/>
          <w:color w:val="000000" w:themeColor="text1"/>
          <w:szCs w:val="21"/>
          <w:highlight w:val="none"/>
          <w14:textFill>
            <w14:solidFill>
              <w14:schemeClr w14:val="tx1"/>
            </w14:solidFill>
          </w14:textFill>
        </w:rPr>
        <w:t>月</w:t>
      </w:r>
      <w:r>
        <w:rPr>
          <w:rFonts w:cs="Times New Roman"/>
          <w:color w:val="000000" w:themeColor="text1"/>
          <w:szCs w:val="21"/>
          <w:highlight w:val="none"/>
          <w:u w:val="single"/>
          <w14:textFill>
            <w14:solidFill>
              <w14:schemeClr w14:val="tx1"/>
            </w14:solidFill>
          </w14:textFill>
        </w:rPr>
        <w:t xml:space="preserve">       </w:t>
      </w:r>
      <w:r>
        <w:rPr>
          <w:rFonts w:cs="Times New Roman"/>
          <w:color w:val="000000" w:themeColor="text1"/>
          <w:szCs w:val="21"/>
          <w:highlight w:val="none"/>
          <w14:textFill>
            <w14:solidFill>
              <w14:schemeClr w14:val="tx1"/>
            </w14:solidFill>
          </w14:textFill>
        </w:rPr>
        <w:t>日</w:t>
      </w:r>
    </w:p>
    <w:p w14:paraId="430D010F">
      <w:pPr>
        <w:shd w:val="clear"/>
        <w:topLinePunct/>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经营期限：</w:t>
      </w:r>
      <w:r>
        <w:rPr>
          <w:rFonts w:cs="Times New Roman"/>
          <w:color w:val="000000" w:themeColor="text1"/>
          <w:szCs w:val="21"/>
          <w:highlight w:val="none"/>
          <w:u w:val="single"/>
          <w14:textFill>
            <w14:solidFill>
              <w14:schemeClr w14:val="tx1"/>
            </w14:solidFill>
          </w14:textFill>
        </w:rPr>
        <w:t xml:space="preserve">                                </w:t>
      </w:r>
      <w:r>
        <w:rPr>
          <w:rFonts w:cs="Times New Roman"/>
          <w:color w:val="000000" w:themeColor="text1"/>
          <w:szCs w:val="21"/>
          <w:highlight w:val="none"/>
          <w14:textFill>
            <w14:solidFill>
              <w14:schemeClr w14:val="tx1"/>
            </w14:solidFill>
          </w14:textFill>
        </w:rPr>
        <w:t xml:space="preserve"> </w:t>
      </w:r>
    </w:p>
    <w:p w14:paraId="2ED946D8">
      <w:pPr>
        <w:shd w:val="clear"/>
        <w:topLinePunct/>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姓名：</w:t>
      </w:r>
      <w:r>
        <w:rPr>
          <w:rFonts w:cs="Times New Roman"/>
          <w:color w:val="000000" w:themeColor="text1"/>
          <w:szCs w:val="21"/>
          <w:highlight w:val="none"/>
          <w:u w:val="single"/>
          <w14:textFill>
            <w14:solidFill>
              <w14:schemeClr w14:val="tx1"/>
            </w14:solidFill>
          </w14:textFill>
        </w:rPr>
        <w:t xml:space="preserve">       </w:t>
      </w:r>
      <w:r>
        <w:rPr>
          <w:rFonts w:cs="Times New Roman"/>
          <w:color w:val="000000" w:themeColor="text1"/>
          <w:szCs w:val="21"/>
          <w:highlight w:val="none"/>
          <w14:textFill>
            <w14:solidFill>
              <w14:schemeClr w14:val="tx1"/>
            </w14:solidFill>
          </w14:textFill>
        </w:rPr>
        <w:t>性别：</w:t>
      </w:r>
      <w:r>
        <w:rPr>
          <w:rFonts w:cs="Times New Roman"/>
          <w:color w:val="000000" w:themeColor="text1"/>
          <w:szCs w:val="21"/>
          <w:highlight w:val="none"/>
          <w:u w:val="single"/>
          <w14:textFill>
            <w14:solidFill>
              <w14:schemeClr w14:val="tx1"/>
            </w14:solidFill>
          </w14:textFill>
        </w:rPr>
        <w:t xml:space="preserve">      </w:t>
      </w:r>
      <w:r>
        <w:rPr>
          <w:rFonts w:cs="Times New Roman"/>
          <w:color w:val="000000" w:themeColor="text1"/>
          <w:szCs w:val="21"/>
          <w:highlight w:val="none"/>
          <w14:textFill>
            <w14:solidFill>
              <w14:schemeClr w14:val="tx1"/>
            </w14:solidFill>
          </w14:textFill>
        </w:rPr>
        <w:t>年龄：</w:t>
      </w:r>
      <w:r>
        <w:rPr>
          <w:rFonts w:cs="Times New Roman"/>
          <w:color w:val="000000" w:themeColor="text1"/>
          <w:szCs w:val="21"/>
          <w:highlight w:val="none"/>
          <w:u w:val="single"/>
          <w14:textFill>
            <w14:solidFill>
              <w14:schemeClr w14:val="tx1"/>
            </w14:solidFill>
          </w14:textFill>
        </w:rPr>
        <w:t xml:space="preserve">    周岁  </w:t>
      </w:r>
      <w:r>
        <w:rPr>
          <w:rFonts w:cs="Times New Roman"/>
          <w:color w:val="000000" w:themeColor="text1"/>
          <w:szCs w:val="21"/>
          <w:highlight w:val="none"/>
          <w14:textFill>
            <w14:solidFill>
              <w14:schemeClr w14:val="tx1"/>
            </w14:solidFill>
          </w14:textFill>
        </w:rPr>
        <w:t>职务：</w:t>
      </w:r>
      <w:r>
        <w:rPr>
          <w:rFonts w:cs="Times New Roman"/>
          <w:color w:val="000000" w:themeColor="text1"/>
          <w:szCs w:val="21"/>
          <w:highlight w:val="none"/>
          <w:u w:val="single"/>
          <w14:textFill>
            <w14:solidFill>
              <w14:schemeClr w14:val="tx1"/>
            </w14:solidFill>
          </w14:textFill>
        </w:rPr>
        <w:t xml:space="preserve">   </w:t>
      </w:r>
      <w:r>
        <w:rPr>
          <w:rFonts w:cs="Times New Roman"/>
          <w:color w:val="000000" w:themeColor="text1"/>
          <w:szCs w:val="21"/>
          <w:highlight w:val="none"/>
          <w14:textFill>
            <w14:solidFill>
              <w14:schemeClr w14:val="tx1"/>
            </w14:solidFill>
          </w14:textFill>
        </w:rPr>
        <w:t>_</w:t>
      </w:r>
    </w:p>
    <w:p w14:paraId="1FDDDF68">
      <w:pPr>
        <w:shd w:val="clear"/>
        <w:topLinePunct/>
        <w:ind w:firstLine="420"/>
        <w:rPr>
          <w:rFonts w:cs="Times New Roman"/>
          <w:color w:val="000000" w:themeColor="text1"/>
          <w:szCs w:val="21"/>
          <w:highlight w:val="none"/>
          <w:u w:val="single"/>
          <w14:textFill>
            <w14:solidFill>
              <w14:schemeClr w14:val="tx1"/>
            </w14:solidFill>
          </w14:textFill>
        </w:rPr>
      </w:pPr>
      <w:r>
        <w:rPr>
          <w:rFonts w:cs="Times New Roman"/>
          <w:color w:val="000000" w:themeColor="text1"/>
          <w:szCs w:val="21"/>
          <w:highlight w:val="none"/>
          <w14:textFill>
            <w14:solidFill>
              <w14:schemeClr w14:val="tx1"/>
            </w14:solidFill>
          </w14:textFill>
        </w:rPr>
        <w:t>身份证号码：</w:t>
      </w:r>
      <w:r>
        <w:rPr>
          <w:rFonts w:cs="Times New Roman"/>
          <w:color w:val="000000" w:themeColor="text1"/>
          <w:szCs w:val="21"/>
          <w:highlight w:val="none"/>
          <w:u w:val="single"/>
          <w14:textFill>
            <w14:solidFill>
              <w14:schemeClr w14:val="tx1"/>
            </w14:solidFill>
          </w14:textFill>
        </w:rPr>
        <w:t xml:space="preserve">                   </w:t>
      </w:r>
    </w:p>
    <w:p w14:paraId="7513A109">
      <w:pPr>
        <w:shd w:val="clear"/>
        <w:topLinePunct/>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系</w:t>
      </w:r>
      <w:r>
        <w:rPr>
          <w:rFonts w:cs="Times New Roman"/>
          <w:color w:val="000000" w:themeColor="text1"/>
          <w:szCs w:val="21"/>
          <w:highlight w:val="none"/>
          <w:u w:val="single"/>
          <w14:textFill>
            <w14:solidFill>
              <w14:schemeClr w14:val="tx1"/>
            </w14:solidFill>
          </w14:textFill>
        </w:rPr>
        <w:t xml:space="preserve">                                      </w:t>
      </w:r>
      <w:r>
        <w:rPr>
          <w:rFonts w:cs="Times New Roman"/>
          <w:color w:val="000000" w:themeColor="text1"/>
          <w:szCs w:val="21"/>
          <w:highlight w:val="none"/>
          <w14:textFill>
            <w14:solidFill>
              <w14:schemeClr w14:val="tx1"/>
            </w14:solidFill>
          </w14:textFill>
        </w:rPr>
        <w:t>（供应商名称）的法定代表人。</w:t>
      </w:r>
    </w:p>
    <w:p w14:paraId="40DC0B07">
      <w:pPr>
        <w:shd w:val="clear"/>
        <w:topLinePunct/>
        <w:ind w:firstLine="840" w:firstLineChars="40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特此证明。</w:t>
      </w:r>
    </w:p>
    <w:p w14:paraId="79072E95">
      <w:pPr>
        <w:shd w:val="clear"/>
        <w:topLinePunct/>
        <w:ind w:firstLine="420"/>
        <w:rPr>
          <w:rFonts w:cs="Times New Roman"/>
          <w:color w:val="000000" w:themeColor="text1"/>
          <w:szCs w:val="21"/>
          <w:highlight w:val="none"/>
          <w14:textFill>
            <w14:solidFill>
              <w14:schemeClr w14:val="tx1"/>
            </w14:solidFill>
          </w14:textFill>
        </w:rPr>
      </w:pPr>
    </w:p>
    <w:p w14:paraId="5E5F8ECB">
      <w:pPr>
        <w:shd w:val="clear"/>
        <w:topLinePunct/>
        <w:ind w:firstLine="420"/>
        <w:rPr>
          <w:rFonts w:cs="Times New Roman"/>
          <w:color w:val="000000" w:themeColor="text1"/>
          <w:szCs w:val="21"/>
          <w:highlight w:val="none"/>
          <w14:textFill>
            <w14:solidFill>
              <w14:schemeClr w14:val="tx1"/>
            </w14:solidFill>
          </w14:textFill>
        </w:rPr>
      </w:pPr>
    </w:p>
    <w:p w14:paraId="6A2DE5A5">
      <w:pPr>
        <w:shd w:val="clear"/>
        <w:topLinePunct/>
        <w:ind w:firstLine="420"/>
        <w:jc w:val="righ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供应商：</w:t>
      </w:r>
      <w:r>
        <w:rPr>
          <w:rFonts w:cs="Times New Roman"/>
          <w:color w:val="000000" w:themeColor="text1"/>
          <w:szCs w:val="21"/>
          <w:highlight w:val="none"/>
          <w:u w:val="single"/>
          <w14:textFill>
            <w14:solidFill>
              <w14:schemeClr w14:val="tx1"/>
            </w14:solidFill>
          </w14:textFill>
        </w:rPr>
        <w:t xml:space="preserve">                                </w:t>
      </w:r>
      <w:r>
        <w:rPr>
          <w:rFonts w:cs="Times New Roman"/>
          <w:color w:val="000000" w:themeColor="text1"/>
          <w:szCs w:val="21"/>
          <w:highlight w:val="none"/>
          <w14:textFill>
            <w14:solidFill>
              <w14:schemeClr w14:val="tx1"/>
            </w14:solidFill>
          </w14:textFill>
        </w:rPr>
        <w:t>（盖单位公章）</w:t>
      </w:r>
    </w:p>
    <w:p w14:paraId="0F2B0AB9">
      <w:pPr>
        <w:shd w:val="clear"/>
        <w:topLinePunct/>
        <w:ind w:right="210" w:firstLine="199" w:firstLineChars="95"/>
        <w:jc w:val="right"/>
        <w:rPr>
          <w:rFonts w:cs="Times New Roman"/>
          <w:color w:val="000000" w:themeColor="text1"/>
          <w:szCs w:val="21"/>
          <w:highlight w:val="none"/>
          <w:u w:val="single"/>
          <w14:textFill>
            <w14:solidFill>
              <w14:schemeClr w14:val="tx1"/>
            </w14:solidFill>
          </w14:textFill>
        </w:rPr>
      </w:pPr>
      <w:r>
        <w:rPr>
          <w:rFonts w:eastAsia="宋体" w:cs="Times New Roman"/>
          <w:bCs/>
          <w:color w:val="000000" w:themeColor="text1"/>
          <w:szCs w:val="21"/>
          <w:highlight w:val="none"/>
          <w14:textFill>
            <w14:solidFill>
              <w14:schemeClr w14:val="tx1"/>
            </w14:solidFill>
          </w14:textFill>
        </w:rPr>
        <w:t>供应商法定代表人：</w:t>
      </w:r>
      <w:r>
        <w:rPr>
          <w:rFonts w:cs="Times New Roman"/>
          <w:color w:val="000000" w:themeColor="text1"/>
          <w:szCs w:val="21"/>
          <w:highlight w:val="none"/>
          <w:u w:val="single"/>
          <w14:textFill>
            <w14:solidFill>
              <w14:schemeClr w14:val="tx1"/>
            </w14:solidFill>
          </w14:textFill>
        </w:rPr>
        <w:t xml:space="preserve">                          </w:t>
      </w:r>
      <w:r>
        <w:rPr>
          <w:rFonts w:eastAsia="宋体" w:cs="Times New Roman"/>
          <w:bCs/>
          <w:color w:val="000000" w:themeColor="text1"/>
          <w:szCs w:val="21"/>
          <w:highlight w:val="none"/>
          <w14:textFill>
            <w14:solidFill>
              <w14:schemeClr w14:val="tx1"/>
            </w14:solidFill>
          </w14:textFill>
        </w:rPr>
        <w:t>（签名）</w:t>
      </w:r>
    </w:p>
    <w:p w14:paraId="5E67C06D">
      <w:pPr>
        <w:shd w:val="clear"/>
        <w:topLinePunct/>
        <w:ind w:firstLine="5565" w:firstLineChars="265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u w:val="single"/>
          <w14:textFill>
            <w14:solidFill>
              <w14:schemeClr w14:val="tx1"/>
            </w14:solidFill>
          </w14:textFill>
        </w:rPr>
        <w:t xml:space="preserve">         </w:t>
      </w:r>
      <w:r>
        <w:rPr>
          <w:rFonts w:cs="Times New Roman"/>
          <w:color w:val="000000" w:themeColor="text1"/>
          <w:szCs w:val="21"/>
          <w:highlight w:val="none"/>
          <w14:textFill>
            <w14:solidFill>
              <w14:schemeClr w14:val="tx1"/>
            </w14:solidFill>
          </w14:textFill>
        </w:rPr>
        <w:t>年</w:t>
      </w:r>
      <w:r>
        <w:rPr>
          <w:rFonts w:cs="Times New Roman"/>
          <w:color w:val="000000" w:themeColor="text1"/>
          <w:szCs w:val="21"/>
          <w:highlight w:val="none"/>
          <w:u w:val="single"/>
          <w14:textFill>
            <w14:solidFill>
              <w14:schemeClr w14:val="tx1"/>
            </w14:solidFill>
          </w14:textFill>
        </w:rPr>
        <w:t xml:space="preserve">       </w:t>
      </w:r>
      <w:r>
        <w:rPr>
          <w:rFonts w:cs="Times New Roman"/>
          <w:color w:val="000000" w:themeColor="text1"/>
          <w:szCs w:val="21"/>
          <w:highlight w:val="none"/>
          <w14:textFill>
            <w14:solidFill>
              <w14:schemeClr w14:val="tx1"/>
            </w14:solidFill>
          </w14:textFill>
        </w:rPr>
        <w:t>月</w:t>
      </w:r>
      <w:r>
        <w:rPr>
          <w:rFonts w:cs="Times New Roman"/>
          <w:color w:val="000000" w:themeColor="text1"/>
          <w:szCs w:val="21"/>
          <w:highlight w:val="none"/>
          <w:u w:val="single"/>
          <w14:textFill>
            <w14:solidFill>
              <w14:schemeClr w14:val="tx1"/>
            </w14:solidFill>
          </w14:textFill>
        </w:rPr>
        <w:t xml:space="preserve">        </w:t>
      </w:r>
      <w:r>
        <w:rPr>
          <w:rFonts w:cs="Times New Roman"/>
          <w:color w:val="000000" w:themeColor="text1"/>
          <w:szCs w:val="21"/>
          <w:highlight w:val="none"/>
          <w14:textFill>
            <w14:solidFill>
              <w14:schemeClr w14:val="tx1"/>
            </w14:solidFill>
          </w14:textFill>
        </w:rPr>
        <w:t>日</w:t>
      </w:r>
    </w:p>
    <w:p w14:paraId="4B16C07B">
      <w:pPr>
        <w:shd w:val="clear"/>
        <w:ind w:firstLine="420"/>
        <w:rPr>
          <w:rFonts w:cs="Times New Roman"/>
          <w:color w:val="000000" w:themeColor="text1"/>
          <w:szCs w:val="21"/>
          <w:highlight w:val="none"/>
          <w14:textFill>
            <w14:solidFill>
              <w14:schemeClr w14:val="tx1"/>
            </w14:solidFill>
          </w14:textFill>
        </w:rPr>
      </w:pPr>
    </w:p>
    <w:p w14:paraId="3E7068FC">
      <w:pPr>
        <w:shd w:val="clear"/>
        <w:ind w:firstLine="422"/>
        <w:rPr>
          <w:rFonts w:cs="Times New Roman"/>
          <w:b/>
          <w:color w:val="000000" w:themeColor="text1"/>
          <w:szCs w:val="21"/>
          <w:highlight w:val="none"/>
          <w14:textFill>
            <w14:solidFill>
              <w14:schemeClr w14:val="tx1"/>
            </w14:solidFill>
          </w14:textFill>
        </w:rPr>
      </w:pPr>
    </w:p>
    <w:p w14:paraId="3D96AD83">
      <w:pPr>
        <w:shd w:val="clear"/>
        <w:ind w:firstLine="422"/>
        <w:rPr>
          <w:rFonts w:cs="Times New Roman"/>
          <w:b/>
          <w:color w:val="000000" w:themeColor="text1"/>
          <w:szCs w:val="21"/>
          <w:highlight w:val="none"/>
          <w14:textFill>
            <w14:solidFill>
              <w14:schemeClr w14:val="tx1"/>
            </w14:solidFill>
          </w14:textFill>
        </w:rPr>
      </w:pPr>
    </w:p>
    <w:p w14:paraId="3148CF5A">
      <w:pPr>
        <w:shd w:val="clear"/>
        <w:ind w:firstLine="422"/>
        <w:rPr>
          <w:rFonts w:cs="Times New Roman"/>
          <w:b/>
          <w:color w:val="000000" w:themeColor="text1"/>
          <w:szCs w:val="21"/>
          <w:highlight w:val="none"/>
          <w14:textFill>
            <w14:solidFill>
              <w14:schemeClr w14:val="tx1"/>
            </w14:solidFill>
          </w14:textFill>
        </w:rPr>
      </w:pPr>
    </w:p>
    <w:p w14:paraId="4D1A1E92">
      <w:pPr>
        <w:shd w:val="clear"/>
        <w:ind w:firstLine="422"/>
        <w:rPr>
          <w:rFonts w:cs="Times New Roman"/>
          <w:b/>
          <w:color w:val="000000" w:themeColor="text1"/>
          <w:szCs w:val="21"/>
          <w:highlight w:val="none"/>
          <w14:textFill>
            <w14:solidFill>
              <w14:schemeClr w14:val="tx1"/>
            </w14:solidFill>
          </w14:textFill>
        </w:rPr>
      </w:pPr>
    </w:p>
    <w:p w14:paraId="193B5FE6">
      <w:pPr>
        <w:shd w:val="clear"/>
        <w:ind w:firstLine="422"/>
        <w:rPr>
          <w:rFonts w:cs="Times New Roman"/>
          <w:b/>
          <w:color w:val="000000" w:themeColor="text1"/>
          <w:szCs w:val="21"/>
          <w:highlight w:val="none"/>
          <w14:textFill>
            <w14:solidFill>
              <w14:schemeClr w14:val="tx1"/>
            </w14:solidFill>
          </w14:textFill>
        </w:rPr>
      </w:pPr>
    </w:p>
    <w:p w14:paraId="2D108207">
      <w:pPr>
        <w:shd w:val="clear"/>
        <w:ind w:firstLine="422"/>
        <w:rPr>
          <w:rFonts w:cs="Times New Roman"/>
          <w:b/>
          <w:color w:val="000000" w:themeColor="text1"/>
          <w:szCs w:val="21"/>
          <w:highlight w:val="none"/>
          <w14:textFill>
            <w14:solidFill>
              <w14:schemeClr w14:val="tx1"/>
            </w14:solidFill>
          </w14:textFill>
        </w:rPr>
      </w:pPr>
      <w:r>
        <w:rPr>
          <w:rFonts w:cs="Times New Roman"/>
          <w:b/>
          <w:color w:val="000000" w:themeColor="text1"/>
          <w:szCs w:val="21"/>
          <w:highlight w:val="none"/>
          <w14:textFill>
            <w14:solidFill>
              <w14:schemeClr w14:val="tx1"/>
            </w14:solidFill>
          </w14:textFill>
        </w:rPr>
        <w:t>注：附法定代表人的身份证复印件（正反两面）。</w:t>
      </w:r>
    </w:p>
    <w:p w14:paraId="4E577A51">
      <w:pPr>
        <w:shd w:val="clear"/>
        <w:ind w:firstLine="420"/>
        <w:rPr>
          <w:rFonts w:cs="Times New Roman"/>
          <w:color w:val="000000" w:themeColor="text1"/>
          <w:szCs w:val="21"/>
          <w:highlight w:val="none"/>
          <w14:textFill>
            <w14:solidFill>
              <w14:schemeClr w14:val="tx1"/>
            </w14:solidFill>
          </w14:textFill>
        </w:rPr>
      </w:pPr>
    </w:p>
    <w:p w14:paraId="222F7230">
      <w:pPr>
        <w:shd w:val="clear"/>
        <w:ind w:firstLine="422"/>
        <w:jc w:val="left"/>
        <w:rPr>
          <w:rFonts w:cs="Times New Roman"/>
          <w:b/>
          <w:color w:val="000000" w:themeColor="text1"/>
          <w:szCs w:val="21"/>
          <w:highlight w:val="none"/>
          <w14:textFill>
            <w14:solidFill>
              <w14:schemeClr w14:val="tx1"/>
            </w14:solidFill>
          </w14:textFill>
        </w:rPr>
      </w:pPr>
    </w:p>
    <w:p w14:paraId="1CDAD01D">
      <w:pPr>
        <w:shd w:val="clear"/>
        <w:adjustRightInd/>
        <w:snapToGrid/>
        <w:ind w:firstLine="0" w:firstLineChars="0"/>
        <w:jc w:val="center"/>
        <w:rPr>
          <w:rFonts w:eastAsia="宋体" w:cs="Times New Roman"/>
          <w:b/>
          <w:color w:val="000000" w:themeColor="text1"/>
          <w:sz w:val="24"/>
          <w:szCs w:val="24"/>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br w:type="page"/>
      </w:r>
      <w:r>
        <w:rPr>
          <w:rFonts w:eastAsia="宋体" w:cs="Times New Roman"/>
          <w:b/>
          <w:color w:val="000000" w:themeColor="text1"/>
          <w:sz w:val="24"/>
          <w:szCs w:val="24"/>
          <w:highlight w:val="none"/>
          <w14:textFill>
            <w14:solidFill>
              <w14:schemeClr w14:val="tx1"/>
            </w14:solidFill>
          </w14:textFill>
        </w:rPr>
        <w:t>法定代表人授权委托书</w:t>
      </w:r>
    </w:p>
    <w:p w14:paraId="19049D32">
      <w:pPr>
        <w:shd w:val="clear"/>
        <w:adjustRightInd/>
        <w:ind w:firstLine="0" w:firstLineChars="0"/>
        <w:jc w:val="center"/>
        <w:rPr>
          <w:rFonts w:eastAsia="宋体" w:cs="Times New Roman"/>
          <w:b/>
          <w:color w:val="000000" w:themeColor="text1"/>
          <w:szCs w:val="21"/>
          <w:highlight w:val="none"/>
          <w14:textFill>
            <w14:solidFill>
              <w14:schemeClr w14:val="tx1"/>
            </w14:solidFill>
          </w14:textFill>
        </w:rPr>
      </w:pPr>
      <w:r>
        <w:rPr>
          <w:rFonts w:eastAsia="宋体" w:cs="Times New Roman"/>
          <w:b/>
          <w:color w:val="000000" w:themeColor="text1"/>
          <w:szCs w:val="21"/>
          <w:highlight w:val="none"/>
          <w14:textFill>
            <w14:solidFill>
              <w14:schemeClr w14:val="tx1"/>
            </w14:solidFill>
          </w14:textFill>
        </w:rPr>
        <w:t>（适用于授权委托代表来投标）</w:t>
      </w:r>
    </w:p>
    <w:p w14:paraId="4251F454">
      <w:pPr>
        <w:shd w:val="clear"/>
        <w:adjustRightInd/>
        <w:ind w:firstLine="0" w:firstLineChars="0"/>
        <w:jc w:val="center"/>
        <w:rPr>
          <w:rFonts w:eastAsia="宋体" w:cs="Times New Roman"/>
          <w:bCs/>
          <w:color w:val="000000" w:themeColor="text1"/>
          <w:szCs w:val="21"/>
          <w:highlight w:val="none"/>
          <w14:textFill>
            <w14:solidFill>
              <w14:schemeClr w14:val="tx1"/>
            </w14:solidFill>
          </w14:textFill>
        </w:rPr>
      </w:pPr>
    </w:p>
    <w:p w14:paraId="3E246642">
      <w:pPr>
        <w:shd w:val="clear"/>
        <w:adjustRightInd/>
        <w:ind w:firstLine="0" w:firstLineChars="0"/>
        <w:rPr>
          <w:rFonts w:eastAsia="宋体" w:cs="Times New Roman"/>
          <w:b/>
          <w:bCs/>
          <w:color w:val="000000" w:themeColor="text1"/>
          <w:szCs w:val="21"/>
          <w:highlight w:val="none"/>
          <w14:textFill>
            <w14:solidFill>
              <w14:schemeClr w14:val="tx1"/>
            </w14:solidFill>
          </w14:textFill>
        </w:rPr>
      </w:pPr>
      <w:r>
        <w:rPr>
          <w:rFonts w:eastAsia="宋体" w:cs="Times New Roman"/>
          <w:b/>
          <w:color w:val="000000" w:themeColor="text1"/>
          <w:szCs w:val="21"/>
          <w:highlight w:val="none"/>
          <w14:textFill>
            <w14:solidFill>
              <w14:schemeClr w14:val="tx1"/>
            </w14:solidFill>
          </w14:textFill>
        </w:rPr>
        <w:t>致</w:t>
      </w:r>
      <w:r>
        <w:rPr>
          <w:rFonts w:hint="eastAsia" w:eastAsia="宋体" w:cs="Times New Roman"/>
          <w:b/>
          <w:color w:val="000000" w:themeColor="text1"/>
          <w:szCs w:val="21"/>
          <w:highlight w:val="none"/>
          <w:u w:val="single"/>
          <w14:textFill>
            <w14:solidFill>
              <w14:schemeClr w14:val="tx1"/>
            </w14:solidFill>
          </w14:textFill>
        </w:rPr>
        <w:t xml:space="preserve"> </w:t>
      </w:r>
      <w:r>
        <w:rPr>
          <w:rFonts w:eastAsia="宋体" w:cs="Times New Roman"/>
          <w:b/>
          <w:color w:val="000000" w:themeColor="text1"/>
          <w:szCs w:val="21"/>
          <w:highlight w:val="none"/>
          <w:u w:val="single"/>
          <w14:textFill>
            <w14:solidFill>
              <w14:schemeClr w14:val="tx1"/>
            </w14:solidFill>
          </w14:textFill>
        </w:rPr>
        <w:t xml:space="preserve">               </w:t>
      </w:r>
      <w:r>
        <w:rPr>
          <w:rFonts w:eastAsia="宋体" w:cs="Times New Roman"/>
          <w:b/>
          <w:color w:val="000000" w:themeColor="text1"/>
          <w:szCs w:val="21"/>
          <w:highlight w:val="none"/>
          <w14:textFill>
            <w14:solidFill>
              <w14:schemeClr w14:val="tx1"/>
            </w14:solidFill>
          </w14:textFill>
        </w:rPr>
        <w:t>：</w:t>
      </w:r>
    </w:p>
    <w:p w14:paraId="11E13615">
      <w:pPr>
        <w:shd w:val="clear"/>
        <w:adjustRightInd/>
        <w:ind w:firstLine="508" w:firstLineChars="242"/>
        <w:rPr>
          <w:rFonts w:eastAsia="宋体" w:cs="Times New Roman"/>
          <w:color w:val="000000" w:themeColor="text1"/>
          <w:szCs w:val="21"/>
          <w:highlight w:val="none"/>
          <w14:textFill>
            <w14:solidFill>
              <w14:schemeClr w14:val="tx1"/>
            </w14:solidFill>
          </w14:textFill>
        </w:rPr>
      </w:pPr>
    </w:p>
    <w:p w14:paraId="76C779E9">
      <w:pPr>
        <w:shd w:val="clear"/>
        <w:adjustRightInd/>
        <w:ind w:firstLine="508" w:firstLineChars="242"/>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 xml:space="preserve">我 </w:t>
      </w:r>
      <w:r>
        <w:rPr>
          <w:rFonts w:eastAsia="宋体" w:cs="Times New Roman"/>
          <w:color w:val="000000" w:themeColor="text1"/>
          <w:szCs w:val="21"/>
          <w:highlight w:val="none"/>
          <w:u w:val="single"/>
          <w14:textFill>
            <w14:solidFill>
              <w14:schemeClr w14:val="tx1"/>
            </w14:solidFill>
          </w14:textFill>
        </w:rPr>
        <w:t xml:space="preserve">                  </w:t>
      </w:r>
      <w:r>
        <w:rPr>
          <w:rFonts w:eastAsia="宋体" w:cs="Times New Roman"/>
          <w:color w:val="000000" w:themeColor="text1"/>
          <w:szCs w:val="21"/>
          <w:highlight w:val="none"/>
          <w14:textFill>
            <w14:solidFill>
              <w14:schemeClr w14:val="tx1"/>
            </w14:solidFill>
          </w14:textFill>
        </w:rPr>
        <w:t>（姓名）系</w:t>
      </w:r>
      <w:r>
        <w:rPr>
          <w:rFonts w:eastAsia="宋体" w:cs="Times New Roman"/>
          <w:color w:val="000000" w:themeColor="text1"/>
          <w:szCs w:val="21"/>
          <w:highlight w:val="none"/>
          <w:u w:val="single"/>
          <w14:textFill>
            <w14:solidFill>
              <w14:schemeClr w14:val="tx1"/>
            </w14:solidFill>
          </w14:textFill>
        </w:rPr>
        <w:t xml:space="preserve">         </w:t>
      </w:r>
      <w:r>
        <w:rPr>
          <w:rFonts w:eastAsia="宋体" w:cs="Times New Roman"/>
          <w:color w:val="000000" w:themeColor="text1"/>
          <w:szCs w:val="21"/>
          <w:highlight w:val="none"/>
          <w14:textFill>
            <w14:solidFill>
              <w14:schemeClr w14:val="tx1"/>
            </w14:solidFill>
          </w14:textFill>
        </w:rPr>
        <w:t xml:space="preserve"> （供应商名称）的法定代表人，现授权委托本单位在职职工 </w:t>
      </w:r>
      <w:r>
        <w:rPr>
          <w:rFonts w:eastAsia="宋体" w:cs="Times New Roman"/>
          <w:color w:val="000000" w:themeColor="text1"/>
          <w:szCs w:val="21"/>
          <w:highlight w:val="none"/>
          <w:u w:val="single"/>
          <w14:textFill>
            <w14:solidFill>
              <w14:schemeClr w14:val="tx1"/>
            </w14:solidFill>
          </w14:textFill>
        </w:rPr>
        <w:t xml:space="preserve">         </w:t>
      </w:r>
      <w:r>
        <w:rPr>
          <w:rFonts w:eastAsia="宋体" w:cs="Times New Roman"/>
          <w:color w:val="000000" w:themeColor="text1"/>
          <w:szCs w:val="21"/>
          <w:highlight w:val="none"/>
          <w14:textFill>
            <w14:solidFill>
              <w14:schemeClr w14:val="tx1"/>
            </w14:solidFill>
          </w14:textFill>
        </w:rPr>
        <w:t>（姓名）以我方的名义参加</w:t>
      </w:r>
      <w:r>
        <w:rPr>
          <w:rFonts w:eastAsia="宋体" w:cs="Times New Roman"/>
          <w:color w:val="000000" w:themeColor="text1"/>
          <w:szCs w:val="21"/>
          <w:highlight w:val="none"/>
          <w:u w:val="single"/>
          <w14:textFill>
            <w14:solidFill>
              <w14:schemeClr w14:val="tx1"/>
            </w14:solidFill>
          </w14:textFill>
        </w:rPr>
        <w:t xml:space="preserve">                          </w:t>
      </w:r>
      <w:r>
        <w:rPr>
          <w:rFonts w:eastAsia="宋体" w:cs="Times New Roman"/>
          <w:color w:val="000000" w:themeColor="text1"/>
          <w:szCs w:val="21"/>
          <w:highlight w:val="none"/>
          <w14:textFill>
            <w14:solidFill>
              <w14:schemeClr w14:val="tx1"/>
            </w14:solidFill>
          </w14:textFill>
        </w:rPr>
        <w:t>项目的投标活动，并代表我方全权办理针对上述项目的投标、开标、评标、签约等具体事务和签署相关文件。</w:t>
      </w:r>
    </w:p>
    <w:p w14:paraId="055696EA">
      <w:pPr>
        <w:shd w:val="clear"/>
        <w:adjustRightInd/>
        <w:ind w:firstLine="508" w:firstLineChars="242"/>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我方对被授权人的签名事项负全部责任。</w:t>
      </w:r>
    </w:p>
    <w:p w14:paraId="76C4CC6D">
      <w:pPr>
        <w:shd w:val="clear"/>
        <w:adjustRightInd/>
        <w:ind w:firstLine="480" w:firstLineChars="0"/>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u w:val="single"/>
          <w14:textFill>
            <w14:solidFill>
              <w14:schemeClr w14:val="tx1"/>
            </w14:solidFill>
          </w14:textFill>
        </w:rPr>
        <w:t>在撤销授权的书面通知以前，本授权书一直有效。</w:t>
      </w:r>
      <w:r>
        <w:rPr>
          <w:rFonts w:eastAsia="宋体" w:cs="Times New Roman"/>
          <w:color w:val="000000" w:themeColor="text1"/>
          <w:szCs w:val="21"/>
          <w:highlight w:val="none"/>
          <w14:textFill>
            <w14:solidFill>
              <w14:schemeClr w14:val="tx1"/>
            </w14:solidFill>
          </w14:textFill>
        </w:rPr>
        <w:t>被授权人在授权书有效期内签署的所有文件不因授权的撤销而失效。</w:t>
      </w:r>
    </w:p>
    <w:p w14:paraId="33B78579">
      <w:pPr>
        <w:shd w:val="clear"/>
        <w:adjustRightInd/>
        <w:ind w:firstLine="480" w:firstLineChars="0"/>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被授权人无转委托权，特此委托。</w:t>
      </w:r>
    </w:p>
    <w:p w14:paraId="5113F6C3">
      <w:pPr>
        <w:shd w:val="clear"/>
        <w:adjustRightInd/>
        <w:ind w:firstLine="0" w:firstLineChars="0"/>
        <w:rPr>
          <w:rFonts w:eastAsia="宋体" w:cs="Times New Roman"/>
          <w:color w:val="000000" w:themeColor="text1"/>
          <w:szCs w:val="21"/>
          <w:highlight w:val="none"/>
          <w14:textFill>
            <w14:solidFill>
              <w14:schemeClr w14:val="tx1"/>
            </w14:solidFill>
          </w14:textFill>
        </w:rPr>
      </w:pPr>
    </w:p>
    <w:p w14:paraId="02A4365D">
      <w:pPr>
        <w:shd w:val="clear"/>
        <w:topLinePunct/>
        <w:adjustRightInd/>
        <w:ind w:firstLine="0" w:firstLineChars="0"/>
        <w:rPr>
          <w:rFonts w:eastAsia="宋体" w:cs="Times New Roman"/>
          <w:color w:val="000000" w:themeColor="text1"/>
          <w:szCs w:val="21"/>
          <w:highlight w:val="none"/>
          <w:u w:val="singl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被授权人签名：</w:t>
      </w:r>
      <w:r>
        <w:rPr>
          <w:rFonts w:eastAsia="宋体" w:cs="Times New Roman"/>
          <w:color w:val="000000" w:themeColor="text1"/>
          <w:szCs w:val="21"/>
          <w:highlight w:val="none"/>
          <w:u w:val="single"/>
          <w14:textFill>
            <w14:solidFill>
              <w14:schemeClr w14:val="tx1"/>
            </w14:solidFill>
          </w14:textFill>
        </w:rPr>
        <w:t xml:space="preserve">           </w:t>
      </w:r>
      <w:r>
        <w:rPr>
          <w:rFonts w:eastAsia="宋体" w:cs="Times New Roman"/>
          <w:color w:val="000000" w:themeColor="text1"/>
          <w:szCs w:val="21"/>
          <w:highlight w:val="none"/>
          <w14:textFill>
            <w14:solidFill>
              <w14:schemeClr w14:val="tx1"/>
            </w14:solidFill>
          </w14:textFill>
        </w:rPr>
        <w:t xml:space="preserve">           法定代表人（签名或盖章）：</w:t>
      </w:r>
      <w:r>
        <w:rPr>
          <w:rFonts w:eastAsia="宋体" w:cs="Times New Roman"/>
          <w:color w:val="000000" w:themeColor="text1"/>
          <w:szCs w:val="21"/>
          <w:highlight w:val="none"/>
          <w:u w:val="single"/>
          <w14:textFill>
            <w14:solidFill>
              <w14:schemeClr w14:val="tx1"/>
            </w14:solidFill>
          </w14:textFill>
        </w:rPr>
        <w:t xml:space="preserve">          </w:t>
      </w:r>
      <w:r>
        <w:rPr>
          <w:rFonts w:eastAsia="宋体" w:cs="Times New Roman"/>
          <w:color w:val="000000" w:themeColor="text1"/>
          <w:szCs w:val="21"/>
          <w:highlight w:val="none"/>
          <w14:textFill>
            <w14:solidFill>
              <w14:schemeClr w14:val="tx1"/>
            </w14:solidFill>
          </w14:textFill>
        </w:rPr>
        <w:t>。</w:t>
      </w:r>
    </w:p>
    <w:p w14:paraId="1259789F">
      <w:pPr>
        <w:shd w:val="clear"/>
        <w:topLinePunct/>
        <w:adjustRightInd/>
        <w:ind w:firstLine="840" w:firstLineChars="400"/>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职务：</w:t>
      </w:r>
      <w:r>
        <w:rPr>
          <w:rFonts w:eastAsia="宋体" w:cs="Times New Roman"/>
          <w:color w:val="000000" w:themeColor="text1"/>
          <w:szCs w:val="21"/>
          <w:highlight w:val="none"/>
          <w:u w:val="single"/>
          <w14:textFill>
            <w14:solidFill>
              <w14:schemeClr w14:val="tx1"/>
            </w14:solidFill>
          </w14:textFill>
        </w:rPr>
        <w:t xml:space="preserve">           </w:t>
      </w:r>
      <w:r>
        <w:rPr>
          <w:rFonts w:eastAsia="宋体" w:cs="Times New Roman"/>
          <w:color w:val="000000" w:themeColor="text1"/>
          <w:szCs w:val="21"/>
          <w:highlight w:val="none"/>
          <w14:textFill>
            <w14:solidFill>
              <w14:schemeClr w14:val="tx1"/>
            </w14:solidFill>
          </w14:textFill>
        </w:rPr>
        <w:t xml:space="preserve">           职务：</w:t>
      </w:r>
      <w:r>
        <w:rPr>
          <w:rFonts w:eastAsia="宋体" w:cs="Times New Roman"/>
          <w:color w:val="000000" w:themeColor="text1"/>
          <w:szCs w:val="21"/>
          <w:highlight w:val="none"/>
          <w:u w:val="single"/>
          <w14:textFill>
            <w14:solidFill>
              <w14:schemeClr w14:val="tx1"/>
            </w14:solidFill>
          </w14:textFill>
        </w:rPr>
        <w:t xml:space="preserve">           </w:t>
      </w:r>
      <w:r>
        <w:rPr>
          <w:rFonts w:eastAsia="宋体" w:cs="Times New Roman"/>
          <w:color w:val="000000" w:themeColor="text1"/>
          <w:szCs w:val="21"/>
          <w:highlight w:val="none"/>
          <w14:textFill>
            <w14:solidFill>
              <w14:schemeClr w14:val="tx1"/>
            </w14:solidFill>
          </w14:textFill>
        </w:rPr>
        <w:t>。</w:t>
      </w:r>
    </w:p>
    <w:p w14:paraId="0141C297">
      <w:pPr>
        <w:shd w:val="clear"/>
        <w:topLinePunct/>
        <w:adjustRightInd/>
        <w:ind w:firstLine="0" w:firstLineChars="0"/>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被授权人身份证号码：</w:t>
      </w:r>
      <w:r>
        <w:rPr>
          <w:rFonts w:eastAsia="宋体" w:cs="Times New Roman"/>
          <w:color w:val="000000" w:themeColor="text1"/>
          <w:szCs w:val="21"/>
          <w:highlight w:val="none"/>
          <w:u w:val="single"/>
          <w14:textFill>
            <w14:solidFill>
              <w14:schemeClr w14:val="tx1"/>
            </w14:solidFill>
          </w14:textFill>
        </w:rPr>
        <w:t xml:space="preserve">                        。</w:t>
      </w:r>
    </w:p>
    <w:p w14:paraId="06CEF24A">
      <w:pPr>
        <w:shd w:val="clear"/>
        <w:topLinePunct/>
        <w:adjustRightInd/>
        <w:ind w:firstLine="0" w:firstLineChars="0"/>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供应商名称（加盖公章）：</w:t>
      </w:r>
    </w:p>
    <w:p w14:paraId="7452DFF8">
      <w:pPr>
        <w:shd w:val="clear"/>
        <w:topLinePunct/>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 xml:space="preserve">                                        年    月    日</w:t>
      </w:r>
    </w:p>
    <w:p w14:paraId="509516DF">
      <w:pPr>
        <w:shd w:val="clear"/>
        <w:adjustRightInd/>
        <w:ind w:firstLine="3150" w:firstLineChars="1500"/>
        <w:rPr>
          <w:rFonts w:eastAsia="宋体" w:cs="Times New Roman"/>
          <w:color w:val="000000" w:themeColor="text1"/>
          <w:szCs w:val="21"/>
          <w:highlight w:val="none"/>
          <w14:textFill>
            <w14:solidFill>
              <w14:schemeClr w14:val="tx1"/>
            </w14:solidFill>
          </w14:textFill>
        </w:rPr>
      </w:pPr>
    </w:p>
    <w:p w14:paraId="612A60DE">
      <w:pPr>
        <w:shd w:val="clear"/>
        <w:adjustRightInd/>
        <w:ind w:firstLine="0" w:firstLineChars="0"/>
        <w:rPr>
          <w:rFonts w:eastAsia="宋体" w:cs="Times New Roman"/>
          <w:color w:val="000000" w:themeColor="text1"/>
          <w:szCs w:val="21"/>
          <w:highlight w:val="none"/>
          <w14:textFill>
            <w14:solidFill>
              <w14:schemeClr w14:val="tx1"/>
            </w14:solidFill>
          </w14:textFill>
        </w:rPr>
      </w:pPr>
    </w:p>
    <w:p w14:paraId="3B869774">
      <w:pPr>
        <w:shd w:val="clear"/>
        <w:adjustRightInd/>
        <w:ind w:firstLine="0" w:firstLineChars="0"/>
        <w:rPr>
          <w:rFonts w:eastAsia="宋体" w:cs="Times New Roman"/>
          <w:color w:val="000000" w:themeColor="text1"/>
          <w:szCs w:val="21"/>
          <w:highlight w:val="none"/>
          <w14:textFill>
            <w14:solidFill>
              <w14:schemeClr w14:val="tx1"/>
            </w14:solidFill>
          </w14:textFill>
        </w:rPr>
      </w:pPr>
    </w:p>
    <w:p w14:paraId="40163C96">
      <w:pPr>
        <w:shd w:val="clear"/>
        <w:adjustRightInd/>
        <w:ind w:firstLine="0" w:firstLineChars="0"/>
        <w:rPr>
          <w:rFonts w:eastAsia="宋体" w:cs="Times New Roman"/>
          <w:color w:val="000000" w:themeColor="text1"/>
          <w:szCs w:val="21"/>
          <w:highlight w:val="none"/>
          <w14:textFill>
            <w14:solidFill>
              <w14:schemeClr w14:val="tx1"/>
            </w14:solidFill>
          </w14:textFill>
        </w:rPr>
      </w:pPr>
    </w:p>
    <w:p w14:paraId="357B061D">
      <w:pPr>
        <w:shd w:val="clear"/>
        <w:adjustRightInd/>
        <w:ind w:firstLine="0" w:firstLineChars="0"/>
        <w:rPr>
          <w:rFonts w:eastAsia="宋体" w:cs="Times New Roman"/>
          <w:color w:val="000000" w:themeColor="text1"/>
          <w:szCs w:val="21"/>
          <w:highlight w:val="none"/>
          <w14:textFill>
            <w14:solidFill>
              <w14:schemeClr w14:val="tx1"/>
            </w14:solidFill>
          </w14:textFill>
        </w:rPr>
      </w:pPr>
    </w:p>
    <w:p w14:paraId="1B7FD2B7">
      <w:pPr>
        <w:shd w:val="clear"/>
        <w:adjustRightInd/>
        <w:ind w:firstLine="0" w:firstLineChars="0"/>
        <w:rPr>
          <w:rFonts w:eastAsia="宋体" w:cs="Times New Roman"/>
          <w:color w:val="000000" w:themeColor="text1"/>
          <w:szCs w:val="21"/>
          <w:highlight w:val="none"/>
          <w14:textFill>
            <w14:solidFill>
              <w14:schemeClr w14:val="tx1"/>
            </w14:solidFill>
          </w14:textFill>
        </w:rPr>
      </w:pPr>
    </w:p>
    <w:p w14:paraId="14AD167F">
      <w:pPr>
        <w:shd w:val="clear"/>
        <w:adjustRightInd/>
        <w:ind w:firstLine="0" w:firstLineChars="0"/>
        <w:rPr>
          <w:rFonts w:eastAsia="宋体" w:cs="Times New Roman"/>
          <w:b/>
          <w:color w:val="000000" w:themeColor="text1"/>
          <w:szCs w:val="21"/>
          <w:highlight w:val="none"/>
          <w14:textFill>
            <w14:solidFill>
              <w14:schemeClr w14:val="tx1"/>
            </w14:solidFill>
          </w14:textFill>
        </w:rPr>
      </w:pPr>
      <w:r>
        <w:rPr>
          <w:rFonts w:eastAsia="宋体" w:cs="Times New Roman"/>
          <w:b/>
          <w:color w:val="000000" w:themeColor="text1"/>
          <w:szCs w:val="21"/>
          <w:highlight w:val="none"/>
          <w14:textFill>
            <w14:solidFill>
              <w14:schemeClr w14:val="tx1"/>
            </w14:solidFill>
          </w14:textFill>
        </w:rPr>
        <w:t>注：附法定代表人和被授权人的身份证复印件（正反两面）。</w:t>
      </w:r>
    </w:p>
    <w:p w14:paraId="1704D09C">
      <w:pPr>
        <w:widowControl/>
        <w:shd w:val="clear"/>
        <w:adjustRightInd/>
        <w:snapToGrid/>
        <w:ind w:firstLine="0" w:firstLineChars="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br w:type="page"/>
      </w:r>
    </w:p>
    <w:p w14:paraId="5F9450FC">
      <w:pPr>
        <w:pStyle w:val="8"/>
        <w:shd w:val="clear"/>
        <w:ind w:firstLine="482"/>
        <w:rPr>
          <w:rFonts w:cs="Times New Roman"/>
          <w:color w:val="000000" w:themeColor="text1"/>
          <w:highlight w:val="none"/>
          <w14:textFill>
            <w14:solidFill>
              <w14:schemeClr w14:val="tx1"/>
            </w14:solidFill>
          </w14:textFill>
        </w:rPr>
      </w:pPr>
      <w:bookmarkStart w:id="154" w:name="_Toc23443"/>
      <w:bookmarkStart w:id="155" w:name="_Toc20666"/>
      <w:bookmarkStart w:id="156" w:name="_Toc151476199"/>
      <w:bookmarkStart w:id="157" w:name="_Toc151476303"/>
      <w:bookmarkStart w:id="158" w:name="_Toc10075"/>
      <w:r>
        <w:rPr>
          <w:rFonts w:cs="Times New Roman"/>
          <w:color w:val="000000" w:themeColor="text1"/>
          <w:highlight w:val="none"/>
          <w14:textFill>
            <w14:solidFill>
              <w14:schemeClr w14:val="tx1"/>
            </w14:solidFill>
          </w14:textFill>
        </w:rPr>
        <w:t>5、供应商基本情况表</w:t>
      </w:r>
      <w:bookmarkEnd w:id="154"/>
      <w:bookmarkEnd w:id="155"/>
      <w:bookmarkEnd w:id="156"/>
      <w:bookmarkEnd w:id="157"/>
      <w:bookmarkEnd w:id="158"/>
    </w:p>
    <w:p w14:paraId="7E36918E">
      <w:pPr>
        <w:shd w:val="clear"/>
        <w:adjustRightInd/>
        <w:snapToGrid/>
        <w:ind w:firstLine="0" w:firstLineChars="0"/>
        <w:jc w:val="center"/>
        <w:rPr>
          <w:rFonts w:eastAsia="宋体" w:cs="Times New Roman"/>
          <w:b/>
          <w:color w:val="000000" w:themeColor="text1"/>
          <w:sz w:val="24"/>
          <w:szCs w:val="24"/>
          <w:highlight w:val="none"/>
          <w14:textFill>
            <w14:solidFill>
              <w14:schemeClr w14:val="tx1"/>
            </w14:solidFill>
          </w14:textFill>
        </w:rPr>
      </w:pPr>
      <w:r>
        <w:rPr>
          <w:rFonts w:eastAsia="宋体" w:cs="Times New Roman"/>
          <w:b/>
          <w:color w:val="000000" w:themeColor="text1"/>
          <w:sz w:val="24"/>
          <w:szCs w:val="24"/>
          <w:highlight w:val="none"/>
          <w14:textFill>
            <w14:solidFill>
              <w14:schemeClr w14:val="tx1"/>
            </w14:solidFill>
          </w14:textFill>
        </w:rPr>
        <w:t>供应商基本情况表</w:t>
      </w:r>
    </w:p>
    <w:tbl>
      <w:tblPr>
        <w:tblStyle w:val="25"/>
        <w:tblW w:w="89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4"/>
        <w:gridCol w:w="908"/>
        <w:gridCol w:w="8"/>
        <w:gridCol w:w="1561"/>
        <w:gridCol w:w="952"/>
        <w:gridCol w:w="307"/>
        <w:gridCol w:w="20"/>
        <w:gridCol w:w="1001"/>
        <w:gridCol w:w="9"/>
        <w:gridCol w:w="500"/>
        <w:gridCol w:w="268"/>
        <w:gridCol w:w="1730"/>
      </w:tblGrid>
      <w:tr w14:paraId="746AC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tcMar>
              <w:left w:w="28" w:type="dxa"/>
              <w:right w:w="28" w:type="dxa"/>
            </w:tcMar>
            <w:vAlign w:val="center"/>
          </w:tcPr>
          <w:p w14:paraId="24DEA2C9">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申请人名称</w:t>
            </w:r>
          </w:p>
        </w:tc>
        <w:tc>
          <w:tcPr>
            <w:tcW w:w="7264" w:type="dxa"/>
            <w:gridSpan w:val="11"/>
            <w:tcMar>
              <w:left w:w="28" w:type="dxa"/>
              <w:right w:w="28" w:type="dxa"/>
            </w:tcMar>
            <w:vAlign w:val="center"/>
          </w:tcPr>
          <w:p w14:paraId="59E8AFE1">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2278A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tcMar>
              <w:left w:w="28" w:type="dxa"/>
              <w:right w:w="28" w:type="dxa"/>
            </w:tcMar>
            <w:vAlign w:val="center"/>
          </w:tcPr>
          <w:p w14:paraId="664A41DA">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注册地址</w:t>
            </w:r>
          </w:p>
        </w:tc>
        <w:tc>
          <w:tcPr>
            <w:tcW w:w="3736" w:type="dxa"/>
            <w:gridSpan w:val="5"/>
            <w:tcMar>
              <w:left w:w="28" w:type="dxa"/>
              <w:right w:w="28" w:type="dxa"/>
            </w:tcMar>
            <w:vAlign w:val="center"/>
          </w:tcPr>
          <w:p w14:paraId="2C03E334">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021" w:type="dxa"/>
            <w:gridSpan w:val="2"/>
            <w:tcMar>
              <w:left w:w="28" w:type="dxa"/>
              <w:right w:w="28" w:type="dxa"/>
            </w:tcMar>
            <w:vAlign w:val="center"/>
          </w:tcPr>
          <w:p w14:paraId="5E516A9B">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邮政编码</w:t>
            </w:r>
          </w:p>
        </w:tc>
        <w:tc>
          <w:tcPr>
            <w:tcW w:w="2507" w:type="dxa"/>
            <w:gridSpan w:val="4"/>
            <w:tcMar>
              <w:left w:w="28" w:type="dxa"/>
              <w:right w:w="28" w:type="dxa"/>
            </w:tcMar>
            <w:vAlign w:val="center"/>
          </w:tcPr>
          <w:p w14:paraId="253DB116">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53425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vMerge w:val="restart"/>
            <w:tcMar>
              <w:left w:w="28" w:type="dxa"/>
              <w:right w:w="28" w:type="dxa"/>
            </w:tcMar>
            <w:vAlign w:val="center"/>
          </w:tcPr>
          <w:p w14:paraId="5BCF1DC1">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联系方式</w:t>
            </w:r>
          </w:p>
        </w:tc>
        <w:tc>
          <w:tcPr>
            <w:tcW w:w="908" w:type="dxa"/>
            <w:tcMar>
              <w:left w:w="28" w:type="dxa"/>
              <w:right w:w="28" w:type="dxa"/>
            </w:tcMar>
            <w:vAlign w:val="center"/>
          </w:tcPr>
          <w:p w14:paraId="38453DAC">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联系人</w:t>
            </w:r>
          </w:p>
        </w:tc>
        <w:tc>
          <w:tcPr>
            <w:tcW w:w="2828" w:type="dxa"/>
            <w:gridSpan w:val="4"/>
            <w:tcMar>
              <w:left w:w="28" w:type="dxa"/>
              <w:right w:w="28" w:type="dxa"/>
            </w:tcMar>
            <w:vAlign w:val="center"/>
          </w:tcPr>
          <w:p w14:paraId="771420B8">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021" w:type="dxa"/>
            <w:gridSpan w:val="2"/>
            <w:tcMar>
              <w:left w:w="28" w:type="dxa"/>
              <w:right w:w="28" w:type="dxa"/>
            </w:tcMar>
            <w:vAlign w:val="center"/>
          </w:tcPr>
          <w:p w14:paraId="7B8D59CA">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电话</w:t>
            </w:r>
          </w:p>
        </w:tc>
        <w:tc>
          <w:tcPr>
            <w:tcW w:w="2507" w:type="dxa"/>
            <w:gridSpan w:val="4"/>
            <w:tcMar>
              <w:left w:w="28" w:type="dxa"/>
              <w:right w:w="28" w:type="dxa"/>
            </w:tcMar>
            <w:vAlign w:val="center"/>
          </w:tcPr>
          <w:p w14:paraId="175673B8">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4A62A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vMerge w:val="continue"/>
            <w:tcMar>
              <w:left w:w="28" w:type="dxa"/>
              <w:right w:w="28" w:type="dxa"/>
            </w:tcMar>
            <w:vAlign w:val="center"/>
          </w:tcPr>
          <w:p w14:paraId="044DC6D8">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908" w:type="dxa"/>
            <w:tcMar>
              <w:left w:w="28" w:type="dxa"/>
              <w:right w:w="28" w:type="dxa"/>
            </w:tcMar>
            <w:vAlign w:val="center"/>
          </w:tcPr>
          <w:p w14:paraId="47FC4550">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传真</w:t>
            </w:r>
          </w:p>
        </w:tc>
        <w:tc>
          <w:tcPr>
            <w:tcW w:w="2828" w:type="dxa"/>
            <w:gridSpan w:val="4"/>
            <w:tcMar>
              <w:left w:w="28" w:type="dxa"/>
              <w:right w:w="28" w:type="dxa"/>
            </w:tcMar>
            <w:vAlign w:val="center"/>
          </w:tcPr>
          <w:p w14:paraId="427290EA">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021" w:type="dxa"/>
            <w:gridSpan w:val="2"/>
            <w:tcMar>
              <w:left w:w="28" w:type="dxa"/>
              <w:right w:w="28" w:type="dxa"/>
            </w:tcMar>
            <w:vAlign w:val="center"/>
          </w:tcPr>
          <w:p w14:paraId="17247F9D">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网址</w:t>
            </w:r>
          </w:p>
        </w:tc>
        <w:tc>
          <w:tcPr>
            <w:tcW w:w="2507" w:type="dxa"/>
            <w:gridSpan w:val="4"/>
            <w:tcMar>
              <w:left w:w="28" w:type="dxa"/>
              <w:right w:w="28" w:type="dxa"/>
            </w:tcMar>
            <w:vAlign w:val="center"/>
          </w:tcPr>
          <w:p w14:paraId="19568D9C">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75A4C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tcMar>
              <w:left w:w="28" w:type="dxa"/>
              <w:right w:w="28" w:type="dxa"/>
            </w:tcMar>
            <w:vAlign w:val="center"/>
          </w:tcPr>
          <w:p w14:paraId="6F80C07B">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组织结构</w:t>
            </w:r>
          </w:p>
        </w:tc>
        <w:tc>
          <w:tcPr>
            <w:tcW w:w="7264" w:type="dxa"/>
            <w:gridSpan w:val="11"/>
            <w:tcMar>
              <w:left w:w="28" w:type="dxa"/>
              <w:right w:w="28" w:type="dxa"/>
            </w:tcMar>
            <w:vAlign w:val="center"/>
          </w:tcPr>
          <w:p w14:paraId="54C138AD">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0EAC5D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tcMar>
              <w:left w:w="28" w:type="dxa"/>
              <w:right w:w="28" w:type="dxa"/>
            </w:tcMar>
            <w:vAlign w:val="center"/>
          </w:tcPr>
          <w:p w14:paraId="4B5F9197">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法定代表人</w:t>
            </w:r>
          </w:p>
        </w:tc>
        <w:tc>
          <w:tcPr>
            <w:tcW w:w="916" w:type="dxa"/>
            <w:gridSpan w:val="2"/>
            <w:tcMar>
              <w:left w:w="28" w:type="dxa"/>
              <w:right w:w="28" w:type="dxa"/>
            </w:tcMar>
            <w:vAlign w:val="center"/>
          </w:tcPr>
          <w:p w14:paraId="77FB6FA8">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姓名</w:t>
            </w:r>
          </w:p>
        </w:tc>
        <w:tc>
          <w:tcPr>
            <w:tcW w:w="1561" w:type="dxa"/>
            <w:tcMar>
              <w:left w:w="28" w:type="dxa"/>
              <w:right w:w="28" w:type="dxa"/>
            </w:tcMar>
            <w:vAlign w:val="center"/>
          </w:tcPr>
          <w:p w14:paraId="7287598D">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279" w:type="dxa"/>
            <w:gridSpan w:val="3"/>
            <w:tcMar>
              <w:left w:w="28" w:type="dxa"/>
              <w:right w:w="28" w:type="dxa"/>
            </w:tcMar>
            <w:vAlign w:val="center"/>
          </w:tcPr>
          <w:p w14:paraId="7F4FC544">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技术职称</w:t>
            </w:r>
          </w:p>
        </w:tc>
        <w:tc>
          <w:tcPr>
            <w:tcW w:w="1010" w:type="dxa"/>
            <w:gridSpan w:val="2"/>
            <w:tcMar>
              <w:left w:w="28" w:type="dxa"/>
              <w:right w:w="28" w:type="dxa"/>
            </w:tcMar>
            <w:vAlign w:val="center"/>
          </w:tcPr>
          <w:p w14:paraId="043A605C">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768" w:type="dxa"/>
            <w:gridSpan w:val="2"/>
            <w:tcMar>
              <w:left w:w="28" w:type="dxa"/>
              <w:right w:w="28" w:type="dxa"/>
            </w:tcMar>
            <w:vAlign w:val="center"/>
          </w:tcPr>
          <w:p w14:paraId="32C0BAEB">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电话</w:t>
            </w:r>
          </w:p>
        </w:tc>
        <w:tc>
          <w:tcPr>
            <w:tcW w:w="1730" w:type="dxa"/>
            <w:tcMar>
              <w:left w:w="28" w:type="dxa"/>
              <w:right w:w="28" w:type="dxa"/>
            </w:tcMar>
            <w:vAlign w:val="center"/>
          </w:tcPr>
          <w:p w14:paraId="52B9928A">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5E100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tcMar>
              <w:left w:w="28" w:type="dxa"/>
              <w:right w:w="28" w:type="dxa"/>
            </w:tcMar>
            <w:vAlign w:val="center"/>
          </w:tcPr>
          <w:p w14:paraId="05C8ED79">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技术负责人</w:t>
            </w:r>
          </w:p>
        </w:tc>
        <w:tc>
          <w:tcPr>
            <w:tcW w:w="916" w:type="dxa"/>
            <w:gridSpan w:val="2"/>
            <w:tcMar>
              <w:left w:w="28" w:type="dxa"/>
              <w:right w:w="28" w:type="dxa"/>
            </w:tcMar>
            <w:vAlign w:val="center"/>
          </w:tcPr>
          <w:p w14:paraId="563DE37E">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姓名</w:t>
            </w:r>
          </w:p>
        </w:tc>
        <w:tc>
          <w:tcPr>
            <w:tcW w:w="1561" w:type="dxa"/>
            <w:tcMar>
              <w:left w:w="28" w:type="dxa"/>
              <w:right w:w="28" w:type="dxa"/>
            </w:tcMar>
            <w:vAlign w:val="center"/>
          </w:tcPr>
          <w:p w14:paraId="46DA69A2">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279" w:type="dxa"/>
            <w:gridSpan w:val="3"/>
            <w:tcMar>
              <w:left w:w="28" w:type="dxa"/>
              <w:right w:w="28" w:type="dxa"/>
            </w:tcMar>
            <w:vAlign w:val="center"/>
          </w:tcPr>
          <w:p w14:paraId="4F769B29">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技术职称</w:t>
            </w:r>
          </w:p>
        </w:tc>
        <w:tc>
          <w:tcPr>
            <w:tcW w:w="1010" w:type="dxa"/>
            <w:gridSpan w:val="2"/>
            <w:tcMar>
              <w:left w:w="28" w:type="dxa"/>
              <w:right w:w="28" w:type="dxa"/>
            </w:tcMar>
            <w:vAlign w:val="center"/>
          </w:tcPr>
          <w:p w14:paraId="029C8AF8">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768" w:type="dxa"/>
            <w:gridSpan w:val="2"/>
            <w:tcMar>
              <w:left w:w="28" w:type="dxa"/>
              <w:right w:w="28" w:type="dxa"/>
            </w:tcMar>
            <w:vAlign w:val="center"/>
          </w:tcPr>
          <w:p w14:paraId="132B0799">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电话</w:t>
            </w:r>
          </w:p>
        </w:tc>
        <w:tc>
          <w:tcPr>
            <w:tcW w:w="1730" w:type="dxa"/>
            <w:tcMar>
              <w:left w:w="28" w:type="dxa"/>
              <w:right w:w="28" w:type="dxa"/>
            </w:tcMar>
            <w:vAlign w:val="center"/>
          </w:tcPr>
          <w:p w14:paraId="06AE3322">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28120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tcMar>
              <w:left w:w="28" w:type="dxa"/>
              <w:right w:w="28" w:type="dxa"/>
            </w:tcMar>
            <w:vAlign w:val="center"/>
          </w:tcPr>
          <w:p w14:paraId="03B8A2B1">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成立时间</w:t>
            </w:r>
          </w:p>
        </w:tc>
        <w:tc>
          <w:tcPr>
            <w:tcW w:w="2477" w:type="dxa"/>
            <w:gridSpan w:val="3"/>
            <w:tcMar>
              <w:left w:w="28" w:type="dxa"/>
              <w:right w:w="28" w:type="dxa"/>
            </w:tcMar>
            <w:vAlign w:val="center"/>
          </w:tcPr>
          <w:p w14:paraId="5FD2A7B6">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4787" w:type="dxa"/>
            <w:gridSpan w:val="8"/>
            <w:tcMar>
              <w:left w:w="28" w:type="dxa"/>
              <w:right w:w="28" w:type="dxa"/>
            </w:tcMar>
            <w:vAlign w:val="center"/>
          </w:tcPr>
          <w:p w14:paraId="6025DC2B">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员工总人数：</w:t>
            </w:r>
          </w:p>
        </w:tc>
      </w:tr>
      <w:tr w14:paraId="24892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tcMar>
              <w:left w:w="28" w:type="dxa"/>
              <w:right w:w="28" w:type="dxa"/>
            </w:tcMar>
            <w:vAlign w:val="center"/>
          </w:tcPr>
          <w:p w14:paraId="2A396B08">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企业资质等级</w:t>
            </w:r>
          </w:p>
        </w:tc>
        <w:tc>
          <w:tcPr>
            <w:tcW w:w="2477" w:type="dxa"/>
            <w:gridSpan w:val="3"/>
            <w:tcMar>
              <w:left w:w="28" w:type="dxa"/>
              <w:right w:w="28" w:type="dxa"/>
            </w:tcMar>
            <w:vAlign w:val="center"/>
          </w:tcPr>
          <w:p w14:paraId="4B5EBB2C">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952" w:type="dxa"/>
            <w:vMerge w:val="restart"/>
            <w:tcMar>
              <w:left w:w="28" w:type="dxa"/>
              <w:right w:w="28" w:type="dxa"/>
            </w:tcMar>
            <w:vAlign w:val="center"/>
          </w:tcPr>
          <w:p w14:paraId="16DE49E1">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其中</w:t>
            </w:r>
          </w:p>
        </w:tc>
        <w:tc>
          <w:tcPr>
            <w:tcW w:w="1837" w:type="dxa"/>
            <w:gridSpan w:val="5"/>
            <w:tcMar>
              <w:left w:w="28" w:type="dxa"/>
              <w:right w:w="28" w:type="dxa"/>
            </w:tcMar>
            <w:vAlign w:val="center"/>
          </w:tcPr>
          <w:p w14:paraId="104DB24E">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高级职称人员</w:t>
            </w:r>
          </w:p>
        </w:tc>
        <w:tc>
          <w:tcPr>
            <w:tcW w:w="1998" w:type="dxa"/>
            <w:gridSpan w:val="2"/>
            <w:tcMar>
              <w:left w:w="28" w:type="dxa"/>
              <w:right w:w="28" w:type="dxa"/>
            </w:tcMar>
            <w:vAlign w:val="center"/>
          </w:tcPr>
          <w:p w14:paraId="6D83BD34">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37792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tcMar>
              <w:left w:w="28" w:type="dxa"/>
              <w:right w:w="28" w:type="dxa"/>
            </w:tcMar>
            <w:vAlign w:val="center"/>
          </w:tcPr>
          <w:p w14:paraId="630D814E">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营业执照号</w:t>
            </w:r>
          </w:p>
        </w:tc>
        <w:tc>
          <w:tcPr>
            <w:tcW w:w="2477" w:type="dxa"/>
            <w:gridSpan w:val="3"/>
            <w:tcMar>
              <w:left w:w="28" w:type="dxa"/>
              <w:right w:w="28" w:type="dxa"/>
            </w:tcMar>
            <w:vAlign w:val="center"/>
          </w:tcPr>
          <w:p w14:paraId="6A5AAB87">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952" w:type="dxa"/>
            <w:vMerge w:val="continue"/>
            <w:tcMar>
              <w:left w:w="28" w:type="dxa"/>
              <w:right w:w="28" w:type="dxa"/>
            </w:tcMar>
            <w:vAlign w:val="center"/>
          </w:tcPr>
          <w:p w14:paraId="2B9B57E9">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837" w:type="dxa"/>
            <w:gridSpan w:val="5"/>
            <w:tcMar>
              <w:left w:w="28" w:type="dxa"/>
              <w:right w:w="28" w:type="dxa"/>
            </w:tcMar>
            <w:vAlign w:val="center"/>
          </w:tcPr>
          <w:p w14:paraId="708573C2">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中级职称人员</w:t>
            </w:r>
          </w:p>
        </w:tc>
        <w:tc>
          <w:tcPr>
            <w:tcW w:w="1998" w:type="dxa"/>
            <w:gridSpan w:val="2"/>
            <w:tcMar>
              <w:left w:w="28" w:type="dxa"/>
              <w:right w:w="28" w:type="dxa"/>
            </w:tcMar>
            <w:vAlign w:val="center"/>
          </w:tcPr>
          <w:p w14:paraId="051CA9ED">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2AD72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tcMar>
              <w:left w:w="28" w:type="dxa"/>
              <w:right w:w="28" w:type="dxa"/>
            </w:tcMar>
            <w:vAlign w:val="center"/>
          </w:tcPr>
          <w:p w14:paraId="616FB6A4">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注册资金</w:t>
            </w:r>
          </w:p>
        </w:tc>
        <w:tc>
          <w:tcPr>
            <w:tcW w:w="2477" w:type="dxa"/>
            <w:gridSpan w:val="3"/>
            <w:tcMar>
              <w:left w:w="28" w:type="dxa"/>
              <w:right w:w="28" w:type="dxa"/>
            </w:tcMar>
            <w:vAlign w:val="center"/>
          </w:tcPr>
          <w:p w14:paraId="66A601F5">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952" w:type="dxa"/>
            <w:vMerge w:val="continue"/>
            <w:tcMar>
              <w:left w:w="28" w:type="dxa"/>
              <w:right w:w="28" w:type="dxa"/>
            </w:tcMar>
            <w:vAlign w:val="center"/>
          </w:tcPr>
          <w:p w14:paraId="1507D3AE">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837" w:type="dxa"/>
            <w:gridSpan w:val="5"/>
            <w:tcMar>
              <w:left w:w="28" w:type="dxa"/>
              <w:right w:w="28" w:type="dxa"/>
            </w:tcMar>
            <w:vAlign w:val="center"/>
          </w:tcPr>
          <w:p w14:paraId="1BD25807">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初级职称人员</w:t>
            </w:r>
          </w:p>
        </w:tc>
        <w:tc>
          <w:tcPr>
            <w:tcW w:w="1998" w:type="dxa"/>
            <w:gridSpan w:val="2"/>
            <w:tcMar>
              <w:left w:w="28" w:type="dxa"/>
              <w:right w:w="28" w:type="dxa"/>
            </w:tcMar>
            <w:vAlign w:val="center"/>
          </w:tcPr>
          <w:p w14:paraId="2650EB1A">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118AA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tcMar>
              <w:left w:w="28" w:type="dxa"/>
              <w:right w:w="28" w:type="dxa"/>
            </w:tcMar>
            <w:vAlign w:val="center"/>
          </w:tcPr>
          <w:p w14:paraId="1613C756">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开户银行</w:t>
            </w:r>
          </w:p>
        </w:tc>
        <w:tc>
          <w:tcPr>
            <w:tcW w:w="2477" w:type="dxa"/>
            <w:gridSpan w:val="3"/>
            <w:tcMar>
              <w:left w:w="28" w:type="dxa"/>
              <w:right w:w="28" w:type="dxa"/>
            </w:tcMar>
            <w:vAlign w:val="center"/>
          </w:tcPr>
          <w:p w14:paraId="1B48A9B2">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952" w:type="dxa"/>
            <w:vMerge w:val="continue"/>
            <w:tcMar>
              <w:left w:w="28" w:type="dxa"/>
              <w:right w:w="28" w:type="dxa"/>
            </w:tcMar>
            <w:vAlign w:val="center"/>
          </w:tcPr>
          <w:p w14:paraId="406F08B3">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837" w:type="dxa"/>
            <w:gridSpan w:val="5"/>
            <w:tcMar>
              <w:left w:w="28" w:type="dxa"/>
              <w:right w:w="28" w:type="dxa"/>
            </w:tcMar>
            <w:vAlign w:val="center"/>
          </w:tcPr>
          <w:p w14:paraId="2BA50961">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998" w:type="dxa"/>
            <w:gridSpan w:val="2"/>
            <w:tcMar>
              <w:left w:w="28" w:type="dxa"/>
              <w:right w:w="28" w:type="dxa"/>
            </w:tcMar>
            <w:vAlign w:val="center"/>
          </w:tcPr>
          <w:p w14:paraId="1A76F546">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52789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tcMar>
              <w:left w:w="28" w:type="dxa"/>
              <w:right w:w="28" w:type="dxa"/>
            </w:tcMar>
            <w:vAlign w:val="center"/>
          </w:tcPr>
          <w:p w14:paraId="71A13278">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账号</w:t>
            </w:r>
          </w:p>
        </w:tc>
        <w:tc>
          <w:tcPr>
            <w:tcW w:w="2477" w:type="dxa"/>
            <w:gridSpan w:val="3"/>
            <w:tcMar>
              <w:left w:w="28" w:type="dxa"/>
              <w:right w:w="28" w:type="dxa"/>
            </w:tcMar>
            <w:vAlign w:val="center"/>
          </w:tcPr>
          <w:p w14:paraId="05EB0688">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952" w:type="dxa"/>
            <w:vMerge w:val="continue"/>
            <w:tcMar>
              <w:left w:w="28" w:type="dxa"/>
              <w:right w:w="28" w:type="dxa"/>
            </w:tcMar>
            <w:vAlign w:val="center"/>
          </w:tcPr>
          <w:p w14:paraId="2408A013">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837" w:type="dxa"/>
            <w:gridSpan w:val="5"/>
            <w:tcMar>
              <w:left w:w="28" w:type="dxa"/>
              <w:right w:w="28" w:type="dxa"/>
            </w:tcMar>
            <w:vAlign w:val="center"/>
          </w:tcPr>
          <w:p w14:paraId="0C6E5C74">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998" w:type="dxa"/>
            <w:gridSpan w:val="2"/>
            <w:tcMar>
              <w:left w:w="28" w:type="dxa"/>
              <w:right w:w="28" w:type="dxa"/>
            </w:tcMar>
            <w:vAlign w:val="center"/>
          </w:tcPr>
          <w:p w14:paraId="5941CBAB">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1EF92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7" w:hRule="atLeast"/>
        </w:trPr>
        <w:tc>
          <w:tcPr>
            <w:tcW w:w="1664" w:type="dxa"/>
            <w:tcMar>
              <w:left w:w="28" w:type="dxa"/>
              <w:right w:w="28" w:type="dxa"/>
            </w:tcMar>
            <w:vAlign w:val="center"/>
          </w:tcPr>
          <w:p w14:paraId="1A957D83">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经营范围</w:t>
            </w:r>
          </w:p>
        </w:tc>
        <w:tc>
          <w:tcPr>
            <w:tcW w:w="7264" w:type="dxa"/>
            <w:gridSpan w:val="11"/>
            <w:tcMar>
              <w:left w:w="28" w:type="dxa"/>
              <w:right w:w="28" w:type="dxa"/>
            </w:tcMar>
            <w:vAlign w:val="center"/>
          </w:tcPr>
          <w:p w14:paraId="6D568123">
            <w:pPr>
              <w:shd w:val="clear"/>
              <w:adjustRightInd/>
              <w:ind w:firstLine="0" w:firstLineChars="0"/>
              <w:rPr>
                <w:rFonts w:eastAsia="宋体" w:cs="Times New Roman"/>
                <w:color w:val="000000" w:themeColor="text1"/>
                <w:szCs w:val="21"/>
                <w:highlight w:val="none"/>
                <w14:textFill>
                  <w14:solidFill>
                    <w14:schemeClr w14:val="tx1"/>
                  </w14:solidFill>
                </w14:textFill>
              </w:rPr>
            </w:pPr>
          </w:p>
        </w:tc>
      </w:tr>
      <w:tr w14:paraId="53969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8" w:hRule="atLeast"/>
        </w:trPr>
        <w:tc>
          <w:tcPr>
            <w:tcW w:w="1664" w:type="dxa"/>
            <w:tcMar>
              <w:left w:w="28" w:type="dxa"/>
              <w:right w:w="28" w:type="dxa"/>
            </w:tcMar>
            <w:vAlign w:val="center"/>
          </w:tcPr>
          <w:p w14:paraId="3BEB36DD">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备注</w:t>
            </w:r>
          </w:p>
        </w:tc>
        <w:tc>
          <w:tcPr>
            <w:tcW w:w="7264" w:type="dxa"/>
            <w:gridSpan w:val="11"/>
            <w:tcMar>
              <w:left w:w="28" w:type="dxa"/>
              <w:right w:w="28" w:type="dxa"/>
            </w:tcMar>
            <w:vAlign w:val="center"/>
          </w:tcPr>
          <w:p w14:paraId="0D29754B">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bl>
    <w:p w14:paraId="0F2C1E4E">
      <w:pPr>
        <w:shd w:val="clear"/>
        <w:ind w:firstLine="420"/>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br w:type="page"/>
      </w:r>
    </w:p>
    <w:p w14:paraId="1063B9B6">
      <w:pPr>
        <w:pStyle w:val="8"/>
        <w:shd w:val="clear"/>
        <w:ind w:firstLine="482"/>
        <w:rPr>
          <w:rFonts w:cs="Times New Roman"/>
          <w:color w:val="000000" w:themeColor="text1"/>
          <w:highlight w:val="none"/>
          <w14:textFill>
            <w14:solidFill>
              <w14:schemeClr w14:val="tx1"/>
            </w14:solidFill>
          </w14:textFill>
        </w:rPr>
      </w:pPr>
      <w:bookmarkStart w:id="159" w:name="_Toc151476203"/>
      <w:bookmarkStart w:id="160" w:name="_Toc151476307"/>
      <w:r>
        <w:rPr>
          <w:rFonts w:cs="Times New Roman"/>
          <w:color w:val="000000" w:themeColor="text1"/>
          <w:highlight w:val="none"/>
          <w14:textFill>
            <w14:solidFill>
              <w14:schemeClr w14:val="tx1"/>
            </w14:solidFill>
          </w14:textFill>
        </w:rPr>
        <w:t>6、</w:t>
      </w:r>
      <w:bookmarkEnd w:id="159"/>
      <w:bookmarkEnd w:id="160"/>
      <w:r>
        <w:rPr>
          <w:rFonts w:hint="eastAsia" w:cs="Times New Roman"/>
          <w:color w:val="000000" w:themeColor="text1"/>
          <w:highlight w:val="none"/>
          <w14:textFill>
            <w14:solidFill>
              <w14:schemeClr w14:val="tx1"/>
            </w14:solidFill>
          </w14:textFill>
        </w:rPr>
        <w:t>项目</w:t>
      </w:r>
      <w:r>
        <w:rPr>
          <w:rFonts w:hint="eastAsia" w:cs="Times New Roman"/>
          <w:color w:val="000000" w:themeColor="text1"/>
          <w:highlight w:val="none"/>
          <w:lang w:val="en-US" w:eastAsia="zh-CN"/>
          <w14:textFill>
            <w14:solidFill>
              <w14:schemeClr w14:val="tx1"/>
            </w14:solidFill>
          </w14:textFill>
        </w:rPr>
        <w:t>负责人</w:t>
      </w:r>
      <w:r>
        <w:rPr>
          <w:rFonts w:hint="eastAsia" w:cs="Times New Roman"/>
          <w:color w:val="000000" w:themeColor="text1"/>
          <w:highlight w:val="none"/>
          <w14:textFill>
            <w14:solidFill>
              <w14:schemeClr w14:val="tx1"/>
            </w14:solidFill>
          </w14:textFill>
        </w:rPr>
        <w:t>简历表</w:t>
      </w:r>
    </w:p>
    <w:p w14:paraId="17A21F5C">
      <w:pPr>
        <w:shd w:val="clear"/>
        <w:adjustRightInd/>
        <w:snapToGrid/>
        <w:ind w:firstLine="0" w:firstLineChars="0"/>
        <w:jc w:val="center"/>
        <w:rPr>
          <w:rFonts w:eastAsia="宋体" w:cs="Times New Roman"/>
          <w:b/>
          <w:color w:val="000000" w:themeColor="text1"/>
          <w:sz w:val="24"/>
          <w:szCs w:val="24"/>
          <w:highlight w:val="none"/>
          <w14:textFill>
            <w14:solidFill>
              <w14:schemeClr w14:val="tx1"/>
            </w14:solidFill>
          </w14:textFill>
        </w:rPr>
      </w:pPr>
      <w:r>
        <w:rPr>
          <w:rFonts w:hint="eastAsia" w:eastAsia="宋体" w:cs="Times New Roman"/>
          <w:b/>
          <w:color w:val="000000" w:themeColor="text1"/>
          <w:sz w:val="24"/>
          <w:szCs w:val="24"/>
          <w:highlight w:val="none"/>
          <w14:textFill>
            <w14:solidFill>
              <w14:schemeClr w14:val="tx1"/>
            </w14:solidFill>
          </w14:textFill>
        </w:rPr>
        <w:t>项目</w:t>
      </w:r>
      <w:r>
        <w:rPr>
          <w:rFonts w:hint="eastAsia" w:eastAsia="宋体" w:cs="Times New Roman"/>
          <w:b/>
          <w:color w:val="000000" w:themeColor="text1"/>
          <w:sz w:val="24"/>
          <w:szCs w:val="24"/>
          <w:highlight w:val="none"/>
          <w:lang w:val="en-US" w:eastAsia="zh-CN"/>
          <w14:textFill>
            <w14:solidFill>
              <w14:schemeClr w14:val="tx1"/>
            </w14:solidFill>
          </w14:textFill>
        </w:rPr>
        <w:t>负责人</w:t>
      </w:r>
      <w:r>
        <w:rPr>
          <w:rFonts w:eastAsia="宋体" w:cs="Times New Roman"/>
          <w:b/>
          <w:color w:val="000000" w:themeColor="text1"/>
          <w:sz w:val="24"/>
          <w:szCs w:val="24"/>
          <w:highlight w:val="none"/>
          <w14:textFill>
            <w14:solidFill>
              <w14:schemeClr w14:val="tx1"/>
            </w14:solidFill>
          </w14:textFill>
        </w:rPr>
        <w:t>简历表</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901"/>
        <w:gridCol w:w="1986"/>
        <w:gridCol w:w="365"/>
        <w:gridCol w:w="730"/>
        <w:gridCol w:w="1172"/>
        <w:gridCol w:w="106"/>
        <w:gridCol w:w="914"/>
        <w:gridCol w:w="1728"/>
      </w:tblGrid>
      <w:tr w14:paraId="11E3132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901" w:type="dxa"/>
            <w:vAlign w:val="center"/>
          </w:tcPr>
          <w:p w14:paraId="338689E9">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姓名</w:t>
            </w:r>
          </w:p>
        </w:tc>
        <w:tc>
          <w:tcPr>
            <w:tcW w:w="2351" w:type="dxa"/>
            <w:gridSpan w:val="2"/>
            <w:vAlign w:val="center"/>
          </w:tcPr>
          <w:p w14:paraId="027ADEF3">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902" w:type="dxa"/>
            <w:gridSpan w:val="2"/>
            <w:vAlign w:val="center"/>
          </w:tcPr>
          <w:p w14:paraId="106CD1A7">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年龄</w:t>
            </w:r>
          </w:p>
        </w:tc>
        <w:tc>
          <w:tcPr>
            <w:tcW w:w="2748" w:type="dxa"/>
            <w:gridSpan w:val="3"/>
            <w:vAlign w:val="center"/>
          </w:tcPr>
          <w:p w14:paraId="3CEE415D">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r>
      <w:tr w14:paraId="34FE539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901" w:type="dxa"/>
            <w:vAlign w:val="center"/>
          </w:tcPr>
          <w:p w14:paraId="626409B8">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职务</w:t>
            </w:r>
          </w:p>
        </w:tc>
        <w:tc>
          <w:tcPr>
            <w:tcW w:w="2351" w:type="dxa"/>
            <w:gridSpan w:val="2"/>
            <w:vAlign w:val="center"/>
          </w:tcPr>
          <w:p w14:paraId="2EDA0558">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902" w:type="dxa"/>
            <w:gridSpan w:val="2"/>
            <w:vAlign w:val="center"/>
          </w:tcPr>
          <w:p w14:paraId="0A2137AA">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学历</w:t>
            </w:r>
          </w:p>
        </w:tc>
        <w:tc>
          <w:tcPr>
            <w:tcW w:w="2748" w:type="dxa"/>
            <w:gridSpan w:val="3"/>
            <w:vAlign w:val="center"/>
          </w:tcPr>
          <w:p w14:paraId="7E2C3CB7">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r>
      <w:tr w14:paraId="7ED2646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901" w:type="dxa"/>
            <w:vAlign w:val="center"/>
          </w:tcPr>
          <w:p w14:paraId="06315175">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参加工作时间</w:t>
            </w:r>
          </w:p>
        </w:tc>
        <w:tc>
          <w:tcPr>
            <w:tcW w:w="2351" w:type="dxa"/>
            <w:gridSpan w:val="2"/>
            <w:vAlign w:val="center"/>
          </w:tcPr>
          <w:p w14:paraId="35FE8BB3">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902" w:type="dxa"/>
            <w:gridSpan w:val="2"/>
            <w:vAlign w:val="center"/>
          </w:tcPr>
          <w:p w14:paraId="40B36A8A">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hint="eastAsia" w:eastAsia="宋体" w:cs="Times New Roman"/>
                <w:color w:val="000000" w:themeColor="text1"/>
                <w:szCs w:val="21"/>
                <w:highlight w:val="none"/>
                <w14:textFill>
                  <w14:solidFill>
                    <w14:schemeClr w14:val="tx1"/>
                  </w14:solidFill>
                </w14:textFill>
              </w:rPr>
              <w:t>从事</w:t>
            </w:r>
            <w:r>
              <w:rPr>
                <w:rFonts w:hint="eastAsia" w:eastAsia="宋体" w:cs="Times New Roman"/>
                <w:color w:val="000000" w:themeColor="text1"/>
                <w:szCs w:val="21"/>
                <w:highlight w:val="none"/>
                <w:lang w:eastAsia="zh-CN"/>
                <w14:textFill>
                  <w14:solidFill>
                    <w14:schemeClr w14:val="tx1"/>
                  </w14:solidFill>
                </w14:textFill>
              </w:rPr>
              <w:t>项目负责人</w:t>
            </w:r>
            <w:r>
              <w:rPr>
                <w:rFonts w:hint="eastAsia" w:eastAsia="宋体" w:cs="Times New Roman"/>
                <w:color w:val="000000" w:themeColor="text1"/>
                <w:szCs w:val="21"/>
                <w:highlight w:val="none"/>
                <w14:textFill>
                  <w14:solidFill>
                    <w14:schemeClr w14:val="tx1"/>
                  </w14:solidFill>
                </w14:textFill>
              </w:rPr>
              <w:t>年限</w:t>
            </w:r>
          </w:p>
        </w:tc>
        <w:tc>
          <w:tcPr>
            <w:tcW w:w="2748" w:type="dxa"/>
            <w:gridSpan w:val="3"/>
            <w:vAlign w:val="center"/>
          </w:tcPr>
          <w:p w14:paraId="143CA6A5">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r>
      <w:tr w14:paraId="4C172F1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8902" w:type="dxa"/>
            <w:gridSpan w:val="8"/>
            <w:vAlign w:val="center"/>
          </w:tcPr>
          <w:p w14:paraId="4575A3BA">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主要工作经历</w:t>
            </w:r>
          </w:p>
        </w:tc>
      </w:tr>
      <w:tr w14:paraId="77D2459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901" w:type="dxa"/>
            <w:vAlign w:val="center"/>
          </w:tcPr>
          <w:p w14:paraId="036A87BC">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时间</w:t>
            </w:r>
          </w:p>
        </w:tc>
        <w:tc>
          <w:tcPr>
            <w:tcW w:w="1986" w:type="dxa"/>
            <w:vAlign w:val="center"/>
          </w:tcPr>
          <w:p w14:paraId="49032CD2">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参加过的类似项目</w:t>
            </w:r>
          </w:p>
        </w:tc>
        <w:tc>
          <w:tcPr>
            <w:tcW w:w="1095" w:type="dxa"/>
            <w:gridSpan w:val="2"/>
            <w:vAlign w:val="center"/>
          </w:tcPr>
          <w:p w14:paraId="27E55757">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项目规模</w:t>
            </w:r>
          </w:p>
        </w:tc>
        <w:tc>
          <w:tcPr>
            <w:tcW w:w="1278" w:type="dxa"/>
            <w:gridSpan w:val="2"/>
            <w:vAlign w:val="center"/>
          </w:tcPr>
          <w:p w14:paraId="002CBDE7">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担任职务</w:t>
            </w:r>
          </w:p>
        </w:tc>
        <w:tc>
          <w:tcPr>
            <w:tcW w:w="914" w:type="dxa"/>
            <w:vAlign w:val="bottom"/>
          </w:tcPr>
          <w:p w14:paraId="4A400C9E">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是否</w:t>
            </w:r>
          </w:p>
          <w:p w14:paraId="03FD474B">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已完</w:t>
            </w:r>
          </w:p>
        </w:tc>
        <w:tc>
          <w:tcPr>
            <w:tcW w:w="1728" w:type="dxa"/>
            <w:vAlign w:val="center"/>
          </w:tcPr>
          <w:p w14:paraId="6BBBC186">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业主及</w:t>
            </w:r>
          </w:p>
          <w:p w14:paraId="38C7C4E9">
            <w:pPr>
              <w:shd w:val="clear"/>
              <w:adjustRightInd/>
              <w:snapToGri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联系电话</w:t>
            </w:r>
          </w:p>
        </w:tc>
      </w:tr>
      <w:tr w14:paraId="43991C4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901" w:type="dxa"/>
            <w:vAlign w:val="center"/>
          </w:tcPr>
          <w:p w14:paraId="4F66516C">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986" w:type="dxa"/>
            <w:vAlign w:val="center"/>
          </w:tcPr>
          <w:p w14:paraId="032D573B">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095" w:type="dxa"/>
            <w:gridSpan w:val="2"/>
            <w:vAlign w:val="center"/>
          </w:tcPr>
          <w:p w14:paraId="15F271DC">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278" w:type="dxa"/>
            <w:gridSpan w:val="2"/>
            <w:vAlign w:val="center"/>
          </w:tcPr>
          <w:p w14:paraId="7B858BDB">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914" w:type="dxa"/>
            <w:vAlign w:val="center"/>
          </w:tcPr>
          <w:p w14:paraId="7874AAA0">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728" w:type="dxa"/>
            <w:vAlign w:val="center"/>
          </w:tcPr>
          <w:p w14:paraId="4E16A9D5">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r>
      <w:tr w14:paraId="60B619F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901" w:type="dxa"/>
            <w:vAlign w:val="center"/>
          </w:tcPr>
          <w:p w14:paraId="77092235">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986" w:type="dxa"/>
            <w:vAlign w:val="center"/>
          </w:tcPr>
          <w:p w14:paraId="321F0F9B">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095" w:type="dxa"/>
            <w:gridSpan w:val="2"/>
            <w:vAlign w:val="center"/>
          </w:tcPr>
          <w:p w14:paraId="164B9B94">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278" w:type="dxa"/>
            <w:gridSpan w:val="2"/>
            <w:vAlign w:val="center"/>
          </w:tcPr>
          <w:p w14:paraId="58DD8C76">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914" w:type="dxa"/>
            <w:vAlign w:val="center"/>
          </w:tcPr>
          <w:p w14:paraId="16E26A31">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728" w:type="dxa"/>
            <w:vAlign w:val="center"/>
          </w:tcPr>
          <w:p w14:paraId="4A736A56">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r>
      <w:tr w14:paraId="03AEC53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901" w:type="dxa"/>
            <w:vAlign w:val="center"/>
          </w:tcPr>
          <w:p w14:paraId="3B5CBC41">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986" w:type="dxa"/>
            <w:vAlign w:val="center"/>
          </w:tcPr>
          <w:p w14:paraId="1760FC83">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095" w:type="dxa"/>
            <w:gridSpan w:val="2"/>
            <w:vAlign w:val="center"/>
          </w:tcPr>
          <w:p w14:paraId="3A0478B1">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278" w:type="dxa"/>
            <w:gridSpan w:val="2"/>
            <w:vAlign w:val="center"/>
          </w:tcPr>
          <w:p w14:paraId="246C4E0A">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914" w:type="dxa"/>
            <w:vAlign w:val="center"/>
          </w:tcPr>
          <w:p w14:paraId="6CB9A845">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728" w:type="dxa"/>
            <w:vAlign w:val="center"/>
          </w:tcPr>
          <w:p w14:paraId="4ACC8481">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r>
      <w:tr w14:paraId="10059A6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901" w:type="dxa"/>
            <w:vAlign w:val="center"/>
          </w:tcPr>
          <w:p w14:paraId="76CF0422">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986" w:type="dxa"/>
            <w:vAlign w:val="center"/>
          </w:tcPr>
          <w:p w14:paraId="7FAAC61F">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095" w:type="dxa"/>
            <w:gridSpan w:val="2"/>
            <w:vAlign w:val="center"/>
          </w:tcPr>
          <w:p w14:paraId="796D7807">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278" w:type="dxa"/>
            <w:gridSpan w:val="2"/>
            <w:vAlign w:val="center"/>
          </w:tcPr>
          <w:p w14:paraId="13482C85">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914" w:type="dxa"/>
            <w:vAlign w:val="center"/>
          </w:tcPr>
          <w:p w14:paraId="20A23174">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728" w:type="dxa"/>
            <w:vAlign w:val="center"/>
          </w:tcPr>
          <w:p w14:paraId="02D37BFE">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r>
      <w:tr w14:paraId="01AABDD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901" w:type="dxa"/>
            <w:vAlign w:val="center"/>
          </w:tcPr>
          <w:p w14:paraId="11BD1348">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986" w:type="dxa"/>
            <w:vAlign w:val="center"/>
          </w:tcPr>
          <w:p w14:paraId="6BDD3ABA">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095" w:type="dxa"/>
            <w:gridSpan w:val="2"/>
            <w:vAlign w:val="center"/>
          </w:tcPr>
          <w:p w14:paraId="2CFFDEA4">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278" w:type="dxa"/>
            <w:gridSpan w:val="2"/>
            <w:vAlign w:val="center"/>
          </w:tcPr>
          <w:p w14:paraId="5D9286DB">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914" w:type="dxa"/>
            <w:vAlign w:val="center"/>
          </w:tcPr>
          <w:p w14:paraId="7FC06CB1">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728" w:type="dxa"/>
            <w:vAlign w:val="center"/>
          </w:tcPr>
          <w:p w14:paraId="6CF50791">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r>
      <w:tr w14:paraId="2F417D8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901" w:type="dxa"/>
            <w:vAlign w:val="center"/>
          </w:tcPr>
          <w:p w14:paraId="238802C3">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986" w:type="dxa"/>
            <w:vAlign w:val="center"/>
          </w:tcPr>
          <w:p w14:paraId="418B0AAB">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095" w:type="dxa"/>
            <w:gridSpan w:val="2"/>
            <w:vAlign w:val="center"/>
          </w:tcPr>
          <w:p w14:paraId="43370B5F">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278" w:type="dxa"/>
            <w:gridSpan w:val="2"/>
            <w:vAlign w:val="center"/>
          </w:tcPr>
          <w:p w14:paraId="3031813C">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914" w:type="dxa"/>
            <w:vAlign w:val="center"/>
          </w:tcPr>
          <w:p w14:paraId="28676BDD">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728" w:type="dxa"/>
            <w:vAlign w:val="center"/>
          </w:tcPr>
          <w:p w14:paraId="50C1A35E">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r>
      <w:tr w14:paraId="6B00478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901" w:type="dxa"/>
            <w:vAlign w:val="center"/>
          </w:tcPr>
          <w:p w14:paraId="5C4B4D73">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986" w:type="dxa"/>
            <w:vAlign w:val="center"/>
          </w:tcPr>
          <w:p w14:paraId="36C92F91">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095" w:type="dxa"/>
            <w:gridSpan w:val="2"/>
            <w:vAlign w:val="center"/>
          </w:tcPr>
          <w:p w14:paraId="0421097E">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278" w:type="dxa"/>
            <w:gridSpan w:val="2"/>
            <w:vAlign w:val="center"/>
          </w:tcPr>
          <w:p w14:paraId="78626296">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914" w:type="dxa"/>
            <w:vAlign w:val="center"/>
          </w:tcPr>
          <w:p w14:paraId="0847E7C6">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728" w:type="dxa"/>
            <w:vAlign w:val="center"/>
          </w:tcPr>
          <w:p w14:paraId="4265E4DB">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r>
      <w:tr w14:paraId="35068BE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901" w:type="dxa"/>
            <w:vAlign w:val="center"/>
          </w:tcPr>
          <w:p w14:paraId="52EB53F1">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986" w:type="dxa"/>
            <w:vAlign w:val="center"/>
          </w:tcPr>
          <w:p w14:paraId="6A90214F">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095" w:type="dxa"/>
            <w:gridSpan w:val="2"/>
            <w:vAlign w:val="center"/>
          </w:tcPr>
          <w:p w14:paraId="5BD1DC05">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278" w:type="dxa"/>
            <w:gridSpan w:val="2"/>
            <w:vAlign w:val="center"/>
          </w:tcPr>
          <w:p w14:paraId="453407B0">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914" w:type="dxa"/>
            <w:vAlign w:val="center"/>
          </w:tcPr>
          <w:p w14:paraId="2970A539">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728" w:type="dxa"/>
            <w:vAlign w:val="center"/>
          </w:tcPr>
          <w:p w14:paraId="0BBDADB2">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r>
      <w:tr w14:paraId="3667F51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901" w:type="dxa"/>
            <w:vAlign w:val="center"/>
          </w:tcPr>
          <w:p w14:paraId="0127A6B5">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986" w:type="dxa"/>
            <w:vAlign w:val="center"/>
          </w:tcPr>
          <w:p w14:paraId="5BF47CD4">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095" w:type="dxa"/>
            <w:gridSpan w:val="2"/>
            <w:vAlign w:val="center"/>
          </w:tcPr>
          <w:p w14:paraId="68A26830">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278" w:type="dxa"/>
            <w:gridSpan w:val="2"/>
            <w:vAlign w:val="center"/>
          </w:tcPr>
          <w:p w14:paraId="348D871F">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914" w:type="dxa"/>
            <w:vAlign w:val="center"/>
          </w:tcPr>
          <w:p w14:paraId="1808B75C">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c>
          <w:tcPr>
            <w:tcW w:w="1728" w:type="dxa"/>
            <w:vAlign w:val="center"/>
          </w:tcPr>
          <w:p w14:paraId="2AF32078">
            <w:pPr>
              <w:shd w:val="clear"/>
              <w:adjustRightInd/>
              <w:snapToGrid/>
              <w:ind w:firstLine="0" w:firstLineChars="0"/>
              <w:jc w:val="center"/>
              <w:rPr>
                <w:rFonts w:eastAsia="宋体" w:cs="Times New Roman"/>
                <w:b/>
                <w:color w:val="000000" w:themeColor="text1"/>
                <w:szCs w:val="21"/>
                <w:highlight w:val="none"/>
                <w14:textFill>
                  <w14:solidFill>
                    <w14:schemeClr w14:val="tx1"/>
                  </w14:solidFill>
                </w14:textFill>
              </w:rPr>
            </w:pPr>
          </w:p>
        </w:tc>
      </w:tr>
    </w:tbl>
    <w:p w14:paraId="3DEDDFF5">
      <w:pPr>
        <w:shd w:val="clear"/>
        <w:adjustRightInd/>
        <w:ind w:left="339" w:hanging="339" w:hangingChars="161"/>
        <w:jc w:val="left"/>
        <w:rPr>
          <w:rFonts w:eastAsia="宋体" w:cs="Times New Roman"/>
          <w:b/>
          <w:bCs/>
          <w:color w:val="000000" w:themeColor="text1"/>
          <w:szCs w:val="21"/>
          <w:highlight w:val="none"/>
          <w14:textFill>
            <w14:solidFill>
              <w14:schemeClr w14:val="tx1"/>
            </w14:solidFill>
          </w14:textFill>
        </w:rPr>
      </w:pPr>
    </w:p>
    <w:p w14:paraId="5F019579">
      <w:pPr>
        <w:shd w:val="clear"/>
        <w:adjustRightInd/>
        <w:ind w:left="339" w:hanging="339" w:hangingChars="161"/>
        <w:jc w:val="left"/>
        <w:rPr>
          <w:rFonts w:eastAsia="宋体" w:cs="Times New Roman"/>
          <w:b/>
          <w:bCs/>
          <w:color w:val="000000" w:themeColor="text1"/>
          <w:szCs w:val="21"/>
          <w:highlight w:val="none"/>
          <w14:textFill>
            <w14:solidFill>
              <w14:schemeClr w14:val="tx1"/>
            </w14:solidFill>
          </w14:textFill>
        </w:rPr>
      </w:pPr>
    </w:p>
    <w:p w14:paraId="69109519">
      <w:pPr>
        <w:shd w:val="clear"/>
        <w:adjustRightInd/>
        <w:spacing w:before="60" w:after="60"/>
        <w:ind w:right="752" w:rightChars="358" w:firstLine="0" w:firstLineChars="0"/>
        <w:jc w:val="right"/>
        <w:rPr>
          <w:rFonts w:eastAsia="宋体" w:cs="Times New Roman"/>
          <w:color w:val="000000" w:themeColor="text1"/>
          <w:szCs w:val="21"/>
          <w:highlight w:val="none"/>
          <w14:textFill>
            <w14:solidFill>
              <w14:schemeClr w14:val="tx1"/>
            </w14:solidFill>
          </w14:textFill>
        </w:rPr>
      </w:pPr>
    </w:p>
    <w:p w14:paraId="502F529A">
      <w:pPr>
        <w:shd w:val="clear"/>
        <w:tabs>
          <w:tab w:val="left" w:pos="5760"/>
          <w:tab w:val="left" w:pos="6120"/>
        </w:tabs>
        <w:adjustRightInd/>
        <w:spacing w:before="60" w:after="60"/>
        <w:ind w:right="2190" w:rightChars="1043" w:firstLine="0" w:firstLineChars="0"/>
        <w:jc w:val="right"/>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 xml:space="preserve">供应商名称（加盖公章）：       </w:t>
      </w:r>
    </w:p>
    <w:p w14:paraId="6504C967">
      <w:pPr>
        <w:shd w:val="clear"/>
        <w:tabs>
          <w:tab w:val="left" w:pos="5760"/>
          <w:tab w:val="left" w:pos="6120"/>
        </w:tabs>
        <w:adjustRightInd/>
        <w:spacing w:before="60" w:after="60"/>
        <w:ind w:right="1226" w:rightChars="584" w:firstLine="0" w:firstLineChars="0"/>
        <w:jc w:val="right"/>
        <w:rPr>
          <w:rFonts w:eastAsia="宋体" w:cs="Times New Roman"/>
          <w:color w:val="000000" w:themeColor="text1"/>
          <w:szCs w:val="21"/>
          <w:highlight w:val="none"/>
          <w:u w:val="singl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法定代表人或其委托代理人（签字或盖章）：</w:t>
      </w:r>
      <w:r>
        <w:rPr>
          <w:rFonts w:eastAsia="宋体" w:cs="Times New Roman"/>
          <w:color w:val="000000" w:themeColor="text1"/>
          <w:szCs w:val="21"/>
          <w:highlight w:val="none"/>
          <w:u w:val="single"/>
          <w14:textFill>
            <w14:solidFill>
              <w14:schemeClr w14:val="tx1"/>
            </w14:solidFill>
          </w14:textFill>
        </w:rPr>
        <w:t xml:space="preserve">     </w:t>
      </w:r>
    </w:p>
    <w:p w14:paraId="030EE081">
      <w:pPr>
        <w:shd w:val="clear"/>
        <w:adjustRightInd/>
        <w:spacing w:before="60" w:after="60"/>
        <w:ind w:right="752" w:rightChars="358" w:firstLine="0" w:firstLineChars="0"/>
        <w:jc w:val="right"/>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年    月    日</w:t>
      </w:r>
    </w:p>
    <w:p w14:paraId="2C378EE4">
      <w:pPr>
        <w:shd w:val="clear"/>
        <w:adjustRightInd/>
        <w:snapToGrid/>
        <w:spacing w:after="120"/>
        <w:ind w:firstLine="0" w:firstLineChars="0"/>
        <w:rPr>
          <w:rFonts w:eastAsia="宋体" w:cs="Times New Roman"/>
          <w:color w:val="000000" w:themeColor="text1"/>
          <w:spacing w:val="-4"/>
          <w:szCs w:val="21"/>
          <w:highlight w:val="none"/>
          <w14:textFill>
            <w14:solidFill>
              <w14:schemeClr w14:val="tx1"/>
            </w14:solidFill>
          </w14:textFill>
        </w:rPr>
      </w:pPr>
    </w:p>
    <w:p w14:paraId="0A0ADD31">
      <w:pPr>
        <w:pStyle w:val="8"/>
        <w:shd w:val="clear"/>
        <w:ind w:firstLine="482"/>
        <w:rPr>
          <w:rFonts w:cs="Times New Roman"/>
          <w:color w:val="000000" w:themeColor="text1"/>
          <w:highlight w:val="none"/>
          <w14:textFill>
            <w14:solidFill>
              <w14:schemeClr w14:val="tx1"/>
            </w14:solidFill>
          </w14:textFill>
        </w:rPr>
      </w:pPr>
      <w:bookmarkStart w:id="161" w:name="_Toc151476308"/>
      <w:bookmarkStart w:id="162" w:name="_Toc151476204"/>
      <w:bookmarkStart w:id="163" w:name="_Toc151476197"/>
      <w:bookmarkStart w:id="164" w:name="_Toc151476301"/>
      <w:r>
        <w:rPr>
          <w:rFonts w:cs="Times New Roman"/>
          <w:color w:val="000000" w:themeColor="text1"/>
          <w:highlight w:val="none"/>
          <w14:textFill>
            <w14:solidFill>
              <w14:schemeClr w14:val="tx1"/>
            </w14:solidFill>
          </w14:textFill>
        </w:rPr>
        <w:t>7、</w:t>
      </w:r>
      <w:bookmarkStart w:id="165" w:name="_Hlk151996775"/>
      <w:r>
        <w:rPr>
          <w:rFonts w:cs="Times New Roman"/>
          <w:color w:val="000000" w:themeColor="text1"/>
          <w:highlight w:val="none"/>
          <w14:textFill>
            <w14:solidFill>
              <w14:schemeClr w14:val="tx1"/>
            </w14:solidFill>
          </w14:textFill>
        </w:rPr>
        <w:t>拟派本项目人员配备汇总表</w:t>
      </w:r>
      <w:bookmarkEnd w:id="161"/>
      <w:bookmarkEnd w:id="162"/>
      <w:bookmarkEnd w:id="165"/>
    </w:p>
    <w:p w14:paraId="771B854E">
      <w:pPr>
        <w:shd w:val="clear"/>
        <w:adjustRightInd/>
        <w:snapToGrid/>
        <w:ind w:firstLine="0" w:firstLineChars="0"/>
        <w:jc w:val="center"/>
        <w:rPr>
          <w:rFonts w:eastAsia="宋体" w:cs="Times New Roman"/>
          <w:b/>
          <w:color w:val="000000" w:themeColor="text1"/>
          <w:sz w:val="24"/>
          <w:szCs w:val="24"/>
          <w:highlight w:val="none"/>
          <w14:textFill>
            <w14:solidFill>
              <w14:schemeClr w14:val="tx1"/>
            </w14:solidFill>
          </w14:textFill>
        </w:rPr>
      </w:pPr>
      <w:r>
        <w:rPr>
          <w:rFonts w:eastAsia="宋体" w:cs="Times New Roman"/>
          <w:b/>
          <w:color w:val="000000" w:themeColor="text1"/>
          <w:sz w:val="24"/>
          <w:szCs w:val="24"/>
          <w:highlight w:val="none"/>
          <w14:textFill>
            <w14:solidFill>
              <w14:schemeClr w14:val="tx1"/>
            </w14:solidFill>
          </w14:textFill>
        </w:rPr>
        <w:t>拟派本项目人员配备汇总表</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3"/>
        <w:gridCol w:w="1217"/>
        <w:gridCol w:w="720"/>
        <w:gridCol w:w="1620"/>
        <w:gridCol w:w="1000"/>
        <w:gridCol w:w="2520"/>
        <w:gridCol w:w="1080"/>
      </w:tblGrid>
      <w:tr w14:paraId="7E9E3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83" w:type="dxa"/>
            <w:tcMar>
              <w:left w:w="28" w:type="dxa"/>
              <w:right w:w="28" w:type="dxa"/>
            </w:tcMar>
            <w:vAlign w:val="center"/>
          </w:tcPr>
          <w:p w14:paraId="7AEC8BBA">
            <w:pPr>
              <w:shd w:val="clear"/>
              <w:adjustRightInd/>
              <w:ind w:firstLine="0" w:firstLineChars="0"/>
              <w:jc w:val="center"/>
              <w:rPr>
                <w:rFonts w:eastAsia="宋体" w:cs="Times New Roman"/>
                <w:b/>
                <w:bCs/>
                <w:color w:val="000000" w:themeColor="text1"/>
                <w:szCs w:val="21"/>
                <w:highlight w:val="none"/>
                <w14:textFill>
                  <w14:solidFill>
                    <w14:schemeClr w14:val="tx1"/>
                  </w14:solidFill>
                </w14:textFill>
              </w:rPr>
            </w:pPr>
            <w:r>
              <w:rPr>
                <w:rFonts w:eastAsia="宋体" w:cs="Times New Roman"/>
                <w:b/>
                <w:bCs/>
                <w:color w:val="000000" w:themeColor="text1"/>
                <w:szCs w:val="21"/>
                <w:highlight w:val="none"/>
                <w14:textFill>
                  <w14:solidFill>
                    <w14:schemeClr w14:val="tx1"/>
                  </w14:solidFill>
                </w14:textFill>
              </w:rPr>
              <w:t>序号</w:t>
            </w:r>
          </w:p>
        </w:tc>
        <w:tc>
          <w:tcPr>
            <w:tcW w:w="1217" w:type="dxa"/>
            <w:tcMar>
              <w:left w:w="28" w:type="dxa"/>
              <w:right w:w="28" w:type="dxa"/>
            </w:tcMar>
            <w:vAlign w:val="center"/>
          </w:tcPr>
          <w:p w14:paraId="5D7FA0EB">
            <w:pPr>
              <w:shd w:val="clear"/>
              <w:adjustRightInd/>
              <w:ind w:firstLine="0" w:firstLineChars="0"/>
              <w:jc w:val="center"/>
              <w:rPr>
                <w:rFonts w:eastAsia="宋体" w:cs="Times New Roman"/>
                <w:b/>
                <w:bCs/>
                <w:color w:val="000000" w:themeColor="text1"/>
                <w:szCs w:val="21"/>
                <w:highlight w:val="none"/>
                <w14:textFill>
                  <w14:solidFill>
                    <w14:schemeClr w14:val="tx1"/>
                  </w14:solidFill>
                </w14:textFill>
              </w:rPr>
            </w:pPr>
            <w:r>
              <w:rPr>
                <w:rFonts w:eastAsia="宋体" w:cs="Times New Roman"/>
                <w:b/>
                <w:bCs/>
                <w:color w:val="000000" w:themeColor="text1"/>
                <w:szCs w:val="21"/>
                <w:highlight w:val="none"/>
                <w14:textFill>
                  <w14:solidFill>
                    <w14:schemeClr w14:val="tx1"/>
                  </w14:solidFill>
                </w14:textFill>
              </w:rPr>
              <w:t>姓名</w:t>
            </w:r>
          </w:p>
        </w:tc>
        <w:tc>
          <w:tcPr>
            <w:tcW w:w="720" w:type="dxa"/>
            <w:tcMar>
              <w:left w:w="28" w:type="dxa"/>
              <w:right w:w="28" w:type="dxa"/>
            </w:tcMar>
            <w:vAlign w:val="center"/>
          </w:tcPr>
          <w:p w14:paraId="34C8BA43">
            <w:pPr>
              <w:shd w:val="clear"/>
              <w:adjustRightInd/>
              <w:ind w:firstLine="0" w:firstLineChars="0"/>
              <w:jc w:val="center"/>
              <w:rPr>
                <w:rFonts w:eastAsia="宋体" w:cs="Times New Roman"/>
                <w:b/>
                <w:bCs/>
                <w:color w:val="000000" w:themeColor="text1"/>
                <w:szCs w:val="21"/>
                <w:highlight w:val="none"/>
                <w14:textFill>
                  <w14:solidFill>
                    <w14:schemeClr w14:val="tx1"/>
                  </w14:solidFill>
                </w14:textFill>
              </w:rPr>
            </w:pPr>
            <w:r>
              <w:rPr>
                <w:rFonts w:eastAsia="宋体" w:cs="Times New Roman"/>
                <w:b/>
                <w:bCs/>
                <w:color w:val="000000" w:themeColor="text1"/>
                <w:szCs w:val="21"/>
                <w:highlight w:val="none"/>
                <w14:textFill>
                  <w14:solidFill>
                    <w14:schemeClr w14:val="tx1"/>
                  </w14:solidFill>
                </w14:textFill>
              </w:rPr>
              <w:t>年龄</w:t>
            </w:r>
          </w:p>
        </w:tc>
        <w:tc>
          <w:tcPr>
            <w:tcW w:w="1620" w:type="dxa"/>
            <w:tcMar>
              <w:left w:w="28" w:type="dxa"/>
              <w:right w:w="28" w:type="dxa"/>
            </w:tcMar>
            <w:vAlign w:val="center"/>
          </w:tcPr>
          <w:p w14:paraId="28599D42">
            <w:pPr>
              <w:shd w:val="clear"/>
              <w:adjustRightInd/>
              <w:ind w:firstLine="0" w:firstLineChars="0"/>
              <w:jc w:val="center"/>
              <w:rPr>
                <w:rFonts w:eastAsia="宋体" w:cs="Times New Roman"/>
                <w:b/>
                <w:bCs/>
                <w:color w:val="000000" w:themeColor="text1"/>
                <w:szCs w:val="21"/>
                <w:highlight w:val="none"/>
                <w14:textFill>
                  <w14:solidFill>
                    <w14:schemeClr w14:val="tx1"/>
                  </w14:solidFill>
                </w14:textFill>
              </w:rPr>
            </w:pPr>
            <w:r>
              <w:rPr>
                <w:rFonts w:eastAsia="宋体" w:cs="Times New Roman"/>
                <w:b/>
                <w:bCs/>
                <w:color w:val="000000" w:themeColor="text1"/>
                <w:szCs w:val="21"/>
                <w:highlight w:val="none"/>
                <w14:textFill>
                  <w14:solidFill>
                    <w14:schemeClr w14:val="tx1"/>
                  </w14:solidFill>
                </w14:textFill>
              </w:rPr>
              <w:t>身份证号码</w:t>
            </w:r>
          </w:p>
        </w:tc>
        <w:tc>
          <w:tcPr>
            <w:tcW w:w="1000" w:type="dxa"/>
            <w:tcMar>
              <w:left w:w="28" w:type="dxa"/>
              <w:right w:w="28" w:type="dxa"/>
            </w:tcMar>
            <w:vAlign w:val="center"/>
          </w:tcPr>
          <w:p w14:paraId="4D8E1501">
            <w:pPr>
              <w:shd w:val="clear"/>
              <w:adjustRightInd/>
              <w:ind w:firstLine="0" w:firstLineChars="0"/>
              <w:jc w:val="center"/>
              <w:rPr>
                <w:rFonts w:eastAsia="宋体" w:cs="Times New Roman"/>
                <w:b/>
                <w:bCs/>
                <w:color w:val="000000" w:themeColor="text1"/>
                <w:szCs w:val="21"/>
                <w:highlight w:val="none"/>
                <w14:textFill>
                  <w14:solidFill>
                    <w14:schemeClr w14:val="tx1"/>
                  </w14:solidFill>
                </w14:textFill>
              </w:rPr>
            </w:pPr>
            <w:r>
              <w:rPr>
                <w:rFonts w:eastAsia="宋体" w:cs="Times New Roman"/>
                <w:b/>
                <w:bCs/>
                <w:color w:val="000000" w:themeColor="text1"/>
                <w:szCs w:val="21"/>
                <w:highlight w:val="none"/>
                <w14:textFill>
                  <w14:solidFill>
                    <w14:schemeClr w14:val="tx1"/>
                  </w14:solidFill>
                </w14:textFill>
              </w:rPr>
              <w:t>职称</w:t>
            </w:r>
          </w:p>
        </w:tc>
        <w:tc>
          <w:tcPr>
            <w:tcW w:w="2520" w:type="dxa"/>
            <w:tcMar>
              <w:left w:w="28" w:type="dxa"/>
              <w:right w:w="28" w:type="dxa"/>
            </w:tcMar>
            <w:vAlign w:val="center"/>
          </w:tcPr>
          <w:p w14:paraId="401C6175">
            <w:pPr>
              <w:shd w:val="clear"/>
              <w:adjustRightInd/>
              <w:ind w:firstLine="0" w:firstLineChars="0"/>
              <w:jc w:val="center"/>
              <w:rPr>
                <w:rFonts w:eastAsia="宋体" w:cs="Times New Roman"/>
                <w:b/>
                <w:bCs/>
                <w:color w:val="000000" w:themeColor="text1"/>
                <w:szCs w:val="21"/>
                <w:highlight w:val="none"/>
                <w14:textFill>
                  <w14:solidFill>
                    <w14:schemeClr w14:val="tx1"/>
                  </w14:solidFill>
                </w14:textFill>
              </w:rPr>
            </w:pPr>
            <w:r>
              <w:rPr>
                <w:rFonts w:eastAsia="宋体" w:cs="Times New Roman"/>
                <w:b/>
                <w:bCs/>
                <w:color w:val="000000" w:themeColor="text1"/>
                <w:szCs w:val="21"/>
                <w:highlight w:val="none"/>
                <w14:textFill>
                  <w14:solidFill>
                    <w14:schemeClr w14:val="tx1"/>
                  </w14:solidFill>
                </w14:textFill>
              </w:rPr>
              <w:t>本项目拟担任职务</w:t>
            </w:r>
          </w:p>
        </w:tc>
        <w:tc>
          <w:tcPr>
            <w:tcW w:w="1080" w:type="dxa"/>
            <w:tcMar>
              <w:left w:w="28" w:type="dxa"/>
              <w:right w:w="28" w:type="dxa"/>
            </w:tcMar>
            <w:vAlign w:val="center"/>
          </w:tcPr>
          <w:p w14:paraId="40220E9B">
            <w:pPr>
              <w:shd w:val="clear"/>
              <w:adjustRightInd/>
              <w:ind w:firstLine="0" w:firstLineChars="0"/>
              <w:jc w:val="center"/>
              <w:rPr>
                <w:rFonts w:eastAsia="宋体" w:cs="Times New Roman"/>
                <w:b/>
                <w:bCs/>
                <w:color w:val="000000" w:themeColor="text1"/>
                <w:szCs w:val="21"/>
                <w:highlight w:val="none"/>
                <w14:textFill>
                  <w14:solidFill>
                    <w14:schemeClr w14:val="tx1"/>
                  </w14:solidFill>
                </w14:textFill>
              </w:rPr>
            </w:pPr>
            <w:r>
              <w:rPr>
                <w:rFonts w:eastAsia="宋体" w:cs="Times New Roman"/>
                <w:b/>
                <w:bCs/>
                <w:color w:val="000000" w:themeColor="text1"/>
                <w:szCs w:val="21"/>
                <w:highlight w:val="none"/>
                <w14:textFill>
                  <w14:solidFill>
                    <w14:schemeClr w14:val="tx1"/>
                  </w14:solidFill>
                </w14:textFill>
              </w:rPr>
              <w:t>备注</w:t>
            </w:r>
          </w:p>
        </w:tc>
      </w:tr>
      <w:tr w14:paraId="5739F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83" w:type="dxa"/>
            <w:tcMar>
              <w:left w:w="28" w:type="dxa"/>
              <w:right w:w="28" w:type="dxa"/>
            </w:tcMar>
            <w:vAlign w:val="center"/>
          </w:tcPr>
          <w:p w14:paraId="5C0B5DCA">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1</w:t>
            </w:r>
          </w:p>
        </w:tc>
        <w:tc>
          <w:tcPr>
            <w:tcW w:w="1217" w:type="dxa"/>
            <w:tcMar>
              <w:left w:w="28" w:type="dxa"/>
              <w:right w:w="28" w:type="dxa"/>
            </w:tcMar>
            <w:vAlign w:val="center"/>
          </w:tcPr>
          <w:p w14:paraId="4B15B379">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720" w:type="dxa"/>
            <w:tcMar>
              <w:left w:w="28" w:type="dxa"/>
              <w:right w:w="28" w:type="dxa"/>
            </w:tcMar>
            <w:vAlign w:val="center"/>
          </w:tcPr>
          <w:p w14:paraId="6E42F1C2">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620" w:type="dxa"/>
            <w:tcMar>
              <w:left w:w="28" w:type="dxa"/>
              <w:right w:w="28" w:type="dxa"/>
            </w:tcMar>
            <w:vAlign w:val="center"/>
          </w:tcPr>
          <w:p w14:paraId="10A500BE">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000" w:type="dxa"/>
            <w:tcMar>
              <w:left w:w="28" w:type="dxa"/>
              <w:right w:w="28" w:type="dxa"/>
            </w:tcMar>
            <w:vAlign w:val="center"/>
          </w:tcPr>
          <w:p w14:paraId="33F89CC2">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2520" w:type="dxa"/>
            <w:tcMar>
              <w:left w:w="28" w:type="dxa"/>
              <w:right w:w="28" w:type="dxa"/>
            </w:tcMar>
            <w:vAlign w:val="center"/>
          </w:tcPr>
          <w:p w14:paraId="3F3ED7FE">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080" w:type="dxa"/>
            <w:tcMar>
              <w:left w:w="28" w:type="dxa"/>
              <w:right w:w="28" w:type="dxa"/>
            </w:tcMar>
            <w:vAlign w:val="center"/>
          </w:tcPr>
          <w:p w14:paraId="1E4C6B0D">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5515B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83" w:type="dxa"/>
            <w:tcMar>
              <w:left w:w="28" w:type="dxa"/>
              <w:right w:w="28" w:type="dxa"/>
            </w:tcMar>
            <w:vAlign w:val="center"/>
          </w:tcPr>
          <w:p w14:paraId="047D855C">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2</w:t>
            </w:r>
          </w:p>
        </w:tc>
        <w:tc>
          <w:tcPr>
            <w:tcW w:w="1217" w:type="dxa"/>
            <w:tcMar>
              <w:left w:w="28" w:type="dxa"/>
              <w:right w:w="28" w:type="dxa"/>
            </w:tcMar>
            <w:vAlign w:val="center"/>
          </w:tcPr>
          <w:p w14:paraId="3EDEB4F5">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720" w:type="dxa"/>
            <w:tcMar>
              <w:left w:w="28" w:type="dxa"/>
              <w:right w:w="28" w:type="dxa"/>
            </w:tcMar>
            <w:vAlign w:val="center"/>
          </w:tcPr>
          <w:p w14:paraId="5AAE1980">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620" w:type="dxa"/>
            <w:tcMar>
              <w:left w:w="28" w:type="dxa"/>
              <w:right w:w="28" w:type="dxa"/>
            </w:tcMar>
            <w:vAlign w:val="center"/>
          </w:tcPr>
          <w:p w14:paraId="4816309D">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000" w:type="dxa"/>
            <w:tcMar>
              <w:left w:w="28" w:type="dxa"/>
              <w:right w:w="28" w:type="dxa"/>
            </w:tcMar>
            <w:vAlign w:val="center"/>
          </w:tcPr>
          <w:p w14:paraId="0E4F0A8A">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2520" w:type="dxa"/>
            <w:tcMar>
              <w:left w:w="28" w:type="dxa"/>
              <w:right w:w="28" w:type="dxa"/>
            </w:tcMar>
            <w:vAlign w:val="center"/>
          </w:tcPr>
          <w:p w14:paraId="00D77FA2">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080" w:type="dxa"/>
            <w:tcMar>
              <w:left w:w="28" w:type="dxa"/>
              <w:right w:w="28" w:type="dxa"/>
            </w:tcMar>
            <w:vAlign w:val="center"/>
          </w:tcPr>
          <w:p w14:paraId="113EAF56">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1A925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83" w:type="dxa"/>
            <w:tcMar>
              <w:left w:w="28" w:type="dxa"/>
              <w:right w:w="28" w:type="dxa"/>
            </w:tcMar>
            <w:vAlign w:val="center"/>
          </w:tcPr>
          <w:p w14:paraId="4DCB8CB4">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3</w:t>
            </w:r>
          </w:p>
        </w:tc>
        <w:tc>
          <w:tcPr>
            <w:tcW w:w="1217" w:type="dxa"/>
            <w:tcMar>
              <w:left w:w="28" w:type="dxa"/>
              <w:right w:w="28" w:type="dxa"/>
            </w:tcMar>
            <w:vAlign w:val="center"/>
          </w:tcPr>
          <w:p w14:paraId="134C37A7">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720" w:type="dxa"/>
            <w:tcMar>
              <w:left w:w="28" w:type="dxa"/>
              <w:right w:w="28" w:type="dxa"/>
            </w:tcMar>
            <w:vAlign w:val="center"/>
          </w:tcPr>
          <w:p w14:paraId="33912889">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620" w:type="dxa"/>
            <w:tcMar>
              <w:left w:w="28" w:type="dxa"/>
              <w:right w:w="28" w:type="dxa"/>
            </w:tcMar>
            <w:vAlign w:val="center"/>
          </w:tcPr>
          <w:p w14:paraId="42F6B39A">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000" w:type="dxa"/>
            <w:tcMar>
              <w:left w:w="28" w:type="dxa"/>
              <w:right w:w="28" w:type="dxa"/>
            </w:tcMar>
            <w:vAlign w:val="center"/>
          </w:tcPr>
          <w:p w14:paraId="03AAED2D">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2520" w:type="dxa"/>
            <w:tcMar>
              <w:left w:w="28" w:type="dxa"/>
              <w:right w:w="28" w:type="dxa"/>
            </w:tcMar>
            <w:vAlign w:val="center"/>
          </w:tcPr>
          <w:p w14:paraId="57995800">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080" w:type="dxa"/>
            <w:tcMar>
              <w:left w:w="28" w:type="dxa"/>
              <w:right w:w="28" w:type="dxa"/>
            </w:tcMar>
            <w:vAlign w:val="center"/>
          </w:tcPr>
          <w:p w14:paraId="537398CE">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67365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83" w:type="dxa"/>
            <w:tcMar>
              <w:left w:w="28" w:type="dxa"/>
              <w:right w:w="28" w:type="dxa"/>
            </w:tcMar>
            <w:vAlign w:val="center"/>
          </w:tcPr>
          <w:p w14:paraId="0795C9AC">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4</w:t>
            </w:r>
          </w:p>
        </w:tc>
        <w:tc>
          <w:tcPr>
            <w:tcW w:w="1217" w:type="dxa"/>
            <w:tcMar>
              <w:left w:w="28" w:type="dxa"/>
              <w:right w:w="28" w:type="dxa"/>
            </w:tcMar>
            <w:vAlign w:val="center"/>
          </w:tcPr>
          <w:p w14:paraId="232C9824">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720" w:type="dxa"/>
            <w:tcMar>
              <w:left w:w="28" w:type="dxa"/>
              <w:right w:w="28" w:type="dxa"/>
            </w:tcMar>
            <w:vAlign w:val="center"/>
          </w:tcPr>
          <w:p w14:paraId="0F25FE87">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620" w:type="dxa"/>
            <w:tcMar>
              <w:left w:w="28" w:type="dxa"/>
              <w:right w:w="28" w:type="dxa"/>
            </w:tcMar>
            <w:vAlign w:val="center"/>
          </w:tcPr>
          <w:p w14:paraId="5A3BF728">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000" w:type="dxa"/>
            <w:tcMar>
              <w:left w:w="28" w:type="dxa"/>
              <w:right w:w="28" w:type="dxa"/>
            </w:tcMar>
            <w:vAlign w:val="center"/>
          </w:tcPr>
          <w:p w14:paraId="5C99E5A8">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2520" w:type="dxa"/>
            <w:tcMar>
              <w:left w:w="28" w:type="dxa"/>
              <w:right w:w="28" w:type="dxa"/>
            </w:tcMar>
            <w:vAlign w:val="center"/>
          </w:tcPr>
          <w:p w14:paraId="2F4CF774">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080" w:type="dxa"/>
            <w:tcMar>
              <w:left w:w="28" w:type="dxa"/>
              <w:right w:w="28" w:type="dxa"/>
            </w:tcMar>
            <w:vAlign w:val="center"/>
          </w:tcPr>
          <w:p w14:paraId="36208AEA">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37FA9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83" w:type="dxa"/>
            <w:tcMar>
              <w:left w:w="28" w:type="dxa"/>
              <w:right w:w="28" w:type="dxa"/>
            </w:tcMar>
            <w:vAlign w:val="center"/>
          </w:tcPr>
          <w:p w14:paraId="21491C28">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5</w:t>
            </w:r>
          </w:p>
        </w:tc>
        <w:tc>
          <w:tcPr>
            <w:tcW w:w="1217" w:type="dxa"/>
            <w:tcMar>
              <w:left w:w="28" w:type="dxa"/>
              <w:right w:w="28" w:type="dxa"/>
            </w:tcMar>
            <w:vAlign w:val="center"/>
          </w:tcPr>
          <w:p w14:paraId="0EE4F313">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720" w:type="dxa"/>
            <w:tcMar>
              <w:left w:w="28" w:type="dxa"/>
              <w:right w:w="28" w:type="dxa"/>
            </w:tcMar>
            <w:vAlign w:val="center"/>
          </w:tcPr>
          <w:p w14:paraId="6F58F73E">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620" w:type="dxa"/>
            <w:tcMar>
              <w:left w:w="28" w:type="dxa"/>
              <w:right w:w="28" w:type="dxa"/>
            </w:tcMar>
            <w:vAlign w:val="center"/>
          </w:tcPr>
          <w:p w14:paraId="40206A8A">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000" w:type="dxa"/>
            <w:tcMar>
              <w:left w:w="28" w:type="dxa"/>
              <w:right w:w="28" w:type="dxa"/>
            </w:tcMar>
            <w:vAlign w:val="center"/>
          </w:tcPr>
          <w:p w14:paraId="614B5C89">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2520" w:type="dxa"/>
            <w:tcMar>
              <w:left w:w="28" w:type="dxa"/>
              <w:right w:w="28" w:type="dxa"/>
            </w:tcMar>
            <w:vAlign w:val="center"/>
          </w:tcPr>
          <w:p w14:paraId="393393BB">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080" w:type="dxa"/>
            <w:tcMar>
              <w:left w:w="28" w:type="dxa"/>
              <w:right w:w="28" w:type="dxa"/>
            </w:tcMar>
            <w:vAlign w:val="center"/>
          </w:tcPr>
          <w:p w14:paraId="27DC290C">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30B713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83" w:type="dxa"/>
            <w:tcMar>
              <w:left w:w="28" w:type="dxa"/>
              <w:right w:w="28" w:type="dxa"/>
            </w:tcMar>
            <w:vAlign w:val="center"/>
          </w:tcPr>
          <w:p w14:paraId="253B2CED">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w:t>
            </w:r>
          </w:p>
        </w:tc>
        <w:tc>
          <w:tcPr>
            <w:tcW w:w="1217" w:type="dxa"/>
            <w:tcMar>
              <w:left w:w="28" w:type="dxa"/>
              <w:right w:w="28" w:type="dxa"/>
            </w:tcMar>
            <w:vAlign w:val="center"/>
          </w:tcPr>
          <w:p w14:paraId="0F9F4B45">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w:t>
            </w:r>
          </w:p>
        </w:tc>
        <w:tc>
          <w:tcPr>
            <w:tcW w:w="720" w:type="dxa"/>
            <w:tcMar>
              <w:left w:w="28" w:type="dxa"/>
              <w:right w:w="28" w:type="dxa"/>
            </w:tcMar>
            <w:vAlign w:val="center"/>
          </w:tcPr>
          <w:p w14:paraId="10B8D7A9">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w:t>
            </w:r>
          </w:p>
        </w:tc>
        <w:tc>
          <w:tcPr>
            <w:tcW w:w="1620" w:type="dxa"/>
            <w:tcMar>
              <w:left w:w="28" w:type="dxa"/>
              <w:right w:w="28" w:type="dxa"/>
            </w:tcMar>
            <w:vAlign w:val="center"/>
          </w:tcPr>
          <w:p w14:paraId="00656F9B">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w:t>
            </w:r>
          </w:p>
        </w:tc>
        <w:tc>
          <w:tcPr>
            <w:tcW w:w="1000" w:type="dxa"/>
            <w:tcMar>
              <w:left w:w="28" w:type="dxa"/>
              <w:right w:w="28" w:type="dxa"/>
            </w:tcMar>
            <w:vAlign w:val="center"/>
          </w:tcPr>
          <w:p w14:paraId="12F87C37">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w:t>
            </w:r>
          </w:p>
        </w:tc>
        <w:tc>
          <w:tcPr>
            <w:tcW w:w="2520" w:type="dxa"/>
            <w:tcMar>
              <w:left w:w="28" w:type="dxa"/>
              <w:right w:w="28" w:type="dxa"/>
            </w:tcMar>
            <w:vAlign w:val="center"/>
          </w:tcPr>
          <w:p w14:paraId="34EC1BA5">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w:t>
            </w:r>
          </w:p>
        </w:tc>
        <w:tc>
          <w:tcPr>
            <w:tcW w:w="1080" w:type="dxa"/>
            <w:tcMar>
              <w:left w:w="28" w:type="dxa"/>
              <w:right w:w="28" w:type="dxa"/>
            </w:tcMar>
            <w:vAlign w:val="center"/>
          </w:tcPr>
          <w:p w14:paraId="55658F15">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w:t>
            </w:r>
          </w:p>
        </w:tc>
      </w:tr>
      <w:tr w14:paraId="79C7E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83" w:type="dxa"/>
            <w:tcMar>
              <w:left w:w="28" w:type="dxa"/>
              <w:right w:w="28" w:type="dxa"/>
            </w:tcMar>
            <w:vAlign w:val="center"/>
          </w:tcPr>
          <w:p w14:paraId="55D44594">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217" w:type="dxa"/>
            <w:tcMar>
              <w:left w:w="28" w:type="dxa"/>
              <w:right w:w="28" w:type="dxa"/>
            </w:tcMar>
            <w:vAlign w:val="center"/>
          </w:tcPr>
          <w:p w14:paraId="4E800CB5">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720" w:type="dxa"/>
            <w:tcMar>
              <w:left w:w="28" w:type="dxa"/>
              <w:right w:w="28" w:type="dxa"/>
            </w:tcMar>
            <w:vAlign w:val="center"/>
          </w:tcPr>
          <w:p w14:paraId="15CD67E5">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620" w:type="dxa"/>
            <w:tcMar>
              <w:left w:w="28" w:type="dxa"/>
              <w:right w:w="28" w:type="dxa"/>
            </w:tcMar>
            <w:vAlign w:val="center"/>
          </w:tcPr>
          <w:p w14:paraId="4EF8344F">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000" w:type="dxa"/>
            <w:tcMar>
              <w:left w:w="28" w:type="dxa"/>
              <w:right w:w="28" w:type="dxa"/>
            </w:tcMar>
            <w:vAlign w:val="center"/>
          </w:tcPr>
          <w:p w14:paraId="778AB6C8">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2520" w:type="dxa"/>
            <w:tcMar>
              <w:left w:w="28" w:type="dxa"/>
              <w:right w:w="28" w:type="dxa"/>
            </w:tcMar>
            <w:vAlign w:val="center"/>
          </w:tcPr>
          <w:p w14:paraId="3EF1C19A">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080" w:type="dxa"/>
            <w:tcMar>
              <w:left w:w="28" w:type="dxa"/>
              <w:right w:w="28" w:type="dxa"/>
            </w:tcMar>
            <w:vAlign w:val="center"/>
          </w:tcPr>
          <w:p w14:paraId="6771705B">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48AC8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83" w:type="dxa"/>
            <w:tcMar>
              <w:left w:w="28" w:type="dxa"/>
              <w:right w:w="28" w:type="dxa"/>
            </w:tcMar>
            <w:vAlign w:val="center"/>
          </w:tcPr>
          <w:p w14:paraId="784659F5">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217" w:type="dxa"/>
            <w:tcMar>
              <w:left w:w="28" w:type="dxa"/>
              <w:right w:w="28" w:type="dxa"/>
            </w:tcMar>
            <w:vAlign w:val="center"/>
          </w:tcPr>
          <w:p w14:paraId="710FBE4C">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720" w:type="dxa"/>
            <w:tcMar>
              <w:left w:w="28" w:type="dxa"/>
              <w:right w:w="28" w:type="dxa"/>
            </w:tcMar>
            <w:vAlign w:val="center"/>
          </w:tcPr>
          <w:p w14:paraId="0400C4D6">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620" w:type="dxa"/>
            <w:tcMar>
              <w:left w:w="28" w:type="dxa"/>
              <w:right w:w="28" w:type="dxa"/>
            </w:tcMar>
            <w:vAlign w:val="center"/>
          </w:tcPr>
          <w:p w14:paraId="28D8BE29">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000" w:type="dxa"/>
            <w:tcMar>
              <w:left w:w="28" w:type="dxa"/>
              <w:right w:w="28" w:type="dxa"/>
            </w:tcMar>
            <w:vAlign w:val="center"/>
          </w:tcPr>
          <w:p w14:paraId="0A1A3CDD">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2520" w:type="dxa"/>
            <w:tcMar>
              <w:left w:w="28" w:type="dxa"/>
              <w:right w:w="28" w:type="dxa"/>
            </w:tcMar>
            <w:vAlign w:val="center"/>
          </w:tcPr>
          <w:p w14:paraId="14F1E498">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080" w:type="dxa"/>
            <w:tcMar>
              <w:left w:w="28" w:type="dxa"/>
              <w:right w:w="28" w:type="dxa"/>
            </w:tcMar>
            <w:vAlign w:val="center"/>
          </w:tcPr>
          <w:p w14:paraId="037C8C82">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1568E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83" w:type="dxa"/>
            <w:tcMar>
              <w:left w:w="28" w:type="dxa"/>
              <w:right w:w="28" w:type="dxa"/>
            </w:tcMar>
            <w:vAlign w:val="center"/>
          </w:tcPr>
          <w:p w14:paraId="759C4F45">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217" w:type="dxa"/>
            <w:tcMar>
              <w:left w:w="28" w:type="dxa"/>
              <w:right w:w="28" w:type="dxa"/>
            </w:tcMar>
            <w:vAlign w:val="center"/>
          </w:tcPr>
          <w:p w14:paraId="6CA90519">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720" w:type="dxa"/>
            <w:tcMar>
              <w:left w:w="28" w:type="dxa"/>
              <w:right w:w="28" w:type="dxa"/>
            </w:tcMar>
            <w:vAlign w:val="center"/>
          </w:tcPr>
          <w:p w14:paraId="05A5ACAF">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620" w:type="dxa"/>
            <w:tcMar>
              <w:left w:w="28" w:type="dxa"/>
              <w:right w:w="28" w:type="dxa"/>
            </w:tcMar>
            <w:vAlign w:val="center"/>
          </w:tcPr>
          <w:p w14:paraId="6D4C66C3">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000" w:type="dxa"/>
            <w:tcMar>
              <w:left w:w="28" w:type="dxa"/>
              <w:right w:w="28" w:type="dxa"/>
            </w:tcMar>
            <w:vAlign w:val="center"/>
          </w:tcPr>
          <w:p w14:paraId="4FADC27D">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2520" w:type="dxa"/>
            <w:tcMar>
              <w:left w:w="28" w:type="dxa"/>
              <w:right w:w="28" w:type="dxa"/>
            </w:tcMar>
            <w:vAlign w:val="center"/>
          </w:tcPr>
          <w:p w14:paraId="2EB65FAD">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080" w:type="dxa"/>
            <w:tcMar>
              <w:left w:w="28" w:type="dxa"/>
              <w:right w:w="28" w:type="dxa"/>
            </w:tcMar>
            <w:vAlign w:val="center"/>
          </w:tcPr>
          <w:p w14:paraId="6AE7E33C">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77F12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83" w:type="dxa"/>
            <w:tcMar>
              <w:left w:w="28" w:type="dxa"/>
              <w:right w:w="28" w:type="dxa"/>
            </w:tcMar>
            <w:vAlign w:val="center"/>
          </w:tcPr>
          <w:p w14:paraId="5561CB4E">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217" w:type="dxa"/>
            <w:tcMar>
              <w:left w:w="28" w:type="dxa"/>
              <w:right w:w="28" w:type="dxa"/>
            </w:tcMar>
            <w:vAlign w:val="center"/>
          </w:tcPr>
          <w:p w14:paraId="3140CE83">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720" w:type="dxa"/>
            <w:tcMar>
              <w:left w:w="28" w:type="dxa"/>
              <w:right w:w="28" w:type="dxa"/>
            </w:tcMar>
            <w:vAlign w:val="center"/>
          </w:tcPr>
          <w:p w14:paraId="49BD062B">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620" w:type="dxa"/>
            <w:tcMar>
              <w:left w:w="28" w:type="dxa"/>
              <w:right w:w="28" w:type="dxa"/>
            </w:tcMar>
            <w:vAlign w:val="center"/>
          </w:tcPr>
          <w:p w14:paraId="328621F7">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000" w:type="dxa"/>
            <w:tcMar>
              <w:left w:w="28" w:type="dxa"/>
              <w:right w:w="28" w:type="dxa"/>
            </w:tcMar>
            <w:vAlign w:val="center"/>
          </w:tcPr>
          <w:p w14:paraId="4CC093A4">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2520" w:type="dxa"/>
            <w:tcMar>
              <w:left w:w="28" w:type="dxa"/>
              <w:right w:w="28" w:type="dxa"/>
            </w:tcMar>
            <w:vAlign w:val="center"/>
          </w:tcPr>
          <w:p w14:paraId="3A028C31">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080" w:type="dxa"/>
            <w:tcMar>
              <w:left w:w="28" w:type="dxa"/>
              <w:right w:w="28" w:type="dxa"/>
            </w:tcMar>
            <w:vAlign w:val="center"/>
          </w:tcPr>
          <w:p w14:paraId="255C957F">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bl>
    <w:p w14:paraId="48760AD1">
      <w:pPr>
        <w:shd w:val="clear"/>
        <w:adjustRightInd/>
        <w:ind w:firstLine="0" w:firstLineChars="0"/>
        <w:rPr>
          <w:rFonts w:hint="eastAsia" w:eastAsia="宋体" w:cs="Times New Roman"/>
          <w:b/>
          <w:bCs/>
          <w:color w:val="000000" w:themeColor="text1"/>
          <w:szCs w:val="21"/>
          <w:highlight w:val="none"/>
          <w:lang w:val="en-US" w:eastAsia="zh-CN"/>
          <w14:textFill>
            <w14:solidFill>
              <w14:schemeClr w14:val="tx1"/>
            </w14:solidFill>
          </w14:textFill>
        </w:rPr>
      </w:pPr>
    </w:p>
    <w:p w14:paraId="5606014A">
      <w:pPr>
        <w:shd w:val="clear"/>
        <w:adjustRightInd/>
        <w:ind w:firstLine="0" w:firstLineChars="0"/>
        <w:rPr>
          <w:rFonts w:eastAsia="宋体" w:cs="Times New Roman"/>
          <w:color w:val="000000" w:themeColor="text1"/>
          <w:szCs w:val="21"/>
          <w:highlight w:val="none"/>
          <w:shd w:val="pct10" w:color="auto" w:fill="FFFFFF"/>
          <w14:textFill>
            <w14:solidFill>
              <w14:schemeClr w14:val="tx1"/>
            </w14:solidFill>
          </w14:textFill>
        </w:rPr>
      </w:pPr>
    </w:p>
    <w:p w14:paraId="0DD400E6">
      <w:pPr>
        <w:shd w:val="clear"/>
        <w:adjustRightInd/>
        <w:ind w:firstLine="0" w:firstLineChars="0"/>
        <w:rPr>
          <w:rFonts w:eastAsia="宋体" w:cs="Times New Roman"/>
          <w:color w:val="000000" w:themeColor="text1"/>
          <w:szCs w:val="21"/>
          <w:highlight w:val="none"/>
          <w:shd w:val="pct10" w:color="auto" w:fill="FFFFFF"/>
          <w14:textFill>
            <w14:solidFill>
              <w14:schemeClr w14:val="tx1"/>
            </w14:solidFill>
          </w14:textFill>
        </w:rPr>
      </w:pPr>
    </w:p>
    <w:p w14:paraId="281668EE">
      <w:pPr>
        <w:shd w:val="clear"/>
        <w:adjustRightInd/>
        <w:ind w:firstLine="210" w:firstLineChars="100"/>
        <w:rPr>
          <w:rFonts w:eastAsia="宋体" w:cs="Times New Roman"/>
          <w:color w:val="000000" w:themeColor="text1"/>
          <w:szCs w:val="21"/>
          <w:highlight w:val="none"/>
          <w:u w:val="singl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 xml:space="preserve">                       供应商名称（加盖公章）：</w:t>
      </w:r>
      <w:r>
        <w:rPr>
          <w:rFonts w:eastAsia="宋体" w:cs="Times New Roman"/>
          <w:color w:val="000000" w:themeColor="text1"/>
          <w:szCs w:val="21"/>
          <w:highlight w:val="none"/>
          <w:u w:val="single"/>
          <w14:textFill>
            <w14:solidFill>
              <w14:schemeClr w14:val="tx1"/>
            </w14:solidFill>
          </w14:textFill>
        </w:rPr>
        <w:t xml:space="preserve">                        </w:t>
      </w:r>
    </w:p>
    <w:p w14:paraId="133A30DA">
      <w:pPr>
        <w:shd w:val="clear"/>
        <w:adjustRightInd/>
        <w:ind w:firstLineChars="0"/>
        <w:rPr>
          <w:rFonts w:eastAsia="宋体" w:cs="Times New Roman"/>
          <w:color w:val="000000" w:themeColor="text1"/>
          <w:szCs w:val="21"/>
          <w:highlight w:val="none"/>
          <w:u w:val="singl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 xml:space="preserve">                       法定代表人或其委托代理人（签字或盖章）：</w:t>
      </w:r>
      <w:r>
        <w:rPr>
          <w:rFonts w:eastAsia="宋体" w:cs="Times New Roman"/>
          <w:color w:val="000000" w:themeColor="text1"/>
          <w:szCs w:val="21"/>
          <w:highlight w:val="none"/>
          <w:u w:val="single"/>
          <w14:textFill>
            <w14:solidFill>
              <w14:schemeClr w14:val="tx1"/>
            </w14:solidFill>
          </w14:textFill>
        </w:rPr>
        <w:t xml:space="preserve">             </w:t>
      </w:r>
    </w:p>
    <w:p w14:paraId="22F67E30">
      <w:pPr>
        <w:shd w:val="clear"/>
        <w:adjustRightInd/>
        <w:ind w:firstLine="210" w:firstLineChars="100"/>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 xml:space="preserve">                                              年    月    日</w:t>
      </w:r>
    </w:p>
    <w:p w14:paraId="4497475E">
      <w:pPr>
        <w:shd w:val="clear"/>
        <w:adjustRightInd/>
        <w:ind w:firstLine="210" w:firstLineChars="100"/>
        <w:rPr>
          <w:rFonts w:eastAsia="宋体" w:cs="Times New Roman"/>
          <w:color w:val="000000" w:themeColor="text1"/>
          <w:szCs w:val="21"/>
          <w:highlight w:val="none"/>
          <w14:textFill>
            <w14:solidFill>
              <w14:schemeClr w14:val="tx1"/>
            </w14:solidFill>
          </w14:textFill>
        </w:rPr>
      </w:pPr>
    </w:p>
    <w:p w14:paraId="3125CEEF">
      <w:pPr>
        <w:shd w:val="clear"/>
        <w:adjustRightInd/>
        <w:spacing w:before="60" w:after="60"/>
        <w:ind w:right="752" w:rightChars="358" w:firstLine="0" w:firstLineChars="0"/>
        <w:jc w:val="right"/>
        <w:rPr>
          <w:rFonts w:eastAsia="宋体" w:cs="Times New Roman"/>
          <w:color w:val="000000" w:themeColor="text1"/>
          <w:szCs w:val="24"/>
          <w:highlight w:val="none"/>
          <w14:textFill>
            <w14:solidFill>
              <w14:schemeClr w14:val="tx1"/>
            </w14:solidFill>
          </w14:textFill>
        </w:rPr>
      </w:pPr>
    </w:p>
    <w:p w14:paraId="18B3AB66">
      <w:pPr>
        <w:shd w:val="clear"/>
        <w:adjustRightInd/>
        <w:ind w:firstLine="0" w:firstLineChars="0"/>
        <w:jc w:val="left"/>
        <w:rPr>
          <w:rFonts w:eastAsia="宋体" w:cs="Times New Roman"/>
          <w:b/>
          <w:bCs/>
          <w:color w:val="000000" w:themeColor="text1"/>
          <w:szCs w:val="21"/>
          <w:highlight w:val="none"/>
          <w14:textFill>
            <w14:solidFill>
              <w14:schemeClr w14:val="tx1"/>
            </w14:solidFill>
          </w14:textFill>
        </w:rPr>
      </w:pPr>
    </w:p>
    <w:p w14:paraId="376B2669">
      <w:pPr>
        <w:shd w:val="clear"/>
        <w:adjustRightInd/>
        <w:ind w:left="338" w:hanging="338" w:hangingChars="161"/>
        <w:jc w:val="left"/>
        <w:rPr>
          <w:rFonts w:eastAsia="宋体" w:cs="Times New Roman"/>
          <w:color w:val="000000" w:themeColor="text1"/>
          <w:szCs w:val="21"/>
          <w:highlight w:val="none"/>
          <w:shd w:val="pct10" w:color="auto" w:fill="FFFFFF"/>
          <w14:textFill>
            <w14:solidFill>
              <w14:schemeClr w14:val="tx1"/>
            </w14:solidFill>
          </w14:textFill>
        </w:rPr>
      </w:pPr>
    </w:p>
    <w:p w14:paraId="38BAF3C3">
      <w:pPr>
        <w:shd w:val="clear"/>
        <w:ind w:firstLine="0" w:firstLineChars="0"/>
        <w:outlineLvl w:val="1"/>
        <w:rPr>
          <w:rFonts w:eastAsia="宋体" w:cs="Times New Roman"/>
          <w:color w:val="000000" w:themeColor="text1"/>
          <w:kern w:val="0"/>
          <w:szCs w:val="21"/>
          <w:highlight w:val="none"/>
          <w:shd w:val="pct10" w:color="auto" w:fill="FFFFFF"/>
          <w14:textFill>
            <w14:solidFill>
              <w14:schemeClr w14:val="tx1"/>
            </w14:solidFill>
          </w14:textFill>
        </w:rPr>
        <w:sectPr>
          <w:pgSz w:w="11849" w:h="16781"/>
          <w:pgMar w:top="1247" w:right="1531" w:bottom="1304" w:left="1531" w:header="720" w:footer="720" w:gutter="0"/>
          <w:pgBorders>
            <w:top w:val="none" w:sz="0" w:space="0"/>
            <w:left w:val="none" w:sz="0" w:space="0"/>
            <w:bottom w:val="none" w:sz="0" w:space="0"/>
            <w:right w:val="none" w:sz="0" w:space="0"/>
          </w:pgBorders>
          <w:pgNumType w:fmt="decimal"/>
          <w:cols w:space="720" w:num="1"/>
          <w:docGrid w:linePitch="286" w:charSpace="0"/>
        </w:sectPr>
      </w:pPr>
    </w:p>
    <w:p w14:paraId="3FDD2EA7">
      <w:pPr>
        <w:pStyle w:val="8"/>
        <w:shd w:val="clear"/>
        <w:ind w:firstLine="482"/>
        <w:rPr>
          <w:rFonts w:cs="Times New Roman"/>
          <w:color w:val="000000" w:themeColor="text1"/>
          <w:highlight w:val="none"/>
          <w14:textFill>
            <w14:solidFill>
              <w14:schemeClr w14:val="tx1"/>
            </w14:solidFill>
          </w14:textFill>
        </w:rPr>
      </w:pPr>
      <w:bookmarkStart w:id="166" w:name="_Toc9503"/>
      <w:bookmarkStart w:id="167" w:name="_Toc11493"/>
      <w:bookmarkStart w:id="168" w:name="_Toc17862"/>
      <w:bookmarkStart w:id="169" w:name="_Toc463726850"/>
      <w:bookmarkStart w:id="170" w:name="_Toc10346"/>
      <w:bookmarkStart w:id="171" w:name="_Toc20749"/>
      <w:bookmarkStart w:id="172" w:name="_Toc151476305"/>
      <w:bookmarkStart w:id="173" w:name="_Toc151476201"/>
      <w:r>
        <w:rPr>
          <w:rFonts w:cs="Times New Roman"/>
          <w:color w:val="000000" w:themeColor="text1"/>
          <w:highlight w:val="none"/>
          <w14:textFill>
            <w14:solidFill>
              <w14:schemeClr w14:val="tx1"/>
            </w14:solidFill>
          </w14:textFill>
        </w:rPr>
        <w:t>8、</w:t>
      </w:r>
      <w:bookmarkStart w:id="174" w:name="_Hlk151996866"/>
      <w:r>
        <w:rPr>
          <w:rFonts w:cs="Times New Roman"/>
          <w:color w:val="000000" w:themeColor="text1"/>
          <w:highlight w:val="none"/>
          <w14:textFill>
            <w14:solidFill>
              <w14:schemeClr w14:val="tx1"/>
            </w14:solidFill>
          </w14:textFill>
        </w:rPr>
        <w:t>类似项目业绩一览表</w:t>
      </w:r>
      <w:bookmarkEnd w:id="166"/>
      <w:bookmarkEnd w:id="167"/>
      <w:bookmarkEnd w:id="168"/>
      <w:bookmarkEnd w:id="169"/>
      <w:bookmarkEnd w:id="170"/>
      <w:bookmarkEnd w:id="171"/>
      <w:bookmarkEnd w:id="172"/>
      <w:bookmarkEnd w:id="173"/>
      <w:bookmarkEnd w:id="174"/>
    </w:p>
    <w:p w14:paraId="5FD78DA1">
      <w:pPr>
        <w:shd w:val="clear"/>
        <w:adjustRightInd/>
        <w:snapToGrid/>
        <w:ind w:firstLine="0" w:firstLineChars="0"/>
        <w:jc w:val="center"/>
        <w:rPr>
          <w:rFonts w:eastAsia="宋体" w:cs="Times New Roman"/>
          <w:b/>
          <w:color w:val="000000" w:themeColor="text1"/>
          <w:sz w:val="24"/>
          <w:szCs w:val="24"/>
          <w:highlight w:val="none"/>
          <w14:textFill>
            <w14:solidFill>
              <w14:schemeClr w14:val="tx1"/>
            </w14:solidFill>
          </w14:textFill>
        </w:rPr>
      </w:pPr>
      <w:r>
        <w:rPr>
          <w:rFonts w:eastAsia="宋体" w:cs="Times New Roman"/>
          <w:b/>
          <w:color w:val="000000" w:themeColor="text1"/>
          <w:sz w:val="24"/>
          <w:szCs w:val="24"/>
          <w:highlight w:val="none"/>
          <w14:textFill>
            <w14:solidFill>
              <w14:schemeClr w14:val="tx1"/>
            </w14:solidFill>
          </w14:textFill>
        </w:rPr>
        <w:t>类似项目业绩一览表</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641"/>
        <w:gridCol w:w="1722"/>
        <w:gridCol w:w="2258"/>
        <w:gridCol w:w="1337"/>
        <w:gridCol w:w="1738"/>
        <w:gridCol w:w="1150"/>
      </w:tblGrid>
      <w:tr w14:paraId="774031B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05" w:hRule="atLeast"/>
        </w:trPr>
        <w:tc>
          <w:tcPr>
            <w:tcW w:w="641" w:type="dxa"/>
            <w:tcBorders>
              <w:top w:val="single" w:color="auto" w:sz="4" w:space="0"/>
              <w:bottom w:val="single" w:color="auto" w:sz="4" w:space="0"/>
            </w:tcBorders>
            <w:tcMar>
              <w:left w:w="0" w:type="dxa"/>
              <w:right w:w="0" w:type="dxa"/>
            </w:tcMar>
            <w:vAlign w:val="center"/>
          </w:tcPr>
          <w:p w14:paraId="394FE199">
            <w:pPr>
              <w:shd w:val="clear"/>
              <w:adjustRightInd/>
              <w:ind w:left="-115" w:firstLine="0" w:firstLineChars="0"/>
              <w:jc w:val="center"/>
              <w:rPr>
                <w:rFonts w:eastAsia="宋体" w:cs="Times New Roman"/>
                <w:b/>
                <w:color w:val="000000" w:themeColor="text1"/>
                <w:szCs w:val="21"/>
                <w:highlight w:val="none"/>
                <w14:textFill>
                  <w14:solidFill>
                    <w14:schemeClr w14:val="tx1"/>
                  </w14:solidFill>
                </w14:textFill>
              </w:rPr>
            </w:pPr>
            <w:r>
              <w:rPr>
                <w:rFonts w:eastAsia="宋体" w:cs="Times New Roman"/>
                <w:b/>
                <w:color w:val="000000" w:themeColor="text1"/>
                <w:szCs w:val="21"/>
                <w:highlight w:val="none"/>
                <w14:textFill>
                  <w14:solidFill>
                    <w14:schemeClr w14:val="tx1"/>
                  </w14:solidFill>
                </w14:textFill>
              </w:rPr>
              <w:t>序号</w:t>
            </w:r>
          </w:p>
        </w:tc>
        <w:tc>
          <w:tcPr>
            <w:tcW w:w="1722" w:type="dxa"/>
            <w:tcBorders>
              <w:top w:val="single" w:color="auto" w:sz="4" w:space="0"/>
              <w:bottom w:val="single" w:color="auto" w:sz="4" w:space="0"/>
            </w:tcBorders>
            <w:tcMar>
              <w:left w:w="0" w:type="dxa"/>
              <w:right w:w="0" w:type="dxa"/>
            </w:tcMar>
            <w:vAlign w:val="center"/>
          </w:tcPr>
          <w:p w14:paraId="1D92D385">
            <w:pPr>
              <w:shd w:val="clear"/>
              <w:adjustRightInd/>
              <w:ind w:firstLine="0" w:firstLineChars="0"/>
              <w:jc w:val="center"/>
              <w:rPr>
                <w:rFonts w:eastAsia="宋体" w:cs="Times New Roman"/>
                <w:b/>
                <w:color w:val="000000" w:themeColor="text1"/>
                <w:szCs w:val="21"/>
                <w:highlight w:val="none"/>
                <w14:textFill>
                  <w14:solidFill>
                    <w14:schemeClr w14:val="tx1"/>
                  </w14:solidFill>
                </w14:textFill>
              </w:rPr>
            </w:pPr>
            <w:r>
              <w:rPr>
                <w:rFonts w:eastAsia="宋体" w:cs="Times New Roman"/>
                <w:b/>
                <w:color w:val="000000" w:themeColor="text1"/>
                <w:szCs w:val="21"/>
                <w:highlight w:val="none"/>
                <w14:textFill>
                  <w14:solidFill>
                    <w14:schemeClr w14:val="tx1"/>
                  </w14:solidFill>
                </w14:textFill>
              </w:rPr>
              <w:t>项目名称</w:t>
            </w:r>
          </w:p>
        </w:tc>
        <w:tc>
          <w:tcPr>
            <w:tcW w:w="2258" w:type="dxa"/>
            <w:tcBorders>
              <w:top w:val="single" w:color="auto" w:sz="4" w:space="0"/>
              <w:bottom w:val="single" w:color="auto" w:sz="4" w:space="0"/>
            </w:tcBorders>
            <w:tcMar>
              <w:left w:w="0" w:type="dxa"/>
              <w:right w:w="0" w:type="dxa"/>
            </w:tcMar>
            <w:vAlign w:val="center"/>
          </w:tcPr>
          <w:p w14:paraId="145279D7">
            <w:pPr>
              <w:shd w:val="clear"/>
              <w:adjustRightInd/>
              <w:ind w:left="-115" w:firstLine="0" w:firstLineChars="0"/>
              <w:jc w:val="center"/>
              <w:rPr>
                <w:rFonts w:eastAsia="宋体" w:cs="Times New Roman"/>
                <w:b/>
                <w:color w:val="000000" w:themeColor="text1"/>
                <w:szCs w:val="21"/>
                <w:highlight w:val="none"/>
                <w14:textFill>
                  <w14:solidFill>
                    <w14:schemeClr w14:val="tx1"/>
                  </w14:solidFill>
                </w14:textFill>
              </w:rPr>
            </w:pPr>
            <w:r>
              <w:rPr>
                <w:rFonts w:eastAsia="宋体" w:cs="Times New Roman"/>
                <w:b/>
                <w:color w:val="000000" w:themeColor="text1"/>
                <w:szCs w:val="21"/>
                <w:highlight w:val="none"/>
                <w14:textFill>
                  <w14:solidFill>
                    <w14:schemeClr w14:val="tx1"/>
                  </w14:solidFill>
                </w14:textFill>
              </w:rPr>
              <w:t>业主名称</w:t>
            </w:r>
          </w:p>
        </w:tc>
        <w:tc>
          <w:tcPr>
            <w:tcW w:w="1337" w:type="dxa"/>
            <w:tcBorders>
              <w:top w:val="single" w:color="auto" w:sz="4" w:space="0"/>
              <w:bottom w:val="single" w:color="auto" w:sz="4" w:space="0"/>
            </w:tcBorders>
            <w:tcMar>
              <w:left w:w="0" w:type="dxa"/>
              <w:right w:w="0" w:type="dxa"/>
            </w:tcMar>
            <w:vAlign w:val="center"/>
          </w:tcPr>
          <w:p w14:paraId="50972B7F">
            <w:pPr>
              <w:shd w:val="clear"/>
              <w:adjustRightInd/>
              <w:ind w:left="-115" w:firstLine="0" w:firstLineChars="0"/>
              <w:jc w:val="center"/>
              <w:rPr>
                <w:rFonts w:eastAsia="宋体" w:cs="Times New Roman"/>
                <w:b/>
                <w:color w:val="000000" w:themeColor="text1"/>
                <w:szCs w:val="21"/>
                <w:highlight w:val="none"/>
                <w14:textFill>
                  <w14:solidFill>
                    <w14:schemeClr w14:val="tx1"/>
                  </w14:solidFill>
                </w14:textFill>
              </w:rPr>
            </w:pPr>
            <w:r>
              <w:rPr>
                <w:rFonts w:eastAsia="宋体" w:cs="Times New Roman"/>
                <w:b/>
                <w:color w:val="000000" w:themeColor="text1"/>
                <w:szCs w:val="21"/>
                <w:highlight w:val="none"/>
                <w14:textFill>
                  <w14:solidFill>
                    <w14:schemeClr w14:val="tx1"/>
                  </w14:solidFill>
                </w14:textFill>
              </w:rPr>
              <w:t>合同金额</w:t>
            </w:r>
          </w:p>
        </w:tc>
        <w:tc>
          <w:tcPr>
            <w:tcW w:w="1738" w:type="dxa"/>
            <w:tcBorders>
              <w:top w:val="single" w:color="auto" w:sz="4" w:space="0"/>
              <w:bottom w:val="single" w:color="auto" w:sz="4" w:space="0"/>
            </w:tcBorders>
            <w:tcMar>
              <w:left w:w="0" w:type="dxa"/>
              <w:right w:w="0" w:type="dxa"/>
            </w:tcMar>
            <w:vAlign w:val="center"/>
          </w:tcPr>
          <w:p w14:paraId="1F8C9544">
            <w:pPr>
              <w:shd w:val="clear"/>
              <w:adjustRightInd/>
              <w:ind w:left="-115" w:firstLine="0" w:firstLineChars="0"/>
              <w:jc w:val="center"/>
              <w:rPr>
                <w:rFonts w:eastAsia="宋体" w:cs="Times New Roman"/>
                <w:b/>
                <w:color w:val="000000" w:themeColor="text1"/>
                <w:szCs w:val="21"/>
                <w:highlight w:val="none"/>
                <w14:textFill>
                  <w14:solidFill>
                    <w14:schemeClr w14:val="tx1"/>
                  </w14:solidFill>
                </w14:textFill>
              </w:rPr>
            </w:pPr>
            <w:r>
              <w:rPr>
                <w:rFonts w:eastAsia="宋体" w:cs="Times New Roman"/>
                <w:b/>
                <w:color w:val="000000" w:themeColor="text1"/>
                <w:szCs w:val="21"/>
                <w:highlight w:val="none"/>
                <w14:textFill>
                  <w14:solidFill>
                    <w14:schemeClr w14:val="tx1"/>
                  </w14:solidFill>
                </w14:textFill>
              </w:rPr>
              <w:t>合同签订时间</w:t>
            </w:r>
          </w:p>
        </w:tc>
        <w:tc>
          <w:tcPr>
            <w:tcW w:w="1150" w:type="dxa"/>
            <w:tcBorders>
              <w:top w:val="single" w:color="auto" w:sz="4" w:space="0"/>
              <w:bottom w:val="single" w:color="auto" w:sz="4" w:space="0"/>
            </w:tcBorders>
            <w:tcMar>
              <w:left w:w="0" w:type="dxa"/>
              <w:right w:w="0" w:type="dxa"/>
            </w:tcMar>
            <w:vAlign w:val="center"/>
          </w:tcPr>
          <w:p w14:paraId="5898B7DE">
            <w:pPr>
              <w:shd w:val="clear"/>
              <w:adjustRightInd/>
              <w:ind w:left="-115" w:firstLine="0" w:firstLineChars="0"/>
              <w:jc w:val="center"/>
              <w:rPr>
                <w:rFonts w:eastAsia="宋体" w:cs="Times New Roman"/>
                <w:b/>
                <w:color w:val="000000" w:themeColor="text1"/>
                <w:szCs w:val="21"/>
                <w:highlight w:val="none"/>
                <w14:textFill>
                  <w14:solidFill>
                    <w14:schemeClr w14:val="tx1"/>
                  </w14:solidFill>
                </w14:textFill>
              </w:rPr>
            </w:pPr>
            <w:r>
              <w:rPr>
                <w:rFonts w:eastAsia="宋体" w:cs="Times New Roman"/>
                <w:b/>
                <w:color w:val="000000" w:themeColor="text1"/>
                <w:szCs w:val="21"/>
                <w:highlight w:val="none"/>
                <w14:textFill>
                  <w14:solidFill>
                    <w14:schemeClr w14:val="tx1"/>
                  </w14:solidFill>
                </w14:textFill>
              </w:rPr>
              <w:t>备注</w:t>
            </w:r>
          </w:p>
        </w:tc>
      </w:tr>
      <w:tr w14:paraId="2EEE909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18" w:hRule="atLeast"/>
        </w:trPr>
        <w:tc>
          <w:tcPr>
            <w:tcW w:w="641" w:type="dxa"/>
            <w:tcBorders>
              <w:top w:val="single" w:color="auto" w:sz="4" w:space="0"/>
            </w:tcBorders>
            <w:tcMar>
              <w:left w:w="0" w:type="dxa"/>
              <w:right w:w="0" w:type="dxa"/>
            </w:tcMar>
            <w:vAlign w:val="center"/>
          </w:tcPr>
          <w:p w14:paraId="385508BA">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722" w:type="dxa"/>
            <w:tcBorders>
              <w:top w:val="single" w:color="auto" w:sz="4" w:space="0"/>
            </w:tcBorders>
            <w:tcMar>
              <w:left w:w="0" w:type="dxa"/>
              <w:right w:w="0" w:type="dxa"/>
            </w:tcMar>
            <w:vAlign w:val="center"/>
          </w:tcPr>
          <w:p w14:paraId="3579F13C">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2258" w:type="dxa"/>
            <w:tcBorders>
              <w:top w:val="single" w:color="auto" w:sz="4" w:space="0"/>
            </w:tcBorders>
            <w:tcMar>
              <w:left w:w="0" w:type="dxa"/>
              <w:right w:w="0" w:type="dxa"/>
            </w:tcMar>
            <w:vAlign w:val="center"/>
          </w:tcPr>
          <w:p w14:paraId="1D5FE3C1">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337" w:type="dxa"/>
            <w:tcBorders>
              <w:top w:val="single" w:color="auto" w:sz="4" w:space="0"/>
            </w:tcBorders>
            <w:tcMar>
              <w:left w:w="0" w:type="dxa"/>
              <w:right w:w="0" w:type="dxa"/>
            </w:tcMar>
            <w:vAlign w:val="center"/>
          </w:tcPr>
          <w:p w14:paraId="0F4B286A">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738" w:type="dxa"/>
            <w:tcBorders>
              <w:top w:val="single" w:color="auto" w:sz="4" w:space="0"/>
            </w:tcBorders>
            <w:tcMar>
              <w:left w:w="0" w:type="dxa"/>
              <w:right w:w="0" w:type="dxa"/>
            </w:tcMar>
            <w:vAlign w:val="center"/>
          </w:tcPr>
          <w:p w14:paraId="0CE4B0DE">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150" w:type="dxa"/>
            <w:tcBorders>
              <w:top w:val="single" w:color="auto" w:sz="4" w:space="0"/>
            </w:tcBorders>
            <w:tcMar>
              <w:left w:w="0" w:type="dxa"/>
              <w:right w:w="0" w:type="dxa"/>
            </w:tcMar>
            <w:vAlign w:val="center"/>
          </w:tcPr>
          <w:p w14:paraId="0A824E95">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1E91124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18" w:hRule="atLeast"/>
        </w:trPr>
        <w:tc>
          <w:tcPr>
            <w:tcW w:w="641" w:type="dxa"/>
            <w:tcMar>
              <w:left w:w="0" w:type="dxa"/>
              <w:right w:w="0" w:type="dxa"/>
            </w:tcMar>
            <w:vAlign w:val="center"/>
          </w:tcPr>
          <w:p w14:paraId="0855CCB1">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722" w:type="dxa"/>
            <w:tcMar>
              <w:left w:w="0" w:type="dxa"/>
              <w:right w:w="0" w:type="dxa"/>
            </w:tcMar>
            <w:vAlign w:val="center"/>
          </w:tcPr>
          <w:p w14:paraId="751726FE">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2258" w:type="dxa"/>
            <w:tcMar>
              <w:left w:w="0" w:type="dxa"/>
              <w:right w:w="0" w:type="dxa"/>
            </w:tcMar>
            <w:vAlign w:val="center"/>
          </w:tcPr>
          <w:p w14:paraId="0FDA12D2">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337" w:type="dxa"/>
            <w:tcMar>
              <w:left w:w="0" w:type="dxa"/>
              <w:right w:w="0" w:type="dxa"/>
            </w:tcMar>
            <w:vAlign w:val="center"/>
          </w:tcPr>
          <w:p w14:paraId="0384A05F">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738" w:type="dxa"/>
            <w:tcMar>
              <w:left w:w="0" w:type="dxa"/>
              <w:right w:w="0" w:type="dxa"/>
            </w:tcMar>
            <w:vAlign w:val="center"/>
          </w:tcPr>
          <w:p w14:paraId="5D5A3B11">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150" w:type="dxa"/>
            <w:tcMar>
              <w:left w:w="0" w:type="dxa"/>
              <w:right w:w="0" w:type="dxa"/>
            </w:tcMar>
            <w:vAlign w:val="center"/>
          </w:tcPr>
          <w:p w14:paraId="092643BE">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2968C7F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18" w:hRule="atLeast"/>
        </w:trPr>
        <w:tc>
          <w:tcPr>
            <w:tcW w:w="641" w:type="dxa"/>
            <w:tcMar>
              <w:left w:w="0" w:type="dxa"/>
              <w:right w:w="0" w:type="dxa"/>
            </w:tcMar>
            <w:vAlign w:val="center"/>
          </w:tcPr>
          <w:p w14:paraId="06D6B4FF">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722" w:type="dxa"/>
            <w:tcMar>
              <w:left w:w="0" w:type="dxa"/>
              <w:right w:w="0" w:type="dxa"/>
            </w:tcMar>
            <w:vAlign w:val="center"/>
          </w:tcPr>
          <w:p w14:paraId="6C29D819">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2258" w:type="dxa"/>
            <w:tcMar>
              <w:left w:w="0" w:type="dxa"/>
              <w:right w:w="0" w:type="dxa"/>
            </w:tcMar>
            <w:vAlign w:val="center"/>
          </w:tcPr>
          <w:p w14:paraId="40B1CBF1">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337" w:type="dxa"/>
            <w:tcMar>
              <w:left w:w="0" w:type="dxa"/>
              <w:right w:w="0" w:type="dxa"/>
            </w:tcMar>
            <w:vAlign w:val="center"/>
          </w:tcPr>
          <w:p w14:paraId="74583760">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738" w:type="dxa"/>
            <w:tcMar>
              <w:left w:w="0" w:type="dxa"/>
              <w:right w:w="0" w:type="dxa"/>
            </w:tcMar>
            <w:vAlign w:val="center"/>
          </w:tcPr>
          <w:p w14:paraId="29D8B60A">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150" w:type="dxa"/>
            <w:tcMar>
              <w:left w:w="0" w:type="dxa"/>
              <w:right w:w="0" w:type="dxa"/>
            </w:tcMar>
            <w:vAlign w:val="center"/>
          </w:tcPr>
          <w:p w14:paraId="4E9484DA">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6955642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18" w:hRule="atLeast"/>
        </w:trPr>
        <w:tc>
          <w:tcPr>
            <w:tcW w:w="641" w:type="dxa"/>
            <w:tcMar>
              <w:left w:w="0" w:type="dxa"/>
              <w:right w:w="0" w:type="dxa"/>
            </w:tcMar>
            <w:vAlign w:val="center"/>
          </w:tcPr>
          <w:p w14:paraId="1CE0E797">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722" w:type="dxa"/>
            <w:tcMar>
              <w:left w:w="0" w:type="dxa"/>
              <w:right w:w="0" w:type="dxa"/>
            </w:tcMar>
            <w:vAlign w:val="center"/>
          </w:tcPr>
          <w:p w14:paraId="2DE0903A">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2258" w:type="dxa"/>
            <w:tcMar>
              <w:left w:w="0" w:type="dxa"/>
              <w:right w:w="0" w:type="dxa"/>
            </w:tcMar>
            <w:vAlign w:val="center"/>
          </w:tcPr>
          <w:p w14:paraId="006E2405">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337" w:type="dxa"/>
            <w:tcMar>
              <w:left w:w="0" w:type="dxa"/>
              <w:right w:w="0" w:type="dxa"/>
            </w:tcMar>
            <w:vAlign w:val="center"/>
          </w:tcPr>
          <w:p w14:paraId="64E4ECB7">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738" w:type="dxa"/>
            <w:tcMar>
              <w:left w:w="0" w:type="dxa"/>
              <w:right w:w="0" w:type="dxa"/>
            </w:tcMar>
            <w:vAlign w:val="center"/>
          </w:tcPr>
          <w:p w14:paraId="56780463">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150" w:type="dxa"/>
            <w:tcMar>
              <w:left w:w="0" w:type="dxa"/>
              <w:right w:w="0" w:type="dxa"/>
            </w:tcMar>
            <w:vAlign w:val="center"/>
          </w:tcPr>
          <w:p w14:paraId="003977AA">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6E092A4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18" w:hRule="atLeast"/>
        </w:trPr>
        <w:tc>
          <w:tcPr>
            <w:tcW w:w="641" w:type="dxa"/>
            <w:tcMar>
              <w:left w:w="0" w:type="dxa"/>
              <w:right w:w="0" w:type="dxa"/>
            </w:tcMar>
            <w:vAlign w:val="center"/>
          </w:tcPr>
          <w:p w14:paraId="3B983DBE">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722" w:type="dxa"/>
            <w:tcMar>
              <w:left w:w="0" w:type="dxa"/>
              <w:right w:w="0" w:type="dxa"/>
            </w:tcMar>
            <w:vAlign w:val="center"/>
          </w:tcPr>
          <w:p w14:paraId="364F81D8">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2258" w:type="dxa"/>
            <w:tcMar>
              <w:left w:w="0" w:type="dxa"/>
              <w:right w:w="0" w:type="dxa"/>
            </w:tcMar>
            <w:vAlign w:val="center"/>
          </w:tcPr>
          <w:p w14:paraId="12B031CA">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337" w:type="dxa"/>
            <w:tcMar>
              <w:left w:w="0" w:type="dxa"/>
              <w:right w:w="0" w:type="dxa"/>
            </w:tcMar>
            <w:vAlign w:val="center"/>
          </w:tcPr>
          <w:p w14:paraId="4888D582">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738" w:type="dxa"/>
            <w:tcMar>
              <w:left w:w="0" w:type="dxa"/>
              <w:right w:w="0" w:type="dxa"/>
            </w:tcMar>
            <w:vAlign w:val="center"/>
          </w:tcPr>
          <w:p w14:paraId="5333C1F4">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150" w:type="dxa"/>
            <w:tcMar>
              <w:left w:w="0" w:type="dxa"/>
              <w:right w:w="0" w:type="dxa"/>
            </w:tcMar>
            <w:vAlign w:val="center"/>
          </w:tcPr>
          <w:p w14:paraId="05783307">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6104D15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18" w:hRule="atLeast"/>
        </w:trPr>
        <w:tc>
          <w:tcPr>
            <w:tcW w:w="641" w:type="dxa"/>
            <w:tcMar>
              <w:left w:w="0" w:type="dxa"/>
              <w:right w:w="0" w:type="dxa"/>
            </w:tcMar>
            <w:vAlign w:val="center"/>
          </w:tcPr>
          <w:p w14:paraId="0C8EDC3F">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722" w:type="dxa"/>
            <w:tcMar>
              <w:left w:w="0" w:type="dxa"/>
              <w:right w:w="0" w:type="dxa"/>
            </w:tcMar>
            <w:vAlign w:val="center"/>
          </w:tcPr>
          <w:p w14:paraId="5C470939">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2258" w:type="dxa"/>
            <w:tcMar>
              <w:left w:w="0" w:type="dxa"/>
              <w:right w:w="0" w:type="dxa"/>
            </w:tcMar>
            <w:vAlign w:val="center"/>
          </w:tcPr>
          <w:p w14:paraId="19F37189">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337" w:type="dxa"/>
            <w:tcMar>
              <w:left w:w="0" w:type="dxa"/>
              <w:right w:w="0" w:type="dxa"/>
            </w:tcMar>
            <w:vAlign w:val="center"/>
          </w:tcPr>
          <w:p w14:paraId="105554C6">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738" w:type="dxa"/>
            <w:tcMar>
              <w:left w:w="0" w:type="dxa"/>
              <w:right w:w="0" w:type="dxa"/>
            </w:tcMar>
            <w:vAlign w:val="center"/>
          </w:tcPr>
          <w:p w14:paraId="66DB6647">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150" w:type="dxa"/>
            <w:tcMar>
              <w:left w:w="0" w:type="dxa"/>
              <w:right w:w="0" w:type="dxa"/>
            </w:tcMar>
            <w:vAlign w:val="center"/>
          </w:tcPr>
          <w:p w14:paraId="62660459">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7A49222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18" w:hRule="atLeast"/>
        </w:trPr>
        <w:tc>
          <w:tcPr>
            <w:tcW w:w="641" w:type="dxa"/>
            <w:tcMar>
              <w:left w:w="0" w:type="dxa"/>
              <w:right w:w="0" w:type="dxa"/>
            </w:tcMar>
            <w:vAlign w:val="center"/>
          </w:tcPr>
          <w:p w14:paraId="10EE8758">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722" w:type="dxa"/>
            <w:tcMar>
              <w:left w:w="0" w:type="dxa"/>
              <w:right w:w="0" w:type="dxa"/>
            </w:tcMar>
            <w:vAlign w:val="center"/>
          </w:tcPr>
          <w:p w14:paraId="3B92F0D4">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2258" w:type="dxa"/>
            <w:tcMar>
              <w:left w:w="0" w:type="dxa"/>
              <w:right w:w="0" w:type="dxa"/>
            </w:tcMar>
            <w:vAlign w:val="center"/>
          </w:tcPr>
          <w:p w14:paraId="686B65B9">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337" w:type="dxa"/>
            <w:tcMar>
              <w:left w:w="0" w:type="dxa"/>
              <w:right w:w="0" w:type="dxa"/>
            </w:tcMar>
            <w:vAlign w:val="center"/>
          </w:tcPr>
          <w:p w14:paraId="14592CED">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738" w:type="dxa"/>
            <w:tcMar>
              <w:left w:w="0" w:type="dxa"/>
              <w:right w:w="0" w:type="dxa"/>
            </w:tcMar>
            <w:vAlign w:val="center"/>
          </w:tcPr>
          <w:p w14:paraId="42F80272">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150" w:type="dxa"/>
            <w:tcMar>
              <w:left w:w="0" w:type="dxa"/>
              <w:right w:w="0" w:type="dxa"/>
            </w:tcMar>
            <w:vAlign w:val="center"/>
          </w:tcPr>
          <w:p w14:paraId="46B26527">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2F29DBD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18" w:hRule="atLeast"/>
        </w:trPr>
        <w:tc>
          <w:tcPr>
            <w:tcW w:w="641" w:type="dxa"/>
            <w:tcMar>
              <w:left w:w="0" w:type="dxa"/>
              <w:right w:w="0" w:type="dxa"/>
            </w:tcMar>
            <w:vAlign w:val="center"/>
          </w:tcPr>
          <w:p w14:paraId="13F8BE7D">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722" w:type="dxa"/>
            <w:tcMar>
              <w:left w:w="0" w:type="dxa"/>
              <w:right w:w="0" w:type="dxa"/>
            </w:tcMar>
            <w:vAlign w:val="center"/>
          </w:tcPr>
          <w:p w14:paraId="3ACB5CC7">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2258" w:type="dxa"/>
            <w:tcMar>
              <w:left w:w="0" w:type="dxa"/>
              <w:right w:w="0" w:type="dxa"/>
            </w:tcMar>
            <w:vAlign w:val="center"/>
          </w:tcPr>
          <w:p w14:paraId="6F3F2CAC">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337" w:type="dxa"/>
            <w:tcMar>
              <w:left w:w="0" w:type="dxa"/>
              <w:right w:w="0" w:type="dxa"/>
            </w:tcMar>
            <w:vAlign w:val="center"/>
          </w:tcPr>
          <w:p w14:paraId="31AFE085">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738" w:type="dxa"/>
            <w:tcMar>
              <w:left w:w="0" w:type="dxa"/>
              <w:right w:w="0" w:type="dxa"/>
            </w:tcMar>
            <w:vAlign w:val="center"/>
          </w:tcPr>
          <w:p w14:paraId="11580AAC">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150" w:type="dxa"/>
            <w:tcMar>
              <w:left w:w="0" w:type="dxa"/>
              <w:right w:w="0" w:type="dxa"/>
            </w:tcMar>
            <w:vAlign w:val="center"/>
          </w:tcPr>
          <w:p w14:paraId="2B14CA0C">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4BFAD13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18" w:hRule="atLeast"/>
        </w:trPr>
        <w:tc>
          <w:tcPr>
            <w:tcW w:w="641" w:type="dxa"/>
            <w:tcMar>
              <w:left w:w="0" w:type="dxa"/>
              <w:right w:w="0" w:type="dxa"/>
            </w:tcMar>
            <w:vAlign w:val="center"/>
          </w:tcPr>
          <w:p w14:paraId="0FB75DB1">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722" w:type="dxa"/>
            <w:tcMar>
              <w:left w:w="0" w:type="dxa"/>
              <w:right w:w="0" w:type="dxa"/>
            </w:tcMar>
            <w:vAlign w:val="center"/>
          </w:tcPr>
          <w:p w14:paraId="702D3106">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2258" w:type="dxa"/>
            <w:tcMar>
              <w:left w:w="0" w:type="dxa"/>
              <w:right w:w="0" w:type="dxa"/>
            </w:tcMar>
            <w:vAlign w:val="center"/>
          </w:tcPr>
          <w:p w14:paraId="018A9D97">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337" w:type="dxa"/>
            <w:tcMar>
              <w:left w:w="0" w:type="dxa"/>
              <w:right w:w="0" w:type="dxa"/>
            </w:tcMar>
            <w:vAlign w:val="center"/>
          </w:tcPr>
          <w:p w14:paraId="572CCA75">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738" w:type="dxa"/>
            <w:tcMar>
              <w:left w:w="0" w:type="dxa"/>
              <w:right w:w="0" w:type="dxa"/>
            </w:tcMar>
            <w:vAlign w:val="center"/>
          </w:tcPr>
          <w:p w14:paraId="69C39223">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150" w:type="dxa"/>
            <w:tcMar>
              <w:left w:w="0" w:type="dxa"/>
              <w:right w:w="0" w:type="dxa"/>
            </w:tcMar>
            <w:vAlign w:val="center"/>
          </w:tcPr>
          <w:p w14:paraId="7B6E0127">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79CAE61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18" w:hRule="atLeast"/>
        </w:trPr>
        <w:tc>
          <w:tcPr>
            <w:tcW w:w="641" w:type="dxa"/>
            <w:tcMar>
              <w:left w:w="0" w:type="dxa"/>
              <w:right w:w="0" w:type="dxa"/>
            </w:tcMar>
            <w:vAlign w:val="center"/>
          </w:tcPr>
          <w:p w14:paraId="31777DE5">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722" w:type="dxa"/>
            <w:tcMar>
              <w:left w:w="0" w:type="dxa"/>
              <w:right w:w="0" w:type="dxa"/>
            </w:tcMar>
            <w:vAlign w:val="center"/>
          </w:tcPr>
          <w:p w14:paraId="6C9BBCD0">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2258" w:type="dxa"/>
            <w:tcMar>
              <w:left w:w="0" w:type="dxa"/>
              <w:right w:w="0" w:type="dxa"/>
            </w:tcMar>
            <w:vAlign w:val="center"/>
          </w:tcPr>
          <w:p w14:paraId="19F52315">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337" w:type="dxa"/>
            <w:tcMar>
              <w:left w:w="0" w:type="dxa"/>
              <w:right w:w="0" w:type="dxa"/>
            </w:tcMar>
            <w:vAlign w:val="center"/>
          </w:tcPr>
          <w:p w14:paraId="5090A750">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738" w:type="dxa"/>
            <w:tcMar>
              <w:left w:w="0" w:type="dxa"/>
              <w:right w:w="0" w:type="dxa"/>
            </w:tcMar>
            <w:vAlign w:val="center"/>
          </w:tcPr>
          <w:p w14:paraId="149FB0BF">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150" w:type="dxa"/>
            <w:tcMar>
              <w:left w:w="0" w:type="dxa"/>
              <w:right w:w="0" w:type="dxa"/>
            </w:tcMar>
            <w:vAlign w:val="center"/>
          </w:tcPr>
          <w:p w14:paraId="1BA6DE3D">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r w14:paraId="41448BA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18" w:hRule="atLeast"/>
        </w:trPr>
        <w:tc>
          <w:tcPr>
            <w:tcW w:w="641" w:type="dxa"/>
            <w:tcMar>
              <w:left w:w="0" w:type="dxa"/>
              <w:right w:w="0" w:type="dxa"/>
            </w:tcMar>
            <w:vAlign w:val="center"/>
          </w:tcPr>
          <w:p w14:paraId="497E59B7">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722" w:type="dxa"/>
            <w:tcMar>
              <w:left w:w="0" w:type="dxa"/>
              <w:right w:w="0" w:type="dxa"/>
            </w:tcMar>
            <w:vAlign w:val="center"/>
          </w:tcPr>
          <w:p w14:paraId="0DBF3601">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2258" w:type="dxa"/>
            <w:tcMar>
              <w:left w:w="0" w:type="dxa"/>
              <w:right w:w="0" w:type="dxa"/>
            </w:tcMar>
            <w:vAlign w:val="center"/>
          </w:tcPr>
          <w:p w14:paraId="0575F0EF">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337" w:type="dxa"/>
            <w:tcMar>
              <w:left w:w="0" w:type="dxa"/>
              <w:right w:w="0" w:type="dxa"/>
            </w:tcMar>
            <w:vAlign w:val="center"/>
          </w:tcPr>
          <w:p w14:paraId="40C8B543">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738" w:type="dxa"/>
            <w:tcMar>
              <w:left w:w="0" w:type="dxa"/>
              <w:right w:w="0" w:type="dxa"/>
            </w:tcMar>
            <w:vAlign w:val="center"/>
          </w:tcPr>
          <w:p w14:paraId="6A18B678">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c>
          <w:tcPr>
            <w:tcW w:w="1150" w:type="dxa"/>
            <w:tcMar>
              <w:left w:w="0" w:type="dxa"/>
              <w:right w:w="0" w:type="dxa"/>
            </w:tcMar>
            <w:vAlign w:val="center"/>
          </w:tcPr>
          <w:p w14:paraId="296A1849">
            <w:pPr>
              <w:shd w:val="clear"/>
              <w:adjustRightInd/>
              <w:ind w:firstLine="0" w:firstLineChars="0"/>
              <w:jc w:val="center"/>
              <w:rPr>
                <w:rFonts w:eastAsia="宋体" w:cs="Times New Roman"/>
                <w:color w:val="000000" w:themeColor="text1"/>
                <w:szCs w:val="21"/>
                <w:highlight w:val="none"/>
                <w14:textFill>
                  <w14:solidFill>
                    <w14:schemeClr w14:val="tx1"/>
                  </w14:solidFill>
                </w14:textFill>
              </w:rPr>
            </w:pPr>
          </w:p>
        </w:tc>
      </w:tr>
    </w:tbl>
    <w:p w14:paraId="56410A73">
      <w:pPr>
        <w:shd w:val="clear"/>
        <w:adjustRightInd/>
        <w:ind w:left="339" w:hanging="339" w:hangingChars="161"/>
        <w:jc w:val="left"/>
        <w:rPr>
          <w:rFonts w:eastAsia="宋体" w:cs="Times New Roman"/>
          <w:b/>
          <w:bCs/>
          <w:color w:val="000000" w:themeColor="text1"/>
          <w:szCs w:val="21"/>
          <w:highlight w:val="none"/>
          <w14:textFill>
            <w14:solidFill>
              <w14:schemeClr w14:val="tx1"/>
            </w14:solidFill>
          </w14:textFill>
        </w:rPr>
      </w:pPr>
      <w:r>
        <w:rPr>
          <w:rFonts w:eastAsia="宋体" w:cs="Times New Roman"/>
          <w:b/>
          <w:bCs/>
          <w:color w:val="000000" w:themeColor="text1"/>
          <w:szCs w:val="21"/>
          <w:highlight w:val="none"/>
          <w14:textFill>
            <w14:solidFill>
              <w14:schemeClr w14:val="tx1"/>
            </w14:solidFill>
          </w14:textFill>
        </w:rPr>
        <w:t>注：根据招标需求及评分标准要求（如有）提供相关证明材料。</w:t>
      </w:r>
    </w:p>
    <w:p w14:paraId="28DDC100">
      <w:pPr>
        <w:shd w:val="clear"/>
        <w:adjustRightInd/>
        <w:ind w:firstLineChars="0"/>
        <w:rPr>
          <w:rFonts w:eastAsia="宋体" w:cs="Times New Roman"/>
          <w:color w:val="000000" w:themeColor="text1"/>
          <w:szCs w:val="21"/>
          <w:highlight w:val="none"/>
          <w14:textFill>
            <w14:solidFill>
              <w14:schemeClr w14:val="tx1"/>
            </w14:solidFill>
          </w14:textFill>
        </w:rPr>
      </w:pPr>
    </w:p>
    <w:p w14:paraId="214F30BE">
      <w:pPr>
        <w:shd w:val="clear"/>
        <w:adjustRightInd/>
        <w:ind w:firstLine="0" w:firstLineChars="0"/>
        <w:jc w:val="right"/>
        <w:rPr>
          <w:rFonts w:eastAsia="宋体" w:cs="Times New Roman"/>
          <w:color w:val="000000" w:themeColor="text1"/>
          <w:szCs w:val="21"/>
          <w:highlight w:val="none"/>
          <w14:textFill>
            <w14:solidFill>
              <w14:schemeClr w14:val="tx1"/>
            </w14:solidFill>
          </w14:textFill>
        </w:rPr>
      </w:pPr>
    </w:p>
    <w:p w14:paraId="444EAC2B">
      <w:pPr>
        <w:shd w:val="clear"/>
        <w:adjustRightInd/>
        <w:ind w:firstLine="210" w:firstLineChars="100"/>
        <w:rPr>
          <w:rFonts w:eastAsia="宋体" w:cs="Times New Roman"/>
          <w:color w:val="000000" w:themeColor="text1"/>
          <w:szCs w:val="21"/>
          <w:highlight w:val="none"/>
          <w:u w:val="singl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 xml:space="preserve">                       供应商名称（加盖公章）：</w:t>
      </w:r>
      <w:r>
        <w:rPr>
          <w:rFonts w:eastAsia="宋体" w:cs="Times New Roman"/>
          <w:color w:val="000000" w:themeColor="text1"/>
          <w:szCs w:val="21"/>
          <w:highlight w:val="none"/>
          <w:u w:val="single"/>
          <w14:textFill>
            <w14:solidFill>
              <w14:schemeClr w14:val="tx1"/>
            </w14:solidFill>
          </w14:textFill>
        </w:rPr>
        <w:t xml:space="preserve">                        </w:t>
      </w:r>
    </w:p>
    <w:p w14:paraId="3BFA8240">
      <w:pPr>
        <w:shd w:val="clear"/>
        <w:adjustRightInd/>
        <w:ind w:firstLineChars="0"/>
        <w:rPr>
          <w:rFonts w:eastAsia="宋体" w:cs="Times New Roman"/>
          <w:color w:val="000000" w:themeColor="text1"/>
          <w:szCs w:val="21"/>
          <w:highlight w:val="none"/>
          <w:u w:val="singl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 xml:space="preserve">                       法定代表人或其委托代理人（签字或盖章）：</w:t>
      </w:r>
      <w:r>
        <w:rPr>
          <w:rFonts w:eastAsia="宋体" w:cs="Times New Roman"/>
          <w:color w:val="000000" w:themeColor="text1"/>
          <w:szCs w:val="21"/>
          <w:highlight w:val="none"/>
          <w:u w:val="single"/>
          <w14:textFill>
            <w14:solidFill>
              <w14:schemeClr w14:val="tx1"/>
            </w14:solidFill>
          </w14:textFill>
        </w:rPr>
        <w:t xml:space="preserve">             </w:t>
      </w:r>
    </w:p>
    <w:p w14:paraId="7488A651">
      <w:pPr>
        <w:shd w:val="clear"/>
        <w:adjustRightInd/>
        <w:ind w:firstLine="210" w:firstLineChars="100"/>
        <w:rPr>
          <w:rFonts w:eastAsia="宋体" w:cs="Times New Roman"/>
          <w:color w:val="000000" w:themeColor="text1"/>
          <w:szCs w:val="21"/>
          <w:highlight w:val="none"/>
          <w14:textFill>
            <w14:solidFill>
              <w14:schemeClr w14:val="tx1"/>
            </w14:solidFill>
          </w14:textFill>
        </w:rPr>
        <w:sectPr>
          <w:headerReference r:id="rId17" w:type="first"/>
          <w:footerReference r:id="rId19" w:type="first"/>
          <w:headerReference r:id="rId15" w:type="default"/>
          <w:headerReference r:id="rId16" w:type="even"/>
          <w:footerReference r:id="rId18" w:type="even"/>
          <w:pgSz w:w="11849" w:h="16781"/>
          <w:pgMar w:top="1247" w:right="1531" w:bottom="1304" w:left="1531" w:header="720" w:footer="720" w:gutter="0"/>
          <w:pgBorders>
            <w:top w:val="none" w:sz="0" w:space="0"/>
            <w:left w:val="none" w:sz="0" w:space="0"/>
            <w:bottom w:val="none" w:sz="0" w:space="0"/>
            <w:right w:val="none" w:sz="0" w:space="0"/>
          </w:pgBorders>
          <w:pgNumType w:fmt="decimal"/>
          <w:cols w:space="720" w:num="1"/>
          <w:docGrid w:linePitch="286" w:charSpace="0"/>
        </w:sectPr>
      </w:pPr>
      <w:r>
        <w:rPr>
          <w:rFonts w:eastAsia="宋体" w:cs="Times New Roman"/>
          <w:color w:val="000000" w:themeColor="text1"/>
          <w:szCs w:val="21"/>
          <w:highlight w:val="none"/>
          <w14:textFill>
            <w14:solidFill>
              <w14:schemeClr w14:val="tx1"/>
            </w14:solidFill>
          </w14:textFill>
        </w:rPr>
        <w:t xml:space="preserve">                                              年    月    日</w:t>
      </w:r>
      <w:r>
        <w:rPr>
          <w:rFonts w:eastAsia="宋体" w:cs="Times New Roman"/>
          <w:color w:val="000000" w:themeColor="text1"/>
          <w:szCs w:val="21"/>
          <w:highlight w:val="none"/>
          <w14:textFill>
            <w14:solidFill>
              <w14:schemeClr w14:val="tx1"/>
            </w14:solidFill>
          </w14:textFill>
        </w:rPr>
        <w:br w:type="page"/>
      </w:r>
      <w:bookmarkStart w:id="175" w:name="_Toc30580"/>
    </w:p>
    <w:bookmarkEnd w:id="175"/>
    <w:p w14:paraId="5ACA6B9A">
      <w:pPr>
        <w:pStyle w:val="7"/>
        <w:shd w:val="clear"/>
        <w:spacing w:before="312"/>
        <w:rPr>
          <w:rFonts w:cs="Times New Roman"/>
          <w:color w:val="000000" w:themeColor="text1"/>
          <w:highlight w:val="none"/>
          <w14:textFill>
            <w14:solidFill>
              <w14:schemeClr w14:val="tx1"/>
            </w14:solidFill>
          </w14:textFill>
        </w:rPr>
      </w:pPr>
      <w:bookmarkStart w:id="176" w:name="_Toc157933270"/>
      <w:r>
        <w:rPr>
          <w:rFonts w:hint="eastAsia" w:cs="Times New Roman"/>
          <w:color w:val="000000" w:themeColor="text1"/>
          <w:highlight w:val="none"/>
          <w14:textFill>
            <w14:solidFill>
              <w14:schemeClr w14:val="tx1"/>
            </w14:solidFill>
          </w14:textFill>
        </w:rPr>
        <w:t>（四）报价文件</w:t>
      </w:r>
      <w:bookmarkEnd w:id="176"/>
    </w:p>
    <w:p w14:paraId="39F5E2EA">
      <w:pPr>
        <w:pStyle w:val="8"/>
        <w:shd w:val="clear"/>
        <w:ind w:firstLine="482"/>
        <w:rPr>
          <w:rFonts w:cs="Times New Roman"/>
          <w:color w:val="000000" w:themeColor="text1"/>
          <w:highlight w:val="none"/>
          <w14:textFill>
            <w14:solidFill>
              <w14:schemeClr w14:val="tx1"/>
            </w14:solidFill>
          </w14:textFill>
        </w:rPr>
      </w:pPr>
      <w:bookmarkStart w:id="177" w:name="_Toc5498"/>
      <w:bookmarkStart w:id="178" w:name="_Toc1987"/>
      <w:bookmarkStart w:id="179" w:name="_Toc151476205"/>
      <w:bookmarkStart w:id="180" w:name="_Toc25555"/>
      <w:bookmarkStart w:id="181" w:name="_Toc151476309"/>
      <w:r>
        <w:rPr>
          <w:rFonts w:cs="Times New Roman"/>
          <w:color w:val="000000" w:themeColor="text1"/>
          <w:highlight w:val="none"/>
          <w14:textFill>
            <w14:solidFill>
              <w14:schemeClr w14:val="tx1"/>
            </w14:solidFill>
          </w14:textFill>
        </w:rPr>
        <w:t>1、开标一览表</w:t>
      </w:r>
      <w:bookmarkEnd w:id="177"/>
      <w:bookmarkEnd w:id="178"/>
      <w:bookmarkEnd w:id="179"/>
      <w:bookmarkEnd w:id="180"/>
      <w:bookmarkEnd w:id="181"/>
    </w:p>
    <w:p w14:paraId="6F569D54">
      <w:pPr>
        <w:shd w:val="clear"/>
        <w:adjustRightInd/>
        <w:snapToGrid/>
        <w:ind w:firstLine="0" w:firstLineChars="0"/>
        <w:jc w:val="center"/>
        <w:rPr>
          <w:rFonts w:eastAsia="宋体" w:cs="Times New Roman"/>
          <w:b/>
          <w:color w:val="000000" w:themeColor="text1"/>
          <w:sz w:val="24"/>
          <w:szCs w:val="24"/>
          <w:highlight w:val="none"/>
          <w14:textFill>
            <w14:solidFill>
              <w14:schemeClr w14:val="tx1"/>
            </w14:solidFill>
          </w14:textFill>
        </w:rPr>
      </w:pPr>
      <w:r>
        <w:rPr>
          <w:rFonts w:eastAsia="宋体" w:cs="Times New Roman"/>
          <w:b/>
          <w:color w:val="000000" w:themeColor="text1"/>
          <w:sz w:val="24"/>
          <w:szCs w:val="24"/>
          <w:highlight w:val="none"/>
          <w14:textFill>
            <w14:solidFill>
              <w14:schemeClr w14:val="tx1"/>
            </w14:solidFill>
          </w14:textFill>
        </w:rPr>
        <w:t>开标一览表</w:t>
      </w:r>
    </w:p>
    <w:p w14:paraId="0C94D147">
      <w:pPr>
        <w:shd w:val="clear"/>
        <w:adjustRightInd/>
        <w:ind w:firstLine="0" w:firstLineChars="0"/>
        <w:rPr>
          <w:rFonts w:eastAsia="宋体" w:cs="Times New Roman"/>
          <w:bCs/>
          <w:color w:val="000000" w:themeColor="text1"/>
          <w:szCs w:val="21"/>
          <w:highlight w:val="none"/>
          <w14:textFill>
            <w14:solidFill>
              <w14:schemeClr w14:val="tx1"/>
            </w14:solidFill>
          </w14:textFill>
        </w:rPr>
      </w:pPr>
      <w:r>
        <w:rPr>
          <w:rFonts w:eastAsia="宋体" w:cs="Times New Roman"/>
          <w:bCs/>
          <w:color w:val="000000" w:themeColor="text1"/>
          <w:szCs w:val="21"/>
          <w:highlight w:val="none"/>
          <w14:textFill>
            <w14:solidFill>
              <w14:schemeClr w14:val="tx1"/>
            </w14:solidFill>
          </w14:textFill>
        </w:rPr>
        <w:t>项目编号：</w:t>
      </w:r>
    </w:p>
    <w:p w14:paraId="1F33187A">
      <w:pPr>
        <w:shd w:val="clear"/>
        <w:adjustRightInd/>
        <w:ind w:firstLine="0" w:firstLineChars="0"/>
        <w:rPr>
          <w:rFonts w:eastAsia="宋体" w:cs="Times New Roman"/>
          <w:color w:val="000000" w:themeColor="text1"/>
          <w:szCs w:val="24"/>
          <w:highlight w:val="none"/>
          <w14:textFill>
            <w14:solidFill>
              <w14:schemeClr w14:val="tx1"/>
            </w14:solidFill>
          </w14:textFill>
        </w:rPr>
      </w:pPr>
      <w:r>
        <w:rPr>
          <w:rFonts w:eastAsia="宋体" w:cs="Times New Roman"/>
          <w:bCs/>
          <w:color w:val="000000" w:themeColor="text1"/>
          <w:szCs w:val="21"/>
          <w:highlight w:val="none"/>
          <w14:textFill>
            <w14:solidFill>
              <w14:schemeClr w14:val="tx1"/>
            </w14:solidFill>
          </w14:textFill>
        </w:rPr>
        <w:t>项目名称：</w:t>
      </w:r>
    </w:p>
    <w:tbl>
      <w:tblPr>
        <w:tblStyle w:val="25"/>
        <w:tblW w:w="985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49"/>
        <w:gridCol w:w="3942"/>
        <w:gridCol w:w="2887"/>
        <w:gridCol w:w="2080"/>
      </w:tblGrid>
      <w:tr w14:paraId="422EEF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8" w:hRule="atLeast"/>
          <w:jc w:val="center"/>
        </w:trPr>
        <w:tc>
          <w:tcPr>
            <w:tcW w:w="949" w:type="dxa"/>
            <w:tcBorders>
              <w:top w:val="single" w:color="auto" w:sz="4" w:space="0"/>
              <w:left w:val="single" w:color="auto" w:sz="4" w:space="0"/>
              <w:bottom w:val="single" w:color="auto" w:sz="4" w:space="0"/>
              <w:right w:val="single" w:color="auto" w:sz="4" w:space="0"/>
            </w:tcBorders>
            <w:noWrap w:val="0"/>
            <w:vAlign w:val="center"/>
          </w:tcPr>
          <w:p w14:paraId="7C4B8CCF">
            <w:pPr>
              <w:shd w:val="clear" w:color="auto"/>
              <w:adjustRightInd/>
              <w:snapToGrid w:val="0"/>
              <w:spacing w:line="360" w:lineRule="auto"/>
              <w:ind w:firstLine="0" w:firstLineChars="0"/>
              <w:jc w:val="center"/>
              <w:rPr>
                <w:rFonts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color w:val="000000" w:themeColor="text1"/>
                <w:szCs w:val="21"/>
                <w:highlight w:val="none"/>
                <w14:textFill>
                  <w14:solidFill>
                    <w14:schemeClr w14:val="tx1"/>
                  </w14:solidFill>
                </w14:textFill>
              </w:rPr>
              <w:t>序号</w:t>
            </w:r>
          </w:p>
        </w:tc>
        <w:tc>
          <w:tcPr>
            <w:tcW w:w="3942" w:type="dxa"/>
            <w:tcBorders>
              <w:top w:val="single" w:color="auto" w:sz="4" w:space="0"/>
              <w:left w:val="single" w:color="auto" w:sz="4" w:space="0"/>
              <w:bottom w:val="single" w:color="auto" w:sz="4" w:space="0"/>
              <w:right w:val="single" w:color="auto" w:sz="4" w:space="0"/>
            </w:tcBorders>
            <w:noWrap w:val="0"/>
            <w:vAlign w:val="center"/>
          </w:tcPr>
          <w:p w14:paraId="5C2A0BAB">
            <w:pPr>
              <w:shd w:val="clear" w:color="auto"/>
              <w:adjustRightInd/>
              <w:snapToGrid w:val="0"/>
              <w:spacing w:line="360" w:lineRule="auto"/>
              <w:ind w:firstLine="0" w:firstLineChars="0"/>
              <w:jc w:val="center"/>
              <w:rPr>
                <w:rFonts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color w:val="000000" w:themeColor="text1"/>
                <w:szCs w:val="21"/>
                <w:highlight w:val="none"/>
                <w14:textFill>
                  <w14:solidFill>
                    <w14:schemeClr w14:val="tx1"/>
                  </w14:solidFill>
                </w14:textFill>
              </w:rPr>
              <w:t>项目名称</w:t>
            </w:r>
          </w:p>
        </w:tc>
        <w:tc>
          <w:tcPr>
            <w:tcW w:w="2887" w:type="dxa"/>
            <w:tcBorders>
              <w:top w:val="single" w:color="auto" w:sz="4" w:space="0"/>
              <w:left w:val="single" w:color="auto" w:sz="4" w:space="0"/>
              <w:bottom w:val="single" w:color="auto" w:sz="4" w:space="0"/>
              <w:right w:val="single" w:color="auto" w:sz="4" w:space="0"/>
            </w:tcBorders>
            <w:noWrap w:val="0"/>
            <w:vAlign w:val="center"/>
          </w:tcPr>
          <w:p w14:paraId="11923BDB">
            <w:pPr>
              <w:shd w:val="clear" w:color="auto"/>
              <w:adjustRightInd/>
              <w:snapToGrid w:val="0"/>
              <w:spacing w:line="360" w:lineRule="auto"/>
              <w:ind w:firstLine="0" w:firstLineChars="0"/>
              <w:jc w:val="center"/>
              <w:rPr>
                <w:rFonts w:hint="eastAsia" w:ascii="宋体" w:hAnsi="宋体" w:eastAsia="宋体" w:cs="宋体"/>
                <w:b/>
                <w:color w:val="000000" w:themeColor="text1"/>
                <w:szCs w:val="21"/>
                <w:highlight w:val="none"/>
                <w:lang w:val="en-US" w:eastAsia="zh-CN"/>
                <w14:textFill>
                  <w14:solidFill>
                    <w14:schemeClr w14:val="tx1"/>
                  </w14:solidFill>
                </w14:textFill>
              </w:rPr>
            </w:pPr>
            <w:r>
              <w:rPr>
                <w:rFonts w:hint="eastAsia" w:ascii="宋体" w:hAnsi="宋体" w:eastAsia="宋体" w:cs="宋体"/>
                <w:b/>
                <w:color w:val="000000" w:themeColor="text1"/>
                <w:szCs w:val="21"/>
                <w:highlight w:val="none"/>
                <w:lang w:val="en-US" w:eastAsia="zh-CN"/>
                <w14:textFill>
                  <w14:solidFill>
                    <w14:schemeClr w14:val="tx1"/>
                  </w14:solidFill>
                </w14:textFill>
              </w:rPr>
              <w:t>投标报价</w:t>
            </w:r>
          </w:p>
          <w:p w14:paraId="198E2891">
            <w:pPr>
              <w:shd w:val="clear" w:color="auto"/>
              <w:adjustRightInd/>
              <w:snapToGrid w:val="0"/>
              <w:spacing w:line="360" w:lineRule="auto"/>
              <w:ind w:firstLine="0" w:firstLineChars="0"/>
              <w:jc w:val="center"/>
              <w:rPr>
                <w:rFonts w:ascii="宋体" w:hAnsi="宋体" w:eastAsia="宋体" w:cs="宋体"/>
                <w:color w:val="000000" w:themeColor="text1"/>
                <w:kern w:val="0"/>
                <w:szCs w:val="21"/>
                <w:highlight w:val="none"/>
                <w14:textFill>
                  <w14:solidFill>
                    <w14:schemeClr w14:val="tx1"/>
                  </w14:solidFill>
                </w14:textFill>
              </w:rPr>
            </w:pPr>
            <w:r>
              <w:rPr>
                <w:rFonts w:hint="eastAsia" w:ascii="宋体" w:hAnsi="宋体" w:eastAsia="宋体" w:cs="宋体"/>
                <w:b/>
                <w:color w:val="000000" w:themeColor="text1"/>
                <w:szCs w:val="21"/>
                <w:highlight w:val="none"/>
                <w:lang w:val="en-US" w:eastAsia="zh-CN"/>
                <w14:textFill>
                  <w14:solidFill>
                    <w14:schemeClr w14:val="tx1"/>
                  </w14:solidFill>
                </w14:textFill>
              </w:rPr>
              <w:t>（人民币：元/年）</w:t>
            </w:r>
          </w:p>
        </w:tc>
        <w:tc>
          <w:tcPr>
            <w:tcW w:w="2080" w:type="dxa"/>
            <w:tcBorders>
              <w:top w:val="single" w:color="auto" w:sz="4" w:space="0"/>
              <w:left w:val="single" w:color="auto" w:sz="4" w:space="0"/>
              <w:bottom w:val="single" w:color="auto" w:sz="4" w:space="0"/>
              <w:right w:val="single" w:color="auto" w:sz="4" w:space="0"/>
            </w:tcBorders>
            <w:noWrap w:val="0"/>
            <w:vAlign w:val="center"/>
          </w:tcPr>
          <w:p w14:paraId="3E086E3F">
            <w:pPr>
              <w:shd w:val="clear" w:color="auto"/>
              <w:adjustRightInd/>
              <w:snapToGrid/>
              <w:spacing w:line="360" w:lineRule="auto"/>
              <w:ind w:firstLine="0" w:firstLineChars="0"/>
              <w:contextualSpacing/>
              <w:jc w:val="center"/>
              <w:rPr>
                <w:rFonts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bCs/>
                <w:color w:val="000000" w:themeColor="text1"/>
                <w:kern w:val="0"/>
                <w:szCs w:val="21"/>
                <w:highlight w:val="none"/>
                <w14:textFill>
                  <w14:solidFill>
                    <w14:schemeClr w14:val="tx1"/>
                  </w14:solidFill>
                </w14:textFill>
              </w:rPr>
              <w:t>服务期限</w:t>
            </w:r>
          </w:p>
        </w:tc>
      </w:tr>
      <w:tr w14:paraId="37DB68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248" w:hRule="atLeast"/>
          <w:jc w:val="center"/>
        </w:trPr>
        <w:tc>
          <w:tcPr>
            <w:tcW w:w="949" w:type="dxa"/>
            <w:tcBorders>
              <w:top w:val="single" w:color="auto" w:sz="4" w:space="0"/>
              <w:left w:val="single" w:color="auto" w:sz="4" w:space="0"/>
              <w:right w:val="single" w:color="auto" w:sz="4" w:space="0"/>
            </w:tcBorders>
            <w:noWrap w:val="0"/>
            <w:vAlign w:val="center"/>
          </w:tcPr>
          <w:p w14:paraId="654CB1A0">
            <w:pPr>
              <w:shd w:val="clear" w:color="auto"/>
              <w:adjustRightInd/>
              <w:snapToGrid w:val="0"/>
              <w:spacing w:line="360" w:lineRule="auto"/>
              <w:ind w:firstLine="0" w:firstLineChars="0"/>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w:t>
            </w:r>
          </w:p>
        </w:tc>
        <w:tc>
          <w:tcPr>
            <w:tcW w:w="3942" w:type="dxa"/>
            <w:tcBorders>
              <w:top w:val="single" w:color="auto" w:sz="4" w:space="0"/>
              <w:left w:val="single" w:color="auto" w:sz="4" w:space="0"/>
              <w:right w:val="single" w:color="auto" w:sz="4" w:space="0"/>
            </w:tcBorders>
            <w:noWrap w:val="0"/>
            <w:vAlign w:val="center"/>
          </w:tcPr>
          <w:p w14:paraId="507E2226">
            <w:pPr>
              <w:widowControl/>
              <w:shd w:val="clear" w:color="auto"/>
              <w:adjustRightInd/>
              <w:snapToGrid/>
              <w:spacing w:line="360" w:lineRule="auto"/>
              <w:ind w:firstLine="0" w:firstLineChars="0"/>
              <w:jc w:val="center"/>
              <w:rPr>
                <w:rFonts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宁波市鄞州区大嵩江海塘管理所清淤船运行服务外包项目</w:t>
            </w:r>
          </w:p>
        </w:tc>
        <w:tc>
          <w:tcPr>
            <w:tcW w:w="2887" w:type="dxa"/>
            <w:tcBorders>
              <w:top w:val="single" w:color="auto" w:sz="4" w:space="0"/>
              <w:left w:val="single" w:color="auto" w:sz="4" w:space="0"/>
              <w:right w:val="single" w:color="auto" w:sz="4" w:space="0"/>
            </w:tcBorders>
            <w:shd w:val="clear" w:color="auto" w:fill="auto"/>
            <w:noWrap w:val="0"/>
            <w:vAlign w:val="center"/>
          </w:tcPr>
          <w:p w14:paraId="28FC899A">
            <w:pPr>
              <w:pStyle w:val="3"/>
              <w:shd w:val="clear"/>
              <w:spacing w:line="0" w:lineRule="atLeast"/>
              <w:ind w:left="0" w:leftChars="0" w:firstLine="0" w:firstLineChars="0"/>
              <w:jc w:val="both"/>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小写</w:t>
            </w:r>
            <w:r>
              <w:rPr>
                <w:rFonts w:hint="eastAsia" w:ascii="宋体" w:hAnsi="宋体" w:eastAsia="宋体" w:cs="宋体"/>
                <w:color w:val="000000" w:themeColor="text1"/>
                <w:sz w:val="21"/>
                <w:szCs w:val="21"/>
                <w:highlight w:val="none"/>
                <w:lang w:eastAsia="zh-CN"/>
                <w14:textFill>
                  <w14:solidFill>
                    <w14:schemeClr w14:val="tx1"/>
                  </w14:solidFill>
                </w14:textFill>
              </w:rPr>
              <w:t>：</w:t>
            </w:r>
          </w:p>
          <w:p w14:paraId="120C050F">
            <w:pPr>
              <w:pStyle w:val="3"/>
              <w:shd w:val="clear"/>
              <w:spacing w:line="0" w:lineRule="atLeast"/>
              <w:ind w:left="-123" w:firstLine="0"/>
              <w:jc w:val="center"/>
              <w:rPr>
                <w:rFonts w:hint="eastAsia" w:ascii="宋体" w:hAnsi="宋体" w:eastAsia="宋体" w:cs="宋体"/>
                <w:color w:val="000000" w:themeColor="text1"/>
                <w:sz w:val="21"/>
                <w:szCs w:val="21"/>
                <w:highlight w:val="none"/>
                <w14:textFill>
                  <w14:solidFill>
                    <w14:schemeClr w14:val="tx1"/>
                  </w14:solidFill>
                </w14:textFill>
              </w:rPr>
            </w:pPr>
          </w:p>
          <w:p w14:paraId="47787CA5">
            <w:pPr>
              <w:pStyle w:val="3"/>
              <w:shd w:val="clear"/>
              <w:spacing w:line="0" w:lineRule="atLeast"/>
              <w:ind w:left="0" w:leftChars="0" w:firstLine="0" w:firstLineChars="0"/>
              <w:jc w:val="both"/>
              <w:rPr>
                <w:rFonts w:hint="default"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大写</w:t>
            </w:r>
            <w:r>
              <w:rPr>
                <w:rFonts w:hint="eastAsia" w:ascii="宋体" w:hAnsi="宋体" w:eastAsia="宋体" w:cs="宋体"/>
                <w:color w:val="000000" w:themeColor="text1"/>
                <w:sz w:val="21"/>
                <w:szCs w:val="21"/>
                <w:highlight w:val="none"/>
                <w:lang w:eastAsia="zh-CN"/>
                <w14:textFill>
                  <w14:solidFill>
                    <w14:schemeClr w14:val="tx1"/>
                  </w14:solidFill>
                </w14:textFill>
              </w:rPr>
              <w:t>：</w:t>
            </w:r>
          </w:p>
        </w:tc>
        <w:tc>
          <w:tcPr>
            <w:tcW w:w="2080" w:type="dxa"/>
            <w:tcBorders>
              <w:top w:val="single" w:color="auto" w:sz="4" w:space="0"/>
              <w:left w:val="single" w:color="auto" w:sz="4" w:space="0"/>
              <w:right w:val="single" w:color="auto" w:sz="4" w:space="0"/>
            </w:tcBorders>
            <w:noWrap w:val="0"/>
            <w:vAlign w:val="center"/>
          </w:tcPr>
          <w:p w14:paraId="1433F102">
            <w:pPr>
              <w:shd w:val="clear" w:color="auto"/>
              <w:tabs>
                <w:tab w:val="left" w:pos="606"/>
              </w:tabs>
              <w:adjustRightInd/>
              <w:snapToGrid/>
              <w:spacing w:line="360" w:lineRule="auto"/>
              <w:ind w:firstLine="0" w:firstLineChars="0"/>
              <w:jc w:val="center"/>
              <w:rPr>
                <w:rFonts w:ascii="宋体" w:hAnsi="宋体" w:eastAsia="宋体" w:cs="宋体"/>
                <w:color w:val="000000" w:themeColor="text1"/>
                <w:spacing w:val="-4"/>
                <w:szCs w:val="21"/>
                <w:highlight w:val="none"/>
                <w14:textFill>
                  <w14:solidFill>
                    <w14:schemeClr w14:val="tx1"/>
                  </w14:solidFill>
                </w14:textFill>
              </w:rPr>
            </w:pPr>
          </w:p>
        </w:tc>
      </w:tr>
      <w:tr w14:paraId="3CC831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09" w:hRule="atLeast"/>
          <w:jc w:val="center"/>
        </w:trPr>
        <w:tc>
          <w:tcPr>
            <w:tcW w:w="949" w:type="dxa"/>
            <w:tcBorders>
              <w:top w:val="single" w:color="auto" w:sz="4" w:space="0"/>
              <w:left w:val="single" w:color="auto" w:sz="4" w:space="0"/>
              <w:bottom w:val="single" w:color="auto" w:sz="4" w:space="0"/>
              <w:right w:val="single" w:color="auto" w:sz="4" w:space="0"/>
            </w:tcBorders>
            <w:noWrap w:val="0"/>
            <w:vAlign w:val="center"/>
          </w:tcPr>
          <w:p w14:paraId="5EBDA83B">
            <w:pPr>
              <w:shd w:val="clear" w:color="auto"/>
              <w:adjustRightInd/>
              <w:snapToGrid w:val="0"/>
              <w:spacing w:line="360" w:lineRule="auto"/>
              <w:ind w:firstLine="0" w:firstLineChars="0"/>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投标</w:t>
            </w:r>
          </w:p>
          <w:p w14:paraId="55150D3E">
            <w:pPr>
              <w:shd w:val="clear" w:color="auto"/>
              <w:adjustRightInd/>
              <w:snapToGrid w:val="0"/>
              <w:spacing w:line="360" w:lineRule="auto"/>
              <w:ind w:firstLine="0" w:firstLineChars="0"/>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声明</w:t>
            </w:r>
          </w:p>
        </w:tc>
        <w:tc>
          <w:tcPr>
            <w:tcW w:w="8909" w:type="dxa"/>
            <w:gridSpan w:val="3"/>
            <w:tcBorders>
              <w:top w:val="single" w:color="auto" w:sz="4" w:space="0"/>
              <w:left w:val="single" w:color="auto" w:sz="4" w:space="0"/>
              <w:bottom w:val="single" w:color="auto" w:sz="4" w:space="0"/>
              <w:right w:val="single" w:color="auto" w:sz="4" w:space="0"/>
            </w:tcBorders>
            <w:noWrap w:val="0"/>
            <w:vAlign w:val="center"/>
          </w:tcPr>
          <w:p w14:paraId="6657A8EC">
            <w:pPr>
              <w:shd w:val="clear" w:color="auto"/>
              <w:adjustRightInd/>
              <w:snapToGrid w:val="0"/>
              <w:spacing w:line="360" w:lineRule="auto"/>
              <w:ind w:firstLine="0" w:firstLineChars="0"/>
              <w:jc w:val="center"/>
              <w:rPr>
                <w:rFonts w:ascii="宋体" w:hAnsi="宋体" w:eastAsia="宋体" w:cs="宋体"/>
                <w:color w:val="000000" w:themeColor="text1"/>
                <w:szCs w:val="21"/>
                <w:highlight w:val="none"/>
                <w14:textFill>
                  <w14:solidFill>
                    <w14:schemeClr w14:val="tx1"/>
                  </w14:solidFill>
                </w14:textFill>
              </w:rPr>
            </w:pPr>
          </w:p>
        </w:tc>
      </w:tr>
    </w:tbl>
    <w:p w14:paraId="710AB970">
      <w:pPr>
        <w:keepNext w:val="0"/>
        <w:keepLines w:val="0"/>
        <w:pageBreakBefore w:val="0"/>
        <w:widowControl w:val="0"/>
        <w:shd w:val="clear"/>
        <w:kinsoku/>
        <w:wordWrap/>
        <w:overflowPunct/>
        <w:topLinePunct w:val="0"/>
        <w:autoSpaceDE/>
        <w:autoSpaceDN/>
        <w:bidi w:val="0"/>
        <w:adjustRightInd w:val="0"/>
        <w:snapToGrid w:val="0"/>
        <w:spacing w:before="313" w:beforeLines="100"/>
        <w:ind w:firstLine="0" w:firstLineChars="0"/>
        <w:textAlignment w:val="auto"/>
        <w:rPr>
          <w:rFonts w:eastAsia="宋体" w:cs="Times New Roman"/>
          <w:b/>
          <w:bCs/>
          <w:color w:val="000000" w:themeColor="text1"/>
          <w:szCs w:val="21"/>
          <w:highlight w:val="none"/>
          <w14:textFill>
            <w14:solidFill>
              <w14:schemeClr w14:val="tx1"/>
            </w14:solidFill>
          </w14:textFill>
        </w:rPr>
      </w:pPr>
      <w:r>
        <w:rPr>
          <w:rFonts w:eastAsia="宋体" w:cs="Times New Roman"/>
          <w:b/>
          <w:bCs/>
          <w:color w:val="000000" w:themeColor="text1"/>
          <w:szCs w:val="21"/>
          <w:highlight w:val="none"/>
          <w14:textFill>
            <w14:solidFill>
              <w14:schemeClr w14:val="tx1"/>
            </w14:solidFill>
          </w14:textFill>
        </w:rPr>
        <w:t>注：</w:t>
      </w:r>
      <w:r>
        <w:rPr>
          <w:rFonts w:hint="eastAsia" w:ascii="宋体" w:hAnsi="宋体" w:eastAsia="宋体" w:cs="宋体"/>
          <w:b w:val="0"/>
          <w:bCs w:val="0"/>
          <w:color w:val="000000" w:themeColor="text1"/>
          <w:szCs w:val="21"/>
          <w:highlight w:val="none"/>
          <w:lang w:val="en-US" w:eastAsia="zh-CN"/>
          <w14:textFill>
            <w14:solidFill>
              <w14:schemeClr w14:val="tx1"/>
            </w14:solidFill>
          </w14:textFill>
        </w:rPr>
        <w:t>1</w:t>
      </w:r>
      <w:r>
        <w:rPr>
          <w:rFonts w:hint="eastAsia" w:eastAsia="宋体" w:cs="Times New Roman"/>
          <w:b w:val="0"/>
          <w:bCs w:val="0"/>
          <w:color w:val="000000" w:themeColor="text1"/>
          <w:szCs w:val="21"/>
          <w:highlight w:val="none"/>
          <w:lang w:val="en-US" w:eastAsia="zh-CN"/>
          <w14:textFill>
            <w14:solidFill>
              <w14:schemeClr w14:val="tx1"/>
            </w14:solidFill>
          </w14:textFill>
        </w:rPr>
        <w:t>、</w:t>
      </w:r>
      <w:r>
        <w:rPr>
          <w:rFonts w:eastAsia="宋体" w:cs="Times New Roman"/>
          <w:color w:val="000000" w:themeColor="text1"/>
          <w:szCs w:val="21"/>
          <w:highlight w:val="none"/>
          <w14:textFill>
            <w14:solidFill>
              <w14:schemeClr w14:val="tx1"/>
            </w14:solidFill>
          </w14:textFill>
        </w:rPr>
        <w:t>报价一经涂改，应在涂改处加盖单位公章或者由法定代表人或授权委托人签字或盖章，否则其投标作无效标处理。</w:t>
      </w:r>
    </w:p>
    <w:p w14:paraId="56D6B348">
      <w:pPr>
        <w:shd w:val="clear"/>
        <w:ind w:firstLine="420" w:firstLineChars="200"/>
        <w:rPr>
          <w:rFonts w:eastAsia="宋体" w:cs="Times New Roman"/>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2、投标人的投标报价超过采购预算、最高限价的均作无效标处理。</w:t>
      </w:r>
    </w:p>
    <w:p w14:paraId="29D9383F">
      <w:pPr>
        <w:shd w:val="clear"/>
        <w:ind w:firstLine="420" w:firstLineChars="200"/>
        <w:rPr>
          <w:rFonts w:hint="eastAsia" w:ascii="宋体" w:hAnsi="宋体" w:eastAsia="宋体" w:cs="宋体"/>
          <w:color w:val="000000" w:themeColor="text1"/>
          <w:szCs w:val="21"/>
          <w:highlight w:val="none"/>
          <w:lang w:val="en-US" w:eastAsia="zh-CN"/>
          <w14:textFill>
            <w14:solidFill>
              <w14:schemeClr w14:val="tx1"/>
            </w14:solidFill>
          </w14:textFill>
        </w:rPr>
      </w:pPr>
    </w:p>
    <w:p w14:paraId="43369171">
      <w:pPr>
        <w:shd w:val="clear"/>
        <w:ind w:firstLine="0" w:firstLineChars="0"/>
        <w:rPr>
          <w:rFonts w:eastAsia="宋体" w:cs="Times New Roman"/>
          <w:color w:val="000000" w:themeColor="text1"/>
          <w:szCs w:val="21"/>
          <w:highlight w:val="none"/>
          <w14:textFill>
            <w14:solidFill>
              <w14:schemeClr w14:val="tx1"/>
            </w14:solidFill>
          </w14:textFill>
        </w:rPr>
      </w:pPr>
    </w:p>
    <w:p w14:paraId="5208F386">
      <w:pPr>
        <w:shd w:val="clear"/>
        <w:ind w:firstLine="0" w:firstLineChars="0"/>
        <w:rPr>
          <w:rFonts w:eastAsia="宋体" w:cs="Times New Roman"/>
          <w:color w:val="000000" w:themeColor="text1"/>
          <w:szCs w:val="21"/>
          <w:highlight w:val="none"/>
          <w14:textFill>
            <w14:solidFill>
              <w14:schemeClr w14:val="tx1"/>
            </w14:solidFill>
          </w14:textFill>
        </w:rPr>
      </w:pPr>
    </w:p>
    <w:p w14:paraId="1DBDDF6E">
      <w:pPr>
        <w:shd w:val="clear"/>
        <w:adjustRightInd/>
        <w:ind w:firstLine="210" w:firstLineChars="100"/>
        <w:rPr>
          <w:rFonts w:eastAsia="宋体" w:cs="Times New Roman"/>
          <w:color w:val="000000" w:themeColor="text1"/>
          <w:szCs w:val="21"/>
          <w:highlight w:val="none"/>
          <w:u w:val="singl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 xml:space="preserve">                       供应商名称（加盖公章）：</w:t>
      </w:r>
      <w:r>
        <w:rPr>
          <w:rFonts w:eastAsia="宋体" w:cs="Times New Roman"/>
          <w:color w:val="000000" w:themeColor="text1"/>
          <w:szCs w:val="21"/>
          <w:highlight w:val="none"/>
          <w:u w:val="single"/>
          <w14:textFill>
            <w14:solidFill>
              <w14:schemeClr w14:val="tx1"/>
            </w14:solidFill>
          </w14:textFill>
        </w:rPr>
        <w:t xml:space="preserve">                            </w:t>
      </w:r>
    </w:p>
    <w:p w14:paraId="038DC022">
      <w:pPr>
        <w:shd w:val="clear"/>
        <w:adjustRightInd/>
        <w:ind w:firstLineChars="0"/>
        <w:rPr>
          <w:rFonts w:eastAsia="宋体" w:cs="Times New Roman"/>
          <w:color w:val="000000" w:themeColor="text1"/>
          <w:szCs w:val="21"/>
          <w:highlight w:val="none"/>
          <w:u w:val="singl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 xml:space="preserve">                       法定代表人或其委托代理人（签字或盖章）：</w:t>
      </w:r>
      <w:r>
        <w:rPr>
          <w:rFonts w:eastAsia="宋体" w:cs="Times New Roman"/>
          <w:color w:val="000000" w:themeColor="text1"/>
          <w:szCs w:val="21"/>
          <w:highlight w:val="none"/>
          <w:u w:val="single"/>
          <w14:textFill>
            <w14:solidFill>
              <w14:schemeClr w14:val="tx1"/>
            </w14:solidFill>
          </w14:textFill>
        </w:rPr>
        <w:t xml:space="preserve">             </w:t>
      </w:r>
    </w:p>
    <w:p w14:paraId="5E704451">
      <w:pPr>
        <w:shd w:val="clear"/>
        <w:adjustRightInd/>
        <w:ind w:firstLine="210" w:firstLineChars="100"/>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t xml:space="preserve">                                              年    月    日</w:t>
      </w:r>
    </w:p>
    <w:p w14:paraId="1780D6A2">
      <w:pPr>
        <w:shd w:val="clear"/>
        <w:rPr>
          <w:rFonts w:eastAsia="宋体" w:cs="Times New Roman"/>
          <w:color w:val="000000" w:themeColor="text1"/>
          <w:szCs w:val="21"/>
          <w:highlight w:val="none"/>
          <w14:textFill>
            <w14:solidFill>
              <w14:schemeClr w14:val="tx1"/>
            </w14:solidFill>
          </w14:textFill>
        </w:rPr>
      </w:pPr>
      <w:r>
        <w:rPr>
          <w:rFonts w:eastAsia="宋体" w:cs="Times New Roman"/>
          <w:color w:val="000000" w:themeColor="text1"/>
          <w:szCs w:val="21"/>
          <w:highlight w:val="none"/>
          <w14:textFill>
            <w14:solidFill>
              <w14:schemeClr w14:val="tx1"/>
            </w14:solidFill>
          </w14:textFill>
        </w:rPr>
        <w:br w:type="page"/>
      </w:r>
    </w:p>
    <w:p w14:paraId="54429217">
      <w:pPr>
        <w:pStyle w:val="8"/>
        <w:shd w:val="clear"/>
        <w:ind w:firstLine="482"/>
        <w:rPr>
          <w:rFonts w:cs="Times New Roman"/>
          <w:color w:val="000000" w:themeColor="text1"/>
          <w:highlight w:val="none"/>
          <w14:textFill>
            <w14:solidFill>
              <w14:schemeClr w14:val="tx1"/>
            </w14:solidFill>
          </w14:textFill>
        </w:rPr>
      </w:pPr>
      <w:r>
        <w:rPr>
          <w:rFonts w:hint="eastAsia" w:cs="Times New Roman"/>
          <w:color w:val="000000" w:themeColor="text1"/>
          <w:highlight w:val="none"/>
          <w:lang w:val="en-US" w:eastAsia="zh-CN"/>
          <w14:textFill>
            <w14:solidFill>
              <w14:schemeClr w14:val="tx1"/>
            </w14:solidFill>
          </w14:textFill>
        </w:rPr>
        <w:t>2</w:t>
      </w:r>
      <w:r>
        <w:rPr>
          <w:rFonts w:cs="Times New Roman"/>
          <w:color w:val="000000" w:themeColor="text1"/>
          <w:highlight w:val="none"/>
          <w14:textFill>
            <w14:solidFill>
              <w14:schemeClr w14:val="tx1"/>
            </w14:solidFill>
          </w14:textFill>
        </w:rPr>
        <w:t>、投标函</w:t>
      </w:r>
      <w:bookmarkEnd w:id="163"/>
      <w:bookmarkEnd w:id="164"/>
    </w:p>
    <w:p w14:paraId="65762708">
      <w:pPr>
        <w:shd w:val="clear"/>
        <w:adjustRightInd/>
        <w:snapToGrid/>
        <w:ind w:firstLine="0" w:firstLineChars="0"/>
        <w:jc w:val="center"/>
        <w:rPr>
          <w:rFonts w:eastAsia="宋体" w:cs="Times New Roman"/>
          <w:b/>
          <w:color w:val="000000" w:themeColor="text1"/>
          <w:sz w:val="24"/>
          <w:szCs w:val="24"/>
          <w:highlight w:val="none"/>
          <w14:textFill>
            <w14:solidFill>
              <w14:schemeClr w14:val="tx1"/>
            </w14:solidFill>
          </w14:textFill>
        </w:rPr>
      </w:pPr>
      <w:r>
        <w:rPr>
          <w:rFonts w:eastAsia="宋体" w:cs="Times New Roman"/>
          <w:b/>
          <w:color w:val="000000" w:themeColor="text1"/>
          <w:sz w:val="24"/>
          <w:szCs w:val="24"/>
          <w:highlight w:val="none"/>
          <w14:textFill>
            <w14:solidFill>
              <w14:schemeClr w14:val="tx1"/>
            </w14:solidFill>
          </w14:textFill>
        </w:rPr>
        <w:t>投标函</w:t>
      </w:r>
    </w:p>
    <w:p w14:paraId="60755647">
      <w:pPr>
        <w:shd w:val="clear"/>
        <w:ind w:firstLine="422"/>
        <w:rPr>
          <w:rFonts w:cs="Times New Roman"/>
          <w:b/>
          <w:bCs/>
          <w:color w:val="000000" w:themeColor="text1"/>
          <w:szCs w:val="21"/>
          <w:highlight w:val="none"/>
          <w14:textFill>
            <w14:solidFill>
              <w14:schemeClr w14:val="tx1"/>
            </w14:solidFill>
          </w14:textFill>
        </w:rPr>
      </w:pPr>
    </w:p>
    <w:p w14:paraId="7123A385">
      <w:pPr>
        <w:shd w:val="clear"/>
        <w:ind w:firstLine="422"/>
        <w:rPr>
          <w:rFonts w:cs="Times New Roman"/>
          <w:color w:val="000000" w:themeColor="text1"/>
          <w:szCs w:val="21"/>
          <w:highlight w:val="none"/>
          <w14:textFill>
            <w14:solidFill>
              <w14:schemeClr w14:val="tx1"/>
            </w14:solidFill>
          </w14:textFill>
        </w:rPr>
      </w:pPr>
      <w:r>
        <w:rPr>
          <w:rFonts w:cs="Times New Roman"/>
          <w:b/>
          <w:bCs/>
          <w:color w:val="000000" w:themeColor="text1"/>
          <w:szCs w:val="21"/>
          <w:highlight w:val="none"/>
          <w14:textFill>
            <w14:solidFill>
              <w14:schemeClr w14:val="tx1"/>
            </w14:solidFill>
          </w14:textFill>
        </w:rPr>
        <w:t>致</w:t>
      </w:r>
      <w:r>
        <w:rPr>
          <w:rFonts w:hint="eastAsia" w:cs="Times New Roman"/>
          <w:b/>
          <w:bCs/>
          <w:color w:val="000000" w:themeColor="text1"/>
          <w:szCs w:val="21"/>
          <w:highlight w:val="none"/>
          <w:u w:val="single"/>
          <w14:textFill>
            <w14:solidFill>
              <w14:schemeClr w14:val="tx1"/>
            </w14:solidFill>
          </w14:textFill>
        </w:rPr>
        <w:t xml:space="preserve"> </w:t>
      </w:r>
      <w:r>
        <w:rPr>
          <w:rFonts w:cs="Times New Roman"/>
          <w:b/>
          <w:bCs/>
          <w:color w:val="000000" w:themeColor="text1"/>
          <w:szCs w:val="21"/>
          <w:highlight w:val="none"/>
          <w:u w:val="single"/>
          <w14:textFill>
            <w14:solidFill>
              <w14:schemeClr w14:val="tx1"/>
            </w14:solidFill>
          </w14:textFill>
        </w:rPr>
        <w:t xml:space="preserve">                 </w:t>
      </w:r>
      <w:r>
        <w:rPr>
          <w:rFonts w:cs="Times New Roman"/>
          <w:b/>
          <w:bCs/>
          <w:color w:val="000000" w:themeColor="text1"/>
          <w:szCs w:val="21"/>
          <w:highlight w:val="none"/>
          <w14:textFill>
            <w14:solidFill>
              <w14:schemeClr w14:val="tx1"/>
            </w14:solidFill>
          </w14:textFill>
        </w:rPr>
        <w:t>：</w:t>
      </w:r>
    </w:p>
    <w:p w14:paraId="257F50AB">
      <w:pPr>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根据贵方</w:t>
      </w:r>
      <w:r>
        <w:rPr>
          <w:rFonts w:cs="Times New Roman"/>
          <w:color w:val="000000" w:themeColor="text1"/>
          <w:szCs w:val="21"/>
          <w:highlight w:val="none"/>
          <w:u w:val="single"/>
          <w14:textFill>
            <w14:solidFill>
              <w14:schemeClr w14:val="tx1"/>
            </w14:solidFill>
          </w14:textFill>
        </w:rPr>
        <w:t xml:space="preserve">                              </w:t>
      </w:r>
      <w:r>
        <w:rPr>
          <w:rFonts w:cs="Times New Roman"/>
          <w:color w:val="000000" w:themeColor="text1"/>
          <w:szCs w:val="21"/>
          <w:highlight w:val="none"/>
          <w14:textFill>
            <w14:solidFill>
              <w14:schemeClr w14:val="tx1"/>
            </w14:solidFill>
          </w14:textFill>
        </w:rPr>
        <w:t>项目的公开招标公告（项目编号：</w:t>
      </w:r>
      <w:r>
        <w:rPr>
          <w:rFonts w:cs="Times New Roman"/>
          <w:color w:val="000000" w:themeColor="text1"/>
          <w:szCs w:val="21"/>
          <w:highlight w:val="none"/>
          <w:u w:val="single"/>
          <w14:textFill>
            <w14:solidFill>
              <w14:schemeClr w14:val="tx1"/>
            </w14:solidFill>
          </w14:textFill>
        </w:rPr>
        <w:t xml:space="preserve">         </w:t>
      </w:r>
      <w:r>
        <w:rPr>
          <w:rFonts w:cs="Times New Roman"/>
          <w:color w:val="000000" w:themeColor="text1"/>
          <w:szCs w:val="21"/>
          <w:highlight w:val="none"/>
          <w14:textFill>
            <w14:solidFill>
              <w14:schemeClr w14:val="tx1"/>
            </w14:solidFill>
          </w14:textFill>
        </w:rPr>
        <w:t>），签字代表</w:t>
      </w:r>
      <w:r>
        <w:rPr>
          <w:rFonts w:cs="Times New Roman"/>
          <w:color w:val="000000" w:themeColor="text1"/>
          <w:szCs w:val="21"/>
          <w:highlight w:val="none"/>
          <w:u w:val="single"/>
          <w14:textFill>
            <w14:solidFill>
              <w14:schemeClr w14:val="tx1"/>
            </w14:solidFill>
          </w14:textFill>
        </w:rPr>
        <w:t xml:space="preserve">         </w:t>
      </w:r>
      <w:r>
        <w:rPr>
          <w:rFonts w:cs="Times New Roman"/>
          <w:color w:val="000000" w:themeColor="text1"/>
          <w:szCs w:val="21"/>
          <w:highlight w:val="none"/>
          <w14:textFill>
            <w14:solidFill>
              <w14:schemeClr w14:val="tx1"/>
            </w14:solidFill>
          </w14:textFill>
        </w:rPr>
        <w:t>（全名）经正式授权并代表供应商</w:t>
      </w:r>
      <w:r>
        <w:rPr>
          <w:rFonts w:cs="Times New Roman"/>
          <w:color w:val="000000" w:themeColor="text1"/>
          <w:szCs w:val="21"/>
          <w:highlight w:val="none"/>
          <w:u w:val="single"/>
          <w14:textFill>
            <w14:solidFill>
              <w14:schemeClr w14:val="tx1"/>
            </w14:solidFill>
          </w14:textFill>
        </w:rPr>
        <w:t xml:space="preserve">                    </w:t>
      </w:r>
      <w:r>
        <w:rPr>
          <w:rFonts w:cs="Times New Roman"/>
          <w:color w:val="000000" w:themeColor="text1"/>
          <w:szCs w:val="21"/>
          <w:highlight w:val="none"/>
          <w14:textFill>
            <w14:solidFill>
              <w14:schemeClr w14:val="tx1"/>
            </w14:solidFill>
          </w14:textFill>
        </w:rPr>
        <w:t>（供应商名称）提交电子投标文件</w:t>
      </w:r>
      <w:r>
        <w:rPr>
          <w:rFonts w:cs="Times New Roman"/>
          <w:color w:val="000000" w:themeColor="text1"/>
          <w:szCs w:val="21"/>
          <w:highlight w:val="none"/>
          <w:u w:val="single"/>
          <w14:textFill>
            <w14:solidFill>
              <w14:schemeClr w14:val="tx1"/>
            </w14:solidFill>
          </w14:textFill>
        </w:rPr>
        <w:t xml:space="preserve"> 壹 </w:t>
      </w:r>
      <w:r>
        <w:rPr>
          <w:rFonts w:cs="Times New Roman"/>
          <w:color w:val="000000" w:themeColor="text1"/>
          <w:szCs w:val="21"/>
          <w:highlight w:val="none"/>
          <w14:textFill>
            <w14:solidFill>
              <w14:schemeClr w14:val="tx1"/>
            </w14:solidFill>
          </w14:textFill>
        </w:rPr>
        <w:t>份、电子备份投标文件</w:t>
      </w:r>
      <w:r>
        <w:rPr>
          <w:rFonts w:cs="Times New Roman"/>
          <w:color w:val="000000" w:themeColor="text1"/>
          <w:szCs w:val="21"/>
          <w:highlight w:val="none"/>
          <w:u w:val="single"/>
          <w14:textFill>
            <w14:solidFill>
              <w14:schemeClr w14:val="tx1"/>
            </w14:solidFill>
          </w14:textFill>
        </w:rPr>
        <w:t xml:space="preserve"> 壹 </w:t>
      </w:r>
      <w:r>
        <w:rPr>
          <w:rFonts w:cs="Times New Roman"/>
          <w:color w:val="000000" w:themeColor="text1"/>
          <w:szCs w:val="21"/>
          <w:highlight w:val="none"/>
          <w14:textFill>
            <w14:solidFill>
              <w14:schemeClr w14:val="tx1"/>
            </w14:solidFill>
          </w14:textFill>
        </w:rPr>
        <w:t>份。</w:t>
      </w:r>
    </w:p>
    <w:p w14:paraId="72C1D77F">
      <w:pPr>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1．据此函，签字代表宣布并承诺：</w:t>
      </w:r>
    </w:p>
    <w:p w14:paraId="202DA39B">
      <w:pPr>
        <w:pStyle w:val="3"/>
        <w:numPr>
          <w:ilvl w:val="0"/>
          <w:numId w:val="6"/>
        </w:numPr>
        <w:shd w:val="clear"/>
        <w:tabs>
          <w:tab w:val="left" w:pos="993"/>
        </w:tabs>
        <w:adjustRightInd/>
        <w:spacing w:after="0"/>
        <w:ind w:left="1058" w:leftChars="341" w:hanging="342" w:hangingChars="163"/>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我方对采购项目愿以承诺的投标总价承担招标文件规定内容的服务。</w:t>
      </w:r>
    </w:p>
    <w:p w14:paraId="75C6A6B8">
      <w:pPr>
        <w:pStyle w:val="3"/>
        <w:numPr>
          <w:ilvl w:val="0"/>
          <w:numId w:val="6"/>
        </w:numPr>
        <w:shd w:val="clear"/>
        <w:tabs>
          <w:tab w:val="left" w:pos="993"/>
        </w:tabs>
        <w:adjustRightInd/>
        <w:spacing w:after="0"/>
        <w:ind w:left="1058" w:leftChars="341" w:hanging="342" w:hangingChars="163"/>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本报价已经包含了所提供服务应纳的税金及招标文件规定的报价方式应包含的其它费用。</w:t>
      </w:r>
    </w:p>
    <w:p w14:paraId="7D342BCA">
      <w:pPr>
        <w:pStyle w:val="3"/>
        <w:numPr>
          <w:ilvl w:val="0"/>
          <w:numId w:val="6"/>
        </w:numPr>
        <w:shd w:val="clear"/>
        <w:tabs>
          <w:tab w:val="left" w:pos="993"/>
        </w:tabs>
        <w:adjustRightInd/>
        <w:spacing w:after="0"/>
        <w:ind w:left="1058" w:leftChars="341" w:hanging="342" w:hangingChars="163"/>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本报价在投标有效期内固定不变，并在合同有效期内不受利率波动的影响。</w:t>
      </w:r>
    </w:p>
    <w:p w14:paraId="357B599D">
      <w:pPr>
        <w:pStyle w:val="3"/>
        <w:numPr>
          <w:ilvl w:val="0"/>
          <w:numId w:val="6"/>
        </w:numPr>
        <w:shd w:val="clear"/>
        <w:tabs>
          <w:tab w:val="left" w:pos="993"/>
        </w:tabs>
        <w:adjustRightInd/>
        <w:spacing w:after="0"/>
        <w:ind w:left="1058" w:leftChars="341" w:hanging="342" w:hangingChars="163"/>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本投标自投标截止日起</w:t>
      </w:r>
      <w:r>
        <w:rPr>
          <w:rFonts w:cs="Times New Roman"/>
          <w:color w:val="000000" w:themeColor="text1"/>
          <w:szCs w:val="21"/>
          <w:highlight w:val="none"/>
          <w:u w:val="single"/>
          <w14:textFill>
            <w14:solidFill>
              <w14:schemeClr w14:val="tx1"/>
            </w14:solidFill>
          </w14:textFill>
        </w:rPr>
        <w:t>90</w:t>
      </w:r>
      <w:r>
        <w:rPr>
          <w:rFonts w:cs="Times New Roman"/>
          <w:color w:val="000000" w:themeColor="text1"/>
          <w:szCs w:val="21"/>
          <w:highlight w:val="none"/>
          <w14:textFill>
            <w14:solidFill>
              <w14:schemeClr w14:val="tx1"/>
            </w14:solidFill>
          </w14:textFill>
        </w:rPr>
        <w:t>天内有效。</w:t>
      </w:r>
    </w:p>
    <w:p w14:paraId="1F4583B0">
      <w:pPr>
        <w:pStyle w:val="3"/>
        <w:numPr>
          <w:ilvl w:val="0"/>
          <w:numId w:val="6"/>
        </w:numPr>
        <w:shd w:val="clear"/>
        <w:tabs>
          <w:tab w:val="left" w:pos="993"/>
        </w:tabs>
        <w:adjustRightInd/>
        <w:spacing w:after="0"/>
        <w:ind w:left="1058" w:leftChars="341" w:hanging="342" w:hangingChars="163"/>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我们已详细审查全部招标文件及有关的澄清/修改文件(如有)，我们完全理解并同意放弃对这方面提出任何异议的权利。保证遵守招标文件有关条款规定。</w:t>
      </w:r>
    </w:p>
    <w:p w14:paraId="05A7302A">
      <w:pPr>
        <w:pStyle w:val="3"/>
        <w:numPr>
          <w:ilvl w:val="0"/>
          <w:numId w:val="6"/>
        </w:numPr>
        <w:shd w:val="clear"/>
        <w:tabs>
          <w:tab w:val="left" w:pos="993"/>
        </w:tabs>
        <w:adjustRightInd/>
        <w:spacing w:after="0"/>
        <w:ind w:left="1058" w:leftChars="341" w:hanging="342" w:hangingChars="163"/>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保证在中标后忠实地执行与采购人所签署的合同，并承担合同规定的责任义务。保证在中标后按照招标文件的规定支付采购代理服务费。</w:t>
      </w:r>
    </w:p>
    <w:p w14:paraId="4F1F2C78">
      <w:pPr>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2．我们郑重声明：我公司符合有关法律法规规定的参加采购活动应当具备的条件：具有健全的财务会计制度、依法缴纳税收和社会保障资金、参加本次采购活动之前的三年内，在经营活动中无重大违法活动。</w:t>
      </w:r>
    </w:p>
    <w:p w14:paraId="551B9918">
      <w:pPr>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3．与本投标有关的一切正式往来信函请寄：</w:t>
      </w:r>
    </w:p>
    <w:p w14:paraId="4BDADF33">
      <w:pPr>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 xml:space="preserve">供应商名称（加盖公章）： </w:t>
      </w:r>
      <w:r>
        <w:rPr>
          <w:rFonts w:cs="Times New Roman"/>
          <w:color w:val="000000" w:themeColor="text1"/>
          <w:szCs w:val="21"/>
          <w:highlight w:val="none"/>
          <w:u w:val="single"/>
          <w14:textFill>
            <w14:solidFill>
              <w14:schemeClr w14:val="tx1"/>
            </w14:solidFill>
          </w14:textFill>
        </w:rPr>
        <w:t xml:space="preserve">                                              </w:t>
      </w:r>
    </w:p>
    <w:p w14:paraId="4239D58B">
      <w:pPr>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地址：</w:t>
      </w:r>
      <w:r>
        <w:rPr>
          <w:rFonts w:cs="Times New Roman"/>
          <w:color w:val="000000" w:themeColor="text1"/>
          <w:szCs w:val="21"/>
          <w:highlight w:val="none"/>
          <w:u w:val="single"/>
          <w14:textFill>
            <w14:solidFill>
              <w14:schemeClr w14:val="tx1"/>
            </w14:solidFill>
          </w14:textFill>
        </w:rPr>
        <w:t xml:space="preserve">                                          </w:t>
      </w:r>
      <w:r>
        <w:rPr>
          <w:rFonts w:cs="Times New Roman"/>
          <w:color w:val="000000" w:themeColor="text1"/>
          <w:szCs w:val="21"/>
          <w:highlight w:val="none"/>
          <w14:textFill>
            <w14:solidFill>
              <w14:schemeClr w14:val="tx1"/>
            </w14:solidFill>
          </w14:textFill>
        </w:rPr>
        <w:t xml:space="preserve">邮编：__________   </w:t>
      </w:r>
    </w:p>
    <w:p w14:paraId="29DF147B">
      <w:pPr>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电话：</w:t>
      </w:r>
      <w:r>
        <w:rPr>
          <w:rFonts w:cs="Times New Roman"/>
          <w:color w:val="000000" w:themeColor="text1"/>
          <w:szCs w:val="21"/>
          <w:highlight w:val="none"/>
          <w:u w:val="single"/>
          <w14:textFill>
            <w14:solidFill>
              <w14:schemeClr w14:val="tx1"/>
            </w14:solidFill>
          </w14:textFill>
        </w:rPr>
        <w:t xml:space="preserve">                                          </w:t>
      </w:r>
      <w:r>
        <w:rPr>
          <w:rFonts w:cs="Times New Roman"/>
          <w:color w:val="000000" w:themeColor="text1"/>
          <w:szCs w:val="21"/>
          <w:highlight w:val="none"/>
          <w14:textFill>
            <w14:solidFill>
              <w14:schemeClr w14:val="tx1"/>
            </w14:solidFill>
          </w14:textFill>
        </w:rPr>
        <w:t>传真：__________</w:t>
      </w:r>
    </w:p>
    <w:p w14:paraId="5A680803">
      <w:pPr>
        <w:shd w:val="clear"/>
        <w:ind w:firstLine="420"/>
        <w:rPr>
          <w:rFonts w:cs="Times New Roman"/>
          <w:color w:val="000000" w:themeColor="text1"/>
          <w:szCs w:val="21"/>
          <w:highlight w:val="none"/>
          <w:u w:val="single"/>
          <w14:textFill>
            <w14:solidFill>
              <w14:schemeClr w14:val="tx1"/>
            </w14:solidFill>
          </w14:textFill>
        </w:rPr>
      </w:pPr>
      <w:r>
        <w:rPr>
          <w:rFonts w:cs="Times New Roman"/>
          <w:color w:val="000000" w:themeColor="text1"/>
          <w:szCs w:val="21"/>
          <w:highlight w:val="none"/>
          <w14:textFill>
            <w14:solidFill>
              <w14:schemeClr w14:val="tx1"/>
            </w14:solidFill>
          </w14:textFill>
        </w:rPr>
        <w:t>电子邮箱：</w:t>
      </w:r>
      <w:r>
        <w:rPr>
          <w:rFonts w:cs="Times New Roman"/>
          <w:color w:val="000000" w:themeColor="text1"/>
          <w:szCs w:val="21"/>
          <w:highlight w:val="none"/>
          <w:u w:val="single"/>
          <w14:textFill>
            <w14:solidFill>
              <w14:schemeClr w14:val="tx1"/>
            </w14:solidFill>
          </w14:textFill>
        </w:rPr>
        <w:t xml:space="preserve">                         。</w:t>
      </w:r>
    </w:p>
    <w:p w14:paraId="101AAA77">
      <w:pPr>
        <w:shd w:val="clear"/>
        <w:ind w:firstLine="420"/>
        <w:jc w:val="center"/>
        <w:rPr>
          <w:rFonts w:cs="Times New Roman"/>
          <w:color w:val="000000" w:themeColor="text1"/>
          <w:szCs w:val="21"/>
          <w:highlight w:val="none"/>
          <w14:textFill>
            <w14:solidFill>
              <w14:schemeClr w14:val="tx1"/>
            </w14:solidFill>
          </w14:textFill>
        </w:rPr>
      </w:pPr>
    </w:p>
    <w:p w14:paraId="7B6157EA">
      <w:pPr>
        <w:shd w:val="clear"/>
        <w:ind w:firstLine="420"/>
        <w:jc w:val="center"/>
        <w:rPr>
          <w:rFonts w:cs="Times New Roman"/>
          <w:color w:val="000000" w:themeColor="text1"/>
          <w:szCs w:val="21"/>
          <w:highlight w:val="none"/>
          <w14:textFill>
            <w14:solidFill>
              <w14:schemeClr w14:val="tx1"/>
            </w14:solidFill>
          </w14:textFill>
        </w:rPr>
      </w:pPr>
    </w:p>
    <w:p w14:paraId="6E2A8E21">
      <w:pPr>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 xml:space="preserve">                           法定代表人或其委托代理人（签字或盖章）：</w:t>
      </w:r>
      <w:r>
        <w:rPr>
          <w:rFonts w:cs="Times New Roman"/>
          <w:color w:val="000000" w:themeColor="text1"/>
          <w:szCs w:val="21"/>
          <w:highlight w:val="none"/>
          <w:u w:val="single"/>
          <w14:textFill>
            <w14:solidFill>
              <w14:schemeClr w14:val="tx1"/>
            </w14:solidFill>
          </w14:textFill>
        </w:rPr>
        <w:t xml:space="preserve">             </w:t>
      </w:r>
    </w:p>
    <w:p w14:paraId="0EE9AEC8">
      <w:pPr>
        <w:shd w:val="clear"/>
        <w:ind w:firstLine="420"/>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t xml:space="preserve">                           日期：_____年___月___日</w:t>
      </w:r>
    </w:p>
    <w:p w14:paraId="625A2AD2">
      <w:pPr>
        <w:shd w:val="clear"/>
        <w:ind w:firstLine="420"/>
        <w:jc w:val="left"/>
        <w:rPr>
          <w:rFonts w:cs="Times New Roman"/>
          <w:color w:val="000000" w:themeColor="text1"/>
          <w:szCs w:val="21"/>
          <w:highlight w:val="none"/>
          <w14:textFill>
            <w14:solidFill>
              <w14:schemeClr w14:val="tx1"/>
            </w14:solidFill>
          </w14:textFill>
        </w:rPr>
      </w:pPr>
    </w:p>
    <w:p w14:paraId="275E2EB7">
      <w:pPr>
        <w:widowControl/>
        <w:shd w:val="clear"/>
        <w:adjustRightInd/>
        <w:snapToGrid/>
        <w:spacing w:line="240" w:lineRule="auto"/>
        <w:ind w:firstLine="0" w:firstLineChars="0"/>
        <w:jc w:val="left"/>
        <w:rPr>
          <w:rFonts w:cs="Times New Roman"/>
          <w:color w:val="000000" w:themeColor="text1"/>
          <w:szCs w:val="21"/>
          <w:highlight w:val="none"/>
          <w14:textFill>
            <w14:solidFill>
              <w14:schemeClr w14:val="tx1"/>
            </w14:solidFill>
          </w14:textFill>
        </w:rPr>
      </w:pPr>
      <w:r>
        <w:rPr>
          <w:rFonts w:cs="Times New Roman"/>
          <w:color w:val="000000" w:themeColor="text1"/>
          <w:szCs w:val="21"/>
          <w:highlight w:val="none"/>
          <w14:textFill>
            <w14:solidFill>
              <w14:schemeClr w14:val="tx1"/>
            </w14:solidFill>
          </w14:textFill>
        </w:rPr>
        <w:br w:type="page"/>
      </w:r>
    </w:p>
    <w:p w14:paraId="0B9E3714">
      <w:pPr>
        <w:shd w:val="clear"/>
        <w:ind w:firstLine="420"/>
        <w:rPr>
          <w:rFonts w:cs="Times New Roman"/>
          <w:color w:val="000000" w:themeColor="text1"/>
          <w:szCs w:val="21"/>
          <w:highlight w:val="none"/>
          <w14:textFill>
            <w14:solidFill>
              <w14:schemeClr w14:val="tx1"/>
            </w14:solidFill>
          </w14:textFill>
        </w:rPr>
      </w:pPr>
    </w:p>
    <w:p w14:paraId="46E7C95B">
      <w:pPr>
        <w:pStyle w:val="8"/>
        <w:shd w:val="clear"/>
        <w:ind w:firstLine="482"/>
        <w:rPr>
          <w:rFonts w:cs="Times New Roman"/>
          <w:color w:val="000000" w:themeColor="text1"/>
          <w:highlight w:val="none"/>
          <w14:textFill>
            <w14:solidFill>
              <w14:schemeClr w14:val="tx1"/>
            </w14:solidFill>
          </w14:textFill>
        </w:rPr>
      </w:pPr>
      <w:bookmarkStart w:id="182" w:name="_Toc151476207"/>
      <w:bookmarkStart w:id="183" w:name="_Toc151476311"/>
      <w:bookmarkStart w:id="184" w:name="_Toc25816"/>
      <w:bookmarkStart w:id="185" w:name="OLE_LINK13"/>
      <w:bookmarkStart w:id="186" w:name="_Toc21363"/>
      <w:bookmarkStart w:id="187" w:name="_Toc15449"/>
      <w:bookmarkStart w:id="188" w:name="OLE_LINK14"/>
      <w:r>
        <w:rPr>
          <w:rFonts w:hint="eastAsia" w:cs="Times New Roman"/>
          <w:color w:val="000000" w:themeColor="text1"/>
          <w:highlight w:val="none"/>
          <w:lang w:val="en-US" w:eastAsia="zh-CN"/>
          <w14:textFill>
            <w14:solidFill>
              <w14:schemeClr w14:val="tx1"/>
            </w14:solidFill>
          </w14:textFill>
        </w:rPr>
        <w:t>3</w:t>
      </w:r>
      <w:r>
        <w:rPr>
          <w:rFonts w:cs="Times New Roman"/>
          <w:color w:val="000000" w:themeColor="text1"/>
          <w:highlight w:val="none"/>
          <w14:textFill>
            <w14:solidFill>
              <w14:schemeClr w14:val="tx1"/>
            </w14:solidFill>
          </w14:textFill>
        </w:rPr>
        <w:t>、中小企业声明函</w:t>
      </w:r>
      <w:bookmarkEnd w:id="182"/>
      <w:bookmarkEnd w:id="183"/>
    </w:p>
    <w:p w14:paraId="01747784">
      <w:pPr>
        <w:shd w:val="clear"/>
        <w:ind w:firstLine="422"/>
        <w:jc w:val="center"/>
        <w:rPr>
          <w:rFonts w:ascii="宋体" w:hAnsi="宋体" w:cs="宋体"/>
          <w:b/>
          <w:color w:val="000000" w:themeColor="text1"/>
          <w:szCs w:val="21"/>
          <w:highlight w:val="none"/>
          <w14:textFill>
            <w14:solidFill>
              <w14:schemeClr w14:val="tx1"/>
            </w14:solidFill>
          </w14:textFill>
        </w:rPr>
      </w:pPr>
      <w:bookmarkStart w:id="189" w:name="_Toc25084"/>
      <w:r>
        <w:rPr>
          <w:rFonts w:hint="eastAsia" w:ascii="宋体" w:hAnsi="宋体" w:cs="宋体"/>
          <w:b/>
          <w:color w:val="000000" w:themeColor="text1"/>
          <w:szCs w:val="21"/>
          <w:highlight w:val="none"/>
          <w:lang w:bidi="ar"/>
          <w14:textFill>
            <w14:solidFill>
              <w14:schemeClr w14:val="tx1"/>
            </w14:solidFill>
          </w14:textFill>
        </w:rPr>
        <w:t>中小企业声明函</w:t>
      </w:r>
      <w:bookmarkEnd w:id="189"/>
    </w:p>
    <w:p w14:paraId="4A59AD4A">
      <w:pPr>
        <w:shd w:val="clear"/>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本公司（联合体）郑重声明，根据《政府采购促进中小企业发展管理办法》（财库﹝2020﹞46 号）的规定，本公司（联合体）参加</w:t>
      </w:r>
      <w:r>
        <w:rPr>
          <w:rFonts w:hint="eastAsia" w:ascii="宋体" w:hAnsi="宋体" w:cs="宋体"/>
          <w:color w:val="000000" w:themeColor="text1"/>
          <w:szCs w:val="21"/>
          <w:highlight w:val="none"/>
          <w:u w:val="single"/>
          <w14:textFill>
            <w14:solidFill>
              <w14:schemeClr w14:val="tx1"/>
            </w14:solidFill>
          </w14:textFill>
        </w:rPr>
        <w:t>（单位名称）</w:t>
      </w:r>
      <w:r>
        <w:rPr>
          <w:rFonts w:hint="eastAsia" w:ascii="宋体" w:hAnsi="宋体" w:cs="宋体"/>
          <w:color w:val="000000" w:themeColor="text1"/>
          <w:szCs w:val="21"/>
          <w:highlight w:val="none"/>
          <w14:textFill>
            <w14:solidFill>
              <w14:schemeClr w14:val="tx1"/>
            </w14:solidFill>
          </w14:textFill>
        </w:rPr>
        <w:t>的</w:t>
      </w:r>
      <w:r>
        <w:rPr>
          <w:rFonts w:hint="eastAsia" w:ascii="宋体" w:hAnsi="宋体" w:cs="宋体"/>
          <w:color w:val="000000" w:themeColor="text1"/>
          <w:szCs w:val="21"/>
          <w:highlight w:val="none"/>
          <w:u w:val="single"/>
          <w14:textFill>
            <w14:solidFill>
              <w14:schemeClr w14:val="tx1"/>
            </w14:solidFill>
          </w14:textFill>
        </w:rPr>
        <w:t>（项目名称）</w:t>
      </w:r>
      <w:r>
        <w:rPr>
          <w:rFonts w:hint="eastAsia" w:ascii="宋体" w:hAnsi="宋体" w:cs="宋体"/>
          <w:color w:val="000000" w:themeColor="text1"/>
          <w:szCs w:val="21"/>
          <w:highlight w:val="none"/>
          <w14:textFill>
            <w14:solidFill>
              <w14:schemeClr w14:val="tx1"/>
            </w14:solidFill>
          </w14:textFill>
        </w:rPr>
        <w:t>采购活动，服务全部由符合政策要求的中小企业承接。相关企业（含联合体中的中小企业、签订分包意向协议的中小企业）的具体情况如下：</w:t>
      </w:r>
    </w:p>
    <w:p w14:paraId="53794659">
      <w:pPr>
        <w:shd w:val="clear"/>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w:t>
      </w:r>
      <w:r>
        <w:rPr>
          <w:rFonts w:hint="eastAsia" w:ascii="宋体" w:hAnsi="宋体" w:cs="宋体"/>
          <w:i/>
          <w:color w:val="000000" w:themeColor="text1"/>
          <w:szCs w:val="21"/>
          <w:highlight w:val="none"/>
          <w:u w:val="single"/>
          <w14:textFill>
            <w14:solidFill>
              <w14:schemeClr w14:val="tx1"/>
            </w14:solidFill>
          </w14:textFill>
        </w:rPr>
        <w:t xml:space="preserve"> （标的名称） </w:t>
      </w:r>
      <w:r>
        <w:rPr>
          <w:rFonts w:hint="eastAsia" w:ascii="宋体" w:hAnsi="宋体" w:cs="宋体"/>
          <w:color w:val="000000" w:themeColor="text1"/>
          <w:szCs w:val="21"/>
          <w:highlight w:val="none"/>
          <w14:textFill>
            <w14:solidFill>
              <w14:schemeClr w14:val="tx1"/>
            </w14:solidFill>
          </w14:textFill>
        </w:rPr>
        <w:t>，属于</w:t>
      </w:r>
      <w:r>
        <w:rPr>
          <w:rFonts w:hint="eastAsia" w:ascii="宋体" w:hAnsi="宋体" w:cs="宋体"/>
          <w:i/>
          <w:color w:val="000000" w:themeColor="text1"/>
          <w:szCs w:val="21"/>
          <w:highlight w:val="none"/>
          <w:u w:val="single"/>
          <w14:textFill>
            <w14:solidFill>
              <w14:schemeClr w14:val="tx1"/>
            </w14:solidFill>
          </w14:textFill>
        </w:rPr>
        <w:t>（</w:t>
      </w:r>
      <w:r>
        <w:rPr>
          <w:rFonts w:hint="eastAsia" w:ascii="宋体" w:hAnsi="宋体" w:cs="宋体"/>
          <w:b/>
          <w:bCs/>
          <w:iCs/>
          <w:color w:val="000000" w:themeColor="text1"/>
          <w:szCs w:val="21"/>
          <w:highlight w:val="none"/>
          <w:u w:val="single"/>
          <w14:textFill>
            <w14:solidFill>
              <w14:schemeClr w14:val="tx1"/>
            </w14:solidFill>
          </w14:textFill>
        </w:rPr>
        <w:t>其他未列明行业</w:t>
      </w:r>
      <w:r>
        <w:rPr>
          <w:rFonts w:hint="eastAsia" w:ascii="宋体" w:hAnsi="宋体" w:cs="宋体"/>
          <w:i/>
          <w:color w:val="000000" w:themeColor="text1"/>
          <w:szCs w:val="21"/>
          <w:highlight w:val="none"/>
          <w:u w:val="singl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；承接企业为</w:t>
      </w:r>
      <w:r>
        <w:rPr>
          <w:rFonts w:hint="eastAsia" w:ascii="宋体" w:hAnsi="宋体" w:cs="宋体"/>
          <w:i/>
          <w:color w:val="000000" w:themeColor="text1"/>
          <w:szCs w:val="21"/>
          <w:highlight w:val="none"/>
          <w:u w:val="single"/>
          <w14:textFill>
            <w14:solidFill>
              <w14:schemeClr w14:val="tx1"/>
            </w14:solidFill>
          </w14:textFill>
        </w:rPr>
        <w:t>（企业名称）</w:t>
      </w:r>
      <w:r>
        <w:rPr>
          <w:rFonts w:hint="eastAsia" w:ascii="宋体" w:hAnsi="宋体" w:cs="宋体"/>
          <w:color w:val="000000" w:themeColor="text1"/>
          <w:szCs w:val="21"/>
          <w:highlight w:val="none"/>
          <w14:textFill>
            <w14:solidFill>
              <w14:schemeClr w14:val="tx1"/>
            </w14:solidFill>
          </w14:textFill>
        </w:rPr>
        <w:t>，从业人员</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人，营业收入为</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万元，资产总额为</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万元，属于</w:t>
      </w:r>
      <w:r>
        <w:rPr>
          <w:rFonts w:hint="eastAsia" w:ascii="宋体" w:hAnsi="宋体" w:cs="宋体"/>
          <w:i/>
          <w:color w:val="000000" w:themeColor="text1"/>
          <w:szCs w:val="21"/>
          <w:highlight w:val="none"/>
          <w:u w:val="single"/>
          <w14:textFill>
            <w14:solidFill>
              <w14:schemeClr w14:val="tx1"/>
            </w14:solidFill>
          </w14:textFill>
        </w:rPr>
        <w:t>（中型企业、小型企业、微型企业）</w:t>
      </w:r>
      <w:r>
        <w:rPr>
          <w:rFonts w:hint="eastAsia" w:ascii="宋体" w:hAnsi="宋体" w:cs="宋体"/>
          <w:color w:val="000000" w:themeColor="text1"/>
          <w:szCs w:val="21"/>
          <w:highlight w:val="none"/>
          <w14:textFill>
            <w14:solidFill>
              <w14:schemeClr w14:val="tx1"/>
            </w14:solidFill>
          </w14:textFill>
        </w:rPr>
        <w:t>；</w:t>
      </w:r>
    </w:p>
    <w:p w14:paraId="0757563A">
      <w:pPr>
        <w:shd w:val="clear"/>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w:t>
      </w:r>
      <w:r>
        <w:rPr>
          <w:rFonts w:hint="eastAsia" w:ascii="宋体" w:hAnsi="宋体" w:cs="宋体"/>
          <w:i/>
          <w:color w:val="000000" w:themeColor="text1"/>
          <w:szCs w:val="21"/>
          <w:highlight w:val="none"/>
          <w:u w:val="single"/>
          <w14:textFill>
            <w14:solidFill>
              <w14:schemeClr w14:val="tx1"/>
            </w14:solidFill>
          </w14:textFill>
        </w:rPr>
        <w:t xml:space="preserve"> （标的名称） </w:t>
      </w:r>
      <w:r>
        <w:rPr>
          <w:rFonts w:hint="eastAsia" w:ascii="宋体" w:hAnsi="宋体" w:cs="宋体"/>
          <w:color w:val="000000" w:themeColor="text1"/>
          <w:szCs w:val="21"/>
          <w:highlight w:val="none"/>
          <w14:textFill>
            <w14:solidFill>
              <w14:schemeClr w14:val="tx1"/>
            </w14:solidFill>
          </w14:textFill>
        </w:rPr>
        <w:t>，属于</w:t>
      </w:r>
      <w:r>
        <w:rPr>
          <w:rFonts w:hint="eastAsia" w:ascii="宋体" w:hAnsi="宋体" w:cs="宋体"/>
          <w:i/>
          <w:color w:val="000000" w:themeColor="text1"/>
          <w:szCs w:val="21"/>
          <w:highlight w:val="none"/>
          <w:u w:val="single"/>
          <w14:textFill>
            <w14:solidFill>
              <w14:schemeClr w14:val="tx1"/>
            </w14:solidFill>
          </w14:textFill>
        </w:rPr>
        <w:t>（</w:t>
      </w:r>
      <w:r>
        <w:rPr>
          <w:rFonts w:hint="eastAsia" w:ascii="宋体" w:hAnsi="宋体" w:cs="宋体"/>
          <w:b/>
          <w:bCs/>
          <w:iCs/>
          <w:color w:val="000000" w:themeColor="text1"/>
          <w:szCs w:val="21"/>
          <w:highlight w:val="none"/>
          <w:u w:val="single"/>
          <w14:textFill>
            <w14:solidFill>
              <w14:schemeClr w14:val="tx1"/>
            </w14:solidFill>
          </w14:textFill>
        </w:rPr>
        <w:t>其他未列明行业</w:t>
      </w:r>
      <w:r>
        <w:rPr>
          <w:rFonts w:hint="eastAsia" w:ascii="宋体" w:hAnsi="宋体" w:cs="宋体"/>
          <w:i/>
          <w:color w:val="000000" w:themeColor="text1"/>
          <w:szCs w:val="21"/>
          <w:highlight w:val="none"/>
          <w:u w:val="singl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；承接企业为</w:t>
      </w:r>
      <w:r>
        <w:rPr>
          <w:rFonts w:hint="eastAsia" w:ascii="宋体" w:hAnsi="宋体" w:cs="宋体"/>
          <w:i/>
          <w:color w:val="000000" w:themeColor="text1"/>
          <w:szCs w:val="21"/>
          <w:highlight w:val="none"/>
          <w:u w:val="single"/>
          <w14:textFill>
            <w14:solidFill>
              <w14:schemeClr w14:val="tx1"/>
            </w14:solidFill>
          </w14:textFill>
        </w:rPr>
        <w:t>（企业名称）</w:t>
      </w:r>
      <w:r>
        <w:rPr>
          <w:rFonts w:hint="eastAsia" w:ascii="宋体" w:hAnsi="宋体" w:cs="宋体"/>
          <w:color w:val="000000" w:themeColor="text1"/>
          <w:szCs w:val="21"/>
          <w:highlight w:val="none"/>
          <w14:textFill>
            <w14:solidFill>
              <w14:schemeClr w14:val="tx1"/>
            </w14:solidFill>
          </w14:textFill>
        </w:rPr>
        <w:t>，从业人员</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人，营业收入为</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万元，资产总额为</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万元，属于</w:t>
      </w:r>
      <w:r>
        <w:rPr>
          <w:rFonts w:hint="eastAsia" w:ascii="宋体" w:hAnsi="宋体" w:cs="宋体"/>
          <w:i/>
          <w:color w:val="000000" w:themeColor="text1"/>
          <w:szCs w:val="21"/>
          <w:highlight w:val="none"/>
          <w:u w:val="single"/>
          <w14:textFill>
            <w14:solidFill>
              <w14:schemeClr w14:val="tx1"/>
            </w14:solidFill>
          </w14:textFill>
        </w:rPr>
        <w:t>（中型企业、小型企业、微型企业）</w:t>
      </w:r>
      <w:r>
        <w:rPr>
          <w:rFonts w:hint="eastAsia" w:ascii="宋体" w:hAnsi="宋体" w:cs="宋体"/>
          <w:color w:val="000000" w:themeColor="text1"/>
          <w:szCs w:val="21"/>
          <w:highlight w:val="none"/>
          <w14:textFill>
            <w14:solidFill>
              <w14:schemeClr w14:val="tx1"/>
            </w14:solidFill>
          </w14:textFill>
        </w:rPr>
        <w:t>；</w:t>
      </w:r>
    </w:p>
    <w:p w14:paraId="1C25407C">
      <w:pPr>
        <w:shd w:val="clear"/>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w:t>
      </w:r>
    </w:p>
    <w:p w14:paraId="328F4CBC">
      <w:pPr>
        <w:shd w:val="clear"/>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以上企业，不属于大企业的分支机构，不存在控股股东为大企业的情形，也不存在与大企业的负责人为同一人的情形。</w:t>
      </w:r>
    </w:p>
    <w:p w14:paraId="359DE5FD">
      <w:pPr>
        <w:shd w:val="clear"/>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本企业对上述声明内容的真实性负责。如有虚假，将依法承担相应责任。</w:t>
      </w:r>
    </w:p>
    <w:p w14:paraId="7CDA1749">
      <w:pPr>
        <w:shd w:val="clear"/>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企业名称（盖章）：</w:t>
      </w:r>
    </w:p>
    <w:p w14:paraId="762C91AE">
      <w:pPr>
        <w:shd w:val="clear"/>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日期：</w:t>
      </w:r>
    </w:p>
    <w:p w14:paraId="253B0090">
      <w:pPr>
        <w:pStyle w:val="3"/>
        <w:shd w:val="clear"/>
        <w:ind w:firstLine="420"/>
        <w:textAlignment w:val="baseline"/>
        <w:rPr>
          <w:rFonts w:ascii="宋体" w:hAnsi="宋体" w:eastAsia="宋体" w:cs="宋体"/>
          <w:color w:val="000000" w:themeColor="text1"/>
          <w:szCs w:val="21"/>
          <w:highlight w:val="none"/>
          <w14:textFill>
            <w14:solidFill>
              <w14:schemeClr w14:val="tx1"/>
            </w14:solidFill>
          </w14:textFill>
        </w:rPr>
      </w:pPr>
    </w:p>
    <w:p w14:paraId="2C2EC944">
      <w:pPr>
        <w:pStyle w:val="3"/>
        <w:shd w:val="clear"/>
        <w:ind w:firstLine="420"/>
        <w:textAlignment w:val="baseline"/>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说明：</w:t>
      </w:r>
    </w:p>
    <w:p w14:paraId="4333EA2D">
      <w:pPr>
        <w:shd w:val="clear"/>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1、从业人员、营业收入、资产总额填报上一年度政府综合统计部门年报数据，无上一年度数据的新成立企业可不填报。</w:t>
      </w:r>
    </w:p>
    <w:p w14:paraId="6699A5E6">
      <w:pPr>
        <w:shd w:val="clear"/>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2、根据工信部联企业[2011]300号规定。其他未列明行业：从业人员300人以下为中小微型企业。其中，从业人员100人及以上为中型企业；从业人员10人及以上为小型企业；从业人员10人以下为微型企业。</w:t>
      </w:r>
    </w:p>
    <w:p w14:paraId="1FD54789">
      <w:pPr>
        <w:widowControl/>
        <w:shd w:val="clear"/>
        <w:adjustRightInd/>
        <w:snapToGrid/>
        <w:spacing w:line="240" w:lineRule="auto"/>
        <w:ind w:firstLine="0" w:firstLineChars="0"/>
        <w:jc w:val="left"/>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br w:type="page"/>
      </w:r>
    </w:p>
    <w:p w14:paraId="6ADAC9E9">
      <w:pPr>
        <w:pStyle w:val="8"/>
        <w:shd w:val="clear"/>
        <w:ind w:firstLine="482"/>
        <w:rPr>
          <w:rFonts w:cs="Times New Roman"/>
          <w:color w:val="000000" w:themeColor="text1"/>
          <w:highlight w:val="none"/>
          <w14:textFill>
            <w14:solidFill>
              <w14:schemeClr w14:val="tx1"/>
            </w14:solidFill>
          </w14:textFill>
        </w:rPr>
      </w:pPr>
      <w:bookmarkStart w:id="190" w:name="_Toc151476208"/>
      <w:bookmarkStart w:id="191" w:name="_Toc151476312"/>
      <w:r>
        <w:rPr>
          <w:rFonts w:hint="eastAsia" w:cs="Times New Roman"/>
          <w:color w:val="000000" w:themeColor="text1"/>
          <w:highlight w:val="none"/>
          <w:lang w:val="en-US" w:eastAsia="zh-CN"/>
          <w14:textFill>
            <w14:solidFill>
              <w14:schemeClr w14:val="tx1"/>
            </w14:solidFill>
          </w14:textFill>
        </w:rPr>
        <w:t>4</w:t>
      </w:r>
      <w:r>
        <w:rPr>
          <w:rFonts w:cs="Times New Roman"/>
          <w:color w:val="000000" w:themeColor="text1"/>
          <w:highlight w:val="none"/>
          <w14:textFill>
            <w14:solidFill>
              <w14:schemeClr w14:val="tx1"/>
            </w14:solidFill>
          </w14:textFill>
        </w:rPr>
        <w:t>、残疾人福利性单位声明函</w:t>
      </w:r>
      <w:bookmarkEnd w:id="184"/>
      <w:bookmarkEnd w:id="185"/>
      <w:bookmarkEnd w:id="186"/>
      <w:bookmarkEnd w:id="187"/>
      <w:bookmarkEnd w:id="188"/>
      <w:bookmarkEnd w:id="190"/>
      <w:bookmarkEnd w:id="191"/>
    </w:p>
    <w:p w14:paraId="2DE24FBC">
      <w:pPr>
        <w:shd w:val="clear"/>
        <w:adjustRightInd/>
        <w:snapToGrid/>
        <w:ind w:firstLine="0" w:firstLineChars="0"/>
        <w:jc w:val="center"/>
        <w:rPr>
          <w:rFonts w:eastAsia="宋体" w:cs="Times New Roman"/>
          <w:b/>
          <w:color w:val="000000" w:themeColor="text1"/>
          <w:sz w:val="24"/>
          <w:szCs w:val="24"/>
          <w:highlight w:val="none"/>
          <w14:textFill>
            <w14:solidFill>
              <w14:schemeClr w14:val="tx1"/>
            </w14:solidFill>
          </w14:textFill>
        </w:rPr>
      </w:pPr>
      <w:r>
        <w:rPr>
          <w:rFonts w:eastAsia="宋体" w:cs="Times New Roman"/>
          <w:b/>
          <w:color w:val="000000" w:themeColor="text1"/>
          <w:sz w:val="24"/>
          <w:szCs w:val="24"/>
          <w:highlight w:val="none"/>
          <w14:textFill>
            <w14:solidFill>
              <w14:schemeClr w14:val="tx1"/>
            </w14:solidFill>
          </w14:textFill>
        </w:rPr>
        <w:t>残疾人福利性单位声明函</w:t>
      </w:r>
    </w:p>
    <w:p w14:paraId="079D49B2">
      <w:pPr>
        <w:shd w:val="clear"/>
        <w:adjustRightInd/>
        <w:ind w:firstLine="446"/>
        <w:jc w:val="center"/>
        <w:rPr>
          <w:rFonts w:eastAsia="宋体" w:cs="Times New Roman"/>
          <w:b/>
          <w:color w:val="000000" w:themeColor="text1"/>
          <w:spacing w:val="6"/>
          <w:szCs w:val="21"/>
          <w:highlight w:val="none"/>
          <w14:textFill>
            <w14:solidFill>
              <w14:schemeClr w14:val="tx1"/>
            </w14:solidFill>
          </w14:textFill>
        </w:rPr>
      </w:pPr>
      <w:r>
        <w:rPr>
          <w:rFonts w:eastAsia="宋体" w:cs="Times New Roman"/>
          <w:b/>
          <w:color w:val="000000" w:themeColor="text1"/>
          <w:spacing w:val="6"/>
          <w:szCs w:val="21"/>
          <w:highlight w:val="none"/>
          <w14:textFill>
            <w14:solidFill>
              <w14:schemeClr w14:val="tx1"/>
            </w14:solidFill>
          </w14:textFill>
        </w:rPr>
        <w:t>（供应商如不是残疾人福利性单位可以不用提供此表格）</w:t>
      </w:r>
    </w:p>
    <w:p w14:paraId="5504ED6B">
      <w:pPr>
        <w:shd w:val="clear"/>
        <w:adjustRightInd/>
        <w:ind w:firstLine="0" w:firstLineChars="0"/>
        <w:rPr>
          <w:rFonts w:eastAsia="宋体" w:cs="Times New Roman"/>
          <w:b/>
          <w:color w:val="000000" w:themeColor="text1"/>
          <w:spacing w:val="6"/>
          <w:szCs w:val="21"/>
          <w:highlight w:val="none"/>
          <w14:textFill>
            <w14:solidFill>
              <w14:schemeClr w14:val="tx1"/>
            </w14:solidFill>
          </w14:textFill>
        </w:rPr>
      </w:pPr>
    </w:p>
    <w:p w14:paraId="7E2E74F0">
      <w:pPr>
        <w:shd w:val="clear"/>
        <w:adjustRightInd/>
        <w:ind w:firstLine="444"/>
        <w:rPr>
          <w:rFonts w:eastAsia="宋体" w:cs="Times New Roman"/>
          <w:color w:val="000000" w:themeColor="text1"/>
          <w:spacing w:val="6"/>
          <w:szCs w:val="21"/>
          <w:highlight w:val="none"/>
          <w14:textFill>
            <w14:solidFill>
              <w14:schemeClr w14:val="tx1"/>
            </w14:solidFill>
          </w14:textFill>
        </w:rPr>
      </w:pPr>
      <w:r>
        <w:rPr>
          <w:rFonts w:eastAsia="宋体" w:cs="Times New Roman"/>
          <w:color w:val="000000" w:themeColor="text1"/>
          <w:spacing w:val="6"/>
          <w:szCs w:val="21"/>
          <w:highlight w:val="none"/>
          <w14:textFill>
            <w14:solidFill>
              <w14:schemeClr w14:val="tx1"/>
            </w14:solidFill>
          </w14:textFill>
        </w:rPr>
        <w:t>本单位郑重声明，根据《财政部 民政部 中国残疾人联合会关于促进残疾人就业政府采购政策的通知》（财库</w:t>
      </w:r>
      <w:r>
        <w:rPr>
          <w:rFonts w:eastAsia="宋体" w:cs="Times New Roman"/>
          <w:color w:val="000000" w:themeColor="text1"/>
          <w:szCs w:val="21"/>
          <w:highlight w:val="none"/>
          <w14:textFill>
            <w14:solidFill>
              <w14:schemeClr w14:val="tx1"/>
            </w14:solidFill>
          </w14:textFill>
        </w:rPr>
        <w:t>〔2017〕 141</w:t>
      </w:r>
      <w:r>
        <w:rPr>
          <w:rFonts w:eastAsia="宋体" w:cs="Times New Roman"/>
          <w:color w:val="000000" w:themeColor="text1"/>
          <w:spacing w:val="6"/>
          <w:szCs w:val="21"/>
          <w:highlight w:val="none"/>
          <w14:textFill>
            <w14:solidFill>
              <w14:schemeClr w14:val="tx1"/>
            </w14:solidFill>
          </w14:textFill>
        </w:rPr>
        <w:t>号）的规定，本单位为符合条件的残疾人福利性单位，且本单位参加</w:t>
      </w:r>
      <w:r>
        <w:rPr>
          <w:rFonts w:hint="eastAsia" w:eastAsia="宋体" w:cs="Times New Roman"/>
          <w:color w:val="000000" w:themeColor="text1"/>
          <w:spacing w:val="6"/>
          <w:szCs w:val="21"/>
          <w:highlight w:val="none"/>
          <w:u w:val="single"/>
          <w14:textFill>
            <w14:solidFill>
              <w14:schemeClr w14:val="tx1"/>
            </w14:solidFill>
          </w14:textFill>
        </w:rPr>
        <w:t xml:space="preserve"> </w:t>
      </w:r>
      <w:r>
        <w:rPr>
          <w:rFonts w:eastAsia="宋体" w:cs="Times New Roman"/>
          <w:color w:val="000000" w:themeColor="text1"/>
          <w:spacing w:val="6"/>
          <w:szCs w:val="21"/>
          <w:highlight w:val="none"/>
          <w:u w:val="single"/>
          <w14:textFill>
            <w14:solidFill>
              <w14:schemeClr w14:val="tx1"/>
            </w14:solidFill>
          </w14:textFill>
        </w:rPr>
        <w:t xml:space="preserve">      </w:t>
      </w:r>
      <w:r>
        <w:rPr>
          <w:rFonts w:eastAsia="宋体" w:cs="Times New Roman"/>
          <w:color w:val="000000" w:themeColor="text1"/>
          <w:spacing w:val="6"/>
          <w:szCs w:val="21"/>
          <w:highlight w:val="none"/>
          <w14:textFill>
            <w14:solidFill>
              <w14:schemeClr w14:val="tx1"/>
            </w14:solidFill>
          </w14:textFill>
        </w:rPr>
        <w:t>单位（采购人）的</w:t>
      </w:r>
      <w:r>
        <w:rPr>
          <w:rFonts w:eastAsia="宋体" w:cs="Times New Roman"/>
          <w:color w:val="000000" w:themeColor="text1"/>
          <w:spacing w:val="6"/>
          <w:szCs w:val="21"/>
          <w:highlight w:val="none"/>
          <w:u w:val="single"/>
          <w14:textFill>
            <w14:solidFill>
              <w14:schemeClr w14:val="tx1"/>
            </w14:solidFill>
          </w14:textFill>
        </w:rPr>
        <w:t xml:space="preserve">                     </w:t>
      </w:r>
      <w:r>
        <w:rPr>
          <w:rFonts w:eastAsia="宋体" w:cs="Times New Roman"/>
          <w:color w:val="000000" w:themeColor="text1"/>
          <w:spacing w:val="6"/>
          <w:szCs w:val="21"/>
          <w:highlight w:val="none"/>
          <w14:textFill>
            <w14:solidFill>
              <w14:schemeClr w14:val="tx1"/>
            </w14:solidFill>
          </w14:textFill>
        </w:rPr>
        <w:t>项目采购活动提供本单位制造的货物（由本单位承担工程/提供服务），或者提供其他残疾人福利性单位制造的货物（不包括使用非残疾人福利性单位注册商标的货物）。</w:t>
      </w:r>
    </w:p>
    <w:p w14:paraId="29AEB986">
      <w:pPr>
        <w:shd w:val="clear"/>
        <w:adjustRightInd/>
        <w:ind w:firstLine="444"/>
        <w:rPr>
          <w:rFonts w:eastAsia="宋体" w:cs="Times New Roman"/>
          <w:color w:val="000000" w:themeColor="text1"/>
          <w:spacing w:val="6"/>
          <w:szCs w:val="21"/>
          <w:highlight w:val="none"/>
          <w14:textFill>
            <w14:solidFill>
              <w14:schemeClr w14:val="tx1"/>
            </w14:solidFill>
          </w14:textFill>
        </w:rPr>
      </w:pPr>
      <w:r>
        <w:rPr>
          <w:rFonts w:eastAsia="宋体" w:cs="Times New Roman"/>
          <w:color w:val="000000" w:themeColor="text1"/>
          <w:spacing w:val="6"/>
          <w:szCs w:val="21"/>
          <w:highlight w:val="none"/>
          <w14:textFill>
            <w14:solidFill>
              <w14:schemeClr w14:val="tx1"/>
            </w14:solidFill>
          </w14:textFill>
        </w:rPr>
        <w:t>本单位对上述声明的真实性负责。如有虚假，将依法承担相应责任。</w:t>
      </w:r>
    </w:p>
    <w:p w14:paraId="32CDCE63">
      <w:pPr>
        <w:shd w:val="clear"/>
        <w:adjustRightInd/>
        <w:ind w:firstLine="444"/>
        <w:rPr>
          <w:rFonts w:eastAsia="宋体" w:cs="Times New Roman"/>
          <w:color w:val="000000" w:themeColor="text1"/>
          <w:spacing w:val="6"/>
          <w:szCs w:val="21"/>
          <w:highlight w:val="none"/>
          <w14:textFill>
            <w14:solidFill>
              <w14:schemeClr w14:val="tx1"/>
            </w14:solidFill>
          </w14:textFill>
        </w:rPr>
      </w:pPr>
    </w:p>
    <w:p w14:paraId="69D3EC0D">
      <w:pPr>
        <w:shd w:val="clear"/>
        <w:adjustRightInd/>
        <w:ind w:right="840" w:firstLine="0" w:firstLineChars="0"/>
        <w:jc w:val="center"/>
        <w:rPr>
          <w:rFonts w:eastAsia="宋体" w:cs="Times New Roman"/>
          <w:snapToGrid w:val="0"/>
          <w:color w:val="000000" w:themeColor="text1"/>
          <w:kern w:val="0"/>
          <w:szCs w:val="21"/>
          <w:highlight w:val="none"/>
          <w14:textFill>
            <w14:solidFill>
              <w14:schemeClr w14:val="tx1"/>
            </w14:solidFill>
          </w14:textFill>
        </w:rPr>
      </w:pPr>
      <w:r>
        <w:rPr>
          <w:rFonts w:hint="eastAsia" w:eastAsia="宋体" w:cs="Times New Roman"/>
          <w:snapToGrid w:val="0"/>
          <w:color w:val="000000" w:themeColor="text1"/>
          <w:kern w:val="0"/>
          <w:szCs w:val="21"/>
          <w:highlight w:val="none"/>
          <w14:textFill>
            <w14:solidFill>
              <w14:schemeClr w14:val="tx1"/>
            </w14:solidFill>
          </w14:textFill>
        </w:rPr>
        <w:t xml:space="preserve"> </w:t>
      </w:r>
      <w:r>
        <w:rPr>
          <w:rFonts w:eastAsia="宋体" w:cs="Times New Roman"/>
          <w:snapToGrid w:val="0"/>
          <w:color w:val="000000" w:themeColor="text1"/>
          <w:kern w:val="0"/>
          <w:szCs w:val="21"/>
          <w:highlight w:val="none"/>
          <w14:textFill>
            <w14:solidFill>
              <w14:schemeClr w14:val="tx1"/>
            </w14:solidFill>
          </w14:textFill>
        </w:rPr>
        <w:t xml:space="preserve">                                        供应商名称（盖章）：</w:t>
      </w:r>
    </w:p>
    <w:p w14:paraId="38FC8B23">
      <w:pPr>
        <w:shd w:val="clear"/>
        <w:adjustRightInd/>
        <w:ind w:firstLine="0" w:firstLineChars="0"/>
        <w:jc w:val="right"/>
        <w:rPr>
          <w:rFonts w:eastAsia="宋体" w:cs="Times New Roman"/>
          <w:snapToGrid w:val="0"/>
          <w:color w:val="000000" w:themeColor="text1"/>
          <w:kern w:val="0"/>
          <w:szCs w:val="21"/>
          <w:highlight w:val="none"/>
          <w14:textFill>
            <w14:solidFill>
              <w14:schemeClr w14:val="tx1"/>
            </w14:solidFill>
          </w14:textFill>
        </w:rPr>
      </w:pPr>
      <w:r>
        <w:rPr>
          <w:rFonts w:eastAsia="宋体" w:cs="Times New Roman"/>
          <w:snapToGrid w:val="0"/>
          <w:color w:val="000000" w:themeColor="text1"/>
          <w:kern w:val="0"/>
          <w:szCs w:val="21"/>
          <w:highlight w:val="none"/>
          <w14:textFill>
            <w14:solidFill>
              <w14:schemeClr w14:val="tx1"/>
            </w14:solidFill>
          </w14:textFill>
        </w:rPr>
        <w:t xml:space="preserve">法定代表人或其委托代理人（签字或盖章）：               </w:t>
      </w:r>
    </w:p>
    <w:p w14:paraId="51231EAE">
      <w:pPr>
        <w:shd w:val="clear"/>
        <w:adjustRightInd/>
        <w:ind w:firstLine="0" w:firstLineChars="0"/>
        <w:jc w:val="center"/>
        <w:rPr>
          <w:rFonts w:eastAsia="宋体" w:cs="Times New Roman"/>
          <w:snapToGrid w:val="0"/>
          <w:color w:val="000000" w:themeColor="text1"/>
          <w:kern w:val="0"/>
          <w:szCs w:val="21"/>
          <w:highlight w:val="none"/>
          <w14:textFill>
            <w14:solidFill>
              <w14:schemeClr w14:val="tx1"/>
            </w14:solidFill>
          </w14:textFill>
        </w:rPr>
      </w:pPr>
      <w:r>
        <w:rPr>
          <w:rFonts w:eastAsia="宋体" w:cs="Times New Roman"/>
          <w:snapToGrid w:val="0"/>
          <w:color w:val="000000" w:themeColor="text1"/>
          <w:kern w:val="0"/>
          <w:szCs w:val="21"/>
          <w:highlight w:val="none"/>
          <w14:textFill>
            <w14:solidFill>
              <w14:schemeClr w14:val="tx1"/>
            </w14:solidFill>
          </w14:textFill>
        </w:rPr>
        <w:t xml:space="preserve">                   日期：</w:t>
      </w:r>
    </w:p>
    <w:p w14:paraId="573C8C65">
      <w:pPr>
        <w:shd w:val="clear"/>
        <w:adjustRightInd/>
        <w:ind w:firstLine="0" w:firstLineChars="0"/>
        <w:jc w:val="center"/>
        <w:rPr>
          <w:rFonts w:eastAsia="宋体" w:cs="Times New Roman"/>
          <w:snapToGrid w:val="0"/>
          <w:color w:val="000000" w:themeColor="text1"/>
          <w:kern w:val="0"/>
          <w:szCs w:val="21"/>
          <w:highlight w:val="none"/>
          <w14:textFill>
            <w14:solidFill>
              <w14:schemeClr w14:val="tx1"/>
            </w14:solidFill>
          </w14:textFill>
        </w:rPr>
      </w:pPr>
    </w:p>
    <w:p w14:paraId="26F461E9">
      <w:pPr>
        <w:shd w:val="clear"/>
        <w:adjustRightInd/>
        <w:ind w:firstLine="0" w:firstLineChars="0"/>
        <w:jc w:val="center"/>
        <w:rPr>
          <w:rFonts w:eastAsia="宋体" w:cs="Times New Roman"/>
          <w:snapToGrid w:val="0"/>
          <w:color w:val="000000" w:themeColor="text1"/>
          <w:kern w:val="0"/>
          <w:szCs w:val="21"/>
          <w:highlight w:val="none"/>
          <w14:textFill>
            <w14:solidFill>
              <w14:schemeClr w14:val="tx1"/>
            </w14:solidFill>
          </w14:textFill>
        </w:rPr>
      </w:pPr>
    </w:p>
    <w:p w14:paraId="31A8A12D">
      <w:pPr>
        <w:shd w:val="clear"/>
        <w:adjustRightInd/>
        <w:ind w:firstLine="0" w:firstLineChars="0"/>
        <w:jc w:val="center"/>
        <w:rPr>
          <w:rFonts w:eastAsia="宋体" w:cs="Times New Roman"/>
          <w:snapToGrid w:val="0"/>
          <w:color w:val="000000" w:themeColor="text1"/>
          <w:kern w:val="0"/>
          <w:szCs w:val="21"/>
          <w:highlight w:val="none"/>
          <w14:textFill>
            <w14:solidFill>
              <w14:schemeClr w14:val="tx1"/>
            </w14:solidFill>
          </w14:textFill>
        </w:rPr>
      </w:pPr>
    </w:p>
    <w:p w14:paraId="1C4F9D91">
      <w:pPr>
        <w:shd w:val="clear"/>
        <w:adjustRightInd/>
        <w:ind w:firstLine="0" w:firstLineChars="0"/>
        <w:jc w:val="center"/>
        <w:rPr>
          <w:rFonts w:eastAsia="宋体" w:cs="Times New Roman"/>
          <w:snapToGrid w:val="0"/>
          <w:color w:val="000000" w:themeColor="text1"/>
          <w:kern w:val="0"/>
          <w:szCs w:val="21"/>
          <w:highlight w:val="none"/>
          <w14:textFill>
            <w14:solidFill>
              <w14:schemeClr w14:val="tx1"/>
            </w14:solidFill>
          </w14:textFill>
        </w:rPr>
      </w:pPr>
    </w:p>
    <w:p w14:paraId="6E2B5405">
      <w:pPr>
        <w:shd w:val="clear"/>
        <w:adjustRightInd/>
        <w:ind w:firstLine="0" w:firstLineChars="0"/>
        <w:jc w:val="center"/>
        <w:rPr>
          <w:rFonts w:eastAsia="宋体" w:cs="Times New Roman"/>
          <w:snapToGrid w:val="0"/>
          <w:color w:val="000000" w:themeColor="text1"/>
          <w:kern w:val="0"/>
          <w:szCs w:val="21"/>
          <w:highlight w:val="none"/>
          <w14:textFill>
            <w14:solidFill>
              <w14:schemeClr w14:val="tx1"/>
            </w14:solidFill>
          </w14:textFill>
        </w:rPr>
      </w:pPr>
    </w:p>
    <w:p w14:paraId="2C5886C2">
      <w:pPr>
        <w:shd w:val="clear"/>
        <w:ind w:firstLine="422"/>
        <w:rPr>
          <w:rFonts w:ascii="宋体" w:hAnsi="宋体"/>
          <w:b/>
          <w:color w:val="000000" w:themeColor="text1"/>
          <w:highlight w:val="none"/>
          <w14:textFill>
            <w14:solidFill>
              <w14:schemeClr w14:val="tx1"/>
            </w14:solidFill>
          </w14:textFill>
        </w:rPr>
      </w:pPr>
      <w:r>
        <w:rPr>
          <w:rFonts w:hint="eastAsia" w:ascii="宋体" w:hAnsi="宋体"/>
          <w:b/>
          <w:color w:val="000000" w:themeColor="text1"/>
          <w:highlight w:val="none"/>
          <w14:textFill>
            <w14:solidFill>
              <w14:schemeClr w14:val="tx1"/>
            </w14:solidFill>
          </w14:textFill>
        </w:rPr>
        <w:t>说明：不属于残疾人福利性单位无需且不应当提供本声明函，否则自行承担相应的责任。</w:t>
      </w:r>
    </w:p>
    <w:p w14:paraId="0A1A8266">
      <w:pPr>
        <w:widowControl/>
        <w:shd w:val="clear"/>
        <w:adjustRightInd/>
        <w:snapToGrid/>
        <w:ind w:firstLine="0" w:firstLineChars="0"/>
        <w:jc w:val="left"/>
        <w:rPr>
          <w:rFonts w:eastAsia="宋体" w:cs="Times New Roman"/>
          <w:b/>
          <w:color w:val="000000" w:themeColor="text1"/>
          <w:spacing w:val="-4"/>
          <w:sz w:val="24"/>
          <w:highlight w:val="none"/>
          <w14:textFill>
            <w14:solidFill>
              <w14:schemeClr w14:val="tx1"/>
            </w14:solidFill>
          </w14:textFill>
        </w:rPr>
      </w:pPr>
    </w:p>
    <w:sectPr>
      <w:headerReference r:id="rId20" w:type="default"/>
      <w:footerReference r:id="rId21" w:type="default"/>
      <w:pgSz w:w="11906" w:h="16838"/>
      <w:pgMar w:top="1440" w:right="1080" w:bottom="1440" w:left="108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Century Gothic">
    <w:panose1 w:val="020B0502020202020204"/>
    <w:charset w:val="00"/>
    <w:family w:val="swiss"/>
    <w:pitch w:val="default"/>
    <w:sig w:usb0="00000287" w:usb1="00000000" w:usb2="00000000" w:usb3="00000000" w:csb0="2000009F" w:csb1="DFD70000"/>
  </w:font>
  <w:font w:name="Segoe UI Symbol">
    <w:panose1 w:val="020B0502040204020203"/>
    <w:charset w:val="00"/>
    <w:family w:val="swiss"/>
    <w:pitch w:val="default"/>
    <w:sig w:usb0="800001E3" w:usb1="1200FFEF" w:usb2="00040000" w:usb3="04000000" w:csb0="0000000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ED95B0">
    <w:pPr>
      <w:pStyle w:val="16"/>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D85D38">
    <w:pPr>
      <w:pStyle w:val="1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C2E86B">
    <w:pPr>
      <w:pStyle w:val="16"/>
      <w:spacing w:after="120"/>
      <w:ind w:firstLine="0" w:firstLineChars="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AC188C">
    <w:pPr>
      <w:pStyle w:val="16"/>
      <w:spacing w:after="120"/>
      <w:ind w:firstLine="360"/>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F72DD7">
    <w:pPr>
      <w:pStyle w:val="16"/>
      <w:ind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B35BA3">
                          <w:pPr>
                            <w:pStyle w:val="16"/>
                            <w:ind w:firstLine="36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65B35BA3">
                    <w:pPr>
                      <w:pStyle w:val="16"/>
                      <w:ind w:firstLine="36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BDE529">
    <w:pPr>
      <w:pStyle w:val="16"/>
      <w:spacing w:after="120"/>
      <w:ind w:firstLine="360"/>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644638">
                          <w:pPr>
                            <w:pStyle w:val="16"/>
                            <w:ind w:firstLine="360"/>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18644638">
                    <w:pPr>
                      <w:pStyle w:val="16"/>
                      <w:ind w:firstLine="360"/>
                    </w:pP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EC1CDB">
    <w:pPr>
      <w:pStyle w:val="16"/>
      <w:ind w:firstLine="360"/>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353502490"/>
                            <w:docPartObj>
                              <w:docPartGallery w:val="autotext"/>
                            </w:docPartObj>
                          </w:sdtPr>
                          <w:sdtContent>
                            <w:p w14:paraId="51F1F1D9">
                              <w:pPr>
                                <w:pStyle w:val="16"/>
                                <w:ind w:firstLine="360"/>
                                <w:jc w:val="center"/>
                              </w:pPr>
                              <w:r>
                                <w:fldChar w:fldCharType="begin"/>
                              </w:r>
                              <w:r>
                                <w:instrText xml:space="preserve">PAGE   \* MERGEFORMAT</w:instrText>
                              </w:r>
                              <w:r>
                                <w:fldChar w:fldCharType="separate"/>
                              </w:r>
                              <w:r>
                                <w:rPr>
                                  <w:lang w:val="zh-CN"/>
                                </w:rPr>
                                <w:t>2</w:t>
                              </w:r>
                              <w:r>
                                <w:fldChar w:fldCharType="end"/>
                              </w:r>
                            </w:p>
                          </w:sdtContent>
                        </w:sdt>
                        <w:p w14:paraId="31B75529">
                          <w:pPr>
                            <w:pStyle w:val="2"/>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sdt>
                    <w:sdtPr>
                      <w:id w:val="-353502490"/>
                      <w:docPartObj>
                        <w:docPartGallery w:val="autotext"/>
                      </w:docPartObj>
                    </w:sdtPr>
                    <w:sdtContent>
                      <w:p w14:paraId="51F1F1D9">
                        <w:pPr>
                          <w:pStyle w:val="16"/>
                          <w:ind w:firstLine="360"/>
                          <w:jc w:val="center"/>
                        </w:pPr>
                        <w:r>
                          <w:fldChar w:fldCharType="begin"/>
                        </w:r>
                        <w:r>
                          <w:instrText xml:space="preserve">PAGE   \* MERGEFORMAT</w:instrText>
                        </w:r>
                        <w:r>
                          <w:fldChar w:fldCharType="separate"/>
                        </w:r>
                        <w:r>
                          <w:rPr>
                            <w:lang w:val="zh-CN"/>
                          </w:rPr>
                          <w:t>2</w:t>
                        </w:r>
                        <w:r>
                          <w:fldChar w:fldCharType="end"/>
                        </w:r>
                      </w:p>
                    </w:sdtContent>
                  </w:sdt>
                  <w:p w14:paraId="31B75529">
                    <w:pPr>
                      <w:pStyle w:val="2"/>
                    </w:pPr>
                  </w:p>
                </w:txbxContent>
              </v:textbox>
            </v:shape>
          </w:pict>
        </mc:Fallback>
      </mc:AlternateContent>
    </w:r>
  </w:p>
  <w:p w14:paraId="7E10F98E">
    <w:pPr>
      <w:pStyle w:val="16"/>
      <w:ind w:firstLine="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B5053C">
    <w:pPr>
      <w:pStyle w:val="16"/>
      <w:ind w:firstLine="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31584818"/>
    </w:sdtPr>
    <w:sdtContent>
      <w:p w14:paraId="7FDC1B89">
        <w:pPr>
          <w:pStyle w:val="16"/>
          <w:spacing w:after="120"/>
          <w:ind w:firstLine="360"/>
          <w:jc w:val="center"/>
        </w:pPr>
        <w:r>
          <w:fldChar w:fldCharType="begin"/>
        </w:r>
        <w:r>
          <w:instrText xml:space="preserve">PAGE   \* MERGEFORMAT</w:instrText>
        </w:r>
        <w:r>
          <w:fldChar w:fldCharType="separate"/>
        </w:r>
        <w:r>
          <w:rPr>
            <w:lang w:val="zh-CN"/>
          </w:rPr>
          <w:t>2</w:t>
        </w:r>
        <w:r>
          <w:fldChar w:fldCharType="end"/>
        </w:r>
      </w:p>
    </w:sdtContent>
  </w:sdt>
  <w:p w14:paraId="61C7C15F">
    <w:pPr>
      <w:pStyle w:val="16"/>
      <w:ind w:firstLine="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2FE028">
    <w:pPr>
      <w:pStyle w:val="16"/>
      <w:spacing w:after="120"/>
      <w:ind w:firstLine="360"/>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84C1E4">
                          <w:pPr>
                            <w:pStyle w:val="16"/>
                            <w:ind w:firstLine="360"/>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4984C1E4">
                    <w:pPr>
                      <w:pStyle w:val="16"/>
                      <w:ind w:firstLine="360"/>
                    </w:pPr>
                    <w:r>
                      <w:fldChar w:fldCharType="begin"/>
                    </w:r>
                    <w:r>
                      <w:instrText xml:space="preserve"> PAGE  \* MERGEFORMAT </w:instrText>
                    </w:r>
                    <w:r>
                      <w:fldChar w:fldCharType="separate"/>
                    </w:r>
                    <w:r>
                      <w:t>47</w:t>
                    </w:r>
                    <w:r>
                      <w:fldChar w:fldCharType="end"/>
                    </w:r>
                  </w:p>
                </w:txbxContent>
              </v:textbox>
            </v:shape>
          </w:pict>
        </mc:Fallback>
      </mc:AlternateContent>
    </w:r>
  </w:p>
  <w:p w14:paraId="03529450">
    <w:pPr>
      <w:ind w:firstLine="42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20"/>
      </w:pPr>
      <w:r>
        <w:separator/>
      </w:r>
    </w:p>
  </w:footnote>
  <w:footnote w:type="continuationSeparator" w:id="1">
    <w:p>
      <w:pPr>
        <w:spacing w:line="36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567D7F">
    <w:pPr>
      <w:pStyle w:val="18"/>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C7B8DD">
    <w:pPr>
      <w:pStyle w:val="18"/>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DE602C">
    <w:pPr>
      <w:pStyle w:val="18"/>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91B1E1">
    <w:pPr>
      <w:pStyle w:val="18"/>
      <w:ind w:firstLine="36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257B77">
    <w:pPr>
      <w:pStyle w:val="18"/>
      <w:ind w:firstLine="36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511A3D">
    <w:pPr>
      <w:pStyle w:val="18"/>
      <w:ind w:firstLine="36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4B89FD">
    <w:pPr>
      <w:ind w:firstLine="0" w:firstLineChars="0"/>
    </w:pPr>
  </w:p>
  <w:p w14:paraId="4A6D5771">
    <w:pPr>
      <w:ind w:firstLine="42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F2970D"/>
    <w:multiLevelType w:val="singleLevel"/>
    <w:tmpl w:val="96F2970D"/>
    <w:lvl w:ilvl="0" w:tentative="0">
      <w:start w:val="1"/>
      <w:numFmt w:val="decimal"/>
      <w:suff w:val="nothing"/>
      <w:lvlText w:val="%1．"/>
      <w:lvlJc w:val="left"/>
      <w:pPr>
        <w:ind w:left="0" w:firstLine="400"/>
      </w:pPr>
      <w:rPr>
        <w:rFonts w:hint="default"/>
      </w:rPr>
    </w:lvl>
  </w:abstractNum>
  <w:abstractNum w:abstractNumId="1">
    <w:nsid w:val="C5C5A881"/>
    <w:multiLevelType w:val="singleLevel"/>
    <w:tmpl w:val="C5C5A881"/>
    <w:lvl w:ilvl="0" w:tentative="0">
      <w:start w:val="1"/>
      <w:numFmt w:val="decimal"/>
      <w:suff w:val="nothing"/>
      <w:lvlText w:val="%1．"/>
      <w:lvlJc w:val="left"/>
      <w:pPr>
        <w:ind w:left="0" w:firstLine="400"/>
      </w:pPr>
      <w:rPr>
        <w:rFonts w:hint="default"/>
      </w:rPr>
    </w:lvl>
  </w:abstractNum>
  <w:abstractNum w:abstractNumId="2">
    <w:nsid w:val="CC1703E5"/>
    <w:multiLevelType w:val="singleLevel"/>
    <w:tmpl w:val="CC1703E5"/>
    <w:lvl w:ilvl="0" w:tentative="0">
      <w:start w:val="1"/>
      <w:numFmt w:val="decimal"/>
      <w:suff w:val="nothing"/>
      <w:lvlText w:val="（%1）"/>
      <w:lvlJc w:val="left"/>
      <w:pPr>
        <w:ind w:left="-210"/>
      </w:pPr>
    </w:lvl>
  </w:abstractNum>
  <w:abstractNum w:abstractNumId="3">
    <w:nsid w:val="00000016"/>
    <w:multiLevelType w:val="multilevel"/>
    <w:tmpl w:val="00000016"/>
    <w:lvl w:ilvl="0" w:tentative="0">
      <w:start w:val="1"/>
      <w:numFmt w:val="decimal"/>
      <w:lvlText w:val="(%1)"/>
      <w:lvlJc w:val="left"/>
      <w:pPr>
        <w:ind w:left="839" w:hanging="360"/>
      </w:pPr>
      <w:rPr>
        <w:rFonts w:hint="default" w:eastAsia="宋体"/>
        <w:sz w:val="21"/>
        <w:szCs w:val="21"/>
      </w:rPr>
    </w:lvl>
    <w:lvl w:ilvl="1" w:tentative="0">
      <w:start w:val="1"/>
      <w:numFmt w:val="lowerLetter"/>
      <w:lvlText w:val="%2)"/>
      <w:lvlJc w:val="left"/>
      <w:pPr>
        <w:ind w:left="1319" w:hanging="420"/>
      </w:pPr>
    </w:lvl>
    <w:lvl w:ilvl="2" w:tentative="0">
      <w:start w:val="1"/>
      <w:numFmt w:val="lowerRoman"/>
      <w:lvlText w:val="%3."/>
      <w:lvlJc w:val="right"/>
      <w:pPr>
        <w:ind w:left="1739" w:hanging="420"/>
      </w:pPr>
    </w:lvl>
    <w:lvl w:ilvl="3" w:tentative="0">
      <w:start w:val="1"/>
      <w:numFmt w:val="decimal"/>
      <w:lvlText w:val="%4."/>
      <w:lvlJc w:val="left"/>
      <w:pPr>
        <w:ind w:left="2159" w:hanging="420"/>
      </w:pPr>
    </w:lvl>
    <w:lvl w:ilvl="4" w:tentative="0">
      <w:start w:val="1"/>
      <w:numFmt w:val="lowerLetter"/>
      <w:lvlText w:val="%5)"/>
      <w:lvlJc w:val="left"/>
      <w:pPr>
        <w:ind w:left="2579" w:hanging="420"/>
      </w:pPr>
    </w:lvl>
    <w:lvl w:ilvl="5" w:tentative="0">
      <w:start w:val="1"/>
      <w:numFmt w:val="lowerRoman"/>
      <w:lvlText w:val="%6."/>
      <w:lvlJc w:val="right"/>
      <w:pPr>
        <w:ind w:left="2999" w:hanging="420"/>
      </w:pPr>
    </w:lvl>
    <w:lvl w:ilvl="6" w:tentative="0">
      <w:start w:val="1"/>
      <w:numFmt w:val="decimal"/>
      <w:lvlText w:val="%7."/>
      <w:lvlJc w:val="left"/>
      <w:pPr>
        <w:ind w:left="3419" w:hanging="420"/>
      </w:pPr>
    </w:lvl>
    <w:lvl w:ilvl="7" w:tentative="0">
      <w:start w:val="1"/>
      <w:numFmt w:val="lowerLetter"/>
      <w:lvlText w:val="%8)"/>
      <w:lvlJc w:val="left"/>
      <w:pPr>
        <w:ind w:left="3839" w:hanging="420"/>
      </w:pPr>
    </w:lvl>
    <w:lvl w:ilvl="8" w:tentative="0">
      <w:start w:val="1"/>
      <w:numFmt w:val="lowerRoman"/>
      <w:lvlText w:val="%9."/>
      <w:lvlJc w:val="right"/>
      <w:pPr>
        <w:ind w:left="4259" w:hanging="420"/>
      </w:pPr>
    </w:lvl>
  </w:abstractNum>
  <w:abstractNum w:abstractNumId="4">
    <w:nsid w:val="1E0E2A7A"/>
    <w:multiLevelType w:val="multilevel"/>
    <w:tmpl w:val="1E0E2A7A"/>
    <w:lvl w:ilvl="0" w:tentative="0">
      <w:start w:val="1"/>
      <w:numFmt w:val="decimal"/>
      <w:suff w:val="nothing"/>
      <w:lvlText w:val="（%1）"/>
      <w:lvlJc w:val="left"/>
      <w:pPr>
        <w:ind w:left="0" w:firstLine="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5">
    <w:nsid w:val="59F56D91"/>
    <w:multiLevelType w:val="singleLevel"/>
    <w:tmpl w:val="59F56D91"/>
    <w:lvl w:ilvl="0" w:tentative="0">
      <w:start w:val="1"/>
      <w:numFmt w:val="decimal"/>
      <w:suff w:val="nothing"/>
      <w:lvlText w:val="（%1）"/>
      <w:lvlJc w:val="left"/>
    </w:lvl>
  </w:abstractNum>
  <w:num w:numId="1">
    <w:abstractNumId w:val="1"/>
  </w:num>
  <w:num w:numId="2">
    <w:abstractNumId w:val="5"/>
  </w:num>
  <w:num w:numId="3">
    <w:abstractNumId w:val="4"/>
  </w:num>
  <w:num w:numId="4">
    <w:abstractNumId w:val="2"/>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Q1Y2E4MGE1OWU2ZTY0ZmZjNDQ3ZWIxYjM5NDRjODIifQ=="/>
  </w:docVars>
  <w:rsids>
    <w:rsidRoot w:val="006327D7"/>
    <w:rsid w:val="00005D06"/>
    <w:rsid w:val="000134B0"/>
    <w:rsid w:val="0001396D"/>
    <w:rsid w:val="0003041C"/>
    <w:rsid w:val="000327DF"/>
    <w:rsid w:val="000338A0"/>
    <w:rsid w:val="000352A9"/>
    <w:rsid w:val="0004344E"/>
    <w:rsid w:val="00046C21"/>
    <w:rsid w:val="00051A2B"/>
    <w:rsid w:val="00054892"/>
    <w:rsid w:val="00057F3E"/>
    <w:rsid w:val="00067EB2"/>
    <w:rsid w:val="00070010"/>
    <w:rsid w:val="000701BF"/>
    <w:rsid w:val="0007032E"/>
    <w:rsid w:val="00071B8A"/>
    <w:rsid w:val="000732C9"/>
    <w:rsid w:val="000736FE"/>
    <w:rsid w:val="00081E88"/>
    <w:rsid w:val="00092C1D"/>
    <w:rsid w:val="00096423"/>
    <w:rsid w:val="000A68AE"/>
    <w:rsid w:val="000B23F0"/>
    <w:rsid w:val="000B498E"/>
    <w:rsid w:val="000C456F"/>
    <w:rsid w:val="000C4EF5"/>
    <w:rsid w:val="000D1657"/>
    <w:rsid w:val="000D5699"/>
    <w:rsid w:val="000E2C38"/>
    <w:rsid w:val="000E75F3"/>
    <w:rsid w:val="000F0A69"/>
    <w:rsid w:val="000F1960"/>
    <w:rsid w:val="000F4148"/>
    <w:rsid w:val="000F4269"/>
    <w:rsid w:val="000F4E5E"/>
    <w:rsid w:val="000F71BF"/>
    <w:rsid w:val="001069FE"/>
    <w:rsid w:val="001122BC"/>
    <w:rsid w:val="00112469"/>
    <w:rsid w:val="00114094"/>
    <w:rsid w:val="00116CA6"/>
    <w:rsid w:val="00117B0F"/>
    <w:rsid w:val="00130AEB"/>
    <w:rsid w:val="00132D9C"/>
    <w:rsid w:val="001529E8"/>
    <w:rsid w:val="00152CA3"/>
    <w:rsid w:val="00152F29"/>
    <w:rsid w:val="001602F3"/>
    <w:rsid w:val="001630FF"/>
    <w:rsid w:val="00165135"/>
    <w:rsid w:val="00170DF7"/>
    <w:rsid w:val="001719ED"/>
    <w:rsid w:val="001745C0"/>
    <w:rsid w:val="001745DE"/>
    <w:rsid w:val="00181649"/>
    <w:rsid w:val="00181E99"/>
    <w:rsid w:val="00191406"/>
    <w:rsid w:val="0019303D"/>
    <w:rsid w:val="00193493"/>
    <w:rsid w:val="001945EC"/>
    <w:rsid w:val="00195353"/>
    <w:rsid w:val="001A1520"/>
    <w:rsid w:val="001A1623"/>
    <w:rsid w:val="001B2C57"/>
    <w:rsid w:val="001B2CDE"/>
    <w:rsid w:val="001B35C8"/>
    <w:rsid w:val="001B6C97"/>
    <w:rsid w:val="001C1E6E"/>
    <w:rsid w:val="001C67AA"/>
    <w:rsid w:val="001C6B99"/>
    <w:rsid w:val="001D17C3"/>
    <w:rsid w:val="001D2DE8"/>
    <w:rsid w:val="001E3317"/>
    <w:rsid w:val="001E700E"/>
    <w:rsid w:val="001F7D4E"/>
    <w:rsid w:val="00201CEC"/>
    <w:rsid w:val="002127AA"/>
    <w:rsid w:val="002214D1"/>
    <w:rsid w:val="00227574"/>
    <w:rsid w:val="00230B95"/>
    <w:rsid w:val="00233016"/>
    <w:rsid w:val="00233740"/>
    <w:rsid w:val="0023484B"/>
    <w:rsid w:val="00240FDF"/>
    <w:rsid w:val="002447CF"/>
    <w:rsid w:val="002500A2"/>
    <w:rsid w:val="002529CA"/>
    <w:rsid w:val="00252F56"/>
    <w:rsid w:val="002539B4"/>
    <w:rsid w:val="0025718B"/>
    <w:rsid w:val="0025775D"/>
    <w:rsid w:val="0026546C"/>
    <w:rsid w:val="00265A30"/>
    <w:rsid w:val="00270250"/>
    <w:rsid w:val="002733D4"/>
    <w:rsid w:val="002747DD"/>
    <w:rsid w:val="00274BE8"/>
    <w:rsid w:val="00281495"/>
    <w:rsid w:val="00285C99"/>
    <w:rsid w:val="002925AD"/>
    <w:rsid w:val="00293BFC"/>
    <w:rsid w:val="0029556C"/>
    <w:rsid w:val="002B47FB"/>
    <w:rsid w:val="002B744B"/>
    <w:rsid w:val="002C1DBE"/>
    <w:rsid w:val="002D2A09"/>
    <w:rsid w:val="002D3DD0"/>
    <w:rsid w:val="002E574D"/>
    <w:rsid w:val="002E7745"/>
    <w:rsid w:val="002F0AA2"/>
    <w:rsid w:val="002F6CEE"/>
    <w:rsid w:val="002F7B0C"/>
    <w:rsid w:val="00303BE6"/>
    <w:rsid w:val="00311D2C"/>
    <w:rsid w:val="00314375"/>
    <w:rsid w:val="003213BC"/>
    <w:rsid w:val="00321B2E"/>
    <w:rsid w:val="003307A0"/>
    <w:rsid w:val="00332E65"/>
    <w:rsid w:val="00346E4C"/>
    <w:rsid w:val="0035194E"/>
    <w:rsid w:val="00364A49"/>
    <w:rsid w:val="003656EA"/>
    <w:rsid w:val="0036581B"/>
    <w:rsid w:val="0036774A"/>
    <w:rsid w:val="00374311"/>
    <w:rsid w:val="0039094D"/>
    <w:rsid w:val="0039222A"/>
    <w:rsid w:val="003D15C4"/>
    <w:rsid w:val="003D447D"/>
    <w:rsid w:val="003D7D1D"/>
    <w:rsid w:val="003E08AC"/>
    <w:rsid w:val="003E1B37"/>
    <w:rsid w:val="003F64DB"/>
    <w:rsid w:val="00402BA2"/>
    <w:rsid w:val="0040361F"/>
    <w:rsid w:val="00413781"/>
    <w:rsid w:val="0042029C"/>
    <w:rsid w:val="0042207B"/>
    <w:rsid w:val="004234CD"/>
    <w:rsid w:val="00431489"/>
    <w:rsid w:val="00431BF4"/>
    <w:rsid w:val="004340C0"/>
    <w:rsid w:val="00435507"/>
    <w:rsid w:val="00440555"/>
    <w:rsid w:val="004413D3"/>
    <w:rsid w:val="0044160C"/>
    <w:rsid w:val="00442D54"/>
    <w:rsid w:val="00443CD0"/>
    <w:rsid w:val="00444206"/>
    <w:rsid w:val="004509D0"/>
    <w:rsid w:val="00457783"/>
    <w:rsid w:val="004606D1"/>
    <w:rsid w:val="00462CD6"/>
    <w:rsid w:val="00464A46"/>
    <w:rsid w:val="00465CD7"/>
    <w:rsid w:val="00473A8B"/>
    <w:rsid w:val="004924F3"/>
    <w:rsid w:val="004949C0"/>
    <w:rsid w:val="00495352"/>
    <w:rsid w:val="00495BC9"/>
    <w:rsid w:val="004A2800"/>
    <w:rsid w:val="004B03CA"/>
    <w:rsid w:val="004C2917"/>
    <w:rsid w:val="004C5749"/>
    <w:rsid w:val="004D2289"/>
    <w:rsid w:val="004E57B6"/>
    <w:rsid w:val="00510772"/>
    <w:rsid w:val="00512BBA"/>
    <w:rsid w:val="0051347B"/>
    <w:rsid w:val="00522770"/>
    <w:rsid w:val="00523CA7"/>
    <w:rsid w:val="005306D5"/>
    <w:rsid w:val="00537E4F"/>
    <w:rsid w:val="00544F0A"/>
    <w:rsid w:val="00547140"/>
    <w:rsid w:val="00550B85"/>
    <w:rsid w:val="005512F5"/>
    <w:rsid w:val="00553931"/>
    <w:rsid w:val="00554EA6"/>
    <w:rsid w:val="00555790"/>
    <w:rsid w:val="00573239"/>
    <w:rsid w:val="00576177"/>
    <w:rsid w:val="00577A52"/>
    <w:rsid w:val="00586428"/>
    <w:rsid w:val="0059237E"/>
    <w:rsid w:val="005A0183"/>
    <w:rsid w:val="005A098A"/>
    <w:rsid w:val="005A13E9"/>
    <w:rsid w:val="005A216A"/>
    <w:rsid w:val="005A4B56"/>
    <w:rsid w:val="005B3EE4"/>
    <w:rsid w:val="005C2A38"/>
    <w:rsid w:val="005C5DDE"/>
    <w:rsid w:val="005C686F"/>
    <w:rsid w:val="005D0750"/>
    <w:rsid w:val="005D180B"/>
    <w:rsid w:val="005D1D5B"/>
    <w:rsid w:val="005E0220"/>
    <w:rsid w:val="005E3AC7"/>
    <w:rsid w:val="005E6FD6"/>
    <w:rsid w:val="005F439C"/>
    <w:rsid w:val="005F46F2"/>
    <w:rsid w:val="005F72B9"/>
    <w:rsid w:val="0060228B"/>
    <w:rsid w:val="00602FD5"/>
    <w:rsid w:val="00603E40"/>
    <w:rsid w:val="00607DBF"/>
    <w:rsid w:val="00610AF7"/>
    <w:rsid w:val="00611F04"/>
    <w:rsid w:val="00622F4A"/>
    <w:rsid w:val="00626205"/>
    <w:rsid w:val="006327D7"/>
    <w:rsid w:val="006352CA"/>
    <w:rsid w:val="006413B2"/>
    <w:rsid w:val="0064507C"/>
    <w:rsid w:val="00646FF7"/>
    <w:rsid w:val="00650509"/>
    <w:rsid w:val="00655C8A"/>
    <w:rsid w:val="00660655"/>
    <w:rsid w:val="0067052F"/>
    <w:rsid w:val="00671EF8"/>
    <w:rsid w:val="006844B2"/>
    <w:rsid w:val="00695B65"/>
    <w:rsid w:val="00696F59"/>
    <w:rsid w:val="006A10AD"/>
    <w:rsid w:val="006A3B2E"/>
    <w:rsid w:val="006A3F23"/>
    <w:rsid w:val="006C3F25"/>
    <w:rsid w:val="006C4505"/>
    <w:rsid w:val="006D16F5"/>
    <w:rsid w:val="006D4ADD"/>
    <w:rsid w:val="006D699E"/>
    <w:rsid w:val="006E250C"/>
    <w:rsid w:val="006E2A9D"/>
    <w:rsid w:val="006E3F70"/>
    <w:rsid w:val="006E4027"/>
    <w:rsid w:val="006E4C61"/>
    <w:rsid w:val="006F15F8"/>
    <w:rsid w:val="006F58E1"/>
    <w:rsid w:val="0070146E"/>
    <w:rsid w:val="00704224"/>
    <w:rsid w:val="00704EB6"/>
    <w:rsid w:val="007167B0"/>
    <w:rsid w:val="00730C5D"/>
    <w:rsid w:val="007368FF"/>
    <w:rsid w:val="007519B0"/>
    <w:rsid w:val="00753416"/>
    <w:rsid w:val="00755957"/>
    <w:rsid w:val="007560CD"/>
    <w:rsid w:val="007568C1"/>
    <w:rsid w:val="00756BD1"/>
    <w:rsid w:val="007677F1"/>
    <w:rsid w:val="007703F8"/>
    <w:rsid w:val="00771619"/>
    <w:rsid w:val="00775FAC"/>
    <w:rsid w:val="0078087C"/>
    <w:rsid w:val="00790E3D"/>
    <w:rsid w:val="00797F7F"/>
    <w:rsid w:val="007A2795"/>
    <w:rsid w:val="007A3723"/>
    <w:rsid w:val="007A4542"/>
    <w:rsid w:val="007A46CA"/>
    <w:rsid w:val="007A77D8"/>
    <w:rsid w:val="007B0C86"/>
    <w:rsid w:val="007B356C"/>
    <w:rsid w:val="007B5B14"/>
    <w:rsid w:val="007C050D"/>
    <w:rsid w:val="007C0E06"/>
    <w:rsid w:val="007C45D3"/>
    <w:rsid w:val="007D067B"/>
    <w:rsid w:val="007E0798"/>
    <w:rsid w:val="007E3F55"/>
    <w:rsid w:val="007E6CB6"/>
    <w:rsid w:val="007F10DE"/>
    <w:rsid w:val="007F286B"/>
    <w:rsid w:val="007F4039"/>
    <w:rsid w:val="007F5C04"/>
    <w:rsid w:val="008038B3"/>
    <w:rsid w:val="008164D9"/>
    <w:rsid w:val="008229D8"/>
    <w:rsid w:val="0082542D"/>
    <w:rsid w:val="00830F5B"/>
    <w:rsid w:val="00831A61"/>
    <w:rsid w:val="00833225"/>
    <w:rsid w:val="0083415B"/>
    <w:rsid w:val="00835840"/>
    <w:rsid w:val="00841A9B"/>
    <w:rsid w:val="008500AD"/>
    <w:rsid w:val="00853F7E"/>
    <w:rsid w:val="00867463"/>
    <w:rsid w:val="00870812"/>
    <w:rsid w:val="00881CA0"/>
    <w:rsid w:val="00886F84"/>
    <w:rsid w:val="00887018"/>
    <w:rsid w:val="00891574"/>
    <w:rsid w:val="00894DCB"/>
    <w:rsid w:val="00895361"/>
    <w:rsid w:val="008A062B"/>
    <w:rsid w:val="008A6746"/>
    <w:rsid w:val="008B0D66"/>
    <w:rsid w:val="008B1271"/>
    <w:rsid w:val="008B449E"/>
    <w:rsid w:val="008B4DDF"/>
    <w:rsid w:val="008C0CD3"/>
    <w:rsid w:val="008C2D39"/>
    <w:rsid w:val="008C52D6"/>
    <w:rsid w:val="008C66AC"/>
    <w:rsid w:val="008D2A6D"/>
    <w:rsid w:val="008D4089"/>
    <w:rsid w:val="008D4F4C"/>
    <w:rsid w:val="008E0C15"/>
    <w:rsid w:val="008E6B00"/>
    <w:rsid w:val="008E7B1B"/>
    <w:rsid w:val="008F000C"/>
    <w:rsid w:val="008F0AFF"/>
    <w:rsid w:val="008F0EBF"/>
    <w:rsid w:val="008F3AB8"/>
    <w:rsid w:val="008F4D66"/>
    <w:rsid w:val="008F650B"/>
    <w:rsid w:val="008F788D"/>
    <w:rsid w:val="00904A4A"/>
    <w:rsid w:val="009052E2"/>
    <w:rsid w:val="009128F5"/>
    <w:rsid w:val="0091364F"/>
    <w:rsid w:val="0091465F"/>
    <w:rsid w:val="00925D37"/>
    <w:rsid w:val="009275BC"/>
    <w:rsid w:val="00933526"/>
    <w:rsid w:val="00933FF9"/>
    <w:rsid w:val="009435C1"/>
    <w:rsid w:val="0094428A"/>
    <w:rsid w:val="00944E86"/>
    <w:rsid w:val="009541AE"/>
    <w:rsid w:val="00962955"/>
    <w:rsid w:val="00963A3E"/>
    <w:rsid w:val="009749BA"/>
    <w:rsid w:val="009760E4"/>
    <w:rsid w:val="00977D06"/>
    <w:rsid w:val="00984406"/>
    <w:rsid w:val="0098540E"/>
    <w:rsid w:val="00987D17"/>
    <w:rsid w:val="00996540"/>
    <w:rsid w:val="009A1A58"/>
    <w:rsid w:val="009A451E"/>
    <w:rsid w:val="009A4B38"/>
    <w:rsid w:val="009B4993"/>
    <w:rsid w:val="009B582F"/>
    <w:rsid w:val="009C1684"/>
    <w:rsid w:val="009C26C4"/>
    <w:rsid w:val="009C4387"/>
    <w:rsid w:val="009D0C70"/>
    <w:rsid w:val="009D3FD7"/>
    <w:rsid w:val="009E4F97"/>
    <w:rsid w:val="009E5BCE"/>
    <w:rsid w:val="009F7A5F"/>
    <w:rsid w:val="00A01700"/>
    <w:rsid w:val="00A04B4D"/>
    <w:rsid w:val="00A05E68"/>
    <w:rsid w:val="00A13217"/>
    <w:rsid w:val="00A1687C"/>
    <w:rsid w:val="00A17C0E"/>
    <w:rsid w:val="00A253C0"/>
    <w:rsid w:val="00A373F8"/>
    <w:rsid w:val="00A3750E"/>
    <w:rsid w:val="00A42E68"/>
    <w:rsid w:val="00A516B9"/>
    <w:rsid w:val="00A53752"/>
    <w:rsid w:val="00A64963"/>
    <w:rsid w:val="00A71AE6"/>
    <w:rsid w:val="00A72723"/>
    <w:rsid w:val="00A74DCB"/>
    <w:rsid w:val="00A829A0"/>
    <w:rsid w:val="00A87F7F"/>
    <w:rsid w:val="00A90CFF"/>
    <w:rsid w:val="00A95A9A"/>
    <w:rsid w:val="00AB2B53"/>
    <w:rsid w:val="00AC0F0A"/>
    <w:rsid w:val="00AC2BCB"/>
    <w:rsid w:val="00AC6A88"/>
    <w:rsid w:val="00AD43F2"/>
    <w:rsid w:val="00AD5070"/>
    <w:rsid w:val="00AE088A"/>
    <w:rsid w:val="00AE66E4"/>
    <w:rsid w:val="00AF5388"/>
    <w:rsid w:val="00AF6847"/>
    <w:rsid w:val="00B1297A"/>
    <w:rsid w:val="00B15C75"/>
    <w:rsid w:val="00B215C4"/>
    <w:rsid w:val="00B215FB"/>
    <w:rsid w:val="00B22BC6"/>
    <w:rsid w:val="00B23468"/>
    <w:rsid w:val="00B23546"/>
    <w:rsid w:val="00B26484"/>
    <w:rsid w:val="00B35933"/>
    <w:rsid w:val="00B43A17"/>
    <w:rsid w:val="00B447EC"/>
    <w:rsid w:val="00B45A31"/>
    <w:rsid w:val="00B62C30"/>
    <w:rsid w:val="00B64AB0"/>
    <w:rsid w:val="00B64ACE"/>
    <w:rsid w:val="00B726DA"/>
    <w:rsid w:val="00B729AB"/>
    <w:rsid w:val="00B759A2"/>
    <w:rsid w:val="00B835C4"/>
    <w:rsid w:val="00B9454A"/>
    <w:rsid w:val="00BA2B4D"/>
    <w:rsid w:val="00BA2EC9"/>
    <w:rsid w:val="00BA4C47"/>
    <w:rsid w:val="00BA5395"/>
    <w:rsid w:val="00BB1407"/>
    <w:rsid w:val="00BB4E04"/>
    <w:rsid w:val="00BB69E1"/>
    <w:rsid w:val="00BC186C"/>
    <w:rsid w:val="00BC2AFB"/>
    <w:rsid w:val="00BC3554"/>
    <w:rsid w:val="00BC45AA"/>
    <w:rsid w:val="00BD02E4"/>
    <w:rsid w:val="00BD0322"/>
    <w:rsid w:val="00BD242B"/>
    <w:rsid w:val="00BD314B"/>
    <w:rsid w:val="00BD3F4D"/>
    <w:rsid w:val="00BE3885"/>
    <w:rsid w:val="00BF4301"/>
    <w:rsid w:val="00C041EE"/>
    <w:rsid w:val="00C04384"/>
    <w:rsid w:val="00C05F85"/>
    <w:rsid w:val="00C07822"/>
    <w:rsid w:val="00C12ECD"/>
    <w:rsid w:val="00C17BDB"/>
    <w:rsid w:val="00C20180"/>
    <w:rsid w:val="00C23F99"/>
    <w:rsid w:val="00C24726"/>
    <w:rsid w:val="00C255E8"/>
    <w:rsid w:val="00C27F3D"/>
    <w:rsid w:val="00C30AAA"/>
    <w:rsid w:val="00C37B83"/>
    <w:rsid w:val="00C40147"/>
    <w:rsid w:val="00C40B3D"/>
    <w:rsid w:val="00C51683"/>
    <w:rsid w:val="00C54B73"/>
    <w:rsid w:val="00C62E76"/>
    <w:rsid w:val="00C667D0"/>
    <w:rsid w:val="00C824AF"/>
    <w:rsid w:val="00C83473"/>
    <w:rsid w:val="00C87CCF"/>
    <w:rsid w:val="00C91066"/>
    <w:rsid w:val="00C911A5"/>
    <w:rsid w:val="00C94CB3"/>
    <w:rsid w:val="00CA1F72"/>
    <w:rsid w:val="00CB052F"/>
    <w:rsid w:val="00CB0731"/>
    <w:rsid w:val="00CB1770"/>
    <w:rsid w:val="00CB2652"/>
    <w:rsid w:val="00CD1612"/>
    <w:rsid w:val="00CD69B0"/>
    <w:rsid w:val="00CE1A37"/>
    <w:rsid w:val="00CE249F"/>
    <w:rsid w:val="00CE76D9"/>
    <w:rsid w:val="00D01E48"/>
    <w:rsid w:val="00D048B3"/>
    <w:rsid w:val="00D11ECF"/>
    <w:rsid w:val="00D12D2A"/>
    <w:rsid w:val="00D165C7"/>
    <w:rsid w:val="00D17875"/>
    <w:rsid w:val="00D20A23"/>
    <w:rsid w:val="00D22BF2"/>
    <w:rsid w:val="00D23892"/>
    <w:rsid w:val="00D31B4A"/>
    <w:rsid w:val="00D338C3"/>
    <w:rsid w:val="00D42165"/>
    <w:rsid w:val="00D45EF2"/>
    <w:rsid w:val="00D4686F"/>
    <w:rsid w:val="00D56EA7"/>
    <w:rsid w:val="00D616F6"/>
    <w:rsid w:val="00D6305F"/>
    <w:rsid w:val="00D665F5"/>
    <w:rsid w:val="00D70FA3"/>
    <w:rsid w:val="00D74133"/>
    <w:rsid w:val="00D768EC"/>
    <w:rsid w:val="00D7711A"/>
    <w:rsid w:val="00D80484"/>
    <w:rsid w:val="00D85BA3"/>
    <w:rsid w:val="00D87E44"/>
    <w:rsid w:val="00D904CD"/>
    <w:rsid w:val="00D93332"/>
    <w:rsid w:val="00D934BB"/>
    <w:rsid w:val="00D93AF6"/>
    <w:rsid w:val="00DA09BB"/>
    <w:rsid w:val="00DA5421"/>
    <w:rsid w:val="00DB32BF"/>
    <w:rsid w:val="00DB5047"/>
    <w:rsid w:val="00DB57BC"/>
    <w:rsid w:val="00DB5D1A"/>
    <w:rsid w:val="00DC4461"/>
    <w:rsid w:val="00DD02F9"/>
    <w:rsid w:val="00DD4FE4"/>
    <w:rsid w:val="00DD50FB"/>
    <w:rsid w:val="00DD5C38"/>
    <w:rsid w:val="00DE1A37"/>
    <w:rsid w:val="00DF169C"/>
    <w:rsid w:val="00DF21EB"/>
    <w:rsid w:val="00DF64B4"/>
    <w:rsid w:val="00E064F2"/>
    <w:rsid w:val="00E0661F"/>
    <w:rsid w:val="00E1032A"/>
    <w:rsid w:val="00E12016"/>
    <w:rsid w:val="00E13268"/>
    <w:rsid w:val="00E22AA9"/>
    <w:rsid w:val="00E3544B"/>
    <w:rsid w:val="00E36614"/>
    <w:rsid w:val="00E43185"/>
    <w:rsid w:val="00E51DA9"/>
    <w:rsid w:val="00E56EEA"/>
    <w:rsid w:val="00E57760"/>
    <w:rsid w:val="00E61151"/>
    <w:rsid w:val="00E64246"/>
    <w:rsid w:val="00E65C12"/>
    <w:rsid w:val="00E67439"/>
    <w:rsid w:val="00E7035D"/>
    <w:rsid w:val="00E775A4"/>
    <w:rsid w:val="00E777C7"/>
    <w:rsid w:val="00E810EB"/>
    <w:rsid w:val="00E8264F"/>
    <w:rsid w:val="00E837EF"/>
    <w:rsid w:val="00E851D2"/>
    <w:rsid w:val="00E852DE"/>
    <w:rsid w:val="00E86E72"/>
    <w:rsid w:val="00E93628"/>
    <w:rsid w:val="00EA4771"/>
    <w:rsid w:val="00EA6E37"/>
    <w:rsid w:val="00EC1059"/>
    <w:rsid w:val="00ED7B32"/>
    <w:rsid w:val="00EE5761"/>
    <w:rsid w:val="00EE626D"/>
    <w:rsid w:val="00EE7BA7"/>
    <w:rsid w:val="00EE7D3F"/>
    <w:rsid w:val="00EF14A7"/>
    <w:rsid w:val="00F0098A"/>
    <w:rsid w:val="00F014C1"/>
    <w:rsid w:val="00F02299"/>
    <w:rsid w:val="00F05D7F"/>
    <w:rsid w:val="00F06606"/>
    <w:rsid w:val="00F159F7"/>
    <w:rsid w:val="00F15F5F"/>
    <w:rsid w:val="00F238B9"/>
    <w:rsid w:val="00F23BDB"/>
    <w:rsid w:val="00F26FC0"/>
    <w:rsid w:val="00F30740"/>
    <w:rsid w:val="00F330FB"/>
    <w:rsid w:val="00F343A8"/>
    <w:rsid w:val="00F35604"/>
    <w:rsid w:val="00F35807"/>
    <w:rsid w:val="00F40D4F"/>
    <w:rsid w:val="00F44398"/>
    <w:rsid w:val="00F514D3"/>
    <w:rsid w:val="00F5163C"/>
    <w:rsid w:val="00F54C40"/>
    <w:rsid w:val="00F54F2B"/>
    <w:rsid w:val="00F55636"/>
    <w:rsid w:val="00F568CA"/>
    <w:rsid w:val="00F5756B"/>
    <w:rsid w:val="00F61B33"/>
    <w:rsid w:val="00F720C4"/>
    <w:rsid w:val="00F72213"/>
    <w:rsid w:val="00F8083B"/>
    <w:rsid w:val="00F80EDB"/>
    <w:rsid w:val="00F82D57"/>
    <w:rsid w:val="00F8640B"/>
    <w:rsid w:val="00F90FC7"/>
    <w:rsid w:val="00F92392"/>
    <w:rsid w:val="00FA0D2B"/>
    <w:rsid w:val="00FA5F57"/>
    <w:rsid w:val="00FB0AFC"/>
    <w:rsid w:val="00FC584A"/>
    <w:rsid w:val="00FD39FB"/>
    <w:rsid w:val="00FD5940"/>
    <w:rsid w:val="00FD72FC"/>
    <w:rsid w:val="00FE1EA7"/>
    <w:rsid w:val="00FE39BB"/>
    <w:rsid w:val="00FE49B9"/>
    <w:rsid w:val="00FE59D9"/>
    <w:rsid w:val="00FF5872"/>
    <w:rsid w:val="00FF5D32"/>
    <w:rsid w:val="015D516A"/>
    <w:rsid w:val="01D963E4"/>
    <w:rsid w:val="0331391B"/>
    <w:rsid w:val="04953E9C"/>
    <w:rsid w:val="052B2F21"/>
    <w:rsid w:val="06480289"/>
    <w:rsid w:val="064A73D7"/>
    <w:rsid w:val="06962D1C"/>
    <w:rsid w:val="06C37474"/>
    <w:rsid w:val="09043342"/>
    <w:rsid w:val="0A5C001E"/>
    <w:rsid w:val="0ABD1426"/>
    <w:rsid w:val="0AC55663"/>
    <w:rsid w:val="0AE962F7"/>
    <w:rsid w:val="0B684935"/>
    <w:rsid w:val="0BA80E28"/>
    <w:rsid w:val="0D5E3F8D"/>
    <w:rsid w:val="0E8D69FB"/>
    <w:rsid w:val="0E975183"/>
    <w:rsid w:val="0F3965AC"/>
    <w:rsid w:val="0F7A6CBD"/>
    <w:rsid w:val="0FC87509"/>
    <w:rsid w:val="0FD4564C"/>
    <w:rsid w:val="10B60B86"/>
    <w:rsid w:val="114339BB"/>
    <w:rsid w:val="11B05349"/>
    <w:rsid w:val="128B0CA8"/>
    <w:rsid w:val="131A6D6F"/>
    <w:rsid w:val="135D4BEE"/>
    <w:rsid w:val="13E85F79"/>
    <w:rsid w:val="141A4913"/>
    <w:rsid w:val="14B16C19"/>
    <w:rsid w:val="153B536A"/>
    <w:rsid w:val="164817EB"/>
    <w:rsid w:val="1874520C"/>
    <w:rsid w:val="19031715"/>
    <w:rsid w:val="1ADD03C2"/>
    <w:rsid w:val="1AE41D00"/>
    <w:rsid w:val="1B6764ED"/>
    <w:rsid w:val="1C8D0DD6"/>
    <w:rsid w:val="1CA619CB"/>
    <w:rsid w:val="1D7962C2"/>
    <w:rsid w:val="1EF91EA2"/>
    <w:rsid w:val="1FC10D41"/>
    <w:rsid w:val="21E10C54"/>
    <w:rsid w:val="22B311FF"/>
    <w:rsid w:val="237D7B3C"/>
    <w:rsid w:val="24226052"/>
    <w:rsid w:val="242D4168"/>
    <w:rsid w:val="247D76DB"/>
    <w:rsid w:val="2519649B"/>
    <w:rsid w:val="251B0667"/>
    <w:rsid w:val="25BE02F5"/>
    <w:rsid w:val="261553E7"/>
    <w:rsid w:val="265A041D"/>
    <w:rsid w:val="26B3779D"/>
    <w:rsid w:val="26E568FF"/>
    <w:rsid w:val="26ED5E31"/>
    <w:rsid w:val="2748472D"/>
    <w:rsid w:val="27596208"/>
    <w:rsid w:val="28246557"/>
    <w:rsid w:val="282E7109"/>
    <w:rsid w:val="285A4952"/>
    <w:rsid w:val="295A5728"/>
    <w:rsid w:val="296A2168"/>
    <w:rsid w:val="297B1A1F"/>
    <w:rsid w:val="2A7F3244"/>
    <w:rsid w:val="2AF0306B"/>
    <w:rsid w:val="2CE35BA9"/>
    <w:rsid w:val="2DF73815"/>
    <w:rsid w:val="2F1F19FE"/>
    <w:rsid w:val="2FAF276C"/>
    <w:rsid w:val="31062162"/>
    <w:rsid w:val="31117E6A"/>
    <w:rsid w:val="329E0A55"/>
    <w:rsid w:val="32BB6DE3"/>
    <w:rsid w:val="332C0C3B"/>
    <w:rsid w:val="336B25B7"/>
    <w:rsid w:val="339E298D"/>
    <w:rsid w:val="349C3DBA"/>
    <w:rsid w:val="34C46189"/>
    <w:rsid w:val="34E0709E"/>
    <w:rsid w:val="35235600"/>
    <w:rsid w:val="356E64D1"/>
    <w:rsid w:val="35D00DF7"/>
    <w:rsid w:val="35F83739"/>
    <w:rsid w:val="360D6D58"/>
    <w:rsid w:val="361B6154"/>
    <w:rsid w:val="365B78C2"/>
    <w:rsid w:val="383813C8"/>
    <w:rsid w:val="38FA4E4D"/>
    <w:rsid w:val="39F54293"/>
    <w:rsid w:val="3A26548A"/>
    <w:rsid w:val="3A396F6B"/>
    <w:rsid w:val="3A906691"/>
    <w:rsid w:val="3C3D06E1"/>
    <w:rsid w:val="3CD15393"/>
    <w:rsid w:val="3D1F1833"/>
    <w:rsid w:val="3E5F4B0B"/>
    <w:rsid w:val="3E686071"/>
    <w:rsid w:val="3E895925"/>
    <w:rsid w:val="3F002BB9"/>
    <w:rsid w:val="3F9E50AA"/>
    <w:rsid w:val="3FC05B3E"/>
    <w:rsid w:val="40C220A7"/>
    <w:rsid w:val="40F016A6"/>
    <w:rsid w:val="41EB7C13"/>
    <w:rsid w:val="41FA055D"/>
    <w:rsid w:val="425E3E47"/>
    <w:rsid w:val="42F75C15"/>
    <w:rsid w:val="434E7E5F"/>
    <w:rsid w:val="43817A65"/>
    <w:rsid w:val="449B5C7A"/>
    <w:rsid w:val="44EA599F"/>
    <w:rsid w:val="450E5003"/>
    <w:rsid w:val="45B26E32"/>
    <w:rsid w:val="466707D2"/>
    <w:rsid w:val="46E36EF4"/>
    <w:rsid w:val="47362A59"/>
    <w:rsid w:val="47E726FC"/>
    <w:rsid w:val="49390185"/>
    <w:rsid w:val="4A5C2E6C"/>
    <w:rsid w:val="4AA770A4"/>
    <w:rsid w:val="4B13006A"/>
    <w:rsid w:val="4B266697"/>
    <w:rsid w:val="4BAD6143"/>
    <w:rsid w:val="4CE94821"/>
    <w:rsid w:val="4D2C0E58"/>
    <w:rsid w:val="4D393D48"/>
    <w:rsid w:val="4D9D3BF0"/>
    <w:rsid w:val="4DC15789"/>
    <w:rsid w:val="4DC77C70"/>
    <w:rsid w:val="4EAD187E"/>
    <w:rsid w:val="4EC43F25"/>
    <w:rsid w:val="4FA06889"/>
    <w:rsid w:val="4FA73723"/>
    <w:rsid w:val="50176C5D"/>
    <w:rsid w:val="50C96980"/>
    <w:rsid w:val="50E75FA7"/>
    <w:rsid w:val="50F045C1"/>
    <w:rsid w:val="51377C59"/>
    <w:rsid w:val="51A43B2E"/>
    <w:rsid w:val="52392E82"/>
    <w:rsid w:val="53545055"/>
    <w:rsid w:val="55B856D8"/>
    <w:rsid w:val="55C83F85"/>
    <w:rsid w:val="58390F4F"/>
    <w:rsid w:val="58704048"/>
    <w:rsid w:val="58E10B7D"/>
    <w:rsid w:val="58FD6C9A"/>
    <w:rsid w:val="59ED4622"/>
    <w:rsid w:val="5A0E3B19"/>
    <w:rsid w:val="5A870015"/>
    <w:rsid w:val="5AF90676"/>
    <w:rsid w:val="5B056A50"/>
    <w:rsid w:val="5B065120"/>
    <w:rsid w:val="5C301469"/>
    <w:rsid w:val="5C782F32"/>
    <w:rsid w:val="5C783C16"/>
    <w:rsid w:val="5CA95D7B"/>
    <w:rsid w:val="5D1B4DAB"/>
    <w:rsid w:val="602E2FAB"/>
    <w:rsid w:val="613A4331"/>
    <w:rsid w:val="617B315B"/>
    <w:rsid w:val="619A6E81"/>
    <w:rsid w:val="61BF1519"/>
    <w:rsid w:val="625B6E07"/>
    <w:rsid w:val="625E6646"/>
    <w:rsid w:val="62647F4F"/>
    <w:rsid w:val="62712E97"/>
    <w:rsid w:val="62B92A90"/>
    <w:rsid w:val="6313123C"/>
    <w:rsid w:val="63512E05"/>
    <w:rsid w:val="638D03E9"/>
    <w:rsid w:val="639442E4"/>
    <w:rsid w:val="63E93241"/>
    <w:rsid w:val="641F4E0E"/>
    <w:rsid w:val="65255AFB"/>
    <w:rsid w:val="65816F52"/>
    <w:rsid w:val="65D1708A"/>
    <w:rsid w:val="66611474"/>
    <w:rsid w:val="676C2B2B"/>
    <w:rsid w:val="68616F63"/>
    <w:rsid w:val="68EF4BF0"/>
    <w:rsid w:val="69D23776"/>
    <w:rsid w:val="6A462C62"/>
    <w:rsid w:val="6B454EC0"/>
    <w:rsid w:val="6BDB1AC6"/>
    <w:rsid w:val="6C23015F"/>
    <w:rsid w:val="6C327324"/>
    <w:rsid w:val="6C7121D3"/>
    <w:rsid w:val="6CAB3110"/>
    <w:rsid w:val="6F327E52"/>
    <w:rsid w:val="6F5C6C7D"/>
    <w:rsid w:val="6F5E1933"/>
    <w:rsid w:val="6F602192"/>
    <w:rsid w:val="706E4164"/>
    <w:rsid w:val="7153476D"/>
    <w:rsid w:val="719B4FA9"/>
    <w:rsid w:val="71C823A7"/>
    <w:rsid w:val="7314432B"/>
    <w:rsid w:val="7315038C"/>
    <w:rsid w:val="736944E7"/>
    <w:rsid w:val="746D7236"/>
    <w:rsid w:val="75E31EA6"/>
    <w:rsid w:val="76BA354A"/>
    <w:rsid w:val="76E40BD9"/>
    <w:rsid w:val="771377EE"/>
    <w:rsid w:val="77D5678E"/>
    <w:rsid w:val="78176988"/>
    <w:rsid w:val="79936E8C"/>
    <w:rsid w:val="79EB19D5"/>
    <w:rsid w:val="7A724054"/>
    <w:rsid w:val="7A83469C"/>
    <w:rsid w:val="7B0144BA"/>
    <w:rsid w:val="7B3F192C"/>
    <w:rsid w:val="7C421315"/>
    <w:rsid w:val="7CF9496C"/>
    <w:rsid w:val="7D703007"/>
    <w:rsid w:val="7DB72911"/>
    <w:rsid w:val="7E431733"/>
    <w:rsid w:val="7E911541"/>
    <w:rsid w:val="7F7A7C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qFormat="1" w:unhideWhenUsed="0" w:uiPriority="0"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name="Body Text First Indent 2"/>
    <w:lsdException w:uiPriority="99" w:name="Note Heading"/>
    <w:lsdException w:qFormat="1" w:unhideWhenUsed="0" w:uiPriority="0" w:semiHidden="0" w:name="Body Text 2"/>
    <w:lsdException w:uiPriority="99" w:name="Body Text 3"/>
    <w:lsdException w:qFormat="1" w:uiPriority="99" w:semiHidden="0" w:name="Body Text Indent 2"/>
    <w:lsdException w:qFormat="1"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snapToGrid w:val="0"/>
      <w:spacing w:line="360" w:lineRule="auto"/>
      <w:ind w:firstLine="200" w:firstLineChars="200"/>
      <w:jc w:val="both"/>
    </w:pPr>
    <w:rPr>
      <w:rFonts w:ascii="Times New Roman" w:hAnsi="Times New Roman" w:eastAsiaTheme="minorEastAsia" w:cstheme="minorBidi"/>
      <w:kern w:val="2"/>
      <w:sz w:val="21"/>
      <w:szCs w:val="22"/>
      <w:lang w:val="en-US" w:eastAsia="zh-CN" w:bidi="ar-SA"/>
    </w:rPr>
  </w:style>
  <w:style w:type="paragraph" w:styleId="4">
    <w:name w:val="heading 1"/>
    <w:basedOn w:val="1"/>
    <w:next w:val="1"/>
    <w:link w:val="30"/>
    <w:qFormat/>
    <w:uiPriority w:val="9"/>
    <w:pPr>
      <w:keepNext/>
      <w:keepLines/>
      <w:spacing w:line="480" w:lineRule="auto"/>
      <w:ind w:firstLine="0" w:firstLineChars="0"/>
      <w:jc w:val="center"/>
      <w:outlineLvl w:val="0"/>
    </w:pPr>
    <w:rPr>
      <w:b/>
      <w:bCs/>
      <w:kern w:val="44"/>
      <w:sz w:val="52"/>
      <w:szCs w:val="44"/>
    </w:rPr>
  </w:style>
  <w:style w:type="paragraph" w:styleId="5">
    <w:name w:val="heading 2"/>
    <w:basedOn w:val="1"/>
    <w:next w:val="6"/>
    <w:link w:val="32"/>
    <w:unhideWhenUsed/>
    <w:qFormat/>
    <w:uiPriority w:val="9"/>
    <w:pPr>
      <w:keepNext/>
      <w:keepLines/>
      <w:ind w:firstLine="0" w:firstLineChars="0"/>
      <w:jc w:val="center"/>
      <w:outlineLvl w:val="1"/>
    </w:pPr>
    <w:rPr>
      <w:rFonts w:asciiTheme="majorHAnsi" w:hAnsiTheme="majorHAnsi" w:eastAsiaTheme="majorEastAsia" w:cstheme="majorBidi"/>
      <w:b/>
      <w:bCs/>
      <w:sz w:val="32"/>
      <w:szCs w:val="32"/>
    </w:rPr>
  </w:style>
  <w:style w:type="paragraph" w:styleId="7">
    <w:name w:val="heading 3"/>
    <w:basedOn w:val="1"/>
    <w:next w:val="1"/>
    <w:link w:val="40"/>
    <w:unhideWhenUsed/>
    <w:qFormat/>
    <w:uiPriority w:val="9"/>
    <w:pPr>
      <w:keepNext/>
      <w:keepLines/>
      <w:ind w:firstLine="0" w:firstLineChars="0"/>
      <w:jc w:val="left"/>
      <w:outlineLvl w:val="2"/>
    </w:pPr>
    <w:rPr>
      <w:b/>
      <w:bCs/>
      <w:sz w:val="24"/>
      <w:szCs w:val="32"/>
    </w:rPr>
  </w:style>
  <w:style w:type="paragraph" w:styleId="8">
    <w:name w:val="heading 4"/>
    <w:basedOn w:val="1"/>
    <w:next w:val="1"/>
    <w:link w:val="53"/>
    <w:unhideWhenUsed/>
    <w:qFormat/>
    <w:uiPriority w:val="9"/>
    <w:pPr>
      <w:keepNext/>
      <w:keepLines/>
      <w:adjustRightInd/>
      <w:outlineLvl w:val="3"/>
    </w:pPr>
    <w:rPr>
      <w:rFonts w:cstheme="majorBidi"/>
      <w:b/>
      <w:bCs/>
      <w:sz w:val="24"/>
      <w:szCs w:val="28"/>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link w:val="51"/>
    <w:semiHidden/>
    <w:unhideWhenUsed/>
    <w:qFormat/>
    <w:uiPriority w:val="99"/>
    <w:pPr>
      <w:ind w:firstLine="420"/>
    </w:pPr>
  </w:style>
  <w:style w:type="paragraph" w:styleId="3">
    <w:name w:val="Body Text Indent"/>
    <w:basedOn w:val="1"/>
    <w:next w:val="1"/>
    <w:link w:val="44"/>
    <w:semiHidden/>
    <w:unhideWhenUsed/>
    <w:qFormat/>
    <w:uiPriority w:val="99"/>
    <w:pPr>
      <w:spacing w:after="120"/>
      <w:ind w:left="420" w:leftChars="200"/>
    </w:pPr>
  </w:style>
  <w:style w:type="paragraph" w:styleId="6">
    <w:name w:val="Normal Indent"/>
    <w:basedOn w:val="1"/>
    <w:link w:val="45"/>
    <w:qFormat/>
    <w:uiPriority w:val="0"/>
    <w:pPr>
      <w:adjustRightInd/>
      <w:snapToGrid/>
      <w:spacing w:line="240" w:lineRule="auto"/>
      <w:ind w:firstLine="420" w:firstLineChars="0"/>
    </w:pPr>
    <w:rPr>
      <w:rFonts w:ascii="Tahoma" w:hAnsi="Tahoma" w:eastAsia="Tahoma" w:cs="Times New Roman"/>
      <w:b/>
      <w:szCs w:val="24"/>
    </w:rPr>
  </w:style>
  <w:style w:type="paragraph" w:styleId="9">
    <w:name w:val="List Number"/>
    <w:basedOn w:val="1"/>
    <w:qFormat/>
    <w:uiPriority w:val="0"/>
    <w:pPr>
      <w:widowControl/>
      <w:tabs>
        <w:tab w:val="left" w:pos="454"/>
        <w:tab w:val="left" w:pos="720"/>
      </w:tabs>
      <w:adjustRightInd/>
      <w:snapToGrid/>
      <w:spacing w:after="156" w:afterLines="50" w:line="240" w:lineRule="auto"/>
      <w:ind w:left="454" w:hanging="284" w:firstLineChars="0"/>
      <w:jc w:val="left"/>
    </w:pPr>
    <w:rPr>
      <w:rFonts w:eastAsia="宋体" w:cs="Times New Roman"/>
      <w:kern w:val="0"/>
      <w:sz w:val="24"/>
      <w:szCs w:val="20"/>
    </w:rPr>
  </w:style>
  <w:style w:type="paragraph" w:styleId="10">
    <w:name w:val="annotation text"/>
    <w:basedOn w:val="1"/>
    <w:link w:val="49"/>
    <w:unhideWhenUsed/>
    <w:qFormat/>
    <w:uiPriority w:val="99"/>
    <w:pPr>
      <w:jc w:val="left"/>
    </w:pPr>
  </w:style>
  <w:style w:type="paragraph" w:styleId="11">
    <w:name w:val="Body Text"/>
    <w:basedOn w:val="1"/>
    <w:next w:val="12"/>
    <w:link w:val="42"/>
    <w:qFormat/>
    <w:uiPriority w:val="0"/>
    <w:pPr>
      <w:adjustRightInd/>
      <w:snapToGrid/>
      <w:spacing w:after="120" w:line="240" w:lineRule="auto"/>
      <w:ind w:firstLine="0" w:firstLineChars="0"/>
    </w:pPr>
    <w:rPr>
      <w:rFonts w:eastAsia="宋体" w:cs="Times New Roman"/>
      <w:szCs w:val="20"/>
    </w:rPr>
  </w:style>
  <w:style w:type="paragraph" w:customStyle="1" w:styleId="12">
    <w:name w:val="自动更正"/>
    <w:unhideWhenUsed/>
    <w:qFormat/>
    <w:uiPriority w:val="0"/>
    <w:pPr>
      <w:widowControl w:val="0"/>
      <w:jc w:val="both"/>
    </w:pPr>
    <w:rPr>
      <w:rFonts w:hint="default" w:ascii="Times New Roman" w:hAnsi="Times New Roman" w:eastAsia="宋体" w:cs="Times New Roman"/>
      <w:kern w:val="2"/>
      <w:sz w:val="21"/>
      <w:szCs w:val="24"/>
      <w:lang w:val="en-US" w:eastAsia="zh-CN" w:bidi="ar-SA"/>
    </w:rPr>
  </w:style>
  <w:style w:type="paragraph" w:styleId="13">
    <w:name w:val="toc 3"/>
    <w:basedOn w:val="1"/>
    <w:next w:val="1"/>
    <w:unhideWhenUsed/>
    <w:qFormat/>
    <w:uiPriority w:val="39"/>
    <w:pPr>
      <w:ind w:left="840" w:leftChars="400"/>
    </w:pPr>
  </w:style>
  <w:style w:type="paragraph" w:styleId="14">
    <w:name w:val="Plain Text"/>
    <w:basedOn w:val="1"/>
    <w:link w:val="36"/>
    <w:qFormat/>
    <w:uiPriority w:val="0"/>
    <w:pPr>
      <w:widowControl/>
      <w:overflowPunct w:val="0"/>
      <w:autoSpaceDE w:val="0"/>
      <w:autoSpaceDN w:val="0"/>
      <w:snapToGrid/>
      <w:spacing w:line="240" w:lineRule="auto"/>
      <w:ind w:firstLine="0" w:firstLineChars="0"/>
      <w:jc w:val="left"/>
      <w:textAlignment w:val="baseline"/>
    </w:pPr>
    <w:rPr>
      <w:rFonts w:ascii="宋体" w:hAnsi="Courier New" w:eastAsia="宋体" w:cs="Times New Roman"/>
      <w:kern w:val="0"/>
      <w:sz w:val="20"/>
      <w:szCs w:val="20"/>
    </w:rPr>
  </w:style>
  <w:style w:type="paragraph" w:styleId="15">
    <w:name w:val="Body Text Indent 2"/>
    <w:basedOn w:val="1"/>
    <w:link w:val="48"/>
    <w:unhideWhenUsed/>
    <w:qFormat/>
    <w:uiPriority w:val="99"/>
    <w:pPr>
      <w:spacing w:after="120" w:line="480" w:lineRule="auto"/>
      <w:ind w:left="420" w:leftChars="200"/>
    </w:pPr>
  </w:style>
  <w:style w:type="paragraph" w:styleId="16">
    <w:name w:val="footer"/>
    <w:basedOn w:val="1"/>
    <w:link w:val="34"/>
    <w:unhideWhenUsed/>
    <w:qFormat/>
    <w:uiPriority w:val="99"/>
    <w:pPr>
      <w:tabs>
        <w:tab w:val="center" w:pos="4153"/>
        <w:tab w:val="right" w:pos="8306"/>
      </w:tabs>
      <w:spacing w:line="240" w:lineRule="auto"/>
      <w:jc w:val="left"/>
    </w:pPr>
    <w:rPr>
      <w:sz w:val="18"/>
      <w:szCs w:val="18"/>
    </w:rPr>
  </w:style>
  <w:style w:type="paragraph" w:styleId="17">
    <w:name w:val="envelope return"/>
    <w:qFormat/>
    <w:uiPriority w:val="0"/>
    <w:pPr>
      <w:widowControl w:val="0"/>
      <w:snapToGrid w:val="0"/>
      <w:jc w:val="both"/>
    </w:pPr>
    <w:rPr>
      <w:rFonts w:ascii="Arial" w:hAnsi="Arial" w:eastAsia="宋体" w:cs="Times New Roman"/>
      <w:kern w:val="2"/>
      <w:sz w:val="21"/>
      <w:szCs w:val="24"/>
      <w:lang w:val="en-US" w:eastAsia="zh-CN" w:bidi="ar-SA"/>
    </w:rPr>
  </w:style>
  <w:style w:type="paragraph" w:styleId="18">
    <w:name w:val="header"/>
    <w:basedOn w:val="1"/>
    <w:link w:val="33"/>
    <w:unhideWhenUsed/>
    <w:qFormat/>
    <w:uiPriority w:val="99"/>
    <w:pPr>
      <w:tabs>
        <w:tab w:val="center" w:pos="4153"/>
        <w:tab w:val="right" w:pos="8306"/>
      </w:tabs>
      <w:spacing w:line="240" w:lineRule="auto"/>
      <w:jc w:val="center"/>
    </w:pPr>
    <w:rPr>
      <w:sz w:val="18"/>
      <w:szCs w:val="18"/>
    </w:rPr>
  </w:style>
  <w:style w:type="paragraph" w:styleId="19">
    <w:name w:val="toc 1"/>
    <w:basedOn w:val="1"/>
    <w:next w:val="1"/>
    <w:qFormat/>
    <w:uiPriority w:val="39"/>
    <w:pPr>
      <w:tabs>
        <w:tab w:val="right" w:leader="middleDot" w:pos="8789"/>
      </w:tabs>
      <w:adjustRightInd/>
      <w:snapToGrid/>
      <w:ind w:firstLine="0" w:firstLineChars="0"/>
    </w:pPr>
    <w:rPr>
      <w:rFonts w:ascii="Calibri" w:hAnsi="Calibri" w:eastAsia="宋体" w:cs="Times New Roman"/>
      <w:sz w:val="24"/>
      <w:szCs w:val="20"/>
    </w:rPr>
  </w:style>
  <w:style w:type="paragraph" w:styleId="20">
    <w:name w:val="Body Text Indent 3"/>
    <w:basedOn w:val="1"/>
    <w:link w:val="46"/>
    <w:semiHidden/>
    <w:unhideWhenUsed/>
    <w:qFormat/>
    <w:uiPriority w:val="99"/>
    <w:pPr>
      <w:spacing w:after="120"/>
      <w:ind w:left="420" w:leftChars="200"/>
    </w:pPr>
    <w:rPr>
      <w:sz w:val="16"/>
      <w:szCs w:val="16"/>
    </w:rPr>
  </w:style>
  <w:style w:type="paragraph" w:styleId="21">
    <w:name w:val="toc 2"/>
    <w:basedOn w:val="1"/>
    <w:next w:val="1"/>
    <w:unhideWhenUsed/>
    <w:qFormat/>
    <w:uiPriority w:val="39"/>
    <w:pPr>
      <w:ind w:left="420" w:leftChars="200"/>
    </w:pPr>
  </w:style>
  <w:style w:type="paragraph" w:styleId="22">
    <w:name w:val="Normal (Web)"/>
    <w:basedOn w:val="1"/>
    <w:link w:val="39"/>
    <w:qFormat/>
    <w:uiPriority w:val="0"/>
    <w:pPr>
      <w:widowControl/>
      <w:shd w:val="clear" w:color="auto" w:fill="FFFFFF"/>
      <w:adjustRightInd/>
      <w:snapToGrid/>
      <w:spacing w:before="100" w:beforeAutospacing="1" w:after="100" w:afterAutospacing="1" w:line="240" w:lineRule="auto"/>
      <w:ind w:firstLine="0" w:firstLineChars="0"/>
      <w:jc w:val="left"/>
    </w:pPr>
    <w:rPr>
      <w:rFonts w:ascii="Century Gothic" w:hAnsi="Century Gothic" w:eastAsia="宋体" w:cs="Times New Roman"/>
      <w:kern w:val="0"/>
      <w:sz w:val="18"/>
      <w:szCs w:val="18"/>
    </w:rPr>
  </w:style>
  <w:style w:type="paragraph" w:styleId="23">
    <w:name w:val="Title"/>
    <w:basedOn w:val="1"/>
    <w:next w:val="1"/>
    <w:link w:val="38"/>
    <w:qFormat/>
    <w:uiPriority w:val="0"/>
    <w:pPr>
      <w:adjustRightInd/>
      <w:snapToGrid/>
      <w:spacing w:before="240" w:after="60" w:line="240" w:lineRule="auto"/>
      <w:ind w:firstLine="0" w:firstLineChars="0"/>
      <w:jc w:val="center"/>
      <w:outlineLvl w:val="0"/>
    </w:pPr>
    <w:rPr>
      <w:rFonts w:ascii="Cambria" w:hAnsi="Cambria" w:eastAsia="宋体" w:cs="Times New Roman"/>
      <w:b/>
      <w:bCs/>
      <w:sz w:val="32"/>
      <w:szCs w:val="32"/>
    </w:rPr>
  </w:style>
  <w:style w:type="paragraph" w:styleId="24">
    <w:name w:val="annotation subject"/>
    <w:basedOn w:val="10"/>
    <w:next w:val="10"/>
    <w:link w:val="50"/>
    <w:semiHidden/>
    <w:unhideWhenUsed/>
    <w:qFormat/>
    <w:uiPriority w:val="99"/>
    <w:rPr>
      <w:b/>
      <w:bCs/>
    </w:rPr>
  </w:style>
  <w:style w:type="table" w:styleId="26">
    <w:name w:val="Table Grid"/>
    <w:basedOn w:val="2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Hyperlink"/>
    <w:qFormat/>
    <w:uiPriority w:val="99"/>
    <w:rPr>
      <w:color w:val="0000FF"/>
      <w:u w:val="single"/>
    </w:rPr>
  </w:style>
  <w:style w:type="character" w:styleId="29">
    <w:name w:val="annotation reference"/>
    <w:basedOn w:val="27"/>
    <w:semiHidden/>
    <w:unhideWhenUsed/>
    <w:qFormat/>
    <w:uiPriority w:val="99"/>
    <w:rPr>
      <w:sz w:val="21"/>
      <w:szCs w:val="21"/>
    </w:rPr>
  </w:style>
  <w:style w:type="character" w:customStyle="1" w:styleId="30">
    <w:name w:val="标题 1 字符"/>
    <w:basedOn w:val="27"/>
    <w:link w:val="4"/>
    <w:qFormat/>
    <w:uiPriority w:val="9"/>
    <w:rPr>
      <w:b/>
      <w:bCs/>
      <w:kern w:val="44"/>
      <w:sz w:val="52"/>
      <w:szCs w:val="44"/>
    </w:rPr>
  </w:style>
  <w:style w:type="paragraph" w:styleId="31">
    <w:name w:val="No Spacing"/>
    <w:qFormat/>
    <w:uiPriority w:val="1"/>
    <w:pPr>
      <w:widowControl w:val="0"/>
      <w:adjustRightInd w:val="0"/>
      <w:snapToGrid w:val="0"/>
      <w:ind w:firstLine="200" w:firstLineChars="200"/>
      <w:jc w:val="both"/>
    </w:pPr>
    <w:rPr>
      <w:rFonts w:asciiTheme="minorHAnsi" w:hAnsiTheme="minorHAnsi" w:eastAsiaTheme="minorEastAsia" w:cstheme="minorBidi"/>
      <w:kern w:val="2"/>
      <w:sz w:val="21"/>
      <w:szCs w:val="22"/>
      <w:lang w:val="en-US" w:eastAsia="zh-CN" w:bidi="ar-SA"/>
    </w:rPr>
  </w:style>
  <w:style w:type="character" w:customStyle="1" w:styleId="32">
    <w:name w:val="标题 2 字符"/>
    <w:basedOn w:val="27"/>
    <w:link w:val="5"/>
    <w:qFormat/>
    <w:uiPriority w:val="9"/>
    <w:rPr>
      <w:rFonts w:asciiTheme="majorHAnsi" w:hAnsiTheme="majorHAnsi" w:eastAsiaTheme="majorEastAsia" w:cstheme="majorBidi"/>
      <w:b/>
      <w:bCs/>
      <w:kern w:val="2"/>
      <w:sz w:val="32"/>
      <w:szCs w:val="32"/>
    </w:rPr>
  </w:style>
  <w:style w:type="character" w:customStyle="1" w:styleId="33">
    <w:name w:val="页眉 字符"/>
    <w:basedOn w:val="27"/>
    <w:link w:val="18"/>
    <w:qFormat/>
    <w:uiPriority w:val="99"/>
    <w:rPr>
      <w:rFonts w:ascii="Times New Roman" w:hAnsi="Times New Roman"/>
      <w:sz w:val="18"/>
      <w:szCs w:val="18"/>
    </w:rPr>
  </w:style>
  <w:style w:type="character" w:customStyle="1" w:styleId="34">
    <w:name w:val="页脚 字符"/>
    <w:basedOn w:val="27"/>
    <w:link w:val="16"/>
    <w:qFormat/>
    <w:uiPriority w:val="99"/>
    <w:rPr>
      <w:rFonts w:ascii="Times New Roman" w:hAnsi="Times New Roman"/>
      <w:sz w:val="18"/>
      <w:szCs w:val="18"/>
    </w:rPr>
  </w:style>
  <w:style w:type="character" w:customStyle="1" w:styleId="35">
    <w:name w:val="纯文本 字符"/>
    <w:basedOn w:val="27"/>
    <w:qFormat/>
    <w:uiPriority w:val="0"/>
    <w:rPr>
      <w:rFonts w:hAnsi="Courier New" w:cs="Courier New" w:asciiTheme="minorEastAsia"/>
    </w:rPr>
  </w:style>
  <w:style w:type="character" w:customStyle="1" w:styleId="36">
    <w:name w:val="纯文本 字符1"/>
    <w:link w:val="14"/>
    <w:qFormat/>
    <w:uiPriority w:val="0"/>
    <w:rPr>
      <w:rFonts w:ascii="宋体" w:hAnsi="Courier New" w:eastAsia="宋体" w:cs="Times New Roman"/>
      <w:kern w:val="0"/>
      <w:sz w:val="20"/>
      <w:szCs w:val="20"/>
    </w:rPr>
  </w:style>
  <w:style w:type="character" w:customStyle="1" w:styleId="37">
    <w:name w:val="标题 字符"/>
    <w:basedOn w:val="27"/>
    <w:qFormat/>
    <w:uiPriority w:val="10"/>
    <w:rPr>
      <w:rFonts w:asciiTheme="majorHAnsi" w:hAnsiTheme="majorHAnsi" w:eastAsiaTheme="majorEastAsia" w:cstheme="majorBidi"/>
      <w:b/>
      <w:bCs/>
      <w:sz w:val="32"/>
      <w:szCs w:val="32"/>
    </w:rPr>
  </w:style>
  <w:style w:type="character" w:customStyle="1" w:styleId="38">
    <w:name w:val="标题 字符1"/>
    <w:link w:val="23"/>
    <w:qFormat/>
    <w:uiPriority w:val="0"/>
    <w:rPr>
      <w:rFonts w:ascii="Cambria" w:hAnsi="Cambria" w:eastAsia="宋体" w:cs="Times New Roman"/>
      <w:b/>
      <w:bCs/>
      <w:sz w:val="32"/>
      <w:szCs w:val="32"/>
    </w:rPr>
  </w:style>
  <w:style w:type="character" w:customStyle="1" w:styleId="39">
    <w:name w:val="普通(网站) 字符"/>
    <w:link w:val="22"/>
    <w:qFormat/>
    <w:uiPriority w:val="0"/>
    <w:rPr>
      <w:rFonts w:ascii="Century Gothic" w:hAnsi="Century Gothic" w:eastAsia="宋体" w:cs="Times New Roman"/>
      <w:kern w:val="0"/>
      <w:sz w:val="18"/>
      <w:szCs w:val="18"/>
      <w:shd w:val="clear" w:color="auto" w:fill="FFFFFF"/>
    </w:rPr>
  </w:style>
  <w:style w:type="character" w:customStyle="1" w:styleId="40">
    <w:name w:val="标题 3 字符"/>
    <w:basedOn w:val="27"/>
    <w:link w:val="7"/>
    <w:qFormat/>
    <w:uiPriority w:val="9"/>
    <w:rPr>
      <w:rFonts w:ascii="Times New Roman" w:hAnsi="Times New Roman"/>
      <w:b/>
      <w:bCs/>
      <w:kern w:val="2"/>
      <w:sz w:val="24"/>
      <w:szCs w:val="32"/>
    </w:rPr>
  </w:style>
  <w:style w:type="character" w:customStyle="1" w:styleId="41">
    <w:name w:val="未处理的提及1"/>
    <w:basedOn w:val="27"/>
    <w:semiHidden/>
    <w:unhideWhenUsed/>
    <w:qFormat/>
    <w:uiPriority w:val="99"/>
    <w:rPr>
      <w:color w:val="605E5C"/>
      <w:shd w:val="clear" w:color="auto" w:fill="E1DFDD"/>
    </w:rPr>
  </w:style>
  <w:style w:type="character" w:customStyle="1" w:styleId="42">
    <w:name w:val="正文文本 字符"/>
    <w:basedOn w:val="27"/>
    <w:link w:val="11"/>
    <w:qFormat/>
    <w:uiPriority w:val="0"/>
    <w:rPr>
      <w:rFonts w:ascii="Times New Roman" w:hAnsi="Times New Roman" w:eastAsia="宋体" w:cs="Times New Roman"/>
      <w:szCs w:val="20"/>
    </w:rPr>
  </w:style>
  <w:style w:type="character" w:customStyle="1" w:styleId="43">
    <w:name w:val="纯文本 字符2"/>
    <w:qFormat/>
    <w:uiPriority w:val="0"/>
    <w:rPr>
      <w:rFonts w:ascii="宋体" w:hAnsi="Courier New"/>
    </w:rPr>
  </w:style>
  <w:style w:type="character" w:customStyle="1" w:styleId="44">
    <w:name w:val="正文文本缩进 字符"/>
    <w:basedOn w:val="27"/>
    <w:link w:val="3"/>
    <w:semiHidden/>
    <w:qFormat/>
    <w:uiPriority w:val="99"/>
    <w:rPr>
      <w:rFonts w:ascii="Times New Roman" w:hAnsi="Times New Roman"/>
    </w:rPr>
  </w:style>
  <w:style w:type="character" w:customStyle="1" w:styleId="45">
    <w:name w:val="正文缩进 字符"/>
    <w:link w:val="6"/>
    <w:qFormat/>
    <w:uiPriority w:val="0"/>
    <w:rPr>
      <w:rFonts w:ascii="Tahoma" w:hAnsi="Tahoma" w:eastAsia="Tahoma" w:cs="Times New Roman"/>
      <w:b/>
      <w:szCs w:val="24"/>
    </w:rPr>
  </w:style>
  <w:style w:type="character" w:customStyle="1" w:styleId="46">
    <w:name w:val="正文文本缩进 3 字符"/>
    <w:basedOn w:val="27"/>
    <w:link w:val="20"/>
    <w:semiHidden/>
    <w:qFormat/>
    <w:uiPriority w:val="99"/>
    <w:rPr>
      <w:rFonts w:ascii="Times New Roman" w:hAnsi="Times New Roman"/>
      <w:sz w:val="16"/>
      <w:szCs w:val="16"/>
    </w:rPr>
  </w:style>
  <w:style w:type="paragraph" w:styleId="47">
    <w:name w:val="List Paragraph"/>
    <w:basedOn w:val="1"/>
    <w:qFormat/>
    <w:uiPriority w:val="34"/>
    <w:pPr>
      <w:ind w:firstLine="420"/>
    </w:pPr>
  </w:style>
  <w:style w:type="character" w:customStyle="1" w:styleId="48">
    <w:name w:val="正文文本缩进 2 字符"/>
    <w:basedOn w:val="27"/>
    <w:link w:val="15"/>
    <w:qFormat/>
    <w:uiPriority w:val="99"/>
    <w:rPr>
      <w:rFonts w:ascii="Times New Roman" w:hAnsi="Times New Roman"/>
    </w:rPr>
  </w:style>
  <w:style w:type="character" w:customStyle="1" w:styleId="49">
    <w:name w:val="批注文字 字符"/>
    <w:basedOn w:val="27"/>
    <w:link w:val="10"/>
    <w:qFormat/>
    <w:uiPriority w:val="99"/>
    <w:rPr>
      <w:rFonts w:ascii="Times New Roman" w:hAnsi="Times New Roman"/>
    </w:rPr>
  </w:style>
  <w:style w:type="character" w:customStyle="1" w:styleId="50">
    <w:name w:val="批注主题 字符"/>
    <w:basedOn w:val="49"/>
    <w:link w:val="24"/>
    <w:semiHidden/>
    <w:qFormat/>
    <w:uiPriority w:val="99"/>
    <w:rPr>
      <w:rFonts w:ascii="Times New Roman" w:hAnsi="Times New Roman"/>
      <w:b/>
      <w:bCs/>
    </w:rPr>
  </w:style>
  <w:style w:type="character" w:customStyle="1" w:styleId="51">
    <w:name w:val="正文文本首行缩进 2 字符"/>
    <w:basedOn w:val="44"/>
    <w:link w:val="2"/>
    <w:semiHidden/>
    <w:qFormat/>
    <w:uiPriority w:val="99"/>
    <w:rPr>
      <w:rFonts w:ascii="Times New Roman" w:hAnsi="Times New Roman"/>
    </w:rPr>
  </w:style>
  <w:style w:type="paragraph" w:customStyle="1" w:styleId="52">
    <w:name w:val="TOC 标题1"/>
    <w:basedOn w:val="4"/>
    <w:next w:val="1"/>
    <w:unhideWhenUsed/>
    <w:qFormat/>
    <w:uiPriority w:val="39"/>
    <w:pPr>
      <w:widowControl/>
      <w:adjustRightInd/>
      <w:snapToGrid/>
      <w:spacing w:before="240" w:line="259" w:lineRule="auto"/>
      <w:jc w:val="left"/>
      <w:outlineLvl w:val="9"/>
    </w:pPr>
    <w:rPr>
      <w:rFonts w:asciiTheme="majorHAnsi" w:hAnsiTheme="majorHAnsi" w:eastAsiaTheme="majorEastAsia" w:cstheme="majorBidi"/>
      <w:b w:val="0"/>
      <w:bCs w:val="0"/>
      <w:color w:val="376092" w:themeColor="accent1" w:themeShade="BF"/>
      <w:kern w:val="0"/>
      <w:sz w:val="32"/>
      <w:szCs w:val="32"/>
    </w:rPr>
  </w:style>
  <w:style w:type="character" w:customStyle="1" w:styleId="53">
    <w:name w:val="标题 4 字符"/>
    <w:basedOn w:val="27"/>
    <w:link w:val="8"/>
    <w:qFormat/>
    <w:uiPriority w:val="9"/>
    <w:rPr>
      <w:rFonts w:ascii="Times New Roman" w:hAnsi="Times New Roman" w:cstheme="majorBidi"/>
      <w:b/>
      <w:bCs/>
      <w:sz w:val="24"/>
      <w:szCs w:val="28"/>
    </w:rPr>
  </w:style>
  <w:style w:type="paragraph" w:customStyle="1" w:styleId="54">
    <w:name w:val="Table Text"/>
    <w:basedOn w:val="1"/>
    <w:semiHidden/>
    <w:qFormat/>
    <w:uiPriority w:val="0"/>
    <w:pPr>
      <w:widowControl/>
      <w:kinsoku w:val="0"/>
      <w:autoSpaceDE w:val="0"/>
      <w:autoSpaceDN w:val="0"/>
      <w:spacing w:line="240" w:lineRule="auto"/>
      <w:ind w:firstLine="0" w:firstLineChars="0"/>
      <w:jc w:val="left"/>
      <w:textAlignment w:val="baseline"/>
    </w:pPr>
    <w:rPr>
      <w:rFonts w:ascii="宋体" w:hAnsi="宋体" w:eastAsia="宋体" w:cs="宋体"/>
      <w:snapToGrid w:val="0"/>
      <w:color w:val="000000"/>
      <w:kern w:val="0"/>
      <w:szCs w:val="21"/>
      <w:lang w:eastAsia="en-US"/>
    </w:rPr>
  </w:style>
  <w:style w:type="paragraph" w:customStyle="1" w:styleId="55">
    <w:name w:val="样式1"/>
    <w:basedOn w:val="7"/>
    <w:link w:val="56"/>
    <w:qFormat/>
    <w:uiPriority w:val="0"/>
    <w:pPr>
      <w:spacing w:before="240"/>
    </w:pPr>
    <w:rPr>
      <w:rFonts w:cs="Times New Roman"/>
    </w:rPr>
  </w:style>
  <w:style w:type="character" w:customStyle="1" w:styleId="56">
    <w:name w:val="样式1 字符"/>
    <w:basedOn w:val="40"/>
    <w:link w:val="55"/>
    <w:qFormat/>
    <w:uiPriority w:val="0"/>
    <w:rPr>
      <w:rFonts w:ascii="Times New Roman" w:hAnsi="Times New Roman" w:cs="Times New Roman"/>
      <w:kern w:val="2"/>
      <w:sz w:val="24"/>
      <w:szCs w:val="32"/>
    </w:rPr>
  </w:style>
  <w:style w:type="table" w:customStyle="1" w:styleId="57">
    <w:name w:val="网格型1"/>
    <w:basedOn w:val="25"/>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58">
    <w:name w:val="网格型2"/>
    <w:basedOn w:val="25"/>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59">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image" Target="media/image1.jpeg"/><Relationship Id="rId22" Type="http://schemas.openxmlformats.org/officeDocument/2006/relationships/theme" Target="theme/theme1.xml"/><Relationship Id="rId21" Type="http://schemas.openxmlformats.org/officeDocument/2006/relationships/footer" Target="footer10.xml"/><Relationship Id="rId20" Type="http://schemas.openxmlformats.org/officeDocument/2006/relationships/header" Target="header7.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6.xml"/><Relationship Id="rId16" Type="http://schemas.openxmlformats.org/officeDocument/2006/relationships/header" Target="header5.xml"/><Relationship Id="rId15" Type="http://schemas.openxmlformats.org/officeDocument/2006/relationships/header" Target="header4.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61</Pages>
  <Words>4219</Words>
  <Characters>4768</Characters>
  <Lines>244</Lines>
  <Paragraphs>68</Paragraphs>
  <TotalTime>19</TotalTime>
  <ScaleCrop>false</ScaleCrop>
  <LinksUpToDate>false</LinksUpToDate>
  <CharactersWithSpaces>4845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2023-11-10T01:56:00Z</dcterms:created>
  <dc:creator>xb21cn</dc:creator>
  <cp:lastModifiedBy>小艾</cp:lastModifiedBy>
  <cp:lastPrinted>2025-02-20T05:12:00Z</cp:lastPrinted>
  <dcterms:modified xsi:type="dcterms:W3CDTF">2025-03-31T05:53:15Z</dcterms:modified>
  <cp:revision>238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50FBB2A78B0D477482DFF84110C0320F_13</vt:lpwstr>
  </property>
  <property fmtid="{D5CDD505-2E9C-101B-9397-08002B2CF9AE}" pid="4" name="KSOTemplateDocerSaveRecord">
    <vt:lpwstr>eyJoZGlkIjoiYzQ1Y2E4MGE1OWU2ZTY0ZmZjNDQ3ZWIxYjM5NDRjODIiLCJ1c2VySWQiOiI1OTkwNDk5MzcifQ==</vt:lpwstr>
  </property>
</Properties>
</file>