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CA806E">
      <w:pPr>
        <w:tabs>
          <w:tab w:val="left" w:pos="426"/>
        </w:tabs>
        <w:spacing w:line="360" w:lineRule="auto"/>
        <w:ind w:left="2961" w:right="112" w:hanging="2600"/>
        <w:jc w:val="center"/>
        <w:rPr>
          <w:rFonts w:ascii="宋体" w:hAnsi="宋体" w:eastAsia="宋体"/>
          <w:b/>
          <w:bCs/>
          <w:color w:val="000000" w:themeColor="text1"/>
          <w:sz w:val="48"/>
          <w:szCs w:val="48"/>
          <w:highlight w:val="none"/>
          <w14:textFill>
            <w14:solidFill>
              <w14:schemeClr w14:val="tx1"/>
            </w14:solidFill>
          </w14:textFill>
        </w:rPr>
      </w:pPr>
    </w:p>
    <w:p w14:paraId="7F6DD563">
      <w:pPr>
        <w:spacing w:after="240"/>
        <w:ind w:right="112"/>
        <w:jc w:val="center"/>
        <w:rPr>
          <w:rFonts w:ascii="宋体" w:hAnsi="宋体" w:eastAsia="宋体" w:cs="宋体"/>
          <w:b/>
          <w:bCs/>
          <w:color w:val="000000" w:themeColor="text1"/>
          <w:sz w:val="72"/>
          <w:szCs w:val="72"/>
          <w:highlight w:val="none"/>
          <w14:textFill>
            <w14:solidFill>
              <w14:schemeClr w14:val="tx1"/>
            </w14:solidFill>
          </w14:textFill>
        </w:rPr>
      </w:pPr>
      <w:r>
        <w:rPr>
          <w:rFonts w:hint="eastAsia" w:ascii="宋体" w:hAnsi="宋体" w:eastAsia="宋体" w:cs="宋体"/>
          <w:b/>
          <w:bCs/>
          <w:color w:val="000000" w:themeColor="text1"/>
          <w:sz w:val="72"/>
          <w:szCs w:val="72"/>
          <w:highlight w:val="none"/>
          <w14:textFill>
            <w14:solidFill>
              <w14:schemeClr w14:val="tx1"/>
            </w14:solidFill>
          </w14:textFill>
        </w:rPr>
        <w:t>公开招标文件</w:t>
      </w:r>
    </w:p>
    <w:p w14:paraId="34135A3A">
      <w:pPr>
        <w:spacing w:after="240"/>
        <w:ind w:right="112"/>
        <w:jc w:val="center"/>
        <w:rPr>
          <w:rFonts w:ascii="宋体" w:hAnsi="宋体" w:eastAsia="宋体"/>
          <w:color w:val="000000" w:themeColor="text1"/>
          <w:sz w:val="32"/>
          <w:szCs w:val="32"/>
          <w:highlight w:val="none"/>
          <w14:textFill>
            <w14:solidFill>
              <w14:schemeClr w14:val="tx1"/>
            </w14:solidFill>
          </w14:textFill>
        </w:rPr>
      </w:pPr>
      <w:r>
        <w:rPr>
          <w:rFonts w:hint="eastAsia" w:ascii="宋体" w:hAnsi="宋体" w:eastAsia="宋体"/>
          <w:color w:val="000000" w:themeColor="text1"/>
          <w:sz w:val="32"/>
          <w:szCs w:val="32"/>
          <w:highlight w:val="none"/>
          <w14:textFill>
            <w14:solidFill>
              <w14:schemeClr w14:val="tx1"/>
            </w14:solidFill>
          </w14:textFill>
        </w:rPr>
        <w:t>（政府采购电子交易项目）</w:t>
      </w:r>
    </w:p>
    <w:p w14:paraId="58A4BBA2">
      <w:pPr>
        <w:pStyle w:val="23"/>
        <w:rPr>
          <w:rFonts w:ascii="宋体" w:hAnsi="宋体" w:eastAsia="宋体"/>
          <w:color w:val="000000" w:themeColor="text1"/>
          <w:highlight w:val="none"/>
          <w14:textFill>
            <w14:solidFill>
              <w14:schemeClr w14:val="tx1"/>
            </w14:solidFill>
          </w14:textFill>
        </w:rPr>
      </w:pPr>
    </w:p>
    <w:p w14:paraId="52B82D84">
      <w:pPr>
        <w:pStyle w:val="23"/>
        <w:rPr>
          <w:rFonts w:ascii="宋体" w:hAnsi="宋体" w:eastAsia="宋体"/>
          <w:color w:val="000000" w:themeColor="text1"/>
          <w:highlight w:val="none"/>
          <w14:textFill>
            <w14:solidFill>
              <w14:schemeClr w14:val="tx1"/>
            </w14:solidFill>
          </w14:textFill>
        </w:rPr>
      </w:pPr>
    </w:p>
    <w:p w14:paraId="63B96F82">
      <w:pPr>
        <w:pStyle w:val="23"/>
        <w:rPr>
          <w:rFonts w:ascii="宋体" w:hAnsi="宋体" w:eastAsia="宋体"/>
          <w:color w:val="000000" w:themeColor="text1"/>
          <w:highlight w:val="none"/>
          <w14:textFill>
            <w14:solidFill>
              <w14:schemeClr w14:val="tx1"/>
            </w14:solidFill>
          </w14:textFill>
        </w:rPr>
      </w:pPr>
    </w:p>
    <w:p w14:paraId="5D7649C6">
      <w:pPr>
        <w:pStyle w:val="23"/>
        <w:rPr>
          <w:rFonts w:ascii="宋体" w:hAnsi="宋体" w:eastAsia="宋体"/>
          <w:color w:val="000000" w:themeColor="text1"/>
          <w:highlight w:val="none"/>
          <w14:textFill>
            <w14:solidFill>
              <w14:schemeClr w14:val="tx1"/>
            </w14:solidFill>
          </w14:textFill>
        </w:rPr>
      </w:pPr>
    </w:p>
    <w:p w14:paraId="28034CD5">
      <w:pPr>
        <w:pStyle w:val="23"/>
        <w:rPr>
          <w:rFonts w:ascii="宋体" w:hAnsi="宋体" w:eastAsia="宋体"/>
          <w:color w:val="000000" w:themeColor="text1"/>
          <w:highlight w:val="none"/>
          <w14:textFill>
            <w14:solidFill>
              <w14:schemeClr w14:val="tx1"/>
            </w14:solidFill>
          </w14:textFill>
        </w:rPr>
      </w:pPr>
    </w:p>
    <w:p w14:paraId="0B52D5E2">
      <w:pPr>
        <w:pStyle w:val="23"/>
        <w:rPr>
          <w:rFonts w:ascii="宋体" w:hAnsi="宋体" w:eastAsia="宋体"/>
          <w:color w:val="000000" w:themeColor="text1"/>
          <w:highlight w:val="none"/>
          <w14:textFill>
            <w14:solidFill>
              <w14:schemeClr w14:val="tx1"/>
            </w14:solidFill>
          </w14:textFill>
        </w:rPr>
      </w:pPr>
    </w:p>
    <w:p w14:paraId="58B4B1FB">
      <w:pPr>
        <w:pStyle w:val="23"/>
        <w:rPr>
          <w:rFonts w:ascii="宋体" w:hAnsi="宋体" w:eastAsia="宋体"/>
          <w:color w:val="000000" w:themeColor="text1"/>
          <w:highlight w:val="none"/>
          <w14:textFill>
            <w14:solidFill>
              <w14:schemeClr w14:val="tx1"/>
            </w14:solidFill>
          </w14:textFill>
        </w:rPr>
      </w:pPr>
    </w:p>
    <w:p w14:paraId="3B88EE95">
      <w:pPr>
        <w:pStyle w:val="23"/>
        <w:rPr>
          <w:rFonts w:ascii="宋体" w:hAnsi="宋体" w:eastAsia="宋体"/>
          <w:color w:val="000000" w:themeColor="text1"/>
          <w:highlight w:val="none"/>
          <w14:textFill>
            <w14:solidFill>
              <w14:schemeClr w14:val="tx1"/>
            </w14:solidFill>
          </w14:textFill>
        </w:rPr>
      </w:pPr>
    </w:p>
    <w:p w14:paraId="2D07ECD9">
      <w:pPr>
        <w:pStyle w:val="23"/>
        <w:rPr>
          <w:rFonts w:ascii="宋体" w:hAnsi="宋体" w:eastAsia="宋体"/>
          <w:color w:val="000000" w:themeColor="text1"/>
          <w:highlight w:val="none"/>
          <w14:textFill>
            <w14:solidFill>
              <w14:schemeClr w14:val="tx1"/>
            </w14:solidFill>
          </w14:textFill>
        </w:rPr>
      </w:pPr>
    </w:p>
    <w:p w14:paraId="302234F9">
      <w:pPr>
        <w:pStyle w:val="23"/>
        <w:rPr>
          <w:rFonts w:ascii="宋体" w:hAnsi="宋体" w:eastAsia="宋体"/>
          <w:color w:val="000000" w:themeColor="text1"/>
          <w:highlight w:val="none"/>
          <w14:textFill>
            <w14:solidFill>
              <w14:schemeClr w14:val="tx1"/>
            </w14:solidFill>
          </w14:textFill>
        </w:rPr>
      </w:pPr>
    </w:p>
    <w:p w14:paraId="0D60F377">
      <w:pPr>
        <w:tabs>
          <w:tab w:val="left" w:pos="2410"/>
        </w:tabs>
        <w:autoSpaceDE w:val="0"/>
        <w:autoSpaceDN w:val="0"/>
        <w:adjustRightInd w:val="0"/>
        <w:snapToGrid w:val="0"/>
        <w:spacing w:line="360" w:lineRule="auto"/>
        <w:ind w:left="2161" w:right="112" w:hanging="1800"/>
        <w:rPr>
          <w:rFonts w:ascii="宋体" w:hAnsi="宋体" w:eastAsia="宋体"/>
          <w:b/>
          <w:color w:val="000000" w:themeColor="text1"/>
          <w:spacing w:val="20"/>
          <w:kern w:val="0"/>
          <w:sz w:val="32"/>
          <w:szCs w:val="32"/>
          <w:highlight w:val="none"/>
          <w14:textFill>
            <w14:solidFill>
              <w14:schemeClr w14:val="tx1"/>
            </w14:solidFill>
          </w14:textFill>
        </w:rPr>
      </w:pPr>
    </w:p>
    <w:p w14:paraId="4786AE74">
      <w:pPr>
        <w:ind w:left="2016" w:leftChars="100" w:right="112" w:hanging="1806" w:hangingChars="500"/>
        <w:rPr>
          <w:rFonts w:ascii="宋体" w:hAnsi="宋体" w:eastAsia="宋体"/>
          <w:b/>
          <w:color w:val="000000" w:themeColor="text1"/>
          <w:spacing w:val="20"/>
          <w:kern w:val="0"/>
          <w:sz w:val="32"/>
          <w:szCs w:val="32"/>
          <w:highlight w:val="none"/>
          <w14:textFill>
            <w14:solidFill>
              <w14:schemeClr w14:val="tx1"/>
            </w14:solidFill>
          </w14:textFill>
        </w:rPr>
      </w:pPr>
    </w:p>
    <w:p w14:paraId="7B4A4CE6">
      <w:pPr>
        <w:ind w:left="2016" w:leftChars="100" w:right="112" w:hanging="1806" w:hangingChars="500"/>
        <w:rPr>
          <w:rFonts w:ascii="宋体" w:hAnsi="宋体" w:eastAsia="宋体"/>
          <w:b/>
          <w:color w:val="000000" w:themeColor="text1"/>
          <w:spacing w:val="20"/>
          <w:kern w:val="0"/>
          <w:sz w:val="32"/>
          <w:szCs w:val="32"/>
          <w:highlight w:val="none"/>
          <w14:textFill>
            <w14:solidFill>
              <w14:schemeClr w14:val="tx1"/>
            </w14:solidFill>
          </w14:textFill>
        </w:rPr>
      </w:pPr>
    </w:p>
    <w:p w14:paraId="4D25E5F5">
      <w:pPr>
        <w:ind w:left="2016" w:leftChars="100" w:right="112" w:hanging="1806" w:hangingChars="500"/>
        <w:rPr>
          <w:rFonts w:ascii="宋体" w:hAnsi="宋体" w:eastAsia="宋体"/>
          <w:b/>
          <w:color w:val="000000" w:themeColor="text1"/>
          <w:spacing w:val="20"/>
          <w:kern w:val="0"/>
          <w:sz w:val="32"/>
          <w:szCs w:val="32"/>
          <w:highlight w:val="none"/>
          <w14:textFill>
            <w14:solidFill>
              <w14:schemeClr w14:val="tx1"/>
            </w14:solidFill>
          </w14:textFill>
        </w:rPr>
      </w:pPr>
    </w:p>
    <w:p w14:paraId="0F55DDFF">
      <w:pPr>
        <w:spacing w:before="240" w:beforeLines="100" w:after="240" w:afterLines="100" w:line="360" w:lineRule="auto"/>
        <w:ind w:left="2016" w:leftChars="100" w:right="65" w:rightChars="31" w:hanging="1806" w:hangingChars="500"/>
        <w:rPr>
          <w:rFonts w:hint="eastAsia" w:ascii="宋体" w:hAnsi="宋体" w:eastAsia="宋体"/>
          <w:b/>
          <w:color w:val="000000" w:themeColor="text1"/>
          <w:kern w:val="0"/>
          <w:sz w:val="32"/>
          <w:szCs w:val="32"/>
          <w:highlight w:val="none"/>
          <w:u w:val="single"/>
          <w:lang w:eastAsia="zh-CN"/>
          <w14:textFill>
            <w14:solidFill>
              <w14:schemeClr w14:val="tx1"/>
            </w14:solidFill>
          </w14:textFill>
        </w:rPr>
      </w:pPr>
      <w:r>
        <w:rPr>
          <w:rFonts w:hint="eastAsia" w:ascii="宋体" w:hAnsi="宋体" w:eastAsia="宋体"/>
          <w:b/>
          <w:color w:val="000000" w:themeColor="text1"/>
          <w:spacing w:val="20"/>
          <w:kern w:val="0"/>
          <w:sz w:val="32"/>
          <w:szCs w:val="32"/>
          <w:highlight w:val="none"/>
          <w14:textFill>
            <w14:solidFill>
              <w14:schemeClr w14:val="tx1"/>
            </w14:solidFill>
          </w14:textFill>
        </w:rPr>
        <w:t>项目名称：</w:t>
      </w:r>
      <w:r>
        <w:rPr>
          <w:rFonts w:hint="eastAsia" w:ascii="宋体" w:hAnsi="宋体" w:eastAsia="宋体"/>
          <w:b/>
          <w:color w:val="000000" w:themeColor="text1"/>
          <w:kern w:val="0"/>
          <w:sz w:val="32"/>
          <w:szCs w:val="32"/>
          <w:highlight w:val="none"/>
          <w:u w:val="single"/>
          <w:lang w:eastAsia="zh-CN"/>
          <w14:textFill>
            <w14:solidFill>
              <w14:schemeClr w14:val="tx1"/>
            </w14:solidFill>
          </w14:textFill>
        </w:rPr>
        <w:t>镇海区乡镇（街道）应急消防管理站、专职消防队提质升级及防汛防台体系标准化镇（街道）提能升级项目</w:t>
      </w:r>
    </w:p>
    <w:p w14:paraId="39748A1F">
      <w:pPr>
        <w:spacing w:before="240" w:beforeLines="100" w:after="240" w:afterLines="100" w:line="360" w:lineRule="auto"/>
        <w:ind w:left="2016" w:leftChars="100" w:hanging="1806" w:hangingChars="500"/>
        <w:rPr>
          <w:rFonts w:hint="eastAsia" w:ascii="宋体" w:hAnsi="宋体" w:eastAsia="宋体"/>
          <w:b/>
          <w:color w:val="000000" w:themeColor="text1"/>
          <w:spacing w:val="20"/>
          <w:kern w:val="0"/>
          <w:sz w:val="32"/>
          <w:szCs w:val="32"/>
          <w:highlight w:val="none"/>
          <w:lang w:eastAsia="zh-CN"/>
          <w14:textFill>
            <w14:solidFill>
              <w14:schemeClr w14:val="tx1"/>
            </w14:solidFill>
          </w14:textFill>
        </w:rPr>
      </w:pPr>
      <w:r>
        <w:rPr>
          <w:rFonts w:hint="eastAsia" w:ascii="宋体" w:hAnsi="宋体" w:eastAsia="宋体"/>
          <w:b/>
          <w:color w:val="000000" w:themeColor="text1"/>
          <w:spacing w:val="20"/>
          <w:kern w:val="0"/>
          <w:sz w:val="32"/>
          <w:szCs w:val="32"/>
          <w:highlight w:val="none"/>
          <w14:textFill>
            <w14:solidFill>
              <w14:schemeClr w14:val="tx1"/>
            </w14:solidFill>
          </w14:textFill>
        </w:rPr>
        <w:t>项目编号：</w:t>
      </w:r>
      <w:r>
        <w:rPr>
          <w:rFonts w:hint="eastAsia" w:ascii="宋体" w:hAnsi="宋体" w:eastAsia="宋体"/>
          <w:b/>
          <w:color w:val="000000" w:themeColor="text1"/>
          <w:spacing w:val="20"/>
          <w:kern w:val="0"/>
          <w:sz w:val="32"/>
          <w:szCs w:val="32"/>
          <w:highlight w:val="none"/>
          <w:u w:val="single"/>
          <w:lang w:eastAsia="zh-CN"/>
          <w14:textFill>
            <w14:solidFill>
              <w14:schemeClr w14:val="tx1"/>
            </w14:solidFill>
          </w14:textFill>
        </w:rPr>
        <w:t>NBMC-20252088G</w:t>
      </w:r>
    </w:p>
    <w:p w14:paraId="741C43B1">
      <w:pPr>
        <w:spacing w:before="240" w:beforeLines="100" w:after="240" w:afterLines="100" w:line="360" w:lineRule="auto"/>
        <w:ind w:left="2016" w:leftChars="100" w:hanging="1806" w:hangingChars="500"/>
        <w:rPr>
          <w:rFonts w:hint="eastAsia" w:ascii="宋体" w:hAnsi="宋体" w:eastAsia="宋体"/>
          <w:b/>
          <w:color w:val="000000" w:themeColor="text1"/>
          <w:spacing w:val="20"/>
          <w:kern w:val="0"/>
          <w:sz w:val="32"/>
          <w:szCs w:val="32"/>
          <w:highlight w:val="none"/>
          <w:lang w:eastAsia="zh-CN"/>
          <w14:textFill>
            <w14:solidFill>
              <w14:schemeClr w14:val="tx1"/>
            </w14:solidFill>
          </w14:textFill>
        </w:rPr>
      </w:pPr>
      <w:r>
        <w:rPr>
          <w:rFonts w:hint="eastAsia" w:ascii="宋体" w:hAnsi="宋体" w:eastAsia="宋体"/>
          <w:b/>
          <w:color w:val="000000" w:themeColor="text1"/>
          <w:spacing w:val="20"/>
          <w:kern w:val="0"/>
          <w:sz w:val="32"/>
          <w:szCs w:val="32"/>
          <w:highlight w:val="none"/>
          <w:lang w:eastAsia="zh-CN"/>
          <w14:textFill>
            <w14:solidFill>
              <w14:schemeClr w14:val="tx1"/>
            </w14:solidFill>
          </w14:textFill>
        </w:rPr>
        <w:t>采 购 人：</w:t>
      </w:r>
      <w:r>
        <w:rPr>
          <w:rFonts w:hint="eastAsia" w:ascii="宋体" w:hAnsi="宋体" w:eastAsia="宋体"/>
          <w:b/>
          <w:color w:val="000000" w:themeColor="text1"/>
          <w:spacing w:val="20"/>
          <w:kern w:val="0"/>
          <w:sz w:val="32"/>
          <w:szCs w:val="32"/>
          <w:highlight w:val="none"/>
          <w:u w:val="single"/>
          <w:lang w:eastAsia="zh-CN"/>
          <w14:textFill>
            <w14:solidFill>
              <w14:schemeClr w14:val="tx1"/>
            </w14:solidFill>
          </w14:textFill>
        </w:rPr>
        <w:t>宁波市镇海区应急管理局</w:t>
      </w:r>
    </w:p>
    <w:p w14:paraId="087DE13D">
      <w:pPr>
        <w:spacing w:before="240" w:beforeLines="100" w:after="240" w:afterLines="100" w:line="360" w:lineRule="auto"/>
        <w:ind w:left="2016" w:leftChars="100" w:hanging="1806" w:hangingChars="500"/>
        <w:rPr>
          <w:rFonts w:ascii="宋体" w:hAnsi="宋体" w:eastAsia="宋体"/>
          <w:b/>
          <w:color w:val="000000" w:themeColor="text1"/>
          <w:spacing w:val="20"/>
          <w:kern w:val="0"/>
          <w:sz w:val="32"/>
          <w:szCs w:val="32"/>
          <w:highlight w:val="none"/>
          <w14:textFill>
            <w14:solidFill>
              <w14:schemeClr w14:val="tx1"/>
            </w14:solidFill>
          </w14:textFill>
        </w:rPr>
      </w:pPr>
      <w:r>
        <w:rPr>
          <w:rFonts w:hint="eastAsia" w:ascii="宋体" w:hAnsi="宋体" w:eastAsia="宋体"/>
          <w:b/>
          <w:color w:val="000000" w:themeColor="text1"/>
          <w:spacing w:val="20"/>
          <w:kern w:val="0"/>
          <w:sz w:val="32"/>
          <w:szCs w:val="32"/>
          <w:highlight w:val="none"/>
          <w14:textFill>
            <w14:solidFill>
              <w14:schemeClr w14:val="tx1"/>
            </w14:solidFill>
          </w14:textFill>
        </w:rPr>
        <w:t>采购代理机构：</w:t>
      </w:r>
      <w:r>
        <w:rPr>
          <w:rFonts w:hint="eastAsia" w:ascii="宋体" w:hAnsi="宋体" w:eastAsia="宋体"/>
          <w:b/>
          <w:color w:val="000000" w:themeColor="text1"/>
          <w:spacing w:val="20"/>
          <w:kern w:val="0"/>
          <w:sz w:val="32"/>
          <w:szCs w:val="32"/>
          <w:highlight w:val="none"/>
          <w:u w:val="single"/>
          <w14:textFill>
            <w14:solidFill>
              <w14:schemeClr w14:val="tx1"/>
            </w14:solidFill>
          </w14:textFill>
        </w:rPr>
        <w:t>宁波名诚招标代理有限公司</w:t>
      </w:r>
    </w:p>
    <w:p w14:paraId="6993A647">
      <w:pPr>
        <w:pStyle w:val="12"/>
        <w:spacing w:beforeLines="0" w:afterLines="0" w:line="360" w:lineRule="auto"/>
        <w:ind w:firstLine="480"/>
        <w:rPr>
          <w:rFonts w:hAnsi="宋体" w:eastAsia="宋体"/>
          <w:color w:val="000000" w:themeColor="text1"/>
          <w:highlight w:val="none"/>
          <w14:textFill>
            <w14:solidFill>
              <w14:schemeClr w14:val="tx1"/>
            </w14:solidFill>
          </w14:textFill>
        </w:rPr>
      </w:pPr>
    </w:p>
    <w:p w14:paraId="6FD5E5A4">
      <w:pPr>
        <w:pStyle w:val="12"/>
        <w:spacing w:beforeLines="0" w:afterLines="0" w:line="360" w:lineRule="auto"/>
        <w:ind w:firstLine="560"/>
        <w:jc w:val="center"/>
        <w:rPr>
          <w:rFonts w:hAnsi="宋体" w:eastAsia="宋体"/>
          <w:color w:val="000000" w:themeColor="text1"/>
          <w:sz w:val="28"/>
          <w:szCs w:val="28"/>
          <w:highlight w:val="none"/>
          <w14:textFill>
            <w14:solidFill>
              <w14:schemeClr w14:val="tx1"/>
            </w14:solidFill>
          </w14:textFill>
        </w:rPr>
        <w:sectPr>
          <w:headerReference r:id="rId3" w:type="default"/>
          <w:pgSz w:w="11906" w:h="16838"/>
          <w:pgMar w:top="1440" w:right="1558" w:bottom="1440" w:left="1610" w:header="851" w:footer="851" w:gutter="0"/>
          <w:cols w:space="720" w:num="1"/>
          <w:titlePg/>
          <w:docGrid w:linePitch="312" w:charSpace="0"/>
        </w:sectPr>
      </w:pPr>
    </w:p>
    <w:p w14:paraId="6E7903CB">
      <w:pPr>
        <w:spacing w:before="0" w:beforeLines="0" w:after="0" w:afterLines="0" w:line="360" w:lineRule="auto"/>
        <w:ind w:left="0" w:leftChars="0" w:right="0" w:rightChars="0" w:firstLine="0" w:firstLineChars="0"/>
        <w:jc w:val="center"/>
        <w:rPr>
          <w:b/>
          <w:bCs/>
          <w:color w:val="000000" w:themeColor="text1"/>
          <w:sz w:val="32"/>
          <w:szCs w:val="32"/>
          <w:highlight w:val="none"/>
          <w14:textFill>
            <w14:solidFill>
              <w14:schemeClr w14:val="tx1"/>
            </w14:solidFill>
          </w14:textFill>
        </w:rPr>
      </w:pPr>
      <w:r>
        <w:rPr>
          <w:rFonts w:ascii="宋体" w:hAnsi="宋体" w:eastAsia="宋体"/>
          <w:b/>
          <w:bCs/>
          <w:color w:val="000000" w:themeColor="text1"/>
          <w:sz w:val="32"/>
          <w:szCs w:val="32"/>
          <w:highlight w:val="none"/>
          <w14:textFill>
            <w14:solidFill>
              <w14:schemeClr w14:val="tx1"/>
            </w14:solidFill>
          </w14:textFill>
        </w:rPr>
        <w:t>目录</w:t>
      </w:r>
    </w:p>
    <w:p w14:paraId="1C3D8C93">
      <w:pPr>
        <w:pStyle w:val="16"/>
        <w:tabs>
          <w:tab w:val="right" w:leader="dot" w:pos="8856"/>
          <w:tab w:val="clear" w:pos="8846"/>
        </w:tabs>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TOC \o "1-1" \h \u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_Toc28488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第一章  投标邀请</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PAGEREF _Toc28488 \h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4D856A35">
      <w:pPr>
        <w:pStyle w:val="16"/>
        <w:tabs>
          <w:tab w:val="right" w:leader="dot" w:pos="8856"/>
          <w:tab w:val="clear" w:pos="8846"/>
        </w:tabs>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_Toc28669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第二章  采购需求</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PAGEREF _Toc28669 \h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623A487F">
      <w:pPr>
        <w:pStyle w:val="16"/>
        <w:tabs>
          <w:tab w:val="right" w:leader="dot" w:pos="8856"/>
          <w:tab w:val="clear" w:pos="8846"/>
        </w:tabs>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_Toc27909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第三章  投标人须知</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PAGEREF _Toc27909 \h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10</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6568BA7A">
      <w:pPr>
        <w:pStyle w:val="16"/>
        <w:tabs>
          <w:tab w:val="right" w:leader="dot" w:pos="8856"/>
          <w:tab w:val="clear" w:pos="8846"/>
        </w:tabs>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_Toc17637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第四章  评标方法和标准</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PAGEREF _Toc17637 \h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22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7D95962A">
      <w:pPr>
        <w:pStyle w:val="16"/>
        <w:tabs>
          <w:tab w:val="right" w:leader="dot" w:pos="8856"/>
          <w:tab w:val="clear" w:pos="8846"/>
        </w:tabs>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_Toc11024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第五章  合同文本</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PAGEREF _Toc11024 \h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26</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3789ECA7">
      <w:pPr>
        <w:pStyle w:val="16"/>
        <w:tabs>
          <w:tab w:val="right" w:leader="dot" w:pos="8856"/>
          <w:tab w:val="clear" w:pos="8846"/>
        </w:tabs>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_Toc24349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第六章  投标文件格式</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PAGEREF _Toc24349 \h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41</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6BFB32E1">
      <w:pPr>
        <w:spacing w:line="360" w:lineRule="auto"/>
        <w:jc w:val="left"/>
        <w:rPr>
          <w:rFonts w:ascii="宋体" w:hAnsi="宋体" w:eastAsia="宋体" w:cs="Times New Roman"/>
          <w:color w:val="000000" w:themeColor="text1"/>
          <w:kern w:val="2"/>
          <w:sz w:val="21"/>
          <w:szCs w:val="28"/>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4DB64CB7">
      <w:pPr>
        <w:rPr>
          <w:rFonts w:hAnsi="宋体" w:eastAsia="宋体"/>
          <w:color w:val="000000" w:themeColor="text1"/>
          <w:sz w:val="28"/>
          <w:szCs w:val="28"/>
          <w:highlight w:val="none"/>
          <w14:textFill>
            <w14:solidFill>
              <w14:schemeClr w14:val="tx1"/>
            </w14:solidFill>
          </w14:textFill>
        </w:rPr>
        <w:sectPr>
          <w:footerReference r:id="rId6" w:type="first"/>
          <w:footerReference r:id="rId4" w:type="default"/>
          <w:footerReference r:id="rId5" w:type="even"/>
          <w:pgSz w:w="11906" w:h="16838"/>
          <w:pgMar w:top="1440" w:right="1440" w:bottom="1440" w:left="1610" w:header="851" w:footer="851" w:gutter="0"/>
          <w:pgNumType w:start="1"/>
          <w:cols w:space="720" w:num="1"/>
          <w:docGrid w:linePitch="312" w:charSpace="0"/>
        </w:sectPr>
      </w:pPr>
    </w:p>
    <w:p w14:paraId="053FA48E">
      <w:pPr>
        <w:pStyle w:val="3"/>
        <w:ind w:firstLine="482"/>
        <w:rPr>
          <w:rFonts w:ascii="宋体" w:hAnsi="宋体" w:eastAsia="宋体"/>
          <w:color w:val="000000" w:themeColor="text1"/>
          <w:highlight w:val="none"/>
          <w14:textFill>
            <w14:solidFill>
              <w14:schemeClr w14:val="tx1"/>
            </w14:solidFill>
          </w14:textFill>
        </w:rPr>
      </w:pPr>
      <w:bookmarkStart w:id="0" w:name="_Toc28488"/>
      <w:bookmarkStart w:id="1" w:name="_Toc34844741"/>
      <w:r>
        <w:rPr>
          <w:rFonts w:hint="eastAsia" w:ascii="宋体" w:hAnsi="宋体" w:eastAsia="宋体"/>
          <w:color w:val="000000" w:themeColor="text1"/>
          <w:highlight w:val="none"/>
          <w14:textFill>
            <w14:solidFill>
              <w14:schemeClr w14:val="tx1"/>
            </w14:solidFill>
          </w14:textFill>
        </w:rPr>
        <w:t>第一章  投标邀请</w:t>
      </w:r>
      <w:bookmarkEnd w:id="0"/>
    </w:p>
    <w:p w14:paraId="0A6E0FE0">
      <w:pPr>
        <w:pBdr>
          <w:top w:val="single" w:color="auto" w:sz="4" w:space="1"/>
          <w:left w:val="single" w:color="auto" w:sz="4" w:space="4"/>
          <w:bottom w:val="single" w:color="auto" w:sz="4" w:space="1"/>
          <w:right w:val="single" w:color="auto" w:sz="4" w:space="0"/>
        </w:pBdr>
        <w:spacing w:before="120" w:beforeLines="50"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项目概况</w:t>
      </w:r>
    </w:p>
    <w:p w14:paraId="2C7ACA54">
      <w:pPr>
        <w:pBdr>
          <w:top w:val="single" w:color="auto" w:sz="4" w:space="1"/>
          <w:left w:val="single" w:color="auto" w:sz="4" w:space="4"/>
          <w:bottom w:val="single" w:color="auto" w:sz="4" w:space="1"/>
          <w:right w:val="single" w:color="auto" w:sz="4" w:space="0"/>
        </w:pBdr>
        <w:wordWrap w:val="0"/>
        <w:spacing w:line="360" w:lineRule="auto"/>
        <w:ind w:firstLine="525" w:firstLineChars="250"/>
        <w:jc w:val="left"/>
        <w:rPr>
          <w:rFonts w:ascii="宋体" w:hAnsi="宋体" w:eastAsia="宋体"/>
          <w:color w:val="000000" w:themeColor="text1"/>
          <w:highlight w:val="none"/>
          <w14:textFill>
            <w14:solidFill>
              <w14:schemeClr w14:val="tx1"/>
            </w14:solidFill>
          </w14:textFill>
        </w:rPr>
      </w:pPr>
      <w:bookmarkStart w:id="2" w:name="_Toc35393621"/>
      <w:bookmarkStart w:id="3" w:name="_Toc28359079"/>
      <w:bookmarkStart w:id="4" w:name="_Toc28359002"/>
      <w:bookmarkStart w:id="5" w:name="_Toc35393790"/>
      <w:bookmarkStart w:id="6" w:name="_Hlk24379207"/>
      <w:r>
        <w:rPr>
          <w:rFonts w:hint="eastAsia" w:ascii="宋体" w:hAnsi="宋体" w:eastAsia="宋体"/>
          <w:color w:val="000000" w:themeColor="text1"/>
          <w:highlight w:val="none"/>
          <w:u w:val="single"/>
          <w:lang w:eastAsia="zh-CN"/>
          <w14:textFill>
            <w14:solidFill>
              <w14:schemeClr w14:val="tx1"/>
            </w14:solidFill>
          </w14:textFill>
        </w:rPr>
        <w:t>镇海区乡镇（街道）应急消防管理站、专职消防队提质升级及防汛防台体系标准化镇（街道）提能升级项目</w:t>
      </w:r>
      <w:r>
        <w:rPr>
          <w:rFonts w:hint="eastAsia" w:ascii="宋体" w:hAnsi="宋体" w:eastAsia="宋体"/>
          <w:color w:val="000000" w:themeColor="text1"/>
          <w:highlight w:val="none"/>
          <w14:textFill>
            <w14:solidFill>
              <w14:schemeClr w14:val="tx1"/>
            </w14:solidFill>
          </w14:textFill>
        </w:rPr>
        <w:t>招标项目的潜在投标人应在</w:t>
      </w:r>
      <w:r>
        <w:rPr>
          <w:rFonts w:hint="eastAsia" w:ascii="宋体" w:hAnsi="宋体" w:eastAsia="宋体"/>
          <w:color w:val="000000" w:themeColor="text1"/>
          <w:highlight w:val="none"/>
          <w:u w:val="single"/>
          <w14:textFill>
            <w14:solidFill>
              <w14:schemeClr w14:val="tx1"/>
            </w14:solidFill>
          </w14:textFill>
        </w:rPr>
        <w:t>政采云平台（https：//www.zcygov.cn）</w:t>
      </w:r>
      <w:r>
        <w:rPr>
          <w:rFonts w:hint="eastAsia" w:ascii="宋体" w:hAnsi="宋体" w:eastAsia="宋体"/>
          <w:bCs/>
          <w:color w:val="000000" w:themeColor="text1"/>
          <w:highlight w:val="none"/>
          <w:u w:val="single"/>
          <w14:textFill>
            <w14:solidFill>
              <w14:schemeClr w14:val="tx1"/>
            </w14:solidFill>
          </w14:textFill>
        </w:rPr>
        <w:t>获取（下载）招标文件，并于202</w:t>
      </w:r>
      <w:r>
        <w:rPr>
          <w:rFonts w:hint="eastAsia" w:ascii="宋体" w:hAnsi="宋体" w:eastAsia="宋体"/>
          <w:bCs/>
          <w:color w:val="000000" w:themeColor="text1"/>
          <w:highlight w:val="none"/>
          <w:u w:val="single"/>
          <w:lang w:val="en-US" w:eastAsia="zh-CN"/>
          <w14:textFill>
            <w14:solidFill>
              <w14:schemeClr w14:val="tx1"/>
            </w14:solidFill>
          </w14:textFill>
        </w:rPr>
        <w:t>5</w:t>
      </w:r>
      <w:r>
        <w:rPr>
          <w:rFonts w:hint="eastAsia" w:ascii="宋体" w:hAnsi="宋体" w:eastAsia="宋体"/>
          <w:bCs/>
          <w:color w:val="000000" w:themeColor="text1"/>
          <w:highlight w:val="none"/>
          <w:u w:val="single"/>
          <w14:textFill>
            <w14:solidFill>
              <w14:schemeClr w14:val="tx1"/>
            </w14:solidFill>
          </w14:textFill>
        </w:rPr>
        <w:t>年</w:t>
      </w:r>
      <w:r>
        <w:rPr>
          <w:rFonts w:hint="eastAsia" w:ascii="宋体" w:hAnsi="宋体" w:eastAsia="宋体"/>
          <w:bCs/>
          <w:color w:val="000000" w:themeColor="text1"/>
          <w:highlight w:val="none"/>
          <w:u w:val="single"/>
          <w:lang w:val="en-US" w:eastAsia="zh-CN"/>
          <w14:textFill>
            <w14:solidFill>
              <w14:schemeClr w14:val="tx1"/>
            </w14:solidFill>
          </w14:textFill>
        </w:rPr>
        <w:t>5</w:t>
      </w:r>
      <w:r>
        <w:rPr>
          <w:rFonts w:hint="eastAsia" w:ascii="宋体" w:hAnsi="宋体" w:eastAsia="宋体"/>
          <w:bCs/>
          <w:color w:val="000000" w:themeColor="text1"/>
          <w:highlight w:val="none"/>
          <w:u w:val="single"/>
          <w14:textFill>
            <w14:solidFill>
              <w14:schemeClr w14:val="tx1"/>
            </w14:solidFill>
          </w14:textFill>
        </w:rPr>
        <w:t>月</w:t>
      </w:r>
      <w:r>
        <w:rPr>
          <w:rFonts w:hint="eastAsia" w:ascii="宋体" w:hAnsi="宋体"/>
          <w:bCs/>
          <w:color w:val="000000" w:themeColor="text1"/>
          <w:highlight w:val="none"/>
          <w:u w:val="single"/>
          <w:lang w:val="en-US" w:eastAsia="zh-CN"/>
          <w14:textFill>
            <w14:solidFill>
              <w14:schemeClr w14:val="tx1"/>
            </w14:solidFill>
          </w14:textFill>
        </w:rPr>
        <w:t>12</w:t>
      </w:r>
      <w:r>
        <w:rPr>
          <w:rFonts w:hint="eastAsia" w:ascii="宋体" w:hAnsi="宋体" w:eastAsia="宋体"/>
          <w:bCs/>
          <w:color w:val="000000" w:themeColor="text1"/>
          <w:highlight w:val="none"/>
          <w:u w:val="single"/>
          <w14:textFill>
            <w14:solidFill>
              <w14:schemeClr w14:val="tx1"/>
            </w14:solidFill>
          </w14:textFill>
        </w:rPr>
        <w:t>日</w:t>
      </w:r>
      <w:r>
        <w:rPr>
          <w:rFonts w:hint="eastAsia" w:ascii="宋体" w:hAnsi="宋体"/>
          <w:bCs/>
          <w:color w:val="000000" w:themeColor="text1"/>
          <w:highlight w:val="none"/>
          <w:u w:val="single"/>
          <w:lang w:val="en-US" w:eastAsia="zh-CN"/>
          <w14:textFill>
            <w14:solidFill>
              <w14:schemeClr w14:val="tx1"/>
            </w14:solidFill>
          </w14:textFill>
        </w:rPr>
        <w:t>10</w:t>
      </w:r>
      <w:r>
        <w:rPr>
          <w:rFonts w:hint="eastAsia" w:ascii="宋体" w:hAnsi="宋体" w:eastAsia="宋体"/>
          <w:bCs/>
          <w:color w:val="000000" w:themeColor="text1"/>
          <w:highlight w:val="none"/>
          <w:u w:val="single"/>
          <w14:textFill>
            <w14:solidFill>
              <w14:schemeClr w14:val="tx1"/>
            </w14:solidFill>
          </w14:textFill>
        </w:rPr>
        <w:t>点</w:t>
      </w:r>
      <w:r>
        <w:rPr>
          <w:rFonts w:hint="eastAsia" w:ascii="宋体" w:hAnsi="宋体"/>
          <w:bCs/>
          <w:color w:val="000000" w:themeColor="text1"/>
          <w:highlight w:val="none"/>
          <w:u w:val="single"/>
          <w:lang w:val="en-US" w:eastAsia="zh-CN"/>
          <w14:textFill>
            <w14:solidFill>
              <w14:schemeClr w14:val="tx1"/>
            </w14:solidFill>
          </w14:textFill>
        </w:rPr>
        <w:t>00</w:t>
      </w:r>
      <w:r>
        <w:rPr>
          <w:rFonts w:hint="eastAsia" w:ascii="宋体" w:hAnsi="宋体" w:eastAsia="宋体"/>
          <w:bCs/>
          <w:color w:val="000000" w:themeColor="text1"/>
          <w:highlight w:val="none"/>
          <w:u w:val="single"/>
          <w14:textFill>
            <w14:solidFill>
              <w14:schemeClr w14:val="tx1"/>
            </w14:solidFill>
          </w14:textFill>
        </w:rPr>
        <w:t>分</w:t>
      </w:r>
      <w:r>
        <w:rPr>
          <w:rFonts w:hint="eastAsia" w:ascii="宋体" w:hAnsi="宋体" w:eastAsia="宋体"/>
          <w:bCs/>
          <w:color w:val="000000" w:themeColor="text1"/>
          <w:highlight w:val="none"/>
          <w14:textFill>
            <w14:solidFill>
              <w14:schemeClr w14:val="tx1"/>
            </w14:solidFill>
          </w14:textFill>
        </w:rPr>
        <w:t>（北京时间）前递交（上传）投标</w:t>
      </w:r>
      <w:r>
        <w:rPr>
          <w:rFonts w:ascii="宋体" w:hAnsi="宋体" w:eastAsia="宋体"/>
          <w:bCs/>
          <w:color w:val="000000" w:themeColor="text1"/>
          <w:highlight w:val="none"/>
          <w14:textFill>
            <w14:solidFill>
              <w14:schemeClr w14:val="tx1"/>
            </w14:solidFill>
          </w14:textFill>
        </w:rPr>
        <w:t>文件</w:t>
      </w:r>
      <w:r>
        <w:rPr>
          <w:rFonts w:hint="eastAsia" w:ascii="宋体" w:hAnsi="宋体" w:eastAsia="宋体"/>
          <w:color w:val="000000" w:themeColor="text1"/>
          <w:highlight w:val="none"/>
          <w14:textFill>
            <w14:solidFill>
              <w14:schemeClr w14:val="tx1"/>
            </w14:solidFill>
          </w14:textFill>
        </w:rPr>
        <w:t>。</w:t>
      </w:r>
    </w:p>
    <w:p w14:paraId="5966FD83">
      <w:pPr>
        <w:snapToGrid w:val="0"/>
        <w:spacing w:line="360" w:lineRule="auto"/>
        <w:ind w:firstLine="422"/>
        <w:rPr>
          <w:rFonts w:ascii="宋体" w:hAnsi="宋体" w:eastAsia="宋体" w:cs="Arial"/>
          <w:b/>
          <w:color w:val="000000" w:themeColor="text1"/>
          <w:highlight w:val="none"/>
          <w14:textFill>
            <w14:solidFill>
              <w14:schemeClr w14:val="tx1"/>
            </w14:solidFill>
          </w14:textFill>
        </w:rPr>
      </w:pPr>
      <w:r>
        <w:rPr>
          <w:rFonts w:hint="eastAsia" w:ascii="宋体" w:hAnsi="宋体" w:eastAsia="宋体" w:cs="Arial"/>
          <w:b/>
          <w:color w:val="000000" w:themeColor="text1"/>
          <w:highlight w:val="none"/>
          <w14:textFill>
            <w14:solidFill>
              <w14:schemeClr w14:val="tx1"/>
            </w14:solidFill>
          </w14:textFill>
        </w:rPr>
        <w:t>一、项目基本情况</w:t>
      </w:r>
      <w:bookmarkEnd w:id="2"/>
      <w:bookmarkEnd w:id="3"/>
      <w:bookmarkEnd w:id="4"/>
      <w:bookmarkEnd w:id="5"/>
    </w:p>
    <w:p w14:paraId="43F40FE0">
      <w:pPr>
        <w:spacing w:line="360" w:lineRule="auto"/>
        <w:ind w:firstLine="420" w:firstLineChars="200"/>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项目编号：</w:t>
      </w:r>
      <w:r>
        <w:rPr>
          <w:rFonts w:hint="eastAsia" w:ascii="宋体" w:hAnsi="宋体" w:eastAsia="宋体"/>
          <w:color w:val="000000" w:themeColor="text1"/>
          <w:highlight w:val="none"/>
          <w:lang w:eastAsia="zh-CN"/>
          <w14:textFill>
            <w14:solidFill>
              <w14:schemeClr w14:val="tx1"/>
            </w14:solidFill>
          </w14:textFill>
        </w:rPr>
        <w:t>NBMC-20252088G</w:t>
      </w:r>
    </w:p>
    <w:p w14:paraId="7D83DB48">
      <w:pPr>
        <w:spacing w:line="360" w:lineRule="auto"/>
        <w:ind w:firstLine="420" w:firstLineChars="200"/>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项目名称：</w:t>
      </w:r>
      <w:r>
        <w:rPr>
          <w:rFonts w:hint="eastAsia" w:ascii="宋体" w:hAnsi="宋体" w:eastAsia="宋体"/>
          <w:color w:val="000000" w:themeColor="text1"/>
          <w:highlight w:val="none"/>
          <w:lang w:eastAsia="zh-CN"/>
          <w14:textFill>
            <w14:solidFill>
              <w14:schemeClr w14:val="tx1"/>
            </w14:solidFill>
          </w14:textFill>
        </w:rPr>
        <w:t>镇海区乡镇（街道）应急消防管理站、专职消防队提质升级及防汛防台体系标准化镇（街道）提能升级项目</w:t>
      </w:r>
    </w:p>
    <w:bookmarkEnd w:id="6"/>
    <w:p w14:paraId="1DD0C17A">
      <w:pPr>
        <w:spacing w:line="360" w:lineRule="auto"/>
        <w:ind w:firstLine="420" w:firstLineChars="200"/>
        <w:rPr>
          <w:rFonts w:hint="default" w:ascii="宋体" w:hAnsi="宋体" w:eastAsia="宋体"/>
          <w:color w:val="000000" w:themeColor="text1"/>
          <w:highlight w:val="none"/>
          <w:lang w:val="en-US" w:eastAsia="zh-CN"/>
          <w14:textFill>
            <w14:solidFill>
              <w14:schemeClr w14:val="tx1"/>
            </w14:solidFill>
          </w14:textFill>
        </w:rPr>
      </w:pPr>
      <w:r>
        <w:rPr>
          <w:rFonts w:ascii="宋体" w:hAnsi="宋体" w:eastAsia="宋体"/>
          <w:color w:val="000000" w:themeColor="text1"/>
          <w:highlight w:val="none"/>
          <w14:textFill>
            <w14:solidFill>
              <w14:schemeClr w14:val="tx1"/>
            </w14:solidFill>
          </w14:textFill>
        </w:rPr>
        <w:t>预算金额（元）：</w:t>
      </w:r>
      <w:r>
        <w:rPr>
          <w:rFonts w:hint="eastAsia" w:ascii="宋体" w:hAnsi="宋体" w:eastAsia="宋体"/>
          <w:color w:val="000000" w:themeColor="text1"/>
          <w:highlight w:val="none"/>
          <w:lang w:val="en-US" w:eastAsia="zh-CN"/>
          <w14:textFill>
            <w14:solidFill>
              <w14:schemeClr w14:val="tx1"/>
            </w14:solidFill>
          </w14:textFill>
        </w:rPr>
        <w:t>472000</w:t>
      </w:r>
    </w:p>
    <w:p w14:paraId="16AD8A06">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最高限价（元）：</w:t>
      </w:r>
      <w:r>
        <w:rPr>
          <w:rFonts w:hint="eastAsia" w:ascii="宋体" w:hAnsi="宋体" w:eastAsia="宋体"/>
          <w:color w:val="000000" w:themeColor="text1"/>
          <w:highlight w:val="none"/>
          <w:lang w:val="en-US" w:eastAsia="zh-CN"/>
          <w14:textFill>
            <w14:solidFill>
              <w14:schemeClr w14:val="tx1"/>
            </w14:solidFill>
          </w14:textFill>
        </w:rPr>
        <w:t>472000</w:t>
      </w:r>
    </w:p>
    <w:p w14:paraId="151C7296">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采购需求：</w:t>
      </w:r>
    </w:p>
    <w:p w14:paraId="589A2A7E">
      <w:pPr>
        <w:spacing w:line="360" w:lineRule="auto"/>
        <w:ind w:firstLine="420" w:firstLineChars="200"/>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标项名称：</w:t>
      </w:r>
      <w:r>
        <w:rPr>
          <w:rFonts w:hint="eastAsia" w:ascii="宋体" w:hAnsi="宋体" w:eastAsia="宋体"/>
          <w:color w:val="000000" w:themeColor="text1"/>
          <w:highlight w:val="none"/>
          <w:lang w:eastAsia="zh-CN"/>
          <w14:textFill>
            <w14:solidFill>
              <w14:schemeClr w14:val="tx1"/>
            </w14:solidFill>
          </w14:textFill>
        </w:rPr>
        <w:t>镇海区乡镇（街道）应急消防管理站、专职消防队提质升级及防汛防台体系标准化镇（街道）提能升级项目</w:t>
      </w:r>
    </w:p>
    <w:p w14:paraId="08E5AE84">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数量：1批</w:t>
      </w:r>
    </w:p>
    <w:p w14:paraId="64CCC8F8">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预算金额</w:t>
      </w:r>
      <w:r>
        <w:rPr>
          <w:rFonts w:ascii="宋体" w:hAnsi="宋体" w:eastAsia="宋体"/>
          <w:color w:val="000000" w:themeColor="text1"/>
          <w:highlight w:val="none"/>
          <w14:textFill>
            <w14:solidFill>
              <w14:schemeClr w14:val="tx1"/>
            </w14:solidFill>
          </w14:textFill>
        </w:rPr>
        <w:t>（元）</w:t>
      </w:r>
      <w:r>
        <w:rPr>
          <w:rFonts w:hint="eastAsia" w:ascii="宋体" w:hAnsi="宋体" w:eastAsia="宋体"/>
          <w:color w:val="000000" w:themeColor="text1"/>
          <w:highlight w:val="none"/>
          <w14:textFill>
            <w14:solidFill>
              <w14:schemeClr w14:val="tx1"/>
            </w14:solidFill>
          </w14:textFill>
        </w:rPr>
        <w:t>：</w:t>
      </w:r>
      <w:r>
        <w:rPr>
          <w:rFonts w:hint="eastAsia" w:ascii="宋体" w:hAnsi="宋体" w:eastAsia="宋体"/>
          <w:color w:val="000000" w:themeColor="text1"/>
          <w:highlight w:val="none"/>
          <w:lang w:val="en-US" w:eastAsia="zh-CN"/>
          <w14:textFill>
            <w14:solidFill>
              <w14:schemeClr w14:val="tx1"/>
            </w14:solidFill>
          </w14:textFill>
        </w:rPr>
        <w:t>472000</w:t>
      </w:r>
    </w:p>
    <w:p w14:paraId="1D0A5F97">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简要规格描述或项目基本概况介绍、用途：</w:t>
      </w:r>
      <w:r>
        <w:rPr>
          <w:rFonts w:hint="eastAsia" w:ascii="宋体" w:hAnsi="宋体" w:eastAsia="宋体"/>
          <w:color w:val="000000" w:themeColor="text1"/>
          <w:highlight w:val="none"/>
          <w14:textFill>
            <w14:solidFill>
              <w14:schemeClr w14:val="tx1"/>
            </w14:solidFill>
          </w14:textFill>
        </w:rPr>
        <w:t>根据《第二章</w:t>
      </w:r>
      <w:r>
        <w:rPr>
          <w:rFonts w:ascii="宋体" w:hAnsi="宋体" w:eastAsia="宋体"/>
          <w:color w:val="000000" w:themeColor="text1"/>
          <w:highlight w:val="none"/>
          <w14:textFill>
            <w14:solidFill>
              <w14:schemeClr w14:val="tx1"/>
            </w14:solidFill>
          </w14:textFill>
        </w:rPr>
        <w:t xml:space="preserve">  采购需求</w:t>
      </w:r>
      <w:r>
        <w:rPr>
          <w:rFonts w:hint="eastAsia" w:ascii="宋体" w:hAnsi="宋体" w:eastAsia="宋体"/>
          <w:color w:val="000000" w:themeColor="text1"/>
          <w:highlight w:val="none"/>
          <w14:textFill>
            <w14:solidFill>
              <w14:schemeClr w14:val="tx1"/>
            </w14:solidFill>
          </w14:textFill>
        </w:rPr>
        <w:t>》的要求完成设备的采购、供货、安装调试及售后服务。</w:t>
      </w:r>
    </w:p>
    <w:p w14:paraId="41831402">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备注：/</w:t>
      </w:r>
    </w:p>
    <w:p w14:paraId="69CE3509">
      <w:pPr>
        <w:spacing w:line="360" w:lineRule="auto"/>
        <w:ind w:firstLine="420" w:firstLineChars="200"/>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合同履约期限：标项1，自合同签订生效之日起10个日历</w:t>
      </w:r>
      <w:r>
        <w:rPr>
          <w:rFonts w:hint="eastAsia" w:ascii="宋体" w:hAnsi="宋体" w:eastAsia="宋体"/>
          <w:color w:val="000000" w:themeColor="text1"/>
          <w:highlight w:val="none"/>
          <w:lang w:val="en-US" w:eastAsia="zh-CN"/>
          <w14:textFill>
            <w14:solidFill>
              <w14:schemeClr w14:val="tx1"/>
            </w14:solidFill>
          </w14:textFill>
        </w:rPr>
        <w:t>天</w:t>
      </w:r>
      <w:r>
        <w:rPr>
          <w:rFonts w:hint="eastAsia" w:ascii="宋体" w:hAnsi="宋体" w:eastAsia="宋体"/>
          <w:color w:val="000000" w:themeColor="text1"/>
          <w:highlight w:val="none"/>
          <w14:textFill>
            <w14:solidFill>
              <w14:schemeClr w14:val="tx1"/>
            </w14:solidFill>
          </w14:textFill>
        </w:rPr>
        <w:t>内</w:t>
      </w:r>
      <w:r>
        <w:rPr>
          <w:rFonts w:hint="eastAsia" w:ascii="宋体" w:hAnsi="宋体" w:eastAsia="宋体"/>
          <w:color w:val="000000" w:themeColor="text1"/>
          <w:highlight w:val="none"/>
          <w:lang w:val="en-US" w:eastAsia="zh-CN"/>
          <w14:textFill>
            <w14:solidFill>
              <w14:schemeClr w14:val="tx1"/>
            </w14:solidFill>
          </w14:textFill>
        </w:rPr>
        <w:t>供货50%（以数量计）</w:t>
      </w:r>
      <w:r>
        <w:rPr>
          <w:rFonts w:hint="eastAsia" w:ascii="宋体" w:hAnsi="宋体" w:eastAsia="宋体"/>
          <w:color w:val="000000" w:themeColor="text1"/>
          <w:highlight w:val="none"/>
          <w:lang w:eastAsia="zh-CN"/>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全部货物的采购、供货、安装调试以及交付验收应在合同生效之日起30个日历</w:t>
      </w:r>
      <w:r>
        <w:rPr>
          <w:rFonts w:hint="eastAsia" w:ascii="宋体" w:hAnsi="宋体" w:eastAsia="宋体"/>
          <w:color w:val="000000" w:themeColor="text1"/>
          <w:highlight w:val="none"/>
          <w:lang w:val="en-US" w:eastAsia="zh-CN"/>
          <w14:textFill>
            <w14:solidFill>
              <w14:schemeClr w14:val="tx1"/>
            </w14:solidFill>
          </w14:textFill>
        </w:rPr>
        <w:t>天</w:t>
      </w:r>
      <w:r>
        <w:rPr>
          <w:rFonts w:hint="eastAsia" w:ascii="宋体" w:hAnsi="宋体" w:eastAsia="宋体"/>
          <w:color w:val="000000" w:themeColor="text1"/>
          <w:highlight w:val="none"/>
          <w14:textFill>
            <w14:solidFill>
              <w14:schemeClr w14:val="tx1"/>
            </w14:solidFill>
          </w14:textFill>
        </w:rPr>
        <w:t>内完成。</w:t>
      </w:r>
    </w:p>
    <w:p w14:paraId="56095115">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本项目（否）接受联合体投标。</w:t>
      </w:r>
    </w:p>
    <w:p w14:paraId="0DDA4493">
      <w:pPr>
        <w:snapToGrid w:val="0"/>
        <w:spacing w:line="360" w:lineRule="auto"/>
        <w:ind w:firstLine="422"/>
        <w:rPr>
          <w:rFonts w:ascii="宋体" w:hAnsi="宋体" w:eastAsia="宋体" w:cs="Arial"/>
          <w:b/>
          <w:color w:val="000000" w:themeColor="text1"/>
          <w:highlight w:val="none"/>
          <w14:textFill>
            <w14:solidFill>
              <w14:schemeClr w14:val="tx1"/>
            </w14:solidFill>
          </w14:textFill>
        </w:rPr>
      </w:pPr>
      <w:bookmarkStart w:id="7" w:name="_Toc28359003"/>
      <w:bookmarkStart w:id="8" w:name="_Toc35393791"/>
      <w:bookmarkStart w:id="9" w:name="_Toc28359080"/>
      <w:bookmarkStart w:id="10" w:name="_Toc35393622"/>
      <w:r>
        <w:rPr>
          <w:rFonts w:hint="eastAsia" w:ascii="宋体" w:hAnsi="宋体" w:eastAsia="宋体" w:cs="Arial"/>
          <w:b/>
          <w:color w:val="000000" w:themeColor="text1"/>
          <w:highlight w:val="none"/>
          <w14:textFill>
            <w14:solidFill>
              <w14:schemeClr w14:val="tx1"/>
            </w14:solidFill>
          </w14:textFill>
        </w:rPr>
        <w:t>二、申请人的资格要求：</w:t>
      </w:r>
      <w:bookmarkEnd w:id="7"/>
      <w:bookmarkEnd w:id="8"/>
      <w:bookmarkEnd w:id="9"/>
      <w:bookmarkEnd w:id="10"/>
    </w:p>
    <w:p w14:paraId="69A822CA">
      <w:pPr>
        <w:spacing w:line="360" w:lineRule="auto"/>
        <w:ind w:firstLine="420" w:firstLineChars="200"/>
        <w:rPr>
          <w:rFonts w:ascii="宋体" w:hAnsi="宋体" w:eastAsia="宋体"/>
          <w:color w:val="000000" w:themeColor="text1"/>
          <w:highlight w:val="none"/>
          <w14:textFill>
            <w14:solidFill>
              <w14:schemeClr w14:val="tx1"/>
            </w14:solidFill>
          </w14:textFill>
        </w:rPr>
      </w:pPr>
      <w:bookmarkStart w:id="11" w:name="_Toc28359081"/>
      <w:bookmarkStart w:id="12" w:name="_Toc28359004"/>
      <w:bookmarkStart w:id="13" w:name="_Toc35393623"/>
      <w:bookmarkStart w:id="14" w:name="_Toc35393792"/>
      <w:r>
        <w:rPr>
          <w:rFonts w:ascii="宋体" w:hAnsi="宋体" w:eastAsia="宋体"/>
          <w:color w:val="000000" w:themeColor="text1"/>
          <w:highlight w:val="none"/>
          <w14:textFill>
            <w14:solidFill>
              <w14:schemeClr w14:val="tx1"/>
            </w14:solidFill>
          </w14:textFill>
        </w:rPr>
        <w:t>1.满足《中华人民共和国政府采购法》第二十二条第一款的规定；未被“信用中国”（www.creditchina.gov.cn)、中国政府采购网（www.ccgp.gov.cn）列入失信被执行人、重大税收违法失信主体、政府采购严重违法失信行为记录名单；</w:t>
      </w:r>
    </w:p>
    <w:p w14:paraId="1223EC42">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2.单位负责人为同一人或者存在直接控股、管理关系的不同供应商，不得同时参加本项目的政府采购活动；</w:t>
      </w:r>
    </w:p>
    <w:p w14:paraId="56B136F0">
      <w:pPr>
        <w:spacing w:line="360" w:lineRule="auto"/>
        <w:ind w:firstLine="420" w:firstLineChars="200"/>
        <w:rPr>
          <w:rFonts w:ascii="宋体" w:hAnsi="宋体" w:eastAsia="宋体"/>
          <w:bCs/>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3.</w:t>
      </w:r>
      <w:r>
        <w:rPr>
          <w:rFonts w:ascii="宋体" w:hAnsi="宋体" w:eastAsia="宋体"/>
          <w:bCs/>
          <w:color w:val="000000" w:themeColor="text1"/>
          <w:highlight w:val="none"/>
          <w14:textFill>
            <w14:solidFill>
              <w14:schemeClr w14:val="tx1"/>
            </w14:solidFill>
          </w14:textFill>
        </w:rPr>
        <w:t>落实政府采购政策需满足的资格要求：</w:t>
      </w:r>
      <w:r>
        <w:rPr>
          <w:rFonts w:hint="eastAsia" w:ascii="宋体" w:hAnsi="宋体" w:eastAsia="宋体"/>
          <w:color w:val="000000" w:themeColor="text1"/>
          <w:highlight w:val="none"/>
          <w14:textFill>
            <w14:solidFill>
              <w14:schemeClr w14:val="tx1"/>
            </w14:solidFill>
          </w14:textFill>
        </w:rPr>
        <w:t>无</w:t>
      </w:r>
      <w:r>
        <w:rPr>
          <w:rFonts w:hint="eastAsia" w:ascii="宋体" w:hAnsi="宋体" w:eastAsia="宋体"/>
          <w:bCs/>
          <w:color w:val="000000" w:themeColor="text1"/>
          <w:highlight w:val="none"/>
          <w14:textFill>
            <w14:solidFill>
              <w14:schemeClr w14:val="tx1"/>
            </w14:solidFill>
          </w14:textFill>
        </w:rPr>
        <w:t>；</w:t>
      </w:r>
    </w:p>
    <w:p w14:paraId="58CE4EF8">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r>
        <w:rPr>
          <w:rFonts w:ascii="宋体" w:hAnsi="宋体" w:eastAsia="宋体"/>
          <w:color w:val="000000" w:themeColor="text1"/>
          <w:highlight w:val="none"/>
          <w14:textFill>
            <w14:solidFill>
              <w14:schemeClr w14:val="tx1"/>
            </w14:solidFill>
          </w14:textFill>
        </w:rPr>
        <w:t>.本项目的特定资格要求：</w:t>
      </w:r>
      <w:r>
        <w:rPr>
          <w:rFonts w:hint="eastAsia" w:ascii="宋体" w:hAnsi="宋体" w:eastAsia="宋体"/>
          <w:color w:val="000000" w:themeColor="text1"/>
          <w:highlight w:val="none"/>
          <w14:textFill>
            <w14:solidFill>
              <w14:schemeClr w14:val="tx1"/>
            </w14:solidFill>
          </w14:textFill>
        </w:rPr>
        <w:t>无。</w:t>
      </w:r>
    </w:p>
    <w:p w14:paraId="68277DBD">
      <w:pPr>
        <w:snapToGrid w:val="0"/>
        <w:spacing w:line="360" w:lineRule="auto"/>
        <w:ind w:firstLine="422"/>
        <w:rPr>
          <w:rFonts w:ascii="宋体" w:hAnsi="宋体" w:eastAsia="宋体" w:cs="Arial"/>
          <w:b/>
          <w:color w:val="000000" w:themeColor="text1"/>
          <w:highlight w:val="none"/>
          <w14:textFill>
            <w14:solidFill>
              <w14:schemeClr w14:val="tx1"/>
            </w14:solidFill>
          </w14:textFill>
        </w:rPr>
      </w:pPr>
      <w:r>
        <w:rPr>
          <w:rFonts w:hint="eastAsia" w:ascii="宋体" w:hAnsi="宋体" w:eastAsia="宋体" w:cs="Arial"/>
          <w:b/>
          <w:color w:val="000000" w:themeColor="text1"/>
          <w:highlight w:val="none"/>
          <w14:textFill>
            <w14:solidFill>
              <w14:schemeClr w14:val="tx1"/>
            </w14:solidFill>
          </w14:textFill>
        </w:rPr>
        <w:t>三、获取招标文件</w:t>
      </w:r>
      <w:bookmarkEnd w:id="11"/>
      <w:bookmarkEnd w:id="12"/>
      <w:bookmarkEnd w:id="13"/>
      <w:bookmarkEnd w:id="14"/>
    </w:p>
    <w:p w14:paraId="645F10FA">
      <w:pPr>
        <w:snapToGrid w:val="0"/>
        <w:spacing w:line="360" w:lineRule="auto"/>
        <w:ind w:firstLine="411" w:firstLineChars="196"/>
        <w:rPr>
          <w:rFonts w:ascii="宋体" w:hAnsi="宋体" w:eastAsia="宋体" w:cs="宋体"/>
          <w:b/>
          <w:color w:val="000000" w:themeColor="text1"/>
          <w:highlight w:val="none"/>
          <w14:textFill>
            <w14:solidFill>
              <w14:schemeClr w14:val="tx1"/>
            </w14:solidFill>
          </w14:textFill>
        </w:rPr>
      </w:pPr>
      <w:bookmarkStart w:id="15" w:name="_Toc28359005"/>
      <w:bookmarkStart w:id="16" w:name="_Toc28359082"/>
      <w:bookmarkStart w:id="17" w:name="_Toc35393624"/>
      <w:bookmarkStart w:id="18" w:name="_Toc35393793"/>
      <w:r>
        <w:rPr>
          <w:rFonts w:hint="eastAsia" w:ascii="宋体" w:hAnsi="宋体" w:eastAsia="宋体" w:cs="宋体"/>
          <w:color w:val="000000" w:themeColor="text1"/>
          <w:highlight w:val="none"/>
          <w14:textFill>
            <w14:solidFill>
              <w14:schemeClr w14:val="tx1"/>
            </w14:solidFill>
          </w14:textFill>
        </w:rPr>
        <w:t>时间：</w:t>
      </w:r>
      <w:r>
        <w:rPr>
          <w:rFonts w:hint="eastAsia" w:ascii="宋体" w:hAnsi="宋体" w:eastAsia="宋体" w:cs="宋体"/>
          <w:color w:val="000000" w:themeColor="text1"/>
          <w:highlight w:val="none"/>
          <w:u w:val="single"/>
          <w14:textFill>
            <w14:solidFill>
              <w14:schemeClr w14:val="tx1"/>
            </w14:solidFill>
          </w14:textFill>
        </w:rPr>
        <w:t>202</w:t>
      </w:r>
      <w:r>
        <w:rPr>
          <w:rFonts w:hint="eastAsia" w:ascii="宋体" w:hAnsi="宋体" w:eastAsia="宋体" w:cs="宋体"/>
          <w:color w:val="000000" w:themeColor="text1"/>
          <w:highlight w:val="none"/>
          <w:u w:val="single"/>
          <w:lang w:val="en-US" w:eastAsia="zh-CN"/>
          <w14:textFill>
            <w14:solidFill>
              <w14:schemeClr w14:val="tx1"/>
            </w14:solidFill>
          </w14:textFill>
        </w:rPr>
        <w:t>5</w:t>
      </w:r>
      <w:r>
        <w:rPr>
          <w:rFonts w:hint="eastAsia" w:ascii="宋体" w:hAnsi="宋体" w:eastAsia="宋体" w:cs="宋体"/>
          <w:color w:val="000000" w:themeColor="text1"/>
          <w:highlight w:val="none"/>
          <w:u w:val="single"/>
          <w14:textFill>
            <w14:solidFill>
              <w14:schemeClr w14:val="tx1"/>
            </w14:solidFill>
          </w14:textFill>
        </w:rPr>
        <w:t>年</w:t>
      </w:r>
      <w:r>
        <w:rPr>
          <w:rFonts w:hint="eastAsia" w:ascii="宋体" w:hAnsi="宋体" w:eastAsia="宋体" w:cs="宋体"/>
          <w:color w:val="000000" w:themeColor="text1"/>
          <w:highlight w:val="none"/>
          <w:u w:val="single"/>
          <w:lang w:val="en-US" w:eastAsia="zh-CN"/>
          <w14:textFill>
            <w14:solidFill>
              <w14:schemeClr w14:val="tx1"/>
            </w14:solidFill>
          </w14:textFill>
        </w:rPr>
        <w:t>4</w:t>
      </w:r>
      <w:r>
        <w:rPr>
          <w:rFonts w:hint="eastAsia" w:ascii="宋体" w:hAnsi="宋体" w:eastAsia="宋体" w:cs="宋体"/>
          <w:color w:val="000000" w:themeColor="text1"/>
          <w:highlight w:val="none"/>
          <w:u w:val="single"/>
          <w14:textFill>
            <w14:solidFill>
              <w14:schemeClr w14:val="tx1"/>
            </w14:solidFill>
          </w14:textFill>
        </w:rPr>
        <w:t>月</w:t>
      </w:r>
      <w:r>
        <w:rPr>
          <w:rFonts w:hint="eastAsia" w:ascii="宋体" w:hAnsi="宋体" w:cs="宋体"/>
          <w:color w:val="000000" w:themeColor="text1"/>
          <w:highlight w:val="none"/>
          <w:u w:val="single"/>
          <w:lang w:val="en-US" w:eastAsia="zh-CN"/>
          <w14:textFill>
            <w14:solidFill>
              <w14:schemeClr w14:val="tx1"/>
            </w14:solidFill>
          </w14:textFill>
        </w:rPr>
        <w:t>18</w:t>
      </w:r>
      <w:r>
        <w:rPr>
          <w:rFonts w:hint="eastAsia" w:ascii="宋体" w:hAnsi="宋体" w:eastAsia="宋体" w:cs="宋体"/>
          <w:color w:val="000000" w:themeColor="text1"/>
          <w:highlight w:val="none"/>
          <w:u w:val="single"/>
          <w14:textFill>
            <w14:solidFill>
              <w14:schemeClr w14:val="tx1"/>
            </w14:solidFill>
          </w14:textFill>
        </w:rPr>
        <w:t>日至202</w:t>
      </w:r>
      <w:r>
        <w:rPr>
          <w:rFonts w:hint="eastAsia" w:ascii="宋体" w:hAnsi="宋体" w:eastAsia="宋体" w:cs="宋体"/>
          <w:color w:val="000000" w:themeColor="text1"/>
          <w:highlight w:val="none"/>
          <w:u w:val="single"/>
          <w:lang w:val="en-US" w:eastAsia="zh-CN"/>
          <w14:textFill>
            <w14:solidFill>
              <w14:schemeClr w14:val="tx1"/>
            </w14:solidFill>
          </w14:textFill>
        </w:rPr>
        <w:t>5</w:t>
      </w:r>
      <w:r>
        <w:rPr>
          <w:rFonts w:hint="eastAsia" w:ascii="宋体" w:hAnsi="宋体" w:eastAsia="宋体" w:cs="宋体"/>
          <w:color w:val="000000" w:themeColor="text1"/>
          <w:highlight w:val="none"/>
          <w:u w:val="single"/>
          <w14:textFill>
            <w14:solidFill>
              <w14:schemeClr w14:val="tx1"/>
            </w14:solidFill>
          </w14:textFill>
        </w:rPr>
        <w:t>年</w:t>
      </w:r>
      <w:r>
        <w:rPr>
          <w:rFonts w:hint="eastAsia" w:ascii="宋体" w:hAnsi="宋体" w:eastAsia="宋体" w:cs="宋体"/>
          <w:color w:val="000000" w:themeColor="text1"/>
          <w:highlight w:val="none"/>
          <w:u w:val="single"/>
          <w:lang w:val="en-US" w:eastAsia="zh-CN"/>
          <w14:textFill>
            <w14:solidFill>
              <w14:schemeClr w14:val="tx1"/>
            </w14:solidFill>
          </w14:textFill>
        </w:rPr>
        <w:t>4</w:t>
      </w:r>
      <w:r>
        <w:rPr>
          <w:rFonts w:hint="eastAsia" w:ascii="宋体" w:hAnsi="宋体" w:eastAsia="宋体" w:cs="宋体"/>
          <w:color w:val="000000" w:themeColor="text1"/>
          <w:highlight w:val="none"/>
          <w:u w:val="single"/>
          <w14:textFill>
            <w14:solidFill>
              <w14:schemeClr w14:val="tx1"/>
            </w14:solidFill>
          </w14:textFill>
        </w:rPr>
        <w:t>月</w:t>
      </w:r>
      <w:r>
        <w:rPr>
          <w:rFonts w:hint="eastAsia" w:ascii="宋体" w:hAnsi="宋体" w:cs="宋体"/>
          <w:color w:val="000000" w:themeColor="text1"/>
          <w:highlight w:val="none"/>
          <w:u w:val="single"/>
          <w:lang w:val="en-US" w:eastAsia="zh-CN"/>
          <w14:textFill>
            <w14:solidFill>
              <w14:schemeClr w14:val="tx1"/>
            </w14:solidFill>
          </w14:textFill>
        </w:rPr>
        <w:t>25</w:t>
      </w:r>
      <w:r>
        <w:rPr>
          <w:rFonts w:hint="eastAsia" w:ascii="宋体" w:hAnsi="宋体" w:eastAsia="宋体" w:cs="宋体"/>
          <w:color w:val="000000" w:themeColor="text1"/>
          <w:highlight w:val="none"/>
          <w:u w:val="single"/>
          <w14:textFill>
            <w14:solidFill>
              <w14:schemeClr w14:val="tx1"/>
            </w14:solidFill>
          </w14:textFill>
        </w:rPr>
        <w:t>日</w:t>
      </w:r>
      <w:r>
        <w:rPr>
          <w:rFonts w:hint="eastAsia" w:ascii="宋体" w:hAnsi="宋体" w:eastAsia="宋体" w:cs="宋体"/>
          <w:color w:val="000000" w:themeColor="text1"/>
          <w:highlight w:val="none"/>
          <w14:textFill>
            <w14:solidFill>
              <w14:schemeClr w14:val="tx1"/>
            </w14:solidFill>
          </w14:textFill>
        </w:rPr>
        <w:t>，每天上午</w:t>
      </w:r>
      <w:r>
        <w:rPr>
          <w:rFonts w:ascii="宋体" w:hAnsi="宋体" w:eastAsia="宋体" w:cs="宋体"/>
          <w:color w:val="000000" w:themeColor="text1"/>
          <w:highlight w:val="none"/>
          <w:u w:val="single"/>
          <w14:textFill>
            <w14:solidFill>
              <w14:schemeClr w14:val="tx1"/>
            </w14:solidFill>
          </w14:textFill>
        </w:rPr>
        <w:t>00：00</w:t>
      </w:r>
      <w:r>
        <w:rPr>
          <w:rFonts w:hint="eastAsia" w:ascii="宋体" w:hAnsi="宋体" w:eastAsia="宋体" w:cs="宋体"/>
          <w:color w:val="000000" w:themeColor="text1"/>
          <w:highlight w:val="none"/>
          <w14:textFill>
            <w14:solidFill>
              <w14:schemeClr w14:val="tx1"/>
            </w14:solidFill>
          </w14:textFill>
        </w:rPr>
        <w:t>至</w:t>
      </w:r>
      <w:r>
        <w:rPr>
          <w:rFonts w:ascii="宋体" w:hAnsi="宋体" w:eastAsia="宋体" w:cs="宋体"/>
          <w:color w:val="000000" w:themeColor="text1"/>
          <w:highlight w:val="none"/>
          <w:u w:val="single"/>
          <w14:textFill>
            <w14:solidFill>
              <w14:schemeClr w14:val="tx1"/>
            </w14:solidFill>
          </w14:textFill>
        </w:rPr>
        <w:t>12：00</w:t>
      </w:r>
      <w:r>
        <w:rPr>
          <w:rFonts w:hint="eastAsia" w:ascii="宋体" w:hAnsi="宋体" w:eastAsia="宋体" w:cs="宋体"/>
          <w:color w:val="000000" w:themeColor="text1"/>
          <w:highlight w:val="none"/>
          <w14:textFill>
            <w14:solidFill>
              <w14:schemeClr w14:val="tx1"/>
            </w14:solidFill>
          </w14:textFill>
        </w:rPr>
        <w:t>，下午</w:t>
      </w:r>
      <w:r>
        <w:rPr>
          <w:rFonts w:ascii="宋体" w:hAnsi="宋体" w:eastAsia="宋体" w:cs="宋体"/>
          <w:color w:val="000000" w:themeColor="text1"/>
          <w:highlight w:val="none"/>
          <w:u w:val="single"/>
          <w14:textFill>
            <w14:solidFill>
              <w14:schemeClr w14:val="tx1"/>
            </w14:solidFill>
          </w14:textFill>
        </w:rPr>
        <w:t>12：00</w:t>
      </w:r>
      <w:r>
        <w:rPr>
          <w:rFonts w:hint="eastAsia" w:ascii="宋体" w:hAnsi="宋体" w:eastAsia="宋体" w:cs="宋体"/>
          <w:color w:val="000000" w:themeColor="text1"/>
          <w:highlight w:val="none"/>
          <w14:textFill>
            <w14:solidFill>
              <w14:schemeClr w14:val="tx1"/>
            </w14:solidFill>
          </w14:textFill>
        </w:rPr>
        <w:t>至</w:t>
      </w:r>
      <w:r>
        <w:rPr>
          <w:rFonts w:ascii="宋体" w:hAnsi="宋体" w:eastAsia="宋体" w:cs="宋体"/>
          <w:color w:val="000000" w:themeColor="text1"/>
          <w:highlight w:val="none"/>
          <w:u w:val="single"/>
          <w14:textFill>
            <w14:solidFill>
              <w14:schemeClr w14:val="tx1"/>
            </w14:solidFill>
          </w14:textFill>
        </w:rPr>
        <w:t>23：59</w:t>
      </w:r>
      <w:r>
        <w:rPr>
          <w:rFonts w:hint="eastAsia" w:ascii="宋体" w:hAnsi="宋体" w:eastAsia="宋体" w:cs="宋体"/>
          <w:color w:val="000000" w:themeColor="text1"/>
          <w:highlight w:val="none"/>
          <w14:textFill>
            <w14:solidFill>
              <w14:schemeClr w14:val="tx1"/>
            </w14:solidFill>
          </w14:textFill>
        </w:rPr>
        <w:t>（北京时间，线上获取法定节假日均可，线下获取文件法定节假日除外）</w:t>
      </w:r>
    </w:p>
    <w:p w14:paraId="22CB28D5">
      <w:pPr>
        <w:snapToGrid w:val="0"/>
        <w:spacing w:line="360" w:lineRule="auto"/>
        <w:ind w:firstLine="411" w:firstLineChars="196"/>
        <w:rPr>
          <w:rFonts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地点（网址）：</w:t>
      </w:r>
      <w:r>
        <w:rPr>
          <w:rFonts w:hint="eastAsia" w:ascii="宋体" w:hAnsi="宋体" w:eastAsia="宋体"/>
          <w:color w:val="000000" w:themeColor="text1"/>
          <w:highlight w:val="none"/>
          <w:u w:val="single"/>
          <w14:textFill>
            <w14:solidFill>
              <w14:schemeClr w14:val="tx1"/>
            </w14:solidFill>
          </w14:textFill>
        </w:rPr>
        <w:t>政采云平台（</w:t>
      </w:r>
      <w:r>
        <w:rPr>
          <w:rFonts w:ascii="宋体" w:hAnsi="宋体" w:eastAsia="宋体"/>
          <w:color w:val="000000" w:themeColor="text1"/>
          <w:highlight w:val="none"/>
          <w:u w:val="single"/>
          <w14:textFill>
            <w14:solidFill>
              <w14:schemeClr w14:val="tx1"/>
            </w14:solidFill>
          </w14:textFill>
        </w:rPr>
        <w:t>https：//www.zcygov.cn）</w:t>
      </w:r>
    </w:p>
    <w:p w14:paraId="500684E4">
      <w:pPr>
        <w:snapToGrid w:val="0"/>
        <w:spacing w:line="360" w:lineRule="auto"/>
        <w:ind w:firstLine="411" w:firstLineChars="196"/>
        <w:rPr>
          <w:rFonts w:hint="eastAsia" w:ascii="宋体" w:hAnsi="宋体" w:eastAsia="宋体" w:cs="Arial"/>
          <w:color w:val="000000" w:themeColor="text1"/>
          <w:highlight w:val="none"/>
          <w14:textFill>
            <w14:solidFill>
              <w14:schemeClr w14:val="tx1"/>
            </w14:solidFill>
          </w14:textFill>
        </w:rPr>
        <w:sectPr>
          <w:footerReference r:id="rId7" w:type="default"/>
          <w:pgSz w:w="11906" w:h="16838"/>
          <w:pgMar w:top="1276" w:right="1416" w:bottom="1276" w:left="1610" w:header="851" w:footer="851" w:gutter="0"/>
          <w:pgNumType w:fmt="decimal" w:start="1"/>
          <w:cols w:space="720" w:num="1"/>
          <w:docGrid w:linePitch="312" w:charSpace="0"/>
        </w:sectPr>
      </w:pPr>
    </w:p>
    <w:p w14:paraId="55844B01">
      <w:pPr>
        <w:snapToGrid w:val="0"/>
        <w:spacing w:line="360" w:lineRule="auto"/>
        <w:ind w:firstLine="411" w:firstLineChars="196"/>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方式：供应商登录政采云平台（</w:t>
      </w:r>
      <w:r>
        <w:rPr>
          <w:rFonts w:ascii="宋体" w:hAnsi="宋体" w:eastAsia="宋体" w:cs="Arial"/>
          <w:color w:val="000000" w:themeColor="text1"/>
          <w:highlight w:val="none"/>
          <w14:textFill>
            <w14:solidFill>
              <w14:schemeClr w14:val="tx1"/>
            </w14:solidFill>
          </w14:textFill>
        </w:rPr>
        <w:t>https：//www.zcygov.cn/）在线申请获取采购文件（进入“项目采购”应用，在获取采购文件菜单中选择项目，申请获取采购文件）</w:t>
      </w:r>
    </w:p>
    <w:p w14:paraId="51EC5C8B">
      <w:pPr>
        <w:snapToGrid w:val="0"/>
        <w:spacing w:line="360" w:lineRule="auto"/>
        <w:ind w:firstLine="411" w:firstLineChars="196"/>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售价（元）：</w:t>
      </w:r>
      <w:r>
        <w:rPr>
          <w:rFonts w:ascii="宋体" w:hAnsi="宋体" w:eastAsia="宋体" w:cs="宋体"/>
          <w:color w:val="000000" w:themeColor="text1"/>
          <w:highlight w:val="none"/>
          <w14:textFill>
            <w14:solidFill>
              <w14:schemeClr w14:val="tx1"/>
            </w14:solidFill>
          </w14:textFill>
        </w:rPr>
        <w:t>0</w:t>
      </w:r>
    </w:p>
    <w:p w14:paraId="2DD356A8">
      <w:pPr>
        <w:snapToGrid w:val="0"/>
        <w:spacing w:line="360" w:lineRule="auto"/>
        <w:ind w:firstLine="422"/>
        <w:rPr>
          <w:rFonts w:ascii="宋体" w:hAnsi="宋体" w:eastAsia="宋体" w:cs="Arial"/>
          <w:b/>
          <w:color w:val="000000" w:themeColor="text1"/>
          <w:highlight w:val="none"/>
          <w14:textFill>
            <w14:solidFill>
              <w14:schemeClr w14:val="tx1"/>
            </w14:solidFill>
          </w14:textFill>
        </w:rPr>
      </w:pPr>
      <w:r>
        <w:rPr>
          <w:rFonts w:hint="eastAsia" w:ascii="宋体" w:hAnsi="宋体" w:eastAsia="宋体" w:cs="Arial"/>
          <w:b/>
          <w:color w:val="000000" w:themeColor="text1"/>
          <w:highlight w:val="none"/>
          <w14:textFill>
            <w14:solidFill>
              <w14:schemeClr w14:val="tx1"/>
            </w14:solidFill>
          </w14:textFill>
        </w:rPr>
        <w:t>四、提交投标文件</w:t>
      </w:r>
      <w:bookmarkEnd w:id="15"/>
      <w:bookmarkEnd w:id="16"/>
      <w:r>
        <w:rPr>
          <w:rFonts w:hint="eastAsia" w:ascii="宋体" w:hAnsi="宋体" w:eastAsia="宋体" w:cs="Arial"/>
          <w:b/>
          <w:color w:val="000000" w:themeColor="text1"/>
          <w:highlight w:val="none"/>
          <w14:textFill>
            <w14:solidFill>
              <w14:schemeClr w14:val="tx1"/>
            </w14:solidFill>
          </w14:textFill>
        </w:rPr>
        <w:t>截止时间、开标时间和地点</w:t>
      </w:r>
      <w:bookmarkEnd w:id="17"/>
      <w:bookmarkEnd w:id="18"/>
    </w:p>
    <w:p w14:paraId="09C78F23">
      <w:pPr>
        <w:spacing w:line="360" w:lineRule="auto"/>
        <w:ind w:firstLine="420" w:firstLineChars="200"/>
        <w:rPr>
          <w:rFonts w:ascii="宋体" w:hAnsi="宋体" w:eastAsia="宋体"/>
          <w:bCs/>
          <w:color w:val="000000" w:themeColor="text1"/>
          <w:highlight w:val="none"/>
          <w14:textFill>
            <w14:solidFill>
              <w14:schemeClr w14:val="tx1"/>
            </w14:solidFill>
          </w14:textFill>
        </w:rPr>
      </w:pPr>
      <w:bookmarkStart w:id="19" w:name="_Toc35393794"/>
      <w:bookmarkStart w:id="20" w:name="_Toc35393625"/>
      <w:bookmarkStart w:id="21" w:name="_Toc28359007"/>
      <w:bookmarkStart w:id="22" w:name="_Toc28359084"/>
      <w:r>
        <w:rPr>
          <w:rFonts w:hint="eastAsia" w:ascii="宋体" w:hAnsi="宋体" w:eastAsia="宋体" w:cs="Arial"/>
          <w:color w:val="000000" w:themeColor="text1"/>
          <w:highlight w:val="none"/>
          <w14:textFill>
            <w14:solidFill>
              <w14:schemeClr w14:val="tx1"/>
            </w14:solidFill>
          </w14:textFill>
        </w:rPr>
        <w:t>提交投标文件截止时间：</w:t>
      </w:r>
      <w:r>
        <w:rPr>
          <w:rFonts w:ascii="宋体" w:hAnsi="宋体" w:eastAsia="宋体" w:cs="宋体"/>
          <w:color w:val="000000" w:themeColor="text1"/>
          <w:highlight w:val="none"/>
          <w14:textFill>
            <w14:solidFill>
              <w14:schemeClr w14:val="tx1"/>
            </w14:solidFill>
          </w14:textFill>
        </w:rPr>
        <w:t>202</w:t>
      </w:r>
      <w:r>
        <w:rPr>
          <w:rFonts w:hint="eastAsia" w:ascii="宋体" w:hAnsi="宋体" w:eastAsia="宋体" w:cs="宋体"/>
          <w:color w:val="000000" w:themeColor="text1"/>
          <w:highlight w:val="none"/>
          <w:lang w:val="en-US" w:eastAsia="zh-CN"/>
          <w14:textFill>
            <w14:solidFill>
              <w14:schemeClr w14:val="tx1"/>
            </w14:solidFill>
          </w14:textFill>
        </w:rPr>
        <w:t>5</w:t>
      </w:r>
      <w:r>
        <w:rPr>
          <w:rFonts w:ascii="宋体" w:hAnsi="宋体" w:eastAsia="宋体" w:cs="宋体"/>
          <w:color w:val="000000" w:themeColor="text1"/>
          <w:highlight w:val="none"/>
          <w14:textFill>
            <w14:solidFill>
              <w14:schemeClr w14:val="tx1"/>
            </w14:solidFill>
          </w14:textFill>
        </w:rPr>
        <w:t>年</w:t>
      </w:r>
      <w:r>
        <w:rPr>
          <w:rFonts w:hint="eastAsia" w:ascii="宋体" w:hAnsi="宋体" w:eastAsia="宋体" w:cs="宋体"/>
          <w:color w:val="000000" w:themeColor="text1"/>
          <w:highlight w:val="none"/>
          <w:lang w:val="en-US" w:eastAsia="zh-CN"/>
          <w14:textFill>
            <w14:solidFill>
              <w14:schemeClr w14:val="tx1"/>
            </w14:solidFill>
          </w14:textFill>
        </w:rPr>
        <w:t>5</w:t>
      </w:r>
      <w:r>
        <w:rPr>
          <w:rFonts w:hint="eastAsia" w:ascii="宋体" w:hAnsi="宋体" w:eastAsia="宋体"/>
          <w:bCs/>
          <w:color w:val="000000" w:themeColor="text1"/>
          <w:highlight w:val="none"/>
          <w14:textFill>
            <w14:solidFill>
              <w14:schemeClr w14:val="tx1"/>
            </w14:solidFill>
          </w14:textFill>
        </w:rPr>
        <w:t>月</w:t>
      </w:r>
      <w:r>
        <w:rPr>
          <w:rFonts w:hint="eastAsia" w:ascii="宋体" w:hAnsi="宋体"/>
          <w:bCs/>
          <w:color w:val="000000" w:themeColor="text1"/>
          <w:highlight w:val="none"/>
          <w:lang w:val="en-US" w:eastAsia="zh-CN"/>
          <w14:textFill>
            <w14:solidFill>
              <w14:schemeClr w14:val="tx1"/>
            </w14:solidFill>
          </w14:textFill>
        </w:rPr>
        <w:t>12</w:t>
      </w:r>
      <w:r>
        <w:rPr>
          <w:rFonts w:hint="eastAsia" w:ascii="宋体" w:hAnsi="宋体" w:eastAsia="宋体"/>
          <w:bCs/>
          <w:color w:val="000000" w:themeColor="text1"/>
          <w:highlight w:val="none"/>
          <w14:textFill>
            <w14:solidFill>
              <w14:schemeClr w14:val="tx1"/>
            </w14:solidFill>
          </w14:textFill>
        </w:rPr>
        <w:t>日</w:t>
      </w:r>
      <w:r>
        <w:rPr>
          <w:rFonts w:hint="eastAsia" w:ascii="宋体" w:hAnsi="宋体"/>
          <w:bCs/>
          <w:color w:val="000000" w:themeColor="text1"/>
          <w:highlight w:val="none"/>
          <w:lang w:val="en-US" w:eastAsia="zh-CN"/>
          <w14:textFill>
            <w14:solidFill>
              <w14:schemeClr w14:val="tx1"/>
            </w14:solidFill>
          </w14:textFill>
        </w:rPr>
        <w:t>10</w:t>
      </w:r>
      <w:r>
        <w:rPr>
          <w:rFonts w:ascii="宋体" w:hAnsi="宋体" w:eastAsia="宋体"/>
          <w:bCs/>
          <w:color w:val="000000" w:themeColor="text1"/>
          <w:highlight w:val="none"/>
          <w14:textFill>
            <w14:solidFill>
              <w14:schemeClr w14:val="tx1"/>
            </w14:solidFill>
          </w14:textFill>
        </w:rPr>
        <w:t>：</w:t>
      </w:r>
      <w:r>
        <w:rPr>
          <w:rFonts w:hint="eastAsia" w:ascii="宋体" w:hAnsi="宋体"/>
          <w:bCs/>
          <w:color w:val="000000" w:themeColor="text1"/>
          <w:highlight w:val="none"/>
          <w:lang w:val="en-US" w:eastAsia="zh-CN"/>
          <w14:textFill>
            <w14:solidFill>
              <w14:schemeClr w14:val="tx1"/>
            </w14:solidFill>
          </w14:textFill>
        </w:rPr>
        <w:t>00</w:t>
      </w:r>
      <w:r>
        <w:rPr>
          <w:rFonts w:hint="eastAsia" w:ascii="宋体" w:hAnsi="宋体" w:eastAsia="宋体"/>
          <w:bCs/>
          <w:color w:val="000000" w:themeColor="text1"/>
          <w:highlight w:val="none"/>
          <w14:textFill>
            <w14:solidFill>
              <w14:schemeClr w14:val="tx1"/>
            </w14:solidFill>
          </w14:textFill>
        </w:rPr>
        <w:t>（北京时间）</w:t>
      </w:r>
    </w:p>
    <w:p w14:paraId="22FDF326">
      <w:pPr>
        <w:spacing w:line="360" w:lineRule="auto"/>
        <w:ind w:firstLine="420" w:firstLineChars="200"/>
        <w:rPr>
          <w:rFonts w:ascii="宋体" w:hAnsi="宋体" w:eastAsia="宋体"/>
          <w:bCs/>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投标地点（网址）</w:t>
      </w:r>
      <w:r>
        <w:rPr>
          <w:rFonts w:hint="eastAsia" w:ascii="宋体" w:hAnsi="宋体" w:eastAsia="宋体"/>
          <w:bCs/>
          <w:color w:val="000000" w:themeColor="text1"/>
          <w:highlight w:val="none"/>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政采云平台（</w:t>
      </w:r>
      <w:r>
        <w:rPr>
          <w:rFonts w:ascii="宋体" w:hAnsi="宋体" w:eastAsia="宋体"/>
          <w:color w:val="000000" w:themeColor="text1"/>
          <w:highlight w:val="none"/>
          <w:u w:val="single"/>
          <w14:textFill>
            <w14:solidFill>
              <w14:schemeClr w14:val="tx1"/>
            </w14:solidFill>
          </w14:textFill>
        </w:rPr>
        <w:t>https：//www.zcygov.cn）</w:t>
      </w:r>
    </w:p>
    <w:p w14:paraId="1EF07F0A">
      <w:pPr>
        <w:spacing w:line="360" w:lineRule="auto"/>
        <w:ind w:firstLine="420" w:firstLineChars="200"/>
        <w:rPr>
          <w:rFonts w:ascii="宋体" w:hAnsi="宋体" w:eastAsia="宋体"/>
          <w:bCs/>
          <w:color w:val="000000" w:themeColor="text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开标时间：</w:t>
      </w:r>
      <w:r>
        <w:rPr>
          <w:rFonts w:ascii="宋体" w:hAnsi="宋体" w:eastAsia="宋体" w:cs="宋体"/>
          <w:color w:val="000000" w:themeColor="text1"/>
          <w:highlight w:val="none"/>
          <w14:textFill>
            <w14:solidFill>
              <w14:schemeClr w14:val="tx1"/>
            </w14:solidFill>
          </w14:textFill>
        </w:rPr>
        <w:t>202</w:t>
      </w:r>
      <w:r>
        <w:rPr>
          <w:rFonts w:hint="eastAsia" w:ascii="宋体" w:hAnsi="宋体" w:eastAsia="宋体" w:cs="宋体"/>
          <w:color w:val="000000" w:themeColor="text1"/>
          <w:highlight w:val="none"/>
          <w:lang w:val="en-US" w:eastAsia="zh-CN"/>
          <w14:textFill>
            <w14:solidFill>
              <w14:schemeClr w14:val="tx1"/>
            </w14:solidFill>
          </w14:textFill>
        </w:rPr>
        <w:t>5</w:t>
      </w:r>
      <w:r>
        <w:rPr>
          <w:rFonts w:ascii="宋体" w:hAnsi="宋体" w:eastAsia="宋体" w:cs="宋体"/>
          <w:color w:val="000000" w:themeColor="text1"/>
          <w:highlight w:val="none"/>
          <w14:textFill>
            <w14:solidFill>
              <w14:schemeClr w14:val="tx1"/>
            </w14:solidFill>
          </w14:textFill>
        </w:rPr>
        <w:t>年</w:t>
      </w:r>
      <w:r>
        <w:rPr>
          <w:rFonts w:hint="eastAsia" w:ascii="宋体" w:hAnsi="宋体" w:eastAsia="宋体" w:cs="宋体"/>
          <w:color w:val="000000" w:themeColor="text1"/>
          <w:highlight w:val="none"/>
          <w:lang w:val="en-US" w:eastAsia="zh-CN"/>
          <w14:textFill>
            <w14:solidFill>
              <w14:schemeClr w14:val="tx1"/>
            </w14:solidFill>
          </w14:textFill>
        </w:rPr>
        <w:t>5</w:t>
      </w:r>
      <w:r>
        <w:rPr>
          <w:rFonts w:hint="eastAsia" w:ascii="宋体" w:hAnsi="宋体" w:eastAsia="宋体"/>
          <w:bCs/>
          <w:color w:val="000000" w:themeColor="text1"/>
          <w:highlight w:val="none"/>
          <w14:textFill>
            <w14:solidFill>
              <w14:schemeClr w14:val="tx1"/>
            </w14:solidFill>
          </w14:textFill>
        </w:rPr>
        <w:t>月</w:t>
      </w:r>
      <w:r>
        <w:rPr>
          <w:rFonts w:hint="eastAsia" w:ascii="宋体" w:hAnsi="宋体"/>
          <w:bCs/>
          <w:color w:val="000000" w:themeColor="text1"/>
          <w:highlight w:val="none"/>
          <w:lang w:val="en-US" w:eastAsia="zh-CN"/>
          <w14:textFill>
            <w14:solidFill>
              <w14:schemeClr w14:val="tx1"/>
            </w14:solidFill>
          </w14:textFill>
        </w:rPr>
        <w:t>12</w:t>
      </w:r>
      <w:r>
        <w:rPr>
          <w:rFonts w:hint="eastAsia" w:ascii="宋体" w:hAnsi="宋体" w:eastAsia="宋体"/>
          <w:bCs/>
          <w:color w:val="000000" w:themeColor="text1"/>
          <w:highlight w:val="none"/>
          <w14:textFill>
            <w14:solidFill>
              <w14:schemeClr w14:val="tx1"/>
            </w14:solidFill>
          </w14:textFill>
        </w:rPr>
        <w:t>日</w:t>
      </w:r>
      <w:r>
        <w:rPr>
          <w:rFonts w:hint="eastAsia" w:ascii="宋体" w:hAnsi="宋体"/>
          <w:bCs/>
          <w:color w:val="000000" w:themeColor="text1"/>
          <w:highlight w:val="none"/>
          <w:lang w:val="en-US" w:eastAsia="zh-CN"/>
          <w14:textFill>
            <w14:solidFill>
              <w14:schemeClr w14:val="tx1"/>
            </w14:solidFill>
          </w14:textFill>
        </w:rPr>
        <w:t>10</w:t>
      </w:r>
      <w:r>
        <w:rPr>
          <w:rFonts w:ascii="宋体" w:hAnsi="宋体" w:eastAsia="宋体"/>
          <w:bCs/>
          <w:color w:val="000000" w:themeColor="text1"/>
          <w:highlight w:val="none"/>
          <w14:textFill>
            <w14:solidFill>
              <w14:schemeClr w14:val="tx1"/>
            </w14:solidFill>
          </w14:textFill>
        </w:rPr>
        <w:t>：</w:t>
      </w:r>
      <w:r>
        <w:rPr>
          <w:rFonts w:hint="eastAsia" w:ascii="宋体" w:hAnsi="宋体"/>
          <w:bCs/>
          <w:color w:val="000000" w:themeColor="text1"/>
          <w:highlight w:val="none"/>
          <w:lang w:val="en-US" w:eastAsia="zh-CN"/>
          <w14:textFill>
            <w14:solidFill>
              <w14:schemeClr w14:val="tx1"/>
            </w14:solidFill>
          </w14:textFill>
        </w:rPr>
        <w:t>00</w:t>
      </w:r>
      <w:r>
        <w:rPr>
          <w:rFonts w:hint="eastAsia" w:ascii="宋体" w:hAnsi="宋体" w:eastAsia="宋体"/>
          <w:bCs/>
          <w:color w:val="000000" w:themeColor="text1"/>
          <w:highlight w:val="none"/>
          <w14:textFill>
            <w14:solidFill>
              <w14:schemeClr w14:val="tx1"/>
            </w14:solidFill>
          </w14:textFill>
        </w:rPr>
        <w:t>（北京时间）</w:t>
      </w:r>
    </w:p>
    <w:p w14:paraId="24049723">
      <w:pPr>
        <w:spacing w:line="360" w:lineRule="auto"/>
        <w:ind w:firstLine="420" w:firstLineChars="200"/>
        <w:rPr>
          <w:rFonts w:ascii="宋体" w:hAnsi="宋体" w:eastAsia="宋体"/>
          <w:bCs/>
          <w:color w:val="000000" w:themeColor="text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开标地点（网址）：</w:t>
      </w:r>
      <w:r>
        <w:rPr>
          <w:rFonts w:hint="eastAsia" w:ascii="宋体" w:hAnsi="宋体" w:eastAsia="宋体"/>
          <w:bCs/>
          <w:color w:val="000000" w:themeColor="text1"/>
          <w:highlight w:val="none"/>
          <w:u w:val="single"/>
          <w14:textFill>
            <w14:solidFill>
              <w14:schemeClr w14:val="tx1"/>
            </w14:solidFill>
          </w14:textFill>
        </w:rPr>
        <w:t>政采云平台（</w:t>
      </w:r>
      <w:r>
        <w:rPr>
          <w:rFonts w:ascii="宋体" w:hAnsi="宋体" w:eastAsia="宋体"/>
          <w:bCs/>
          <w:color w:val="000000" w:themeColor="text1"/>
          <w:highlight w:val="none"/>
          <w:u w:val="single"/>
          <w14:textFill>
            <w14:solidFill>
              <w14:schemeClr w14:val="tx1"/>
            </w14:solidFill>
          </w14:textFill>
        </w:rPr>
        <w:t>https：//www.zcygov.cn）</w:t>
      </w:r>
    </w:p>
    <w:p w14:paraId="45025681">
      <w:pPr>
        <w:snapToGrid w:val="0"/>
        <w:spacing w:line="360" w:lineRule="auto"/>
        <w:ind w:firstLine="422"/>
        <w:rPr>
          <w:rFonts w:ascii="宋体" w:hAnsi="宋体" w:eastAsia="宋体" w:cs="Arial"/>
          <w:b/>
          <w:color w:val="000000" w:themeColor="text1"/>
          <w:highlight w:val="none"/>
          <w14:textFill>
            <w14:solidFill>
              <w14:schemeClr w14:val="tx1"/>
            </w14:solidFill>
          </w14:textFill>
        </w:rPr>
      </w:pPr>
      <w:r>
        <w:rPr>
          <w:rFonts w:hint="eastAsia" w:ascii="宋体" w:hAnsi="宋体" w:eastAsia="宋体" w:cs="Arial"/>
          <w:b/>
          <w:color w:val="000000" w:themeColor="text1"/>
          <w:highlight w:val="none"/>
          <w14:textFill>
            <w14:solidFill>
              <w14:schemeClr w14:val="tx1"/>
            </w14:solidFill>
          </w14:textFill>
        </w:rPr>
        <w:t>五、公告期限</w:t>
      </w:r>
      <w:bookmarkEnd w:id="19"/>
      <w:bookmarkEnd w:id="20"/>
      <w:bookmarkEnd w:id="21"/>
      <w:bookmarkEnd w:id="22"/>
    </w:p>
    <w:p w14:paraId="477D05F2">
      <w:pPr>
        <w:spacing w:line="360" w:lineRule="auto"/>
        <w:ind w:firstLine="420" w:firstLineChars="200"/>
        <w:rPr>
          <w:rFonts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自本公告发布之日起5个工作日。</w:t>
      </w:r>
    </w:p>
    <w:bookmarkEnd w:id="1"/>
    <w:p w14:paraId="636FC2F1">
      <w:pPr>
        <w:snapToGrid w:val="0"/>
        <w:spacing w:line="360" w:lineRule="auto"/>
        <w:ind w:firstLine="422"/>
        <w:rPr>
          <w:rFonts w:ascii="宋体" w:hAnsi="宋体" w:eastAsia="宋体" w:cs="Arial"/>
          <w:b/>
          <w:color w:val="000000" w:themeColor="text1"/>
          <w:highlight w:val="none"/>
          <w14:textFill>
            <w14:solidFill>
              <w14:schemeClr w14:val="tx1"/>
            </w14:solidFill>
          </w14:textFill>
        </w:rPr>
      </w:pPr>
      <w:bookmarkStart w:id="23" w:name="_Toc35393795"/>
      <w:bookmarkStart w:id="24" w:name="_Toc35393626"/>
      <w:r>
        <w:rPr>
          <w:rFonts w:hint="eastAsia" w:ascii="宋体" w:hAnsi="宋体" w:eastAsia="宋体" w:cs="Arial"/>
          <w:b/>
          <w:color w:val="000000" w:themeColor="text1"/>
          <w:highlight w:val="none"/>
          <w14:textFill>
            <w14:solidFill>
              <w14:schemeClr w14:val="tx1"/>
            </w14:solidFill>
          </w14:textFill>
        </w:rPr>
        <w:t>六、其他补充事宜</w:t>
      </w:r>
      <w:bookmarkEnd w:id="23"/>
      <w:bookmarkEnd w:id="24"/>
    </w:p>
    <w:p w14:paraId="472F6AC8">
      <w:pPr>
        <w:snapToGrid w:val="0"/>
        <w:spacing w:line="360" w:lineRule="auto"/>
        <w:ind w:firstLine="411" w:firstLineChars="196"/>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14:paraId="4CBBBA03">
      <w:pPr>
        <w:snapToGrid w:val="0"/>
        <w:spacing w:line="360" w:lineRule="auto"/>
        <w:ind w:firstLine="411" w:firstLineChars="196"/>
        <w:rPr>
          <w:rFonts w:ascii="宋体" w:hAnsi="宋体" w:eastAsia="宋体" w:cs="Arial"/>
          <w:color w:val="000000" w:themeColor="text1"/>
          <w:highlight w:val="none"/>
          <w14:textFill>
            <w14:solidFill>
              <w14:schemeClr w14:val="tx1"/>
            </w14:solidFill>
          </w14:textFill>
        </w:rPr>
      </w:pPr>
      <w:r>
        <w:rPr>
          <w:rFonts w:ascii="宋体" w:hAnsi="宋体" w:eastAsia="宋体" w:cs="Arial"/>
          <w:color w:val="000000" w:themeColor="text1"/>
          <w:highlight w:val="none"/>
          <w14:textFill>
            <w14:solidFill>
              <w14:schemeClr w14:val="tx1"/>
            </w14:solidFill>
          </w14:textFill>
        </w:rPr>
        <w:t>2.其他事项：</w:t>
      </w:r>
    </w:p>
    <w:p w14:paraId="662607A2">
      <w:pPr>
        <w:snapToGrid w:val="0"/>
        <w:spacing w:line="360" w:lineRule="auto"/>
        <w:ind w:firstLine="411" w:firstLineChars="196"/>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（1）为依法获取本项目招标文件及投标响应，潜在投标人应当按照《浙江省政府采购供应商注册及诚信管理暂行办法》的规定在“浙江政府采购网(</w:t>
      </w:r>
      <w:r>
        <w:rPr>
          <w:rFonts w:ascii="宋体" w:hAnsi="宋体" w:eastAsia="宋体" w:cs="Arial"/>
          <w:color w:val="000000" w:themeColor="text1"/>
          <w:highlight w:val="none"/>
          <w14:textFill>
            <w14:solidFill>
              <w14:schemeClr w14:val="tx1"/>
            </w14:solidFill>
          </w14:textFill>
        </w:rPr>
        <w:t>http：//zfcg.czt.zj.gov.cn/</w:t>
      </w:r>
      <w:r>
        <w:rPr>
          <w:rFonts w:hint="eastAsia" w:ascii="宋体" w:hAnsi="宋体" w:eastAsia="宋体" w:cs="Arial"/>
          <w:color w:val="000000" w:themeColor="text1"/>
          <w:highlight w:val="none"/>
          <w14:textFill>
            <w14:solidFill>
              <w14:schemeClr w14:val="tx1"/>
            </w14:solidFill>
          </w14:textFill>
        </w:rPr>
        <w:t>)”政采云平台注册登记。中标人必须在采购人支付合同款项前成为注册供应商。</w:t>
      </w:r>
    </w:p>
    <w:p w14:paraId="1FD6F019">
      <w:pPr>
        <w:snapToGrid w:val="0"/>
        <w:spacing w:line="360" w:lineRule="auto"/>
        <w:ind w:firstLine="411" w:firstLineChars="196"/>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（2）本项目依据《浙江省政府采购项目电子交易管理暂行办法》采用电子交易方式实施采购，电子交易平台为政采云平台(</w:t>
      </w:r>
      <w:r>
        <w:rPr>
          <w:rFonts w:hint="eastAsia" w:ascii="宋体" w:hAnsi="宋体" w:eastAsia="宋体"/>
          <w:color w:val="000000" w:themeColor="text1"/>
          <w:highlight w:val="none"/>
          <w:u w:val="single"/>
          <w14:textFill>
            <w14:solidFill>
              <w14:schemeClr w14:val="tx1"/>
            </w14:solidFill>
          </w14:textFill>
        </w:rPr>
        <w:t>https：//www.zcygov.cn</w:t>
      </w:r>
      <w:r>
        <w:rPr>
          <w:rFonts w:hint="eastAsia" w:ascii="宋体" w:hAnsi="宋体" w:eastAsia="宋体" w:cs="Arial"/>
          <w:color w:val="000000" w:themeColor="text1"/>
          <w:highlight w:val="none"/>
          <w14:textFill>
            <w14:solidFill>
              <w14:schemeClr w14:val="tx1"/>
            </w14:solidFill>
          </w14:textFill>
        </w:rPr>
        <w:t>）。潜在投标人在参与本项目投标前应当完成政采云平台的账号注册、身份认证（CA数字证书申领）、“政采云电子交易客户端”下载安装。</w:t>
      </w:r>
    </w:p>
    <w:p w14:paraId="1DB3AB1E">
      <w:pPr>
        <w:snapToGrid w:val="0"/>
        <w:spacing w:line="360" w:lineRule="auto"/>
        <w:ind w:firstLine="411" w:firstLineChars="196"/>
        <w:rPr>
          <w:rFonts w:ascii="宋体" w:hAnsi="宋体" w:eastAsia="宋体" w:cs="宋体"/>
          <w:color w:val="000000" w:themeColor="text1"/>
          <w:highlight w:val="none"/>
          <w14:textFill>
            <w14:solidFill>
              <w14:schemeClr w14:val="tx1"/>
            </w14:solidFill>
          </w14:textFill>
        </w:rPr>
      </w:pPr>
      <w:bookmarkStart w:id="25" w:name="_Toc28359008"/>
      <w:bookmarkStart w:id="26" w:name="_Toc28359085"/>
      <w:bookmarkStart w:id="27" w:name="_Toc35393796"/>
      <w:bookmarkStart w:id="28" w:name="_Toc35393627"/>
      <w:r>
        <w:rPr>
          <w:rFonts w:hint="eastAsia" w:ascii="宋体" w:hAnsi="宋体" w:eastAsia="宋体" w:cs="Arial"/>
          <w:color w:val="000000" w:themeColor="text1"/>
          <w:highlight w:val="none"/>
          <w14:textFill>
            <w14:solidFill>
              <w14:schemeClr w14:val="tx1"/>
            </w14:solidFill>
          </w14:textFill>
        </w:rPr>
        <w:t>（</w:t>
      </w:r>
      <w:r>
        <w:rPr>
          <w:rFonts w:ascii="宋体" w:hAnsi="宋体" w:eastAsia="宋体" w:cs="Arial"/>
          <w:color w:val="000000" w:themeColor="text1"/>
          <w:highlight w:val="none"/>
          <w14:textFill>
            <w14:solidFill>
              <w14:schemeClr w14:val="tx1"/>
            </w14:solidFill>
          </w14:textFill>
        </w:rPr>
        <w:t>3</w:t>
      </w:r>
      <w:r>
        <w:rPr>
          <w:rFonts w:hint="eastAsia" w:ascii="宋体" w:hAnsi="宋体" w:eastAsia="宋体" w:cs="Arial"/>
          <w:color w:val="000000" w:themeColor="text1"/>
          <w:highlight w:val="none"/>
          <w14:textFill>
            <w14:solidFill>
              <w14:schemeClr w14:val="tx1"/>
            </w14:solidFill>
          </w14:textFill>
        </w:rPr>
        <w:t>）投标人</w:t>
      </w:r>
      <w:r>
        <w:rPr>
          <w:rFonts w:ascii="宋体" w:hAnsi="宋体" w:eastAsia="宋体" w:cs="宋体"/>
          <w:color w:val="000000" w:themeColor="text1"/>
          <w:highlight w:val="none"/>
          <w14:textFill>
            <w14:solidFill>
              <w14:schemeClr w14:val="tx1"/>
            </w14:solidFill>
          </w14:textFill>
        </w:rPr>
        <w:t>如提供备份投标文件的，应于提交投标文件截止时间前，将以U盘存储的电子备份投标文件</w:t>
      </w:r>
      <w:r>
        <w:rPr>
          <w:rFonts w:hint="eastAsia" w:ascii="宋体" w:hAnsi="宋体" w:eastAsia="宋体" w:cs="宋体"/>
          <w:color w:val="000000" w:themeColor="text1"/>
          <w:highlight w:val="none"/>
          <w14:textFill>
            <w14:solidFill>
              <w14:schemeClr w14:val="tx1"/>
            </w14:solidFill>
          </w14:textFill>
        </w:rPr>
        <w:t>按照招标文件的规定密封、标注并盖章后</w:t>
      </w:r>
      <w:r>
        <w:rPr>
          <w:rFonts w:ascii="宋体" w:hAnsi="宋体" w:eastAsia="宋体" w:cs="宋体"/>
          <w:color w:val="000000" w:themeColor="text1"/>
          <w:highlight w:val="none"/>
          <w14:textFill>
            <w14:solidFill>
              <w14:schemeClr w14:val="tx1"/>
            </w14:solidFill>
          </w14:textFill>
        </w:rPr>
        <w:t>，递交至</w:t>
      </w:r>
      <w:r>
        <w:rPr>
          <w:rFonts w:hint="eastAsia" w:ascii="宋体" w:hAnsi="宋体" w:eastAsia="宋体" w:cs="Arial"/>
          <w:b/>
          <w:color w:val="000000" w:themeColor="text1"/>
          <w:highlight w:val="none"/>
          <w14:textFill>
            <w14:solidFill>
              <w14:schemeClr w14:val="tx1"/>
            </w14:solidFill>
          </w14:textFill>
        </w:rPr>
        <w:t>宁波市海曙区江汇城496号姚江时代14幢3楼</w:t>
      </w:r>
      <w:r>
        <w:rPr>
          <w:rFonts w:ascii="宋体" w:hAnsi="宋体" w:eastAsia="宋体" w:cs="宋体"/>
          <w:color w:val="000000" w:themeColor="text1"/>
          <w:highlight w:val="none"/>
          <w14:textFill>
            <w14:solidFill>
              <w14:schemeClr w14:val="tx1"/>
            </w14:solidFill>
          </w14:textFill>
        </w:rPr>
        <w:t>，逾期送达或未</w:t>
      </w:r>
      <w:r>
        <w:rPr>
          <w:rFonts w:hint="eastAsia" w:ascii="宋体" w:hAnsi="宋体" w:eastAsia="宋体" w:cs="宋体"/>
          <w:color w:val="000000" w:themeColor="text1"/>
          <w:highlight w:val="none"/>
          <w14:textFill>
            <w14:solidFill>
              <w14:schemeClr w14:val="tx1"/>
            </w14:solidFill>
          </w14:textFill>
        </w:rPr>
        <w:t>按照规定</w:t>
      </w:r>
      <w:r>
        <w:rPr>
          <w:rFonts w:ascii="宋体" w:hAnsi="宋体" w:eastAsia="宋体" w:cs="宋体"/>
          <w:color w:val="000000" w:themeColor="text1"/>
          <w:highlight w:val="none"/>
          <w14:textFill>
            <w14:solidFill>
              <w14:schemeClr w14:val="tx1"/>
            </w14:solidFill>
          </w14:textFill>
        </w:rPr>
        <w:t>密封</w:t>
      </w:r>
      <w:r>
        <w:rPr>
          <w:rFonts w:hint="eastAsia" w:ascii="宋体" w:hAnsi="宋体" w:eastAsia="宋体" w:cs="宋体"/>
          <w:color w:val="000000" w:themeColor="text1"/>
          <w:highlight w:val="none"/>
          <w14:textFill>
            <w14:solidFill>
              <w14:schemeClr w14:val="tx1"/>
            </w14:solidFill>
          </w14:textFill>
        </w:rPr>
        <w:t>包装的招标代理机构有权拒绝接收</w:t>
      </w:r>
      <w:r>
        <w:rPr>
          <w:rFonts w:ascii="宋体" w:hAnsi="宋体" w:eastAsia="宋体" w:cs="宋体"/>
          <w:color w:val="000000" w:themeColor="text1"/>
          <w:highlight w:val="none"/>
          <w14:textFill>
            <w14:solidFill>
              <w14:schemeClr w14:val="tx1"/>
            </w14:solidFill>
          </w14:textFill>
        </w:rPr>
        <w:t>。</w:t>
      </w:r>
    </w:p>
    <w:p w14:paraId="5000FFFA">
      <w:pPr>
        <w:snapToGrid w:val="0"/>
        <w:spacing w:line="360" w:lineRule="auto"/>
        <w:ind w:firstLine="411" w:firstLineChars="196"/>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（4）落实政府采购政策：本项目非专门面向中小企业采购，对符合财政扶持政策的中小企业、监狱企业、残疾人福利性单位给予价格优惠。</w:t>
      </w:r>
    </w:p>
    <w:p w14:paraId="0300057E">
      <w:pPr>
        <w:snapToGrid w:val="0"/>
        <w:spacing w:line="360" w:lineRule="auto"/>
        <w:ind w:firstLine="422"/>
        <w:rPr>
          <w:rFonts w:ascii="宋体" w:hAnsi="宋体" w:eastAsia="宋体" w:cs="Arial"/>
          <w:b/>
          <w:color w:val="000000" w:themeColor="text1"/>
          <w:highlight w:val="none"/>
          <w14:textFill>
            <w14:solidFill>
              <w14:schemeClr w14:val="tx1"/>
            </w14:solidFill>
          </w14:textFill>
        </w:rPr>
      </w:pPr>
      <w:r>
        <w:rPr>
          <w:rFonts w:hint="eastAsia" w:ascii="宋体" w:hAnsi="宋体" w:eastAsia="宋体" w:cs="Arial"/>
          <w:b/>
          <w:color w:val="000000" w:themeColor="text1"/>
          <w:highlight w:val="none"/>
          <w14:textFill>
            <w14:solidFill>
              <w14:schemeClr w14:val="tx1"/>
            </w14:solidFill>
          </w14:textFill>
        </w:rPr>
        <w:t>七、对本次招标提出询问，请按</w:t>
      </w:r>
      <w:r>
        <w:rPr>
          <w:rFonts w:ascii="宋体" w:hAnsi="宋体" w:eastAsia="宋体" w:cs="Arial"/>
          <w:b/>
          <w:color w:val="000000" w:themeColor="text1"/>
          <w:highlight w:val="none"/>
          <w14:textFill>
            <w14:solidFill>
              <w14:schemeClr w14:val="tx1"/>
            </w14:solidFill>
          </w14:textFill>
        </w:rPr>
        <w:t>以下方式</w:t>
      </w:r>
      <w:r>
        <w:rPr>
          <w:rFonts w:hint="eastAsia" w:ascii="宋体" w:hAnsi="宋体" w:eastAsia="宋体" w:cs="Arial"/>
          <w:b/>
          <w:color w:val="000000" w:themeColor="text1"/>
          <w:highlight w:val="none"/>
          <w14:textFill>
            <w14:solidFill>
              <w14:schemeClr w14:val="tx1"/>
            </w14:solidFill>
          </w14:textFill>
        </w:rPr>
        <w:t>联系。</w:t>
      </w:r>
      <w:bookmarkEnd w:id="25"/>
      <w:bookmarkEnd w:id="26"/>
      <w:bookmarkEnd w:id="27"/>
      <w:bookmarkEnd w:id="28"/>
    </w:p>
    <w:p w14:paraId="6605C646">
      <w:pPr>
        <w:snapToGrid w:val="0"/>
        <w:spacing w:line="360" w:lineRule="auto"/>
        <w:ind w:firstLine="411" w:firstLineChars="196"/>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1.采购人信息</w:t>
      </w:r>
    </w:p>
    <w:p w14:paraId="64FD8775">
      <w:pPr>
        <w:snapToGrid w:val="0"/>
        <w:spacing w:line="360" w:lineRule="auto"/>
        <w:ind w:firstLine="411" w:firstLineChars="196"/>
        <w:rPr>
          <w:rFonts w:hint="eastAsia" w:ascii="宋体" w:hAnsi="宋体" w:eastAsia="宋体"/>
          <w:color w:val="000000" w:themeColor="text1"/>
          <w:highlight w:val="none"/>
          <w:lang w:eastAsia="zh-CN"/>
          <w14:textFill>
            <w14:solidFill>
              <w14:schemeClr w14:val="tx1"/>
            </w14:solidFill>
          </w14:textFill>
        </w:rPr>
      </w:pPr>
      <w:bookmarkStart w:id="29" w:name="_Toc28359009"/>
      <w:bookmarkStart w:id="30" w:name="_Toc28359086"/>
      <w:r>
        <w:rPr>
          <w:rFonts w:hint="eastAsia" w:ascii="宋体" w:hAnsi="宋体" w:eastAsia="宋体"/>
          <w:color w:val="000000" w:themeColor="text1"/>
          <w:highlight w:val="none"/>
          <w14:textFill>
            <w14:solidFill>
              <w14:schemeClr w14:val="tx1"/>
            </w14:solidFill>
          </w14:textFill>
        </w:rPr>
        <w:t>名称：</w:t>
      </w:r>
      <w:r>
        <w:rPr>
          <w:rFonts w:hint="eastAsia" w:ascii="宋体" w:hAnsi="宋体" w:eastAsia="宋体"/>
          <w:color w:val="000000" w:themeColor="text1"/>
          <w:highlight w:val="none"/>
          <w:lang w:eastAsia="zh-CN"/>
          <w14:textFill>
            <w14:solidFill>
              <w14:schemeClr w14:val="tx1"/>
            </w14:solidFill>
          </w14:textFill>
        </w:rPr>
        <w:t>宁波市镇海区应急管理局</w:t>
      </w:r>
    </w:p>
    <w:p w14:paraId="6D418173">
      <w:pPr>
        <w:snapToGrid w:val="0"/>
        <w:spacing w:line="360" w:lineRule="auto"/>
        <w:ind w:firstLine="411" w:firstLineChars="196"/>
        <w:rPr>
          <w:rFonts w:hint="default" w:ascii="宋体" w:hAnsi="宋体" w:eastAsia="宋体"/>
          <w:color w:val="000000" w:themeColor="text1"/>
          <w:highlight w:val="none"/>
          <w:lang w:val="en-US" w:eastAsia="zh-CN"/>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地址：宁波市镇海区</w:t>
      </w:r>
      <w:r>
        <w:rPr>
          <w:rFonts w:hint="eastAsia" w:ascii="宋体" w:hAnsi="宋体" w:eastAsia="宋体"/>
          <w:color w:val="000000" w:themeColor="text1"/>
          <w:highlight w:val="none"/>
          <w:lang w:val="en-US" w:eastAsia="zh-CN"/>
          <w14:textFill>
            <w14:solidFill>
              <w14:schemeClr w14:val="tx1"/>
            </w14:solidFill>
          </w14:textFill>
        </w:rPr>
        <w:t>骆驼街道永乐西路700号</w:t>
      </w:r>
    </w:p>
    <w:p w14:paraId="17EA5E7B">
      <w:pPr>
        <w:snapToGrid w:val="0"/>
        <w:spacing w:line="360" w:lineRule="auto"/>
        <w:ind w:firstLine="411" w:firstLineChars="196"/>
        <w:rPr>
          <w:rFonts w:hint="default" w:ascii="宋体" w:hAnsi="宋体" w:eastAsia="宋体"/>
          <w:color w:val="000000" w:themeColor="text1"/>
          <w:highlight w:val="none"/>
          <w:lang w:val="en-US" w:eastAsia="zh-CN"/>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传真：</w:t>
      </w:r>
      <w:r>
        <w:rPr>
          <w:rFonts w:ascii="宋体" w:hAnsi="宋体" w:eastAsia="宋体"/>
          <w:color w:val="000000" w:themeColor="text1"/>
          <w:highlight w:val="none"/>
          <w14:textFill>
            <w14:solidFill>
              <w14:schemeClr w14:val="tx1"/>
            </w14:solidFill>
          </w14:textFill>
        </w:rPr>
        <w:t>/</w:t>
      </w:r>
    </w:p>
    <w:p w14:paraId="1B4C2868">
      <w:pPr>
        <w:snapToGrid w:val="0"/>
        <w:spacing w:line="360" w:lineRule="auto"/>
        <w:ind w:firstLine="411" w:firstLineChars="196"/>
        <w:rPr>
          <w:rFonts w:hint="default" w:ascii="宋体" w:hAnsi="宋体" w:eastAsia="宋体"/>
          <w:color w:val="000000" w:themeColor="text1"/>
          <w:highlight w:val="none"/>
          <w:lang w:val="en-US" w:eastAsia="zh-CN"/>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项目联系人（询问）：</w:t>
      </w:r>
      <w:r>
        <w:rPr>
          <w:rFonts w:hint="eastAsia" w:ascii="宋体" w:hAnsi="宋体" w:eastAsia="宋体"/>
          <w:color w:val="000000" w:themeColor="text1"/>
          <w:highlight w:val="none"/>
          <w:lang w:val="en-US" w:eastAsia="zh-CN"/>
          <w14:textFill>
            <w14:solidFill>
              <w14:schemeClr w14:val="tx1"/>
            </w14:solidFill>
          </w14:textFill>
        </w:rPr>
        <w:t>姚磊</w:t>
      </w:r>
    </w:p>
    <w:p w14:paraId="1FE5833B">
      <w:pPr>
        <w:snapToGrid w:val="0"/>
        <w:spacing w:line="360" w:lineRule="auto"/>
        <w:ind w:firstLine="411" w:firstLineChars="196"/>
        <w:rPr>
          <w:rFonts w:hint="default" w:ascii="宋体" w:hAnsi="宋体" w:eastAsia="宋体"/>
          <w:color w:val="000000" w:themeColor="text1"/>
          <w:highlight w:val="none"/>
          <w:lang w:val="en-US" w:eastAsia="zh-CN"/>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项目联系方式：</w:t>
      </w:r>
      <w:r>
        <w:rPr>
          <w:rFonts w:ascii="宋体" w:hAnsi="宋体" w:eastAsia="宋体"/>
          <w:color w:val="000000" w:themeColor="text1"/>
          <w:highlight w:val="none"/>
          <w14:textFill>
            <w14:solidFill>
              <w14:schemeClr w14:val="tx1"/>
            </w14:solidFill>
          </w14:textFill>
        </w:rPr>
        <w:t>0574-</w:t>
      </w:r>
      <w:r>
        <w:rPr>
          <w:rFonts w:hint="eastAsia" w:ascii="宋体" w:hAnsi="宋体" w:eastAsia="宋体"/>
          <w:color w:val="000000" w:themeColor="text1"/>
          <w:highlight w:val="none"/>
          <w:lang w:val="en-US" w:eastAsia="zh-CN"/>
          <w14:textFill>
            <w14:solidFill>
              <w14:schemeClr w14:val="tx1"/>
            </w14:solidFill>
          </w14:textFill>
        </w:rPr>
        <w:t>86553161</w:t>
      </w:r>
    </w:p>
    <w:p w14:paraId="5667B400">
      <w:pPr>
        <w:snapToGrid w:val="0"/>
        <w:spacing w:line="360" w:lineRule="auto"/>
        <w:ind w:firstLine="411" w:firstLineChars="196"/>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质疑联系人：</w:t>
      </w:r>
      <w:r>
        <w:rPr>
          <w:rFonts w:hint="eastAsia"/>
          <w:color w:val="000000" w:themeColor="text1"/>
          <w:highlight w:val="none"/>
          <w:lang w:eastAsia="zh-CN"/>
          <w14:textFill>
            <w14:solidFill>
              <w14:schemeClr w14:val="tx1"/>
            </w14:solidFill>
          </w14:textFill>
        </w:rPr>
        <w:t>赵超群</w:t>
      </w:r>
    </w:p>
    <w:p w14:paraId="16D9DBF1">
      <w:pPr>
        <w:snapToGrid w:val="0"/>
        <w:spacing w:line="360" w:lineRule="auto"/>
        <w:ind w:firstLine="411" w:firstLineChars="196"/>
        <w:rPr>
          <w:rFonts w:hint="default" w:ascii="宋体" w:hAnsi="宋体" w:eastAsia="宋体"/>
          <w:color w:val="000000" w:themeColor="text1"/>
          <w:highlight w:val="none"/>
          <w:lang w:val="en-US" w:eastAsia="zh-CN"/>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质疑联系人方式：</w:t>
      </w:r>
      <w:r>
        <w:rPr>
          <w:rFonts w:ascii="宋体" w:hAnsi="宋体" w:eastAsia="宋体"/>
          <w:color w:val="000000" w:themeColor="text1"/>
          <w:highlight w:val="none"/>
          <w14:textFill>
            <w14:solidFill>
              <w14:schemeClr w14:val="tx1"/>
            </w14:solidFill>
          </w14:textFill>
        </w:rPr>
        <w:t>0574-</w:t>
      </w:r>
      <w:r>
        <w:rPr>
          <w:rFonts w:hint="eastAsia" w:ascii="宋体" w:hAnsi="宋体" w:eastAsia="宋体"/>
          <w:color w:val="000000" w:themeColor="text1"/>
          <w:highlight w:val="none"/>
          <w:lang w:val="en-US" w:eastAsia="zh-CN"/>
          <w14:textFill>
            <w14:solidFill>
              <w14:schemeClr w14:val="tx1"/>
            </w14:solidFill>
          </w14:textFill>
        </w:rPr>
        <w:t>86298956</w:t>
      </w:r>
    </w:p>
    <w:p w14:paraId="48F2602D">
      <w:pPr>
        <w:snapToGrid w:val="0"/>
        <w:spacing w:line="360" w:lineRule="auto"/>
        <w:ind w:firstLine="411" w:firstLineChars="196"/>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2.采购代理机构信息</w:t>
      </w:r>
      <w:bookmarkEnd w:id="29"/>
      <w:bookmarkEnd w:id="30"/>
    </w:p>
    <w:p w14:paraId="645031AD">
      <w:pPr>
        <w:snapToGrid w:val="0"/>
        <w:spacing w:line="360" w:lineRule="auto"/>
        <w:ind w:firstLine="411" w:firstLineChars="196"/>
        <w:rPr>
          <w:rFonts w:ascii="宋体" w:hAnsi="宋体" w:eastAsia="宋体"/>
          <w:color w:val="000000" w:themeColor="text1"/>
          <w:highlight w:val="none"/>
          <w14:textFill>
            <w14:solidFill>
              <w14:schemeClr w14:val="tx1"/>
            </w14:solidFill>
          </w14:textFill>
        </w:rPr>
      </w:pPr>
      <w:bookmarkStart w:id="31" w:name="_Toc28359010"/>
      <w:bookmarkStart w:id="32" w:name="_Toc28359087"/>
      <w:r>
        <w:rPr>
          <w:rFonts w:ascii="宋体" w:hAnsi="宋体" w:eastAsia="宋体"/>
          <w:color w:val="000000" w:themeColor="text1"/>
          <w:highlight w:val="none"/>
          <w14:textFill>
            <w14:solidFill>
              <w14:schemeClr w14:val="tx1"/>
            </w14:solidFill>
          </w14:textFill>
        </w:rPr>
        <w:t>名称：宁波名诚招标代理有限公司</w:t>
      </w:r>
    </w:p>
    <w:p w14:paraId="559FB0C1">
      <w:pPr>
        <w:snapToGrid w:val="0"/>
        <w:spacing w:line="360" w:lineRule="auto"/>
        <w:ind w:firstLine="411" w:firstLineChars="196"/>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地址：宁波市海曙区江汇城496号姚江时代14幢3楼</w:t>
      </w:r>
    </w:p>
    <w:p w14:paraId="5301003E">
      <w:pPr>
        <w:snapToGrid w:val="0"/>
        <w:spacing w:line="360" w:lineRule="auto"/>
        <w:ind w:firstLine="411" w:firstLineChars="196"/>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传真：/</w:t>
      </w:r>
    </w:p>
    <w:p w14:paraId="368F94DE">
      <w:pPr>
        <w:snapToGrid w:val="0"/>
        <w:spacing w:line="360" w:lineRule="auto"/>
        <w:ind w:firstLine="411" w:firstLineChars="196"/>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项目联系人（询问）：</w:t>
      </w:r>
      <w:r>
        <w:rPr>
          <w:rFonts w:hint="eastAsia" w:ascii="宋体" w:hAnsi="宋体" w:eastAsia="宋体"/>
          <w:color w:val="000000" w:themeColor="text1"/>
          <w:highlight w:val="none"/>
          <w14:textFill>
            <w14:solidFill>
              <w14:schemeClr w14:val="tx1"/>
            </w14:solidFill>
          </w14:textFill>
        </w:rPr>
        <w:t>金生华</w:t>
      </w:r>
      <w:r>
        <w:rPr>
          <w:rFonts w:hint="eastAsia" w:ascii="宋体" w:hAnsi="宋体" w:eastAsia="宋体"/>
          <w:color w:val="000000" w:themeColor="text1"/>
          <w:highlight w:val="none"/>
          <w:lang w:eastAsia="zh-CN"/>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王立挺、何晟昊、江森杰、</w:t>
      </w:r>
      <w:r>
        <w:rPr>
          <w:rFonts w:ascii="宋体" w:hAnsi="宋体" w:eastAsia="宋体"/>
          <w:color w:val="000000" w:themeColor="text1"/>
          <w:highlight w:val="none"/>
          <w14:textFill>
            <w14:solidFill>
              <w14:schemeClr w14:val="tx1"/>
            </w14:solidFill>
          </w14:textFill>
        </w:rPr>
        <w:t>王裕挺</w:t>
      </w:r>
    </w:p>
    <w:p w14:paraId="229C5DBE">
      <w:pPr>
        <w:snapToGrid w:val="0"/>
        <w:spacing w:line="360" w:lineRule="auto"/>
        <w:ind w:firstLine="411" w:firstLineChars="196"/>
        <w:rPr>
          <w:rFonts w:hint="default" w:ascii="宋体" w:hAnsi="宋体" w:eastAsia="宋体"/>
          <w:color w:val="000000" w:themeColor="text1"/>
          <w:highlight w:val="none"/>
          <w:lang w:val="en-US" w:eastAsia="zh-CN"/>
          <w14:textFill>
            <w14:solidFill>
              <w14:schemeClr w14:val="tx1"/>
            </w14:solidFill>
          </w14:textFill>
        </w:rPr>
      </w:pPr>
      <w:r>
        <w:rPr>
          <w:rFonts w:ascii="宋体" w:hAnsi="宋体" w:eastAsia="宋体"/>
          <w:color w:val="000000" w:themeColor="text1"/>
          <w:highlight w:val="none"/>
          <w14:textFill>
            <w14:solidFill>
              <w14:schemeClr w14:val="tx1"/>
            </w14:solidFill>
          </w14:textFill>
        </w:rPr>
        <w:t>项目联系方式（询问）：0574-</w:t>
      </w:r>
      <w:r>
        <w:rPr>
          <w:rFonts w:hint="eastAsia" w:ascii="宋体" w:hAnsi="宋体" w:eastAsia="宋体"/>
          <w:color w:val="000000" w:themeColor="text1"/>
          <w:highlight w:val="none"/>
          <w:lang w:val="en-US" w:eastAsia="zh-CN"/>
          <w14:textFill>
            <w14:solidFill>
              <w14:schemeClr w14:val="tx1"/>
            </w14:solidFill>
          </w14:textFill>
        </w:rPr>
        <w:t>87626182</w:t>
      </w:r>
    </w:p>
    <w:p w14:paraId="09E33712">
      <w:pPr>
        <w:snapToGrid w:val="0"/>
        <w:spacing w:line="360" w:lineRule="auto"/>
        <w:ind w:firstLine="411" w:firstLineChars="196"/>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质疑联系人：方芳</w:t>
      </w:r>
    </w:p>
    <w:p w14:paraId="2473046E">
      <w:pPr>
        <w:snapToGrid w:val="0"/>
        <w:spacing w:line="360" w:lineRule="auto"/>
        <w:ind w:firstLine="411" w:firstLineChars="196"/>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质疑联系方式：0574-87101271</w:t>
      </w:r>
    </w:p>
    <w:bookmarkEnd w:id="31"/>
    <w:bookmarkEnd w:id="32"/>
    <w:p w14:paraId="56893E61">
      <w:pPr>
        <w:snapToGrid w:val="0"/>
        <w:spacing w:line="360" w:lineRule="auto"/>
        <w:ind w:firstLine="411" w:firstLineChars="196"/>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3.同级政府采购监督管理部门</w:t>
      </w:r>
    </w:p>
    <w:p w14:paraId="4188E476">
      <w:pPr>
        <w:snapToGrid w:val="0"/>
        <w:spacing w:line="360" w:lineRule="auto"/>
        <w:ind w:firstLine="411" w:firstLineChars="196"/>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名称：宁波市镇海区政府采购管理办公室</w:t>
      </w:r>
    </w:p>
    <w:p w14:paraId="603BB084">
      <w:pPr>
        <w:snapToGrid w:val="0"/>
        <w:spacing w:line="360" w:lineRule="auto"/>
        <w:ind w:firstLine="411" w:firstLineChars="196"/>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地址：宁波市镇海区骆驼街道民和路569号</w:t>
      </w:r>
    </w:p>
    <w:p w14:paraId="2B545BC0">
      <w:pPr>
        <w:snapToGrid w:val="0"/>
        <w:spacing w:line="360" w:lineRule="auto"/>
        <w:ind w:firstLine="411" w:firstLineChars="196"/>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传真：/</w:t>
      </w:r>
    </w:p>
    <w:p w14:paraId="1756BFC8">
      <w:pPr>
        <w:snapToGrid w:val="0"/>
        <w:spacing w:line="360" w:lineRule="auto"/>
        <w:ind w:firstLine="411" w:firstLineChars="196"/>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联系人：金老师</w:t>
      </w:r>
    </w:p>
    <w:p w14:paraId="0C5759A3">
      <w:pPr>
        <w:snapToGrid w:val="0"/>
        <w:spacing w:line="360" w:lineRule="auto"/>
        <w:ind w:firstLine="411" w:firstLineChars="196"/>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监督投诉电话：0574-89389666</w:t>
      </w:r>
    </w:p>
    <w:p w14:paraId="3111702B">
      <w:pPr>
        <w:snapToGrid w:val="0"/>
        <w:spacing w:line="360" w:lineRule="auto"/>
        <w:ind w:firstLine="411" w:firstLineChars="196"/>
        <w:rPr>
          <w:rFonts w:ascii="宋体" w:hAnsi="宋体" w:eastAsia="宋体"/>
          <w:color w:val="000000" w:themeColor="text1"/>
          <w:highlight w:val="none"/>
          <w14:textFill>
            <w14:solidFill>
              <w14:schemeClr w14:val="tx1"/>
            </w14:solidFill>
          </w14:textFill>
        </w:rPr>
      </w:pPr>
    </w:p>
    <w:p w14:paraId="4CD611A4">
      <w:pPr>
        <w:snapToGrid w:val="0"/>
        <w:spacing w:line="360" w:lineRule="auto"/>
        <w:ind w:firstLine="413" w:firstLineChars="196"/>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若对项目采购电子交易系统操作有疑问，可登录政采云（https：//www.zcygov.cn/），点击右侧咨询小采，获取采小蜜智能服务管家帮助，或拨打政采云服务热线</w:t>
      </w:r>
      <w:r>
        <w:rPr>
          <w:rFonts w:ascii="宋体" w:hAnsi="宋体" w:eastAsia="宋体"/>
          <w:b/>
          <w:bCs/>
          <w:color w:val="000000" w:themeColor="text1"/>
          <w:highlight w:val="none"/>
          <w14:textFill>
            <w14:solidFill>
              <w14:schemeClr w14:val="tx1"/>
            </w14:solidFill>
          </w14:textFill>
        </w:rPr>
        <w:t>95763</w:t>
      </w:r>
      <w:r>
        <w:rPr>
          <w:rFonts w:hint="eastAsia" w:ascii="宋体" w:hAnsi="宋体" w:eastAsia="宋体"/>
          <w:b/>
          <w:bCs/>
          <w:color w:val="000000" w:themeColor="text1"/>
          <w:highlight w:val="none"/>
          <w14:textFill>
            <w14:solidFill>
              <w14:schemeClr w14:val="tx1"/>
            </w14:solidFill>
          </w14:textFill>
        </w:rPr>
        <w:t>获取热线服务帮助。</w:t>
      </w:r>
    </w:p>
    <w:p w14:paraId="61264190">
      <w:pPr>
        <w:snapToGrid w:val="0"/>
        <w:spacing w:line="360" w:lineRule="auto"/>
        <w:ind w:firstLine="413" w:firstLineChars="196"/>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CA问题联系电话（人工）：汇信CA 400-888-4636；天谷CA 400-087-8198。</w:t>
      </w:r>
    </w:p>
    <w:p w14:paraId="5584DBBB">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br w:type="page"/>
      </w:r>
    </w:p>
    <w:p w14:paraId="2EEA4AC3">
      <w:pPr>
        <w:pStyle w:val="3"/>
        <w:spacing w:before="0" w:after="0"/>
        <w:ind w:firstLine="482"/>
        <w:rPr>
          <w:rFonts w:ascii="宋体" w:hAnsi="宋体" w:eastAsia="宋体"/>
          <w:color w:val="000000" w:themeColor="text1"/>
          <w:highlight w:val="none"/>
          <w14:textFill>
            <w14:solidFill>
              <w14:schemeClr w14:val="tx1"/>
            </w14:solidFill>
          </w14:textFill>
        </w:rPr>
      </w:pPr>
      <w:bookmarkStart w:id="33" w:name="_Toc28669"/>
      <w:r>
        <w:rPr>
          <w:rFonts w:hint="eastAsia" w:ascii="宋体" w:hAnsi="宋体" w:eastAsia="宋体"/>
          <w:color w:val="000000" w:themeColor="text1"/>
          <w:highlight w:val="none"/>
          <w14:textFill>
            <w14:solidFill>
              <w14:schemeClr w14:val="tx1"/>
            </w14:solidFill>
          </w14:textFill>
        </w:rPr>
        <w:t>第二章  采购需求</w:t>
      </w:r>
      <w:bookmarkEnd w:id="33"/>
    </w:p>
    <w:p w14:paraId="58585635">
      <w:pPr>
        <w:spacing w:line="360" w:lineRule="auto"/>
        <w:ind w:firstLine="422"/>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前注</w:t>
      </w:r>
    </w:p>
    <w:p w14:paraId="033341E6">
      <w:pPr>
        <w:spacing w:line="360" w:lineRule="auto"/>
        <w:ind w:firstLine="420" w:firstLineChars="200"/>
        <w:rPr>
          <w:rFonts w:ascii="宋体" w:hAnsi="宋体" w:eastAsia="宋体" w:cs="宋体"/>
          <w:bCs/>
          <w:color w:val="000000" w:themeColor="text1"/>
          <w:kern w:val="0"/>
          <w:highlight w:val="none"/>
          <w14:textFill>
            <w14:solidFill>
              <w14:schemeClr w14:val="tx1"/>
            </w14:solidFill>
          </w14:textFill>
        </w:rPr>
      </w:pPr>
      <w:r>
        <w:rPr>
          <w:rFonts w:hint="eastAsia" w:ascii="宋体" w:hAnsi="宋体" w:eastAsia="宋体" w:cs="宋体"/>
          <w:bCs/>
          <w:color w:val="000000" w:themeColor="text1"/>
          <w:kern w:val="0"/>
          <w:highlight w:val="none"/>
          <w14:textFill>
            <w14:solidFill>
              <w14:schemeClr w14:val="tx1"/>
            </w14:solidFill>
          </w14:textFill>
        </w:rPr>
        <w:t>本项目技术和服务的详细要求，投标人必须对其有明确的响应，并如实描述偏离情况。明确要求提供证明材料的，如在投标响应时仅复制粘贴或仅具有文字描述而未在投标文件中提供要求的佐证材料，其产生的影响直至被认定为未实质性响应的后果将由投标人自行承担。</w:t>
      </w:r>
    </w:p>
    <w:p w14:paraId="5D218D4B">
      <w:pPr>
        <w:spacing w:line="360" w:lineRule="auto"/>
        <w:ind w:firstLine="435"/>
        <w:rPr>
          <w:rFonts w:ascii="宋体" w:hAnsi="宋体" w:eastAsia="宋体"/>
          <w:b/>
          <w:color w:val="000000" w:themeColor="text1"/>
          <w:highlight w:val="none"/>
          <w14:textFill>
            <w14:solidFill>
              <w14:schemeClr w14:val="tx1"/>
            </w14:solidFill>
          </w14:textFill>
        </w:rPr>
      </w:pPr>
      <w:r>
        <w:rPr>
          <w:rFonts w:ascii="宋体" w:hAnsi="宋体" w:eastAsia="宋体" w:cs="Arial"/>
          <w:color w:val="000000" w:themeColor="text1"/>
          <w:highlight w:val="none"/>
          <w14:textFill>
            <w14:solidFill>
              <w14:schemeClr w14:val="tx1"/>
            </w14:solidFill>
          </w14:textFill>
        </w:rPr>
        <w:t>▲</w:t>
      </w:r>
      <w:r>
        <w:rPr>
          <w:rFonts w:ascii="宋体" w:hAnsi="宋体" w:eastAsia="宋体"/>
          <w:b/>
          <w:color w:val="000000" w:themeColor="text1"/>
          <w:highlight w:val="none"/>
          <w14:textFill>
            <w14:solidFill>
              <w14:schemeClr w14:val="tx1"/>
            </w14:solidFill>
          </w14:textFill>
        </w:rPr>
        <w:t>一、商务要求</w:t>
      </w:r>
    </w:p>
    <w:tbl>
      <w:tblPr>
        <w:tblStyle w:val="19"/>
        <w:tblW w:w="8900" w:type="dxa"/>
        <w:jc w:val="center"/>
        <w:tblLayout w:type="fixed"/>
        <w:tblCellMar>
          <w:top w:w="0" w:type="dxa"/>
          <w:left w:w="108" w:type="dxa"/>
          <w:bottom w:w="0" w:type="dxa"/>
          <w:right w:w="108" w:type="dxa"/>
        </w:tblCellMar>
      </w:tblPr>
      <w:tblGrid>
        <w:gridCol w:w="709"/>
        <w:gridCol w:w="1559"/>
        <w:gridCol w:w="6632"/>
      </w:tblGrid>
      <w:tr w14:paraId="3080BB86">
        <w:tblPrEx>
          <w:tblCellMar>
            <w:top w:w="0" w:type="dxa"/>
            <w:left w:w="108" w:type="dxa"/>
            <w:bottom w:w="0" w:type="dxa"/>
            <w:right w:w="108" w:type="dxa"/>
          </w:tblCellMar>
        </w:tblPrEx>
        <w:trPr>
          <w:trHeight w:val="45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5F3C8415">
            <w:pPr>
              <w:jc w:val="center"/>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序号</w:t>
            </w: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5611497D">
            <w:pPr>
              <w:jc w:val="center"/>
              <w:rPr>
                <w:rFonts w:ascii="宋体" w:hAnsi="宋体" w:eastAsia="宋体"/>
                <w:b/>
                <w:color w:val="000000" w:themeColor="text1"/>
                <w:highlight w:val="none"/>
                <w14:textFill>
                  <w14:solidFill>
                    <w14:schemeClr w14:val="tx1"/>
                  </w14:solidFill>
                </w14:textFill>
              </w:rPr>
            </w:pPr>
            <w:r>
              <w:rPr>
                <w:rFonts w:ascii="宋体" w:hAnsi="宋体" w:eastAsia="宋体"/>
                <w:b/>
                <w:color w:val="000000" w:themeColor="text1"/>
                <w:highlight w:val="none"/>
                <w14:textFill>
                  <w14:solidFill>
                    <w14:schemeClr w14:val="tx1"/>
                  </w14:solidFill>
                </w14:textFill>
              </w:rPr>
              <w:t>项目</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2A9EE5C2">
            <w:pPr>
              <w:jc w:val="center"/>
              <w:rPr>
                <w:rFonts w:ascii="宋体" w:hAnsi="宋体" w:eastAsia="宋体"/>
                <w:b/>
                <w:color w:val="000000" w:themeColor="text1"/>
                <w:highlight w:val="none"/>
                <w14:textFill>
                  <w14:solidFill>
                    <w14:schemeClr w14:val="tx1"/>
                  </w14:solidFill>
                </w14:textFill>
              </w:rPr>
            </w:pPr>
            <w:r>
              <w:rPr>
                <w:rFonts w:ascii="宋体" w:hAnsi="宋体" w:eastAsia="宋体"/>
                <w:b/>
                <w:color w:val="000000" w:themeColor="text1"/>
                <w:highlight w:val="none"/>
                <w14:textFill>
                  <w14:solidFill>
                    <w14:schemeClr w14:val="tx1"/>
                  </w14:solidFill>
                </w14:textFill>
              </w:rPr>
              <w:t>要求</w:t>
            </w:r>
          </w:p>
        </w:tc>
      </w:tr>
      <w:tr w14:paraId="4FC2A630">
        <w:tblPrEx>
          <w:tblCellMar>
            <w:top w:w="0" w:type="dxa"/>
            <w:left w:w="108" w:type="dxa"/>
            <w:bottom w:w="0" w:type="dxa"/>
            <w:right w:w="108" w:type="dxa"/>
          </w:tblCellMar>
        </w:tblPrEx>
        <w:trPr>
          <w:trHeight w:val="45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26864840">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4BBCFAD1">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交付时间</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3544247E">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自合同签订生效之日起10个日历</w:t>
            </w:r>
            <w:r>
              <w:rPr>
                <w:rFonts w:hint="eastAsia" w:ascii="宋体" w:hAnsi="宋体" w:eastAsia="宋体"/>
                <w:color w:val="000000" w:themeColor="text1"/>
                <w:highlight w:val="none"/>
                <w:lang w:val="en-US" w:eastAsia="zh-CN"/>
                <w14:textFill>
                  <w14:solidFill>
                    <w14:schemeClr w14:val="tx1"/>
                  </w14:solidFill>
                </w14:textFill>
              </w:rPr>
              <w:t>天</w:t>
            </w:r>
            <w:r>
              <w:rPr>
                <w:rFonts w:hint="eastAsia" w:ascii="宋体" w:hAnsi="宋体" w:eastAsia="宋体"/>
                <w:color w:val="000000" w:themeColor="text1"/>
                <w:highlight w:val="none"/>
                <w14:textFill>
                  <w14:solidFill>
                    <w14:schemeClr w14:val="tx1"/>
                  </w14:solidFill>
                </w14:textFill>
              </w:rPr>
              <w:t>内</w:t>
            </w:r>
            <w:r>
              <w:rPr>
                <w:rFonts w:hint="eastAsia" w:ascii="宋体" w:hAnsi="宋体" w:eastAsia="宋体"/>
                <w:color w:val="000000" w:themeColor="text1"/>
                <w:highlight w:val="none"/>
                <w:lang w:val="en-US" w:eastAsia="zh-CN"/>
                <w14:textFill>
                  <w14:solidFill>
                    <w14:schemeClr w14:val="tx1"/>
                  </w14:solidFill>
                </w14:textFill>
              </w:rPr>
              <w:t>供货50%（以数量计）</w:t>
            </w:r>
            <w:r>
              <w:rPr>
                <w:rFonts w:hint="eastAsia" w:ascii="宋体" w:hAnsi="宋体" w:eastAsia="宋体"/>
                <w:color w:val="000000" w:themeColor="text1"/>
                <w:highlight w:val="none"/>
                <w:lang w:eastAsia="zh-CN"/>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全部货物的采购、供货、安装调试以及交付验收应在合同生效之日起30个日历</w:t>
            </w:r>
            <w:r>
              <w:rPr>
                <w:rFonts w:hint="eastAsia" w:ascii="宋体" w:hAnsi="宋体" w:eastAsia="宋体"/>
                <w:color w:val="000000" w:themeColor="text1"/>
                <w:highlight w:val="none"/>
                <w:lang w:val="en-US" w:eastAsia="zh-CN"/>
                <w14:textFill>
                  <w14:solidFill>
                    <w14:schemeClr w14:val="tx1"/>
                  </w14:solidFill>
                </w14:textFill>
              </w:rPr>
              <w:t>天</w:t>
            </w:r>
            <w:r>
              <w:rPr>
                <w:rFonts w:hint="eastAsia" w:ascii="宋体" w:hAnsi="宋体" w:eastAsia="宋体"/>
                <w:color w:val="000000" w:themeColor="text1"/>
                <w:highlight w:val="none"/>
                <w14:textFill>
                  <w14:solidFill>
                    <w14:schemeClr w14:val="tx1"/>
                  </w14:solidFill>
                </w14:textFill>
              </w:rPr>
              <w:t>内完成。</w:t>
            </w:r>
          </w:p>
        </w:tc>
      </w:tr>
      <w:tr w14:paraId="08F9F1C6">
        <w:tblPrEx>
          <w:tblCellMar>
            <w:top w:w="0" w:type="dxa"/>
            <w:left w:w="108" w:type="dxa"/>
            <w:bottom w:w="0" w:type="dxa"/>
            <w:right w:w="108" w:type="dxa"/>
          </w:tblCellMar>
        </w:tblPrEx>
        <w:trPr>
          <w:trHeight w:val="45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41343D79">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54AB0744">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交付地点</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1ABC4B4C">
            <w:pPr>
              <w:rPr>
                <w:rFonts w:hint="default" w:ascii="宋体" w:hAnsi="宋体" w:eastAsia="宋体"/>
                <w:color w:val="000000" w:themeColor="text1"/>
                <w:highlight w:val="none"/>
                <w:lang w:val="en-US" w:eastAsia="zh-CN"/>
                <w14:textFill>
                  <w14:solidFill>
                    <w14:schemeClr w14:val="tx1"/>
                  </w14:solidFill>
                </w14:textFill>
              </w:rPr>
            </w:pPr>
            <w:r>
              <w:rPr>
                <w:rFonts w:hint="eastAsia" w:ascii="宋体" w:hAnsi="宋体" w:eastAsia="宋体"/>
                <w:color w:val="000000" w:themeColor="text1"/>
                <w:highlight w:val="none"/>
                <w:lang w:val="en-US" w:eastAsia="zh-CN"/>
                <w14:textFill>
                  <w14:solidFill>
                    <w14:schemeClr w14:val="tx1"/>
                  </w14:solidFill>
                </w14:textFill>
              </w:rPr>
              <w:t>招标人指定地点。</w:t>
            </w:r>
          </w:p>
        </w:tc>
      </w:tr>
      <w:tr w14:paraId="3EBED6FE">
        <w:tblPrEx>
          <w:tblCellMar>
            <w:top w:w="0" w:type="dxa"/>
            <w:left w:w="108" w:type="dxa"/>
            <w:bottom w:w="0" w:type="dxa"/>
            <w:right w:w="108" w:type="dxa"/>
          </w:tblCellMar>
        </w:tblPrEx>
        <w:trPr>
          <w:trHeight w:val="45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0652BA5B">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0F097A1B">
            <w:pPr>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产品及服务质量保证</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2939F2D0">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所供应的产品必须均是全新原装合格产品,在中国境内采购人拥有合法的产权和使用权。如发生交付产品与合同不符,采购人有权拒收或退货,由此产生的一切责任和后果由中标人承担。</w:t>
            </w:r>
          </w:p>
        </w:tc>
      </w:tr>
      <w:tr w14:paraId="72B845E4">
        <w:tblPrEx>
          <w:tblCellMar>
            <w:top w:w="0" w:type="dxa"/>
            <w:left w:w="108" w:type="dxa"/>
            <w:bottom w:w="0" w:type="dxa"/>
            <w:right w:w="108" w:type="dxa"/>
          </w:tblCellMar>
        </w:tblPrEx>
        <w:trPr>
          <w:trHeight w:val="45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25128BC2">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17E9D739">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产品包装</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054AE4CD">
            <w:pPr>
              <w:pStyle w:val="9"/>
              <w:spacing w:after="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kern w:val="2"/>
                <w:sz w:val="21"/>
                <w:highlight w:val="none"/>
                <w14:textFill>
                  <w14:solidFill>
                    <w14:schemeClr w14:val="tx1"/>
                  </w14:solidFill>
                </w14:textFill>
              </w:rPr>
              <w:t>产品的外包装为产品制造商的出厂原包装，拆零产品可以为其他有效保护产品的可靠包装。</w:t>
            </w:r>
          </w:p>
        </w:tc>
      </w:tr>
      <w:tr w14:paraId="48012A69">
        <w:tblPrEx>
          <w:tblCellMar>
            <w:top w:w="0" w:type="dxa"/>
            <w:left w:w="108" w:type="dxa"/>
            <w:bottom w:w="0" w:type="dxa"/>
            <w:right w:w="108" w:type="dxa"/>
          </w:tblCellMar>
        </w:tblPrEx>
        <w:trPr>
          <w:trHeight w:val="45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053ADF20">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19EAB8D7">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产品保修期</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55314DC3">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（1）所有产品提供不少于招标文件规定的免费产品保修期。</w:t>
            </w:r>
          </w:p>
          <w:p w14:paraId="4BB190B9">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（2）产品保修期在项目验收合格之日起计算，在此</w:t>
            </w:r>
            <w:r>
              <w:rPr>
                <w:rFonts w:ascii="宋体" w:hAnsi="宋体" w:eastAsia="宋体" w:cs="Arial"/>
                <w:color w:val="000000" w:themeColor="text1"/>
                <w:highlight w:val="none"/>
                <w14:textFill>
                  <w14:solidFill>
                    <w14:schemeClr w14:val="tx1"/>
                  </w14:solidFill>
                </w14:textFill>
              </w:rPr>
              <w:t>期间内，任何</w:t>
            </w:r>
            <w:r>
              <w:rPr>
                <w:rFonts w:hint="eastAsia" w:ascii="宋体" w:hAnsi="宋体" w:eastAsia="宋体" w:cs="Arial"/>
                <w:color w:val="000000" w:themeColor="text1"/>
                <w:highlight w:val="none"/>
                <w14:textFill>
                  <w14:solidFill>
                    <w14:schemeClr w14:val="tx1"/>
                  </w14:solidFill>
                </w14:textFill>
              </w:rPr>
              <w:t>非因采购人原因造成的产品质量及使用问题均由中标人负责。</w:t>
            </w:r>
          </w:p>
        </w:tc>
      </w:tr>
      <w:tr w14:paraId="197D7EE3">
        <w:tblPrEx>
          <w:tblCellMar>
            <w:top w:w="0" w:type="dxa"/>
            <w:left w:w="108" w:type="dxa"/>
            <w:bottom w:w="0" w:type="dxa"/>
            <w:right w:w="108" w:type="dxa"/>
          </w:tblCellMar>
        </w:tblPrEx>
        <w:trPr>
          <w:trHeight w:val="45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50DC4A38">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63B218F2">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验收</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6DB37399">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设备供货并安装调试完成后，双方按照确定的标准进行验收。验收前，中标人应提交所有验收必备资料。</w:t>
            </w:r>
          </w:p>
          <w:p w14:paraId="175C7BD6">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（1）履约验收主体：合同甲方；</w:t>
            </w:r>
          </w:p>
          <w:p w14:paraId="0A10056C">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（2）履约验收时间：设备供货、安装调试完成后10个工作日内组织验收；</w:t>
            </w:r>
          </w:p>
          <w:p w14:paraId="4546F47E">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3</w:t>
            </w:r>
            <w:r>
              <w:rPr>
                <w:rFonts w:hint="eastAsia" w:ascii="宋体" w:hAnsi="宋体" w:eastAsia="宋体"/>
                <w:color w:val="000000" w:themeColor="text1"/>
                <w:highlight w:val="none"/>
                <w14:textFill>
                  <w14:solidFill>
                    <w14:schemeClr w14:val="tx1"/>
                  </w14:solidFill>
                </w14:textFill>
              </w:rPr>
              <w:t>）履约验收程序：一次性验收；</w:t>
            </w:r>
          </w:p>
          <w:p w14:paraId="34FA9D6C">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4</w:t>
            </w:r>
            <w:r>
              <w:rPr>
                <w:rFonts w:hint="eastAsia" w:ascii="宋体" w:hAnsi="宋体" w:eastAsia="宋体"/>
                <w:color w:val="000000" w:themeColor="text1"/>
                <w:highlight w:val="none"/>
                <w14:textFill>
                  <w14:solidFill>
                    <w14:schemeClr w14:val="tx1"/>
                  </w14:solidFill>
                </w14:textFill>
              </w:rPr>
              <w:t>）履约验收内容：设备的品牌、数量、规格型号、技术指标、合格证、装箱单、说明书、保修卡等内容；</w:t>
            </w:r>
          </w:p>
          <w:p w14:paraId="556CDC68">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5</w:t>
            </w:r>
            <w:r>
              <w:rPr>
                <w:rFonts w:hint="eastAsia" w:ascii="宋体" w:hAnsi="宋体" w:eastAsia="宋体"/>
                <w:color w:val="000000" w:themeColor="text1"/>
                <w:highlight w:val="none"/>
                <w14:textFill>
                  <w14:solidFill>
                    <w14:schemeClr w14:val="tx1"/>
                  </w14:solidFill>
                </w14:textFill>
              </w:rPr>
              <w:t>）履约验收标准：交付设备的品牌、数量、规格型号、技术指标等符合合同约定；</w:t>
            </w:r>
          </w:p>
          <w:p w14:paraId="64F73519">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6</w:t>
            </w:r>
            <w:r>
              <w:rPr>
                <w:rFonts w:hint="eastAsia" w:ascii="宋体" w:hAnsi="宋体" w:eastAsia="宋体"/>
                <w:color w:val="000000" w:themeColor="text1"/>
                <w:highlight w:val="none"/>
                <w14:textFill>
                  <w14:solidFill>
                    <w14:schemeClr w14:val="tx1"/>
                  </w14:solidFill>
                </w14:textFill>
              </w:rPr>
              <w:t>）验收费用由采购人承担，因中标人原因导致验收不通过的，限期内整改完成，重新组织验收的费用由中标人承担；</w:t>
            </w:r>
          </w:p>
          <w:p w14:paraId="6A9756D5">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（7）如采购人认为产品存在质量问题，将对产品进行送检，检验合格的，采购人支付相关费用，不合格的，中标人承担检测费用并赔偿采购人的损失。</w:t>
            </w:r>
          </w:p>
        </w:tc>
      </w:tr>
      <w:tr w14:paraId="09E784D0">
        <w:tblPrEx>
          <w:tblCellMar>
            <w:top w:w="0" w:type="dxa"/>
            <w:left w:w="108" w:type="dxa"/>
            <w:bottom w:w="0" w:type="dxa"/>
            <w:right w:w="108" w:type="dxa"/>
          </w:tblCellMar>
        </w:tblPrEx>
        <w:trPr>
          <w:trHeight w:val="45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3CCBBFBA">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1D2D07DF">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签订合同时间</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2BA298D3">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中标通知书发出之日起30日内与中标人签订书面合同，具体签约时间以采购人通知为准。</w:t>
            </w:r>
          </w:p>
        </w:tc>
      </w:tr>
      <w:tr w14:paraId="435F4807">
        <w:tblPrEx>
          <w:tblCellMar>
            <w:top w:w="0" w:type="dxa"/>
            <w:left w:w="108" w:type="dxa"/>
            <w:bottom w:w="0" w:type="dxa"/>
            <w:right w:w="108" w:type="dxa"/>
          </w:tblCellMar>
        </w:tblPrEx>
        <w:trPr>
          <w:trHeight w:val="820"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53F9E0EC">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0AB1F80D">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合同款项支付条件及方式</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24F6BCBC">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w:t>
            </w:r>
            <w:r>
              <w:rPr>
                <w:rFonts w:ascii="宋体" w:hAnsi="宋体" w:eastAsia="宋体"/>
                <w:color w:val="000000" w:themeColor="text1"/>
                <w:highlight w:val="none"/>
                <w14:textFill>
                  <w14:solidFill>
                    <w14:schemeClr w14:val="tx1"/>
                  </w14:solidFill>
                </w14:textFill>
              </w:rPr>
              <w:t>合同生效且具备实施条件之日起7个工作日内，</w:t>
            </w:r>
            <w:r>
              <w:rPr>
                <w:rFonts w:hint="eastAsia" w:ascii="宋体" w:hAnsi="宋体" w:eastAsia="宋体"/>
                <w:color w:val="000000" w:themeColor="text1"/>
                <w:highlight w:val="none"/>
                <w14:textFill>
                  <w14:solidFill>
                    <w14:schemeClr w14:val="tx1"/>
                  </w14:solidFill>
                </w14:textFill>
              </w:rPr>
              <w:t>向中标人支付合同总额的</w:t>
            </w:r>
            <w:r>
              <w:rPr>
                <w:rFonts w:ascii="宋体" w:hAnsi="宋体" w:eastAsia="宋体"/>
                <w:color w:val="000000" w:themeColor="text1"/>
                <w:highlight w:val="none"/>
                <w14:textFill>
                  <w14:solidFill>
                    <w14:schemeClr w14:val="tx1"/>
                  </w14:solidFill>
                </w14:textFill>
              </w:rPr>
              <w:t>50%</w:t>
            </w:r>
            <w:r>
              <w:rPr>
                <w:rFonts w:hint="eastAsia" w:ascii="宋体" w:hAnsi="宋体" w:eastAsia="宋体"/>
                <w:color w:val="000000" w:themeColor="text1"/>
                <w:highlight w:val="none"/>
                <w14:textFill>
                  <w14:solidFill>
                    <w14:schemeClr w14:val="tx1"/>
                  </w14:solidFill>
                </w14:textFill>
              </w:rPr>
              <w:t>作为预付款；</w:t>
            </w:r>
          </w:p>
          <w:p w14:paraId="5E6A1D0D">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（2）通过验收合格</w:t>
            </w:r>
            <w:r>
              <w:rPr>
                <w:rFonts w:ascii="宋体" w:hAnsi="宋体" w:eastAsia="宋体"/>
                <w:color w:val="000000" w:themeColor="text1"/>
                <w:highlight w:val="none"/>
                <w14:textFill>
                  <w14:solidFill>
                    <w14:schemeClr w14:val="tx1"/>
                  </w14:solidFill>
                </w14:textFill>
              </w:rPr>
              <w:t>之日起7个工作日内</w:t>
            </w:r>
            <w:r>
              <w:rPr>
                <w:rFonts w:hint="eastAsia" w:ascii="宋体" w:hAnsi="宋体" w:eastAsia="宋体"/>
                <w:color w:val="000000" w:themeColor="text1"/>
                <w:highlight w:val="none"/>
                <w14:textFill>
                  <w14:solidFill>
                    <w14:schemeClr w14:val="tx1"/>
                  </w14:solidFill>
                </w14:textFill>
              </w:rPr>
              <w:t>支付剩余应付合同款。</w:t>
            </w:r>
          </w:p>
          <w:p w14:paraId="3E59FA16">
            <w:pPr>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注：</w:t>
            </w:r>
          </w:p>
          <w:p w14:paraId="0AF69626">
            <w:pPr>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fldChar w:fldCharType="begin"/>
            </w:r>
            <w:r>
              <w:rPr>
                <w:rFonts w:hint="eastAsia" w:ascii="宋体" w:hAnsi="宋体" w:eastAsia="宋体"/>
                <w:color w:val="000000" w:themeColor="text1"/>
                <w:highlight w:val="none"/>
                <w14:textFill>
                  <w14:solidFill>
                    <w14:schemeClr w14:val="tx1"/>
                  </w14:solidFill>
                </w14:textFill>
              </w:rPr>
              <w:instrText xml:space="preserve"> = 1 \* GB3 </w:instrText>
            </w:r>
            <w:r>
              <w:rPr>
                <w:rFonts w:hint="eastAsia" w:ascii="宋体" w:hAnsi="宋体" w:eastAsia="宋体"/>
                <w:color w:val="000000" w:themeColor="text1"/>
                <w:highlight w:val="none"/>
                <w14:textFill>
                  <w14:solidFill>
                    <w14:schemeClr w14:val="tx1"/>
                  </w14:solidFill>
                </w14:textFill>
              </w:rPr>
              <w:fldChar w:fldCharType="separate"/>
            </w:r>
            <w:r>
              <w:rPr>
                <w:rFonts w:hint="eastAsia" w:ascii="宋体" w:hAnsi="宋体" w:eastAsia="宋体"/>
                <w:color w:val="000000" w:themeColor="text1"/>
                <w:highlight w:val="none"/>
                <w14:textFill>
                  <w14:solidFill>
                    <w14:schemeClr w14:val="tx1"/>
                  </w14:solidFill>
                </w14:textFill>
              </w:rPr>
              <w:t>①</w:t>
            </w:r>
            <w:r>
              <w:rPr>
                <w:rFonts w:hint="eastAsia" w:ascii="宋体" w:hAnsi="宋体" w:eastAsia="宋体"/>
                <w:color w:val="000000" w:themeColor="text1"/>
                <w:highlight w:val="none"/>
                <w14:textFill>
                  <w14:solidFill>
                    <w14:schemeClr w14:val="tx1"/>
                  </w14:solidFill>
                </w14:textFill>
              </w:rPr>
              <w:fldChar w:fldCharType="end"/>
            </w:r>
            <w:r>
              <w:rPr>
                <w:rFonts w:hint="eastAsia" w:ascii="宋体" w:hAnsi="宋体" w:eastAsia="宋体"/>
                <w:color w:val="000000" w:themeColor="text1"/>
                <w:highlight w:val="none"/>
                <w14:textFill>
                  <w14:solidFill>
                    <w14:schemeClr w14:val="tx1"/>
                  </w14:solidFill>
                </w14:textFill>
              </w:rPr>
              <w:t>合同签订时，中标人明确表示无需预付款或者主动降低预付款比例的，采购人将根据情况调整预付款及其他期合同款的支付。</w:t>
            </w:r>
          </w:p>
          <w:p w14:paraId="5A6FB8E9">
            <w:pP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fldChar w:fldCharType="begin"/>
            </w:r>
            <w:r>
              <w:rPr>
                <w:rFonts w:hint="eastAsia" w:ascii="宋体" w:hAnsi="宋体" w:eastAsia="宋体"/>
                <w:color w:val="000000" w:themeColor="text1"/>
                <w:highlight w:val="none"/>
                <w14:textFill>
                  <w14:solidFill>
                    <w14:schemeClr w14:val="tx1"/>
                  </w14:solidFill>
                </w14:textFill>
              </w:rPr>
              <w:instrText xml:space="preserve">= 2 \* GB3</w:instrText>
            </w:r>
            <w:r>
              <w:rPr>
                <w:rFonts w:ascii="宋体" w:hAnsi="宋体" w:eastAsia="宋体"/>
                <w:color w:val="000000" w:themeColor="text1"/>
                <w:highlight w:val="none"/>
                <w14:textFill>
                  <w14:solidFill>
                    <w14:schemeClr w14:val="tx1"/>
                  </w14:solidFill>
                </w14:textFill>
              </w:rPr>
              <w:fldChar w:fldCharType="separate"/>
            </w:r>
            <w:r>
              <w:rPr>
                <w:rFonts w:hint="eastAsia" w:ascii="宋体" w:hAnsi="宋体" w:eastAsia="宋体"/>
                <w:color w:val="000000" w:themeColor="text1"/>
                <w:highlight w:val="none"/>
                <w14:textFill>
                  <w14:solidFill>
                    <w14:schemeClr w14:val="tx1"/>
                  </w14:solidFill>
                </w14:textFill>
              </w:rPr>
              <w:t>②</w:t>
            </w:r>
            <w:r>
              <w:rPr>
                <w:rFonts w:ascii="宋体" w:hAnsi="宋体" w:eastAsia="宋体"/>
                <w:color w:val="000000" w:themeColor="text1"/>
                <w:highlight w:val="none"/>
                <w14:textFill>
                  <w14:solidFill>
                    <w14:schemeClr w14:val="tx1"/>
                  </w14:solidFill>
                </w14:textFill>
              </w:rPr>
              <w:fldChar w:fldCharType="end"/>
            </w:r>
            <w:r>
              <w:rPr>
                <w:rFonts w:hint="eastAsia" w:ascii="宋体" w:hAnsi="宋体" w:eastAsia="宋体"/>
                <w:color w:val="000000" w:themeColor="text1"/>
                <w:highlight w:val="none"/>
                <w14:textFill>
                  <w14:solidFill>
                    <w14:schemeClr w14:val="tx1"/>
                  </w14:solidFill>
                </w14:textFill>
              </w:rPr>
              <w:t>未通过相应</w:t>
            </w:r>
            <w:r>
              <w:rPr>
                <w:rFonts w:hint="eastAsia" w:ascii="宋体" w:hAnsi="宋体" w:eastAsia="宋体"/>
                <w:color w:val="000000" w:themeColor="text1"/>
                <w:highlight w:val="none"/>
                <w:lang w:val="en-US" w:eastAsia="zh-CN"/>
                <w14:textFill>
                  <w14:solidFill>
                    <w14:schemeClr w14:val="tx1"/>
                  </w14:solidFill>
                </w14:textFill>
              </w:rPr>
              <w:t>产品</w:t>
            </w:r>
            <w:r>
              <w:rPr>
                <w:rFonts w:hint="eastAsia" w:ascii="宋体" w:hAnsi="宋体" w:eastAsia="宋体"/>
                <w:color w:val="000000" w:themeColor="text1"/>
                <w:highlight w:val="none"/>
                <w14:textFill>
                  <w14:solidFill>
                    <w14:schemeClr w14:val="tx1"/>
                  </w14:solidFill>
                </w14:textFill>
              </w:rPr>
              <w:t>验收的，采购人有权不支付对应的合同款项。</w:t>
            </w:r>
          </w:p>
        </w:tc>
      </w:tr>
      <w:tr w14:paraId="1AAB7330">
        <w:tblPrEx>
          <w:tblCellMar>
            <w:top w:w="0" w:type="dxa"/>
            <w:left w:w="108" w:type="dxa"/>
            <w:bottom w:w="0" w:type="dxa"/>
            <w:right w:w="108" w:type="dxa"/>
          </w:tblCellMar>
        </w:tblPrEx>
        <w:trPr>
          <w:trHeight w:val="27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47472B9B">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6C7F9D15">
            <w:pPr>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履约保证金</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0639B326">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本项目不收取。</w:t>
            </w:r>
          </w:p>
        </w:tc>
      </w:tr>
      <w:tr w14:paraId="5C47BDE2">
        <w:tblPrEx>
          <w:tblCellMar>
            <w:top w:w="0" w:type="dxa"/>
            <w:left w:w="108" w:type="dxa"/>
            <w:bottom w:w="0" w:type="dxa"/>
            <w:right w:w="108" w:type="dxa"/>
          </w:tblCellMar>
        </w:tblPrEx>
        <w:trPr>
          <w:trHeight w:val="541"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5678E598">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31A8F517">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发票要求</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735B12DA">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中标人应在采购人支付费用前，依据相应的金额，先行提供足额且符合税法规定的发票。在收到中标人提供的发票后在约定的时间内支付相应款项，否则有权延迟支付而不被视为违约，亦无须承担任何责任。</w:t>
            </w:r>
          </w:p>
          <w:p w14:paraId="1B39C7CD">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本项目合同签署的中标人名称与发票开具单位及收款单位必须一致，中标人不得以任何理由在合同执行过程中要求调整发票开具单位或收款单位（中标人依法变更单位名称或存在其他特殊情况符合规定要求除外），否则视为中标人违约并自行承担相关责任，且须承担由此对采购人造成的一切损失。</w:t>
            </w:r>
          </w:p>
        </w:tc>
      </w:tr>
      <w:tr w14:paraId="6F2FFBC2">
        <w:tblPrEx>
          <w:tblCellMar>
            <w:top w:w="0" w:type="dxa"/>
            <w:left w:w="108" w:type="dxa"/>
            <w:bottom w:w="0" w:type="dxa"/>
            <w:right w:w="108" w:type="dxa"/>
          </w:tblCellMar>
        </w:tblPrEx>
        <w:trPr>
          <w:trHeight w:val="45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770EE9CF">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1C1AEB5D">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其他</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3753C840">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在合同履行过程中，中标供应商应承担由于其行为所造成的采购人或第三人的人身伤害、财产损失或损坏的责任，无论何种原因所造成，与采购人无涉，由此导致的损失由中标供应商承担，无论何种原因采购人先行支付的，采购人有权向中标供应商进行追偿。</w:t>
            </w:r>
          </w:p>
        </w:tc>
      </w:tr>
      <w:tr w14:paraId="42AA196D">
        <w:tblPrEx>
          <w:tblCellMar>
            <w:top w:w="0" w:type="dxa"/>
            <w:left w:w="108" w:type="dxa"/>
            <w:bottom w:w="0" w:type="dxa"/>
            <w:right w:w="108" w:type="dxa"/>
          </w:tblCellMar>
        </w:tblPrEx>
        <w:trPr>
          <w:trHeight w:val="454" w:hRule="atLeast"/>
          <w:jc w:val="center"/>
        </w:trPr>
        <w:tc>
          <w:tcPr>
            <w:tcW w:w="709" w:type="dxa"/>
            <w:tcBorders>
              <w:top w:val="single" w:color="000000" w:sz="4" w:space="0"/>
              <w:left w:val="single" w:color="000000" w:sz="4" w:space="0"/>
              <w:bottom w:val="single" w:color="000000" w:sz="4" w:space="0"/>
              <w:right w:val="single" w:color="000000" w:sz="4" w:space="0"/>
            </w:tcBorders>
            <w:noWrap w:val="0"/>
            <w:vAlign w:val="center"/>
          </w:tcPr>
          <w:p w14:paraId="2C1E208B">
            <w:pPr>
              <w:numPr>
                <w:ilvl w:val="0"/>
                <w:numId w:val="2"/>
              </w:numPr>
              <w:jc w:val="center"/>
              <w:rPr>
                <w:rFonts w:ascii="宋体" w:hAnsi="宋体" w:eastAsia="宋体"/>
                <w:color w:val="000000" w:themeColor="text1"/>
                <w:highlight w:val="none"/>
                <w14:textFill>
                  <w14:solidFill>
                    <w14:schemeClr w14:val="tx1"/>
                  </w14:solidFill>
                </w14:textFill>
              </w:rPr>
            </w:pPr>
          </w:p>
        </w:tc>
        <w:tc>
          <w:tcPr>
            <w:tcW w:w="1559" w:type="dxa"/>
            <w:tcBorders>
              <w:top w:val="single" w:color="000000" w:sz="4" w:space="0"/>
              <w:left w:val="single" w:color="000000" w:sz="4" w:space="0"/>
              <w:bottom w:val="single" w:color="000000" w:sz="4" w:space="0"/>
              <w:right w:val="single" w:color="000000" w:sz="4" w:space="0"/>
            </w:tcBorders>
            <w:noWrap w:val="0"/>
            <w:vAlign w:val="center"/>
          </w:tcPr>
          <w:p w14:paraId="54ED9F2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知识产权要求</w:t>
            </w:r>
          </w:p>
        </w:tc>
        <w:tc>
          <w:tcPr>
            <w:tcW w:w="6632" w:type="dxa"/>
            <w:tcBorders>
              <w:top w:val="single" w:color="000000" w:sz="4" w:space="0"/>
              <w:left w:val="single" w:color="000000" w:sz="4" w:space="0"/>
              <w:bottom w:val="single" w:color="000000" w:sz="4" w:space="0"/>
              <w:right w:val="single" w:color="000000" w:sz="4" w:space="0"/>
            </w:tcBorders>
            <w:noWrap w:val="0"/>
            <w:vAlign w:val="center"/>
          </w:tcPr>
          <w:p w14:paraId="4CD17E5E">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在项目实施过程中，中标人不得侵犯第三方的知识产权(包括但不限于著作权、专利权、商标权)，同时，在交付本项目合同成果中也不涉及或非法使用第三方的知识产权(包括但不限于著作权、专利权、商标权)。</w:t>
            </w:r>
          </w:p>
        </w:tc>
      </w:tr>
    </w:tbl>
    <w:p w14:paraId="54D9C803">
      <w:pPr>
        <w:spacing w:line="360" w:lineRule="auto"/>
        <w:ind w:firstLine="422" w:firstLineChars="200"/>
        <w:rPr>
          <w:rFonts w:ascii="宋体" w:hAnsi="宋体" w:eastAsia="宋体"/>
          <w:b/>
          <w:color w:val="000000" w:themeColor="text1"/>
          <w:highlight w:val="none"/>
          <w14:textFill>
            <w14:solidFill>
              <w14:schemeClr w14:val="tx1"/>
            </w14:solidFill>
          </w14:textFill>
        </w:rPr>
      </w:pPr>
      <w:bookmarkStart w:id="34" w:name="_Toc34844743"/>
      <w:r>
        <w:rPr>
          <w:rFonts w:hint="eastAsia" w:ascii="宋体" w:hAnsi="宋体" w:eastAsia="宋体"/>
          <w:b/>
          <w:color w:val="000000" w:themeColor="text1"/>
          <w:highlight w:val="none"/>
          <w14:textFill>
            <w14:solidFill>
              <w14:schemeClr w14:val="tx1"/>
            </w14:solidFill>
          </w14:textFill>
        </w:rPr>
        <w:t>二、采购标的需实现的功能或者目标</w:t>
      </w:r>
    </w:p>
    <w:p w14:paraId="0AA5EF34">
      <w:pPr>
        <w:spacing w:line="360" w:lineRule="auto"/>
        <w:ind w:firstLine="420" w:firstLineChars="200"/>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根据省政府统一部署，“提质升级700个乡镇（街道）应急消防管理站、310支专职消防队；提能升级建设800个防汛防台体系标准化乡镇（街道）”纳入2025年省十方面民生实事。</w:t>
      </w:r>
      <w:r>
        <w:rPr>
          <w:rFonts w:hint="eastAsia" w:ascii="宋体" w:hAnsi="宋体" w:eastAsia="宋体"/>
          <w:color w:val="000000" w:themeColor="text1"/>
          <w:highlight w:val="none"/>
          <w:lang w:val="en-US" w:eastAsia="zh-CN"/>
          <w14:textFill>
            <w14:solidFill>
              <w14:schemeClr w14:val="tx1"/>
            </w14:solidFill>
          </w14:textFill>
        </w:rPr>
        <w:t>为完成</w:t>
      </w:r>
      <w:r>
        <w:rPr>
          <w:rFonts w:hint="eastAsia" w:ascii="宋体" w:hAnsi="宋体" w:eastAsia="宋体"/>
          <w:color w:val="000000" w:themeColor="text1"/>
          <w:highlight w:val="none"/>
          <w14:textFill>
            <w14:solidFill>
              <w14:schemeClr w14:val="tx1"/>
            </w14:solidFill>
          </w14:textFill>
        </w:rPr>
        <w:t>我区3个镇（街道）应急消防管理站</w:t>
      </w:r>
      <w:r>
        <w:rPr>
          <w:rFonts w:hint="eastAsia" w:ascii="宋体" w:hAnsi="宋体" w:eastAsia="宋体"/>
          <w:color w:val="000000" w:themeColor="text1"/>
          <w:highlight w:val="none"/>
          <w:lang w:eastAsia="zh-CN"/>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1个专职消防队提质升级，3个防汛防台体系标准化镇（街道）提能升级</w:t>
      </w:r>
      <w:r>
        <w:rPr>
          <w:rFonts w:hint="eastAsia" w:ascii="宋体" w:hAnsi="宋体" w:eastAsia="宋体"/>
          <w:color w:val="000000" w:themeColor="text1"/>
          <w:highlight w:val="none"/>
          <w:lang w:eastAsia="zh-CN"/>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按照“软件设+硬投资”工作要求，对照省《乡镇（街道）应急消防管理站、专职消防队提质升级工作指南》《浙江省基层防汛防台体系提能升级建设指南》，采购设备1批。</w:t>
      </w:r>
    </w:p>
    <w:p w14:paraId="1FD88C70">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三、采购标的需执行的国家相关标准、行业标准、地方标准或者其他标准规范</w:t>
      </w:r>
    </w:p>
    <w:p w14:paraId="066972AC">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产品质量必须执行国家相关标准、行业标准、地方标准或者其它标准、规范（从严）：</w:t>
      </w:r>
    </w:p>
    <w:p w14:paraId="7DA6DAF8">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具有国家标准及规范的，按最新的标准及规范执行；具有行业标准及规范的，按最新的标准及规范执行；具有其他标准及规范的，按照最新的标准及规范执行；没有相关标准及规范的，按照招标文件的技术及服务要求执行。</w:t>
      </w:r>
    </w:p>
    <w:p w14:paraId="318EF3DC">
      <w:pPr>
        <w:spacing w:line="360" w:lineRule="auto"/>
        <w:ind w:firstLine="422" w:firstLineChars="200"/>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四、采购标的需满足的服务标准、期限、效率等要求</w:t>
      </w:r>
    </w:p>
    <w:p w14:paraId="6B951A94">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1.质保期（运维期）</w:t>
      </w:r>
    </w:p>
    <w:p w14:paraId="6E16A436">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本项目所采购的设备及相关服务质保期从项目验收合格之日开始计算，期限为不少于1年（原厂质保超过1年的按照原厂质保期限提供质保），在质保期内投标人应免费上门对损坏的部件或设备进行维修、安装、更换、调试等；质保期内免费更换的设备零部质保期应自更换之日起计不少于1年。</w:t>
      </w:r>
    </w:p>
    <w:p w14:paraId="385CC253">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2</w:t>
      </w:r>
      <w:r>
        <w:rPr>
          <w:rFonts w:hint="eastAsia" w:ascii="宋体" w:hAnsi="宋体" w:eastAsia="宋体"/>
          <w:color w:val="000000" w:themeColor="text1"/>
          <w:highlight w:val="none"/>
          <w14:textFill>
            <w14:solidFill>
              <w14:schemeClr w14:val="tx1"/>
            </w14:solidFill>
          </w14:textFill>
        </w:rPr>
        <w:t>.售后服务要求</w:t>
      </w:r>
    </w:p>
    <w:p w14:paraId="1F58FE32">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（1）中标人应提供上门售后服务，并提供7×24小时热线电话服务。</w:t>
      </w:r>
    </w:p>
    <w:p w14:paraId="3ED952BF">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（2）响应时间：中标人应在接到通报故障的电话或传真后立即响应，对于无法通过电话或</w:t>
      </w:r>
      <w:r>
        <w:rPr>
          <w:rFonts w:hint="eastAsia" w:ascii="宋体" w:hAnsi="宋体" w:eastAsia="宋体"/>
          <w:color w:val="000000" w:themeColor="text1"/>
          <w:highlight w:val="none"/>
          <w:lang w:val="en-US" w:eastAsia="zh-CN"/>
          <w14:textFill>
            <w14:solidFill>
              <w14:schemeClr w14:val="tx1"/>
            </w14:solidFill>
          </w14:textFill>
        </w:rPr>
        <w:t>远程</w:t>
      </w:r>
      <w:r>
        <w:rPr>
          <w:rFonts w:hint="eastAsia" w:ascii="宋体" w:hAnsi="宋体" w:eastAsia="宋体"/>
          <w:color w:val="000000" w:themeColor="text1"/>
          <w:highlight w:val="none"/>
          <w14:textFill>
            <w14:solidFill>
              <w14:schemeClr w14:val="tx1"/>
            </w14:solidFill>
          </w14:textFill>
        </w:rPr>
        <w:t>指导等远程方式排除故障的，中标人应在接到通知后6小时内到达故障现场，无特殊情况在当天负责将设备恢复正常使用。因自然灾害影响无法在规定时间赶到现场及时排除故障的，待自然灾害结束后，应立即赶到现场排除故障。</w:t>
      </w:r>
    </w:p>
    <w:p w14:paraId="4AD5913C">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（3）质保期内因产品质量问题而引起的维修费用（包括材料和人工费以及措施费等一切费用）均由中标人承担。</w:t>
      </w:r>
    </w:p>
    <w:p w14:paraId="1666480E">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（4）在质保期内设备出现2次维修不合格时，应及时更换新设备，以满足设备正常运行。</w:t>
      </w:r>
    </w:p>
    <w:p w14:paraId="261D8DE6">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5</w:t>
      </w:r>
      <w:r>
        <w:rPr>
          <w:rFonts w:hint="eastAsia" w:ascii="宋体" w:hAnsi="宋体" w:eastAsia="宋体"/>
          <w:color w:val="000000" w:themeColor="text1"/>
          <w:highlight w:val="none"/>
          <w14:textFill>
            <w14:solidFill>
              <w14:schemeClr w14:val="tx1"/>
            </w14:solidFill>
          </w14:textFill>
        </w:rPr>
        <w:t>）提供专职维护人员进行维保工作。</w:t>
      </w:r>
    </w:p>
    <w:p w14:paraId="3F4A902D">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6</w:t>
      </w:r>
      <w:r>
        <w:rPr>
          <w:rFonts w:hint="eastAsia" w:ascii="宋体" w:hAnsi="宋体" w:eastAsia="宋体"/>
          <w:color w:val="000000" w:themeColor="text1"/>
          <w:highlight w:val="none"/>
          <w14:textFill>
            <w14:solidFill>
              <w14:schemeClr w14:val="tx1"/>
            </w14:solidFill>
          </w14:textFill>
        </w:rPr>
        <w:t>）应有足够的备件在公司或用户单位，从而以最快的速度解决故障。</w:t>
      </w:r>
    </w:p>
    <w:p w14:paraId="461857E9">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7</w:t>
      </w:r>
      <w:r>
        <w:rPr>
          <w:rFonts w:hint="eastAsia" w:ascii="宋体" w:hAnsi="宋体" w:eastAsia="宋体"/>
          <w:color w:val="000000" w:themeColor="text1"/>
          <w:highlight w:val="none"/>
          <w14:textFill>
            <w14:solidFill>
              <w14:schemeClr w14:val="tx1"/>
            </w14:solidFill>
          </w14:textFill>
        </w:rPr>
        <w:t>）任何部件出现故障（除人为和自然不可抗力以外），中标人需协调设备原生产厂商进行免费维修，元器件免费更换，直至修复。</w:t>
      </w:r>
    </w:p>
    <w:p w14:paraId="5E3F6F09">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3</w:t>
      </w:r>
      <w:r>
        <w:rPr>
          <w:rFonts w:hint="eastAsia" w:ascii="宋体" w:hAnsi="宋体" w:eastAsia="宋体"/>
          <w:color w:val="000000" w:themeColor="text1"/>
          <w:highlight w:val="none"/>
          <w14:textFill>
            <w14:solidFill>
              <w14:schemeClr w14:val="tx1"/>
            </w14:solidFill>
          </w14:textFill>
        </w:rPr>
        <w:t>.供货、安装及验收要求</w:t>
      </w:r>
    </w:p>
    <w:p w14:paraId="5E9DD0E1">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（1）所有产品必须是厂家原装生产,原厂、原包装（拆零部件除外）送货到采购人指定地点。</w:t>
      </w:r>
    </w:p>
    <w:p w14:paraId="47BF2219">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（3）中标人应做好安全防护措施，落实安全生产制度，在项目实施过程中的一切安全责任均由中标人自行承担。</w:t>
      </w:r>
    </w:p>
    <w:p w14:paraId="42EDEE60">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（4）中标人须派遣技术熟练的专业技术人员按照国家有关标准进行设备安装、调试直至设备通过验收。</w:t>
      </w:r>
    </w:p>
    <w:p w14:paraId="0ACA699F">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本项目设备安装完成后，由采购人组织相关人员进行验收，验收合格条件为相关设备按照要求交付，使用效果符合国家及省级相关标准、招标文件技术规格要求、中标人的投标文件中的承诺，并得到采购人的认可。</w:t>
      </w:r>
    </w:p>
    <w:p w14:paraId="26D6CD79">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lang w:val="en-US" w:eastAsia="zh-CN"/>
          <w14:textFill>
            <w14:solidFill>
              <w14:schemeClr w14:val="tx1"/>
            </w14:solidFill>
          </w14:textFill>
        </w:rPr>
        <w:t>4</w:t>
      </w:r>
      <w:r>
        <w:rPr>
          <w:rFonts w:hint="eastAsia" w:ascii="宋体" w:hAnsi="宋体" w:eastAsia="宋体"/>
          <w:color w:val="000000" w:themeColor="text1"/>
          <w:highlight w:val="none"/>
          <w14:textFill>
            <w14:solidFill>
              <w14:schemeClr w14:val="tx1"/>
            </w14:solidFill>
          </w14:textFill>
        </w:rPr>
        <w:t>.培训</w:t>
      </w:r>
    </w:p>
    <w:p w14:paraId="36F08088">
      <w:pPr>
        <w:spacing w:line="360" w:lineRule="auto"/>
        <w:ind w:firstLine="420" w:firstLineChars="200"/>
        <w:rPr>
          <w:rFonts w:hint="eastAsia" w:ascii="宋体" w:hAnsi="宋体" w:eastAsia="宋体" w:cs="Times New Roman"/>
          <w:color w:val="000000" w:themeColor="text1"/>
          <w:highlight w:val="none"/>
          <w14:textFill>
            <w14:solidFill>
              <w14:schemeClr w14:val="tx1"/>
            </w14:solidFill>
          </w14:textFill>
        </w:rPr>
      </w:pPr>
      <w:r>
        <w:rPr>
          <w:rFonts w:hint="eastAsia" w:ascii="宋体" w:hAnsi="宋体" w:eastAsia="宋体" w:cs="Times New Roman"/>
          <w:color w:val="000000" w:themeColor="text1"/>
          <w:highlight w:val="none"/>
          <w14:textFill>
            <w14:solidFill>
              <w14:schemeClr w14:val="tx1"/>
            </w14:solidFill>
          </w14:textFill>
        </w:rPr>
        <w:t>（1）中标人负责对项目相关人员进行使用、维护等培训。受训人员包括</w:t>
      </w:r>
      <w:r>
        <w:rPr>
          <w:rFonts w:hint="eastAsia" w:ascii="宋体" w:hAnsi="宋体" w:eastAsia="宋体" w:cs="Times New Roman"/>
          <w:color w:val="000000" w:themeColor="text1"/>
          <w:highlight w:val="none"/>
          <w:lang w:eastAsia="zh-CN"/>
          <w14:textFill>
            <w14:solidFill>
              <w14:schemeClr w14:val="tx1"/>
            </w14:solidFill>
          </w14:textFill>
        </w:rPr>
        <w:t>区应急局、</w:t>
      </w:r>
      <w:r>
        <w:rPr>
          <w:rFonts w:hint="eastAsia" w:ascii="宋体" w:hAnsi="宋体" w:eastAsia="宋体" w:cs="Times New Roman"/>
          <w:color w:val="000000" w:themeColor="text1"/>
          <w:highlight w:val="none"/>
          <w:lang w:val="en-US" w:eastAsia="zh-CN"/>
          <w14:textFill>
            <w14:solidFill>
              <w14:schemeClr w14:val="tx1"/>
            </w14:solidFill>
          </w14:textFill>
        </w:rPr>
        <w:t>相关镇街装备操作人员，</w:t>
      </w:r>
      <w:r>
        <w:rPr>
          <w:rFonts w:hint="eastAsia" w:ascii="宋体" w:hAnsi="宋体" w:eastAsia="宋体" w:cs="Times New Roman"/>
          <w:color w:val="000000" w:themeColor="text1"/>
          <w:highlight w:val="none"/>
          <w14:textFill>
            <w14:solidFill>
              <w14:schemeClr w14:val="tx1"/>
            </w14:solidFill>
          </w14:textFill>
        </w:rPr>
        <w:t>中标人应派遣优秀的培训人员，合理安排培训课程。</w:t>
      </w:r>
    </w:p>
    <w:p w14:paraId="1AA7E3C7">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（2）培训人员均应具备授课经验，应负责教会采购人相关人员掌握培训课程的内容，提供如何使用的技术指导，并解答其在培训过程中提出的有关问题。</w:t>
      </w:r>
    </w:p>
    <w:p w14:paraId="33B3FAC0">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（3）投标人应随其投标文件提出一份初步培训计划，来保证设备使用人员操作水平达到熟练。正式的培训计划经双方协商后确定。</w:t>
      </w:r>
    </w:p>
    <w:p w14:paraId="3E6D01FA">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（4）培训的费用应包含在投标报价中，包括培训人员的工资、教材和手册，以及采购人的相关人员所需的培训用品等。</w:t>
      </w:r>
    </w:p>
    <w:p w14:paraId="5AAC5EEF">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五、采购标的需满足的质量、安全、技术规格、物理特性等要求</w:t>
      </w:r>
    </w:p>
    <w:p w14:paraId="7A51A259">
      <w:pPr>
        <w:spacing w:line="360" w:lineRule="auto"/>
        <w:ind w:firstLine="422" w:firstLineChars="200"/>
        <w:rPr>
          <w:rFonts w:hint="eastAsia" w:ascii="宋体" w:hAnsi="宋体" w:eastAsia="宋体"/>
          <w:b/>
          <w:color w:val="000000" w:themeColor="text1"/>
          <w:highlight w:val="none"/>
          <w:lang w:val="en-US" w:eastAsia="zh-CN"/>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（一）采购清单</w:t>
      </w:r>
      <w:r>
        <w:rPr>
          <w:rFonts w:hint="eastAsia" w:ascii="宋体" w:hAnsi="宋体" w:eastAsia="宋体"/>
          <w:b/>
          <w:color w:val="000000" w:themeColor="text1"/>
          <w:highlight w:val="none"/>
          <w:lang w:val="en-US" w:eastAsia="zh-CN"/>
          <w14:textFill>
            <w14:solidFill>
              <w14:schemeClr w14:val="tx1"/>
            </w14:solidFill>
          </w14:textFill>
        </w:rPr>
        <w:t>及</w:t>
      </w:r>
      <w:r>
        <w:rPr>
          <w:rFonts w:hint="eastAsia" w:ascii="宋体" w:hAnsi="宋体" w:eastAsia="宋体"/>
          <w:b/>
          <w:color w:val="000000" w:themeColor="text1"/>
          <w:highlight w:val="none"/>
          <w14:textFill>
            <w14:solidFill>
              <w14:schemeClr w14:val="tx1"/>
            </w14:solidFill>
          </w14:textFill>
        </w:rPr>
        <w:t>产品技术要求</w:t>
      </w:r>
    </w:p>
    <w:tbl>
      <w:tblPr>
        <w:tblStyle w:val="19"/>
        <w:tblW w:w="8881" w:type="dxa"/>
        <w:tblInd w:w="93" w:type="dxa"/>
        <w:tblLayout w:type="fixed"/>
        <w:tblCellMar>
          <w:top w:w="0" w:type="dxa"/>
          <w:left w:w="108" w:type="dxa"/>
          <w:bottom w:w="0" w:type="dxa"/>
          <w:right w:w="108" w:type="dxa"/>
        </w:tblCellMar>
      </w:tblPr>
      <w:tblGrid>
        <w:gridCol w:w="736"/>
        <w:gridCol w:w="1185"/>
        <w:gridCol w:w="1140"/>
        <w:gridCol w:w="5040"/>
        <w:gridCol w:w="780"/>
      </w:tblGrid>
      <w:tr w14:paraId="2D2A6979">
        <w:tblPrEx>
          <w:tblCellMar>
            <w:top w:w="0" w:type="dxa"/>
            <w:left w:w="108" w:type="dxa"/>
            <w:bottom w:w="0" w:type="dxa"/>
            <w:right w:w="108" w:type="dxa"/>
          </w:tblCellMar>
        </w:tblPrEx>
        <w:trPr>
          <w:trHeight w:val="750"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1E40B469">
            <w:pPr>
              <w:jc w:val="center"/>
              <w:rPr>
                <w:rFonts w:hint="eastAsia" w:ascii="宋体" w:hAnsi="宋体" w:eastAsia="宋体" w:cs="宋体"/>
                <w:color w:val="000000" w:themeColor="text1"/>
                <w:sz w:val="21"/>
                <w:szCs w:val="21"/>
                <w:highlight w:val="none"/>
                <w14:textFill>
                  <w14:solidFill>
                    <w14:schemeClr w14:val="tx1"/>
                  </w14:solidFill>
                </w14:textFill>
              </w:rPr>
            </w:pPr>
            <w:bookmarkStart w:id="35" w:name="bookmark111"/>
            <w:bookmarkEnd w:id="35"/>
            <w:bookmarkStart w:id="36" w:name="bookmark110"/>
            <w:bookmarkEnd w:id="36"/>
            <w:r>
              <w:rPr>
                <w:rFonts w:hint="eastAsia" w:ascii="宋体" w:hAnsi="宋体" w:eastAsia="宋体" w:cs="宋体"/>
                <w:color w:val="000000" w:themeColor="text1"/>
                <w:sz w:val="21"/>
                <w:szCs w:val="21"/>
                <w:highlight w:val="none"/>
                <w14:textFill>
                  <w14:solidFill>
                    <w14:schemeClr w14:val="tx1"/>
                  </w14:solidFill>
                </w14:textFill>
              </w:rPr>
              <w:t>序号</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14:paraId="361BB52A">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内容</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3CA21A7C">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产品名称</w:t>
            </w:r>
          </w:p>
        </w:tc>
        <w:tc>
          <w:tcPr>
            <w:tcW w:w="5040" w:type="dxa"/>
            <w:tcBorders>
              <w:top w:val="single" w:color="000000" w:sz="4" w:space="0"/>
              <w:left w:val="single" w:color="000000" w:sz="4" w:space="0"/>
              <w:bottom w:val="single" w:color="000000" w:sz="4" w:space="0"/>
              <w:right w:val="single" w:color="000000" w:sz="4" w:space="0"/>
            </w:tcBorders>
            <w:noWrap w:val="0"/>
            <w:vAlign w:val="center"/>
          </w:tcPr>
          <w:p w14:paraId="1AB6E336">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kern w:val="0"/>
                <w:sz w:val="21"/>
                <w:szCs w:val="21"/>
                <w:highlight w:val="none"/>
                <w:lang w:bidi="ar"/>
                <w14:textFill>
                  <w14:solidFill>
                    <w14:schemeClr w14:val="tx1"/>
                  </w14:solidFill>
                </w14:textFill>
              </w:rPr>
              <w:t>技术参数</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49500360">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数量</w:t>
            </w:r>
          </w:p>
          <w:p w14:paraId="218BFA62">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（件）</w:t>
            </w:r>
          </w:p>
        </w:tc>
      </w:tr>
      <w:tr w14:paraId="1DCC6D18">
        <w:tblPrEx>
          <w:tblCellMar>
            <w:top w:w="0" w:type="dxa"/>
            <w:left w:w="108" w:type="dxa"/>
            <w:bottom w:w="0" w:type="dxa"/>
            <w:right w:w="108" w:type="dxa"/>
          </w:tblCellMar>
        </w:tblPrEx>
        <w:trPr>
          <w:trHeight w:val="1575"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7E92EABB">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p>
        </w:tc>
        <w:tc>
          <w:tcPr>
            <w:tcW w:w="1185" w:type="dxa"/>
            <w:vMerge w:val="restart"/>
            <w:tcBorders>
              <w:top w:val="single" w:color="000000" w:sz="4" w:space="0"/>
              <w:left w:val="single" w:color="000000" w:sz="4" w:space="0"/>
              <w:bottom w:val="single" w:color="000000" w:sz="4" w:space="0"/>
              <w:right w:val="single" w:color="000000" w:sz="4" w:space="0"/>
            </w:tcBorders>
            <w:noWrap w:val="0"/>
            <w:vAlign w:val="center"/>
          </w:tcPr>
          <w:p w14:paraId="2F57BD47">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乡镇（街道）应急消防管理站、专职消防队提质升级</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2CE48763">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●小型或中型无人机（支持一机多用）</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1D51199C">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用于应急救援等场景：</w:t>
            </w:r>
          </w:p>
          <w:p w14:paraId="23A66D97">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1.带载荷飞行时间：≥40mim</w:t>
            </w:r>
          </w:p>
          <w:p w14:paraId="659EC34F">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2.工作温度：支持最低温度≤</w:t>
            </w:r>
            <w:r>
              <w:rPr>
                <w:rFonts w:hint="eastAsia" w:ascii="宋体" w:hAnsi="宋体" w:eastAsia="宋体" w:cs="宋体"/>
                <w:color w:val="000000" w:themeColor="text1"/>
                <w:sz w:val="21"/>
                <w:szCs w:val="21"/>
                <w:highlight w:val="none"/>
                <w14:textFill>
                  <w14:solidFill>
                    <w14:schemeClr w14:val="tx1"/>
                  </w14:solidFill>
                </w14:textFill>
              </w:rPr>
              <w:t>-10℃</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最高温度≥</w:t>
            </w:r>
            <w:r>
              <w:rPr>
                <w:rFonts w:hint="eastAsia" w:ascii="宋体" w:hAnsi="宋体" w:eastAsia="宋体" w:cs="宋体"/>
                <w:color w:val="000000" w:themeColor="text1"/>
                <w:sz w:val="21"/>
                <w:szCs w:val="21"/>
                <w:highlight w:val="none"/>
                <w14:textFill>
                  <w14:solidFill>
                    <w14:schemeClr w14:val="tx1"/>
                  </w14:solidFill>
                </w14:textFill>
              </w:rPr>
              <w:t>40℃</w:t>
            </w:r>
          </w:p>
          <w:p w14:paraId="6F793226">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3.最大起飞风速：≥8m/s</w:t>
            </w:r>
          </w:p>
          <w:p w14:paraId="46BF8C41">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4.搭载摄像机：可见光照片分辨率≥4K分辨率</w:t>
            </w:r>
          </w:p>
          <w:p w14:paraId="46663FCA">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5.搭载红外热成像：≥640*512分辨率，并支持测温</w:t>
            </w:r>
          </w:p>
          <w:p w14:paraId="4FEEEC5C">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6.广角相机像素：≥4800W</w:t>
            </w:r>
          </w:p>
          <w:p w14:paraId="400703D1">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7.变焦相机像素：≥4800W</w:t>
            </w:r>
          </w:p>
          <w:p w14:paraId="6B62E114">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8.飞行器支持最大存储：≥256G</w:t>
            </w:r>
          </w:p>
          <w:p w14:paraId="3F043B65">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9.遥控器屏幕尺寸：≥7英寸</w:t>
            </w:r>
          </w:p>
          <w:p w14:paraId="2314D695">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10.支持RTMP或RTSP协议视频流推流</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5543FC3B">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w:t>
            </w:r>
          </w:p>
        </w:tc>
      </w:tr>
      <w:tr w14:paraId="044D8522">
        <w:tblPrEx>
          <w:tblCellMar>
            <w:top w:w="0" w:type="dxa"/>
            <w:left w:w="108" w:type="dxa"/>
            <w:bottom w:w="0" w:type="dxa"/>
            <w:right w:w="108" w:type="dxa"/>
          </w:tblCellMar>
        </w:tblPrEx>
        <w:trPr>
          <w:trHeight w:val="375"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38810B17">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1D3D7C">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672845B1">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测电笔</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5248B78E">
            <w:pP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用于检测是否漏电</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6A191DC7">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使用方式：非接触式</w:t>
            </w:r>
          </w:p>
          <w:p w14:paraId="243E3BF7">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带数显功能</w:t>
            </w:r>
          </w:p>
          <w:p w14:paraId="06C7C5D0">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量程：</w:t>
            </w:r>
            <w:r>
              <w:rPr>
                <w:rFonts w:hint="eastAsia" w:ascii="宋体" w:hAnsi="宋体" w:eastAsia="宋体" w:cs="宋体"/>
                <w:color w:val="000000" w:themeColor="text1"/>
                <w:sz w:val="21"/>
                <w:szCs w:val="21"/>
                <w:highlight w:val="none"/>
                <w:lang w:val="en-US" w:eastAsia="zh-CN"/>
                <w14:textFill>
                  <w14:solidFill>
                    <w14:schemeClr w14:val="tx1"/>
                  </w14:solidFill>
                </w14:textFill>
              </w:rPr>
              <w:t>12</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1000</w:t>
            </w:r>
            <w:r>
              <w:rPr>
                <w:rFonts w:hint="eastAsia" w:ascii="宋体" w:hAnsi="宋体" w:eastAsia="宋体" w:cs="宋体"/>
                <w:color w:val="000000" w:themeColor="text1"/>
                <w:sz w:val="21"/>
                <w:szCs w:val="21"/>
                <w:highlight w:val="none"/>
                <w14:textFill>
                  <w14:solidFill>
                    <w14:schemeClr w14:val="tx1"/>
                  </w14:solidFill>
                </w14:textFill>
              </w:rPr>
              <w:t>V</w:t>
            </w:r>
          </w:p>
          <w:p w14:paraId="03FDD3C2">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频率范围：50Hz/60Hz</w:t>
            </w:r>
          </w:p>
          <w:p w14:paraId="7BA148E9">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5.工作温度：支持最低温度≤0</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最高温度≥</w:t>
            </w:r>
            <w:r>
              <w:rPr>
                <w:rFonts w:hint="eastAsia" w:ascii="宋体" w:hAnsi="宋体" w:eastAsia="宋体" w:cs="宋体"/>
                <w:color w:val="000000" w:themeColor="text1"/>
                <w:sz w:val="21"/>
                <w:szCs w:val="21"/>
                <w:highlight w:val="none"/>
                <w14:textFill>
                  <w14:solidFill>
                    <w14:schemeClr w14:val="tx1"/>
                  </w14:solidFill>
                </w14:textFill>
              </w:rPr>
              <w:t>40℃</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6FCE2D10">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w:t>
            </w:r>
          </w:p>
        </w:tc>
      </w:tr>
      <w:tr w14:paraId="30A78857">
        <w:tblPrEx>
          <w:tblCellMar>
            <w:top w:w="0" w:type="dxa"/>
            <w:left w:w="108" w:type="dxa"/>
            <w:bottom w:w="0" w:type="dxa"/>
            <w:right w:w="108" w:type="dxa"/>
          </w:tblCellMar>
        </w:tblPrEx>
        <w:trPr>
          <w:trHeight w:val="750"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303CC402">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E5AE95">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50D43542">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强光头灯</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312108D1">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泛光模式：支持多档亮度调节（</w:t>
            </w:r>
            <w:r>
              <w:rPr>
                <w:rFonts w:hint="eastAsia" w:ascii="宋体" w:hAnsi="宋体" w:eastAsia="宋体" w:cs="宋体"/>
                <w:color w:val="000000" w:themeColor="text1"/>
                <w:sz w:val="21"/>
                <w:szCs w:val="21"/>
                <w:highlight w:val="none"/>
                <w:lang w:val="en-US" w:eastAsia="zh-CN"/>
                <w14:textFill>
                  <w14:solidFill>
                    <w14:schemeClr w14:val="tx1"/>
                  </w14:solidFill>
                </w14:textFill>
              </w:rPr>
              <w:t>至少含</w:t>
            </w:r>
            <w:r>
              <w:rPr>
                <w:rFonts w:hint="eastAsia" w:ascii="宋体" w:hAnsi="宋体" w:eastAsia="宋体" w:cs="宋体"/>
                <w:color w:val="000000" w:themeColor="text1"/>
                <w:sz w:val="21"/>
                <w:szCs w:val="21"/>
                <w:highlight w:val="none"/>
                <w14:textFill>
                  <w14:solidFill>
                    <w14:schemeClr w14:val="tx1"/>
                  </w14:solidFill>
                </w14:textFill>
              </w:rPr>
              <w:t>高/中/低</w:t>
            </w:r>
            <w:r>
              <w:rPr>
                <w:rFonts w:hint="eastAsia" w:ascii="宋体" w:hAnsi="宋体" w:eastAsia="宋体" w:cs="宋体"/>
                <w:color w:val="000000" w:themeColor="text1"/>
                <w:sz w:val="21"/>
                <w:szCs w:val="21"/>
                <w:highlight w:val="none"/>
                <w:lang w:val="en-US" w:eastAsia="zh-CN"/>
                <w14:textFill>
                  <w14:solidFill>
                    <w14:schemeClr w14:val="tx1"/>
                  </w14:solidFill>
                </w14:textFill>
              </w:rPr>
              <w:t>三档</w:t>
            </w:r>
            <w:r>
              <w:rPr>
                <w:rFonts w:hint="eastAsia" w:ascii="宋体" w:hAnsi="宋体" w:eastAsia="宋体" w:cs="宋体"/>
                <w:color w:val="000000" w:themeColor="text1"/>
                <w:sz w:val="21"/>
                <w:szCs w:val="21"/>
                <w:highlight w:val="none"/>
                <w14:textFill>
                  <w14:solidFill>
                    <w14:schemeClr w14:val="tx1"/>
                  </w14:solidFill>
                </w14:textFill>
              </w:rPr>
              <w:t>）</w:t>
            </w:r>
          </w:p>
          <w:p w14:paraId="0347C832">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电池容量：</w:t>
            </w:r>
            <w:r>
              <w:rPr>
                <w:rFonts w:hint="eastAsia" w:ascii="宋体" w:hAnsi="宋体" w:eastAsia="宋体" w:cs="宋体"/>
                <w:color w:val="000000" w:themeColor="text1"/>
                <w:sz w:val="21"/>
                <w:szCs w:val="21"/>
                <w:highlight w:val="none"/>
                <w:lang w:val="en-US" w:eastAsia="zh-CN"/>
                <w14:textFill>
                  <w14:solidFill>
                    <w14:schemeClr w14:val="tx1"/>
                  </w14:solidFill>
                </w14:textFill>
              </w:rPr>
              <w:t>可充锂电</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7000</w:t>
            </w:r>
            <w:r>
              <w:rPr>
                <w:rFonts w:hint="eastAsia" w:ascii="宋体" w:hAnsi="宋体" w:eastAsia="宋体" w:cs="宋体"/>
                <w:color w:val="000000" w:themeColor="text1"/>
                <w:sz w:val="21"/>
                <w:szCs w:val="21"/>
                <w:highlight w:val="none"/>
                <w14:textFill>
                  <w14:solidFill>
                    <w14:schemeClr w14:val="tx1"/>
                  </w14:solidFill>
                </w14:textFill>
              </w:rPr>
              <w:t>mAh</w:t>
            </w:r>
          </w:p>
          <w:p w14:paraId="60A4692B">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防护等级：≥</w:t>
            </w:r>
            <w:r>
              <w:rPr>
                <w:rFonts w:hint="eastAsia" w:ascii="宋体" w:hAnsi="宋体" w:eastAsia="宋体" w:cs="宋体"/>
                <w:color w:val="000000" w:themeColor="text1"/>
                <w:sz w:val="21"/>
                <w:szCs w:val="21"/>
                <w:highlight w:val="none"/>
                <w:lang w:val="en-US" w:eastAsia="zh-CN"/>
                <w14:textFill>
                  <w14:solidFill>
                    <w14:schemeClr w14:val="tx1"/>
                  </w14:solidFill>
                </w14:textFill>
              </w:rPr>
              <w:t>IP44</w:t>
            </w:r>
          </w:p>
          <w:p w14:paraId="23A123C5">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最大亮度：≥</w:t>
            </w:r>
            <w:r>
              <w:rPr>
                <w:rFonts w:hint="eastAsia" w:ascii="宋体" w:hAnsi="宋体" w:eastAsia="宋体" w:cs="宋体"/>
                <w:color w:val="000000" w:themeColor="text1"/>
                <w:sz w:val="21"/>
                <w:szCs w:val="21"/>
                <w:highlight w:val="none"/>
                <w:lang w:val="en-US" w:eastAsia="zh-CN"/>
                <w14:textFill>
                  <w14:solidFill>
                    <w14:schemeClr w14:val="tx1"/>
                  </w14:solidFill>
                </w14:textFill>
              </w:rPr>
              <w:t>2000</w:t>
            </w:r>
            <w:r>
              <w:rPr>
                <w:rFonts w:hint="eastAsia" w:ascii="宋体" w:hAnsi="宋体" w:eastAsia="宋体" w:cs="宋体"/>
                <w:color w:val="000000" w:themeColor="text1"/>
                <w:sz w:val="21"/>
                <w:szCs w:val="21"/>
                <w:highlight w:val="none"/>
                <w14:textFill>
                  <w14:solidFill>
                    <w14:schemeClr w14:val="tx1"/>
                  </w14:solidFill>
                </w14:textFill>
              </w:rPr>
              <w:t>LM</w:t>
            </w:r>
          </w:p>
          <w:p w14:paraId="34644F05">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5.强光续航：≥6小时</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40916E7F">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w:t>
            </w:r>
          </w:p>
        </w:tc>
      </w:tr>
      <w:tr w14:paraId="0A24535B">
        <w:tblPrEx>
          <w:tblCellMar>
            <w:top w:w="0" w:type="dxa"/>
            <w:left w:w="108" w:type="dxa"/>
            <w:bottom w:w="0" w:type="dxa"/>
            <w:right w:w="108" w:type="dxa"/>
          </w:tblCellMar>
        </w:tblPrEx>
        <w:trPr>
          <w:trHeight w:val="375"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783297C5">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C07F35">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2485C423">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卷尺</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7AB6AA10">
            <w:pP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测距仪无法使用情况下，可用于配套使用</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6A4D2281">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抗拉纤维</w:t>
            </w:r>
            <w:r>
              <w:rPr>
                <w:rFonts w:hint="eastAsia" w:ascii="宋体" w:hAnsi="宋体" w:eastAsia="宋体" w:cs="宋体"/>
                <w:color w:val="000000" w:themeColor="text1"/>
                <w:sz w:val="21"/>
                <w:szCs w:val="21"/>
                <w:highlight w:val="none"/>
                <w14:textFill>
                  <w14:solidFill>
                    <w14:schemeClr w14:val="tx1"/>
                  </w14:solidFill>
                </w14:textFill>
              </w:rPr>
              <w:t>卷尺，长度≥5</w:t>
            </w:r>
            <w:r>
              <w:rPr>
                <w:rFonts w:hint="eastAsia" w:ascii="宋体" w:hAnsi="宋体" w:eastAsia="宋体" w:cs="宋体"/>
                <w:color w:val="000000" w:themeColor="text1"/>
                <w:sz w:val="21"/>
                <w:szCs w:val="21"/>
                <w:highlight w:val="none"/>
                <w:lang w:val="en-US" w:eastAsia="zh-CN"/>
                <w14:textFill>
                  <w14:solidFill>
                    <w14:schemeClr w14:val="tx1"/>
                  </w14:solidFill>
                </w14:textFill>
              </w:rPr>
              <w:t>0</w:t>
            </w:r>
            <w:r>
              <w:rPr>
                <w:rFonts w:hint="eastAsia" w:ascii="宋体" w:hAnsi="宋体" w:eastAsia="宋体" w:cs="宋体"/>
                <w:color w:val="000000" w:themeColor="text1"/>
                <w:sz w:val="21"/>
                <w:szCs w:val="21"/>
                <w:highlight w:val="none"/>
                <w14:textFill>
                  <w14:solidFill>
                    <w14:schemeClr w14:val="tx1"/>
                  </w14:solidFill>
                </w14:textFill>
              </w:rPr>
              <w:t>m</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防水防锈</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117B99EC">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w:t>
            </w:r>
          </w:p>
        </w:tc>
      </w:tr>
      <w:tr w14:paraId="775A69D6">
        <w:tblPrEx>
          <w:tblCellMar>
            <w:top w:w="0" w:type="dxa"/>
            <w:left w:w="108" w:type="dxa"/>
            <w:bottom w:w="0" w:type="dxa"/>
            <w:right w:w="108" w:type="dxa"/>
          </w:tblCellMar>
        </w:tblPrEx>
        <w:trPr>
          <w:trHeight w:val="375"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00310427">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3D22C6">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06543581">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绝缘手套</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30DA9FE6">
            <w:pPr>
              <w:jc w:val="left"/>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用于漏电现场处置</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396C4DCA">
            <w:pPr>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绝缘电压</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0.38KV</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5C14F3AD">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w:t>
            </w:r>
          </w:p>
        </w:tc>
      </w:tr>
      <w:tr w14:paraId="2BE58DDC">
        <w:tblPrEx>
          <w:tblCellMar>
            <w:top w:w="0" w:type="dxa"/>
            <w:left w:w="108" w:type="dxa"/>
            <w:bottom w:w="0" w:type="dxa"/>
            <w:right w:w="108" w:type="dxa"/>
          </w:tblCellMar>
        </w:tblPrEx>
        <w:trPr>
          <w:trHeight w:val="90"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3FC6FE24">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77EE27">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2CF7D168">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防爆照相机</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7ED8F4A9">
            <w:pP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进入爆炸危险区域拍摄照片或影像</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2C3CCF27">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1.分辨率：≥2400万像素</w:t>
            </w:r>
          </w:p>
          <w:p w14:paraId="525196A9">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2.电池类型：本安型电池</w:t>
            </w:r>
          </w:p>
          <w:p w14:paraId="4FCDD21E">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3.防爆等级：Ex ib IIC T4 Gb/Ex ib IIIC T130℃ Db</w:t>
            </w:r>
          </w:p>
          <w:p w14:paraId="12B211CF">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4.支持micro SD卡，最大拓展支持≥256Gb</w:t>
            </w:r>
          </w:p>
          <w:p w14:paraId="1026FFED">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5.电池容量：≥1200mAh</w:t>
            </w:r>
          </w:p>
          <w:p w14:paraId="2B1EBE4A">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6.防护等级：≥IP65</w:t>
            </w:r>
          </w:p>
          <w:p w14:paraId="421B720E">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7.适用温度：支持最低温度≤0℃，最高温度≥40℃</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687865D7">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p>
        </w:tc>
      </w:tr>
      <w:tr w14:paraId="06289CD4">
        <w:tblPrEx>
          <w:tblCellMar>
            <w:top w:w="0" w:type="dxa"/>
            <w:left w:w="108" w:type="dxa"/>
            <w:bottom w:w="0" w:type="dxa"/>
            <w:right w:w="108" w:type="dxa"/>
          </w:tblCellMar>
        </w:tblPrEx>
        <w:trPr>
          <w:trHeight w:val="375"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3AF5F1EA">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0DFEA2">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6EEDBFA1">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取样器</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308E6DEF">
            <w:pP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用于</w:t>
            </w:r>
            <w:r>
              <w:rPr>
                <w:rFonts w:hint="eastAsia" w:ascii="宋体" w:hAnsi="宋体" w:eastAsia="宋体" w:cs="宋体"/>
                <w:color w:val="000000" w:themeColor="text1"/>
                <w:sz w:val="21"/>
                <w:szCs w:val="21"/>
                <w:highlight w:val="none"/>
                <w14:textFill>
                  <w14:solidFill>
                    <w14:schemeClr w14:val="tx1"/>
                  </w14:solidFill>
                </w14:textFill>
              </w:rPr>
              <w:t>易燃易爆危险性液体取样抽检</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1D7F6922">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手动抽取，铜制取样器</w:t>
            </w:r>
          </w:p>
          <w:p w14:paraId="74DC5E68">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适合抽各种易燃易爆液体以及具有腐蚀性的液体，如:汽油、航空燃油、酒精、稀释剂、天那水、乙醇、苯类、甲苯、二甲苯、松香水、以及各种溶剂</w:t>
            </w:r>
          </w:p>
          <w:p w14:paraId="0518FEB7">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Ex防爆防静电，符合国家标准</w:t>
            </w:r>
          </w:p>
          <w:p w14:paraId="43DF2D9D">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配储存容器</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627BB18C">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p>
        </w:tc>
      </w:tr>
      <w:tr w14:paraId="611BED35">
        <w:tblPrEx>
          <w:tblCellMar>
            <w:top w:w="0" w:type="dxa"/>
            <w:left w:w="108" w:type="dxa"/>
            <w:bottom w:w="0" w:type="dxa"/>
            <w:right w:w="108" w:type="dxa"/>
          </w:tblCellMar>
        </w:tblPrEx>
        <w:trPr>
          <w:trHeight w:val="2509"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43923450">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8</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4AE13C">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76790B4E">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便携式应急终端</w:t>
            </w:r>
          </w:p>
        </w:tc>
        <w:tc>
          <w:tcPr>
            <w:tcW w:w="5040" w:type="dxa"/>
            <w:tcBorders>
              <w:top w:val="single" w:color="000000" w:sz="4" w:space="0"/>
              <w:left w:val="single" w:color="000000" w:sz="4" w:space="0"/>
              <w:bottom w:val="single" w:color="000000" w:sz="4" w:space="0"/>
              <w:right w:val="single" w:color="000000" w:sz="4" w:space="0"/>
            </w:tcBorders>
            <w:noWrap w:val="0"/>
            <w:vAlign w:val="center"/>
          </w:tcPr>
          <w:p w14:paraId="2BF1E1AE">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1.</w:t>
            </w:r>
            <w:r>
              <w:rPr>
                <w:rFonts w:hint="eastAsia" w:ascii="宋体" w:hAnsi="宋体" w:eastAsia="宋体" w:cs="宋体"/>
                <w:b w:val="0"/>
                <w:bCs w:val="0"/>
                <w:color w:val="000000" w:themeColor="text1"/>
                <w:sz w:val="21"/>
                <w:szCs w:val="21"/>
                <w:highlight w:val="none"/>
                <w14:textFill>
                  <w14:solidFill>
                    <w14:schemeClr w14:val="tx1"/>
                  </w14:solidFill>
                </w14:textFill>
              </w:rPr>
              <w:t>★短报文通信：北斗三号RDSS短报文通信功能；</w:t>
            </w:r>
          </w:p>
          <w:p w14:paraId="3BA04A84">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2.</w:t>
            </w:r>
            <w:r>
              <w:rPr>
                <w:rFonts w:hint="eastAsia" w:ascii="宋体" w:hAnsi="宋体" w:eastAsia="宋体" w:cs="宋体"/>
                <w:b w:val="0"/>
                <w:bCs w:val="0"/>
                <w:color w:val="000000" w:themeColor="text1"/>
                <w:sz w:val="21"/>
                <w:szCs w:val="21"/>
                <w:highlight w:val="none"/>
                <w14:textFill>
                  <w14:solidFill>
                    <w14:schemeClr w14:val="tx1"/>
                  </w14:solidFill>
                </w14:textFill>
              </w:rPr>
              <w:t>★定位功能：支持单北斗定位模块；</w:t>
            </w:r>
          </w:p>
          <w:p w14:paraId="7061A55C">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sz w:val="21"/>
                <w:szCs w:val="21"/>
                <w:highlight w:val="none"/>
                <w14:textFill>
                  <w14:solidFill>
                    <w14:schemeClr w14:val="tx1"/>
                  </w14:solidFill>
                </w14:textFill>
              </w:rPr>
              <w:t>语音播报：支持语音播报功能（</w:t>
            </w:r>
            <w:r>
              <w:rPr>
                <w:rFonts w:hint="eastAsia" w:ascii="宋体" w:hAnsi="宋体" w:eastAsia="宋体" w:cs="宋体"/>
                <w:b w:val="0"/>
                <w:bCs w:val="0"/>
                <w:kern w:val="0"/>
                <w:lang w:bidi="ar"/>
              </w:rPr>
              <w:t>投标文件内提供</w:t>
            </w:r>
            <w:r>
              <w:rPr>
                <w:rFonts w:hint="eastAsia" w:ascii="宋体" w:hAnsi="宋体" w:eastAsia="宋体" w:cs="宋体"/>
                <w:b w:val="0"/>
                <w:bCs w:val="0"/>
                <w:color w:val="000000" w:themeColor="text1"/>
                <w:sz w:val="21"/>
                <w:szCs w:val="21"/>
                <w:highlight w:val="none"/>
                <w14:textFill>
                  <w14:solidFill>
                    <w14:schemeClr w14:val="tx1"/>
                  </w14:solidFill>
                </w14:textFill>
              </w:rPr>
              <w:t>具备CNAS或CMA认证资质的第三方检测机构出具的检测报告）；</w:t>
            </w:r>
          </w:p>
          <w:p w14:paraId="7F039A30">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4.</w:t>
            </w:r>
            <w:r>
              <w:rPr>
                <w:rFonts w:hint="eastAsia" w:ascii="宋体" w:hAnsi="宋体" w:eastAsia="宋体" w:cs="宋体"/>
                <w:b w:val="0"/>
                <w:bCs w:val="0"/>
                <w:color w:val="000000" w:themeColor="text1"/>
                <w:sz w:val="21"/>
                <w:szCs w:val="21"/>
                <w:highlight w:val="none"/>
                <w14:textFill>
                  <w14:solidFill>
                    <w14:schemeClr w14:val="tx1"/>
                  </w14:solidFill>
                </w14:textFill>
              </w:rPr>
              <w:t>报警功能：支持一键SOS报警，并且有防误触翻盖（</w:t>
            </w:r>
            <w:r>
              <w:rPr>
                <w:rFonts w:hint="eastAsia" w:ascii="宋体" w:hAnsi="宋体" w:eastAsia="宋体" w:cs="宋体"/>
                <w:b w:val="0"/>
                <w:bCs w:val="0"/>
                <w:kern w:val="0"/>
                <w:lang w:bidi="ar"/>
              </w:rPr>
              <w:t>投标文件内提供</w:t>
            </w:r>
            <w:r>
              <w:rPr>
                <w:rFonts w:hint="eastAsia" w:ascii="宋体" w:hAnsi="宋体" w:eastAsia="宋体" w:cs="宋体"/>
                <w:b w:val="0"/>
                <w:bCs w:val="0"/>
                <w:color w:val="000000" w:themeColor="text1"/>
                <w:sz w:val="21"/>
                <w:szCs w:val="21"/>
                <w:highlight w:val="none"/>
                <w14:textFill>
                  <w14:solidFill>
                    <w14:schemeClr w14:val="tx1"/>
                  </w14:solidFill>
                </w14:textFill>
              </w:rPr>
              <w:t>具备CNAS或CMA认证资质的第三方检测机构出具的检测报告）；</w:t>
            </w:r>
          </w:p>
          <w:p w14:paraId="258B69E3">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5.</w:t>
            </w:r>
            <w:r>
              <w:rPr>
                <w:rFonts w:hint="eastAsia" w:ascii="宋体" w:hAnsi="宋体" w:eastAsia="宋体" w:cs="宋体"/>
                <w:b w:val="0"/>
                <w:bCs w:val="0"/>
                <w:color w:val="000000" w:themeColor="text1"/>
                <w:sz w:val="21"/>
                <w:szCs w:val="21"/>
                <w:highlight w:val="none"/>
                <w14:textFill>
                  <w14:solidFill>
                    <w14:schemeClr w14:val="tx1"/>
                  </w14:solidFill>
                </w14:textFill>
              </w:rPr>
              <w:t>报平安功能：支持一键报告平安；</w:t>
            </w:r>
          </w:p>
          <w:p w14:paraId="44003E1D">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6.</w:t>
            </w:r>
            <w:r>
              <w:rPr>
                <w:rFonts w:hint="eastAsia" w:ascii="宋体" w:hAnsi="宋体" w:eastAsia="宋体" w:cs="宋体"/>
                <w:b w:val="0"/>
                <w:bCs w:val="0"/>
                <w:color w:val="000000" w:themeColor="text1"/>
                <w:sz w:val="21"/>
                <w:szCs w:val="21"/>
                <w:highlight w:val="none"/>
                <w14:textFill>
                  <w14:solidFill>
                    <w14:schemeClr w14:val="tx1"/>
                  </w14:solidFill>
                </w14:textFill>
              </w:rPr>
              <w:t>追踪模式功能：可设置自动频度的位置上报；</w:t>
            </w:r>
          </w:p>
          <w:p w14:paraId="10437FF7">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7.</w:t>
            </w:r>
            <w:r>
              <w:rPr>
                <w:rFonts w:hint="eastAsia" w:ascii="宋体" w:hAnsi="宋体" w:eastAsia="宋体" w:cs="宋体"/>
                <w:b w:val="0"/>
                <w:bCs w:val="0"/>
                <w:color w:val="000000" w:themeColor="text1"/>
                <w:sz w:val="21"/>
                <w:szCs w:val="21"/>
                <w:highlight w:val="none"/>
                <w14:textFill>
                  <w14:solidFill>
                    <w14:schemeClr w14:val="tx1"/>
                  </w14:solidFill>
                </w14:textFill>
              </w:rPr>
              <w:t>★落水报警功能：具有落水检测，自动开机，自动报警，支持外接落水报警延长线；</w:t>
            </w:r>
          </w:p>
          <w:p w14:paraId="21069ECC">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8.</w:t>
            </w:r>
            <w:r>
              <w:rPr>
                <w:rFonts w:hint="eastAsia" w:ascii="宋体" w:hAnsi="宋体" w:eastAsia="宋体" w:cs="宋体"/>
                <w:b w:val="0"/>
                <w:bCs w:val="0"/>
                <w:color w:val="000000" w:themeColor="text1"/>
                <w:sz w:val="21"/>
                <w:szCs w:val="21"/>
                <w:highlight w:val="none"/>
                <w14:textFill>
                  <w14:solidFill>
                    <w14:schemeClr w14:val="tx1"/>
                  </w14:solidFill>
                </w14:textFill>
              </w:rPr>
              <w:t>状态指示：具有电量、卫星信号强度、短报文接收及定位指示灯；</w:t>
            </w:r>
          </w:p>
          <w:p w14:paraId="759ED7C5">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9.</w:t>
            </w:r>
            <w:r>
              <w:rPr>
                <w:rFonts w:hint="eastAsia" w:ascii="宋体" w:hAnsi="宋体" w:eastAsia="宋体" w:cs="宋体"/>
                <w:b w:val="0"/>
                <w:bCs w:val="0"/>
                <w:color w:val="000000" w:themeColor="text1"/>
                <w:sz w:val="21"/>
                <w:szCs w:val="21"/>
                <w:highlight w:val="none"/>
                <w14:textFill>
                  <w14:solidFill>
                    <w14:schemeClr w14:val="tx1"/>
                  </w14:solidFill>
                </w14:textFill>
              </w:rPr>
              <w:t>★配套通信APP支持北斗三号二级卡发7秒语音，含功能激活（</w:t>
            </w:r>
            <w:r>
              <w:rPr>
                <w:rFonts w:hint="eastAsia" w:ascii="宋体" w:hAnsi="宋体" w:eastAsia="宋体" w:cs="宋体"/>
                <w:b w:val="0"/>
                <w:bCs w:val="0"/>
                <w:kern w:val="0"/>
                <w:lang w:bidi="ar"/>
              </w:rPr>
              <w:t>投标文件内提供</w:t>
            </w:r>
            <w:r>
              <w:rPr>
                <w:rFonts w:hint="eastAsia" w:ascii="宋体" w:hAnsi="宋体" w:eastAsia="宋体" w:cs="宋体"/>
                <w:b w:val="0"/>
                <w:bCs w:val="0"/>
                <w:color w:val="000000" w:themeColor="text1"/>
                <w:sz w:val="21"/>
                <w:szCs w:val="21"/>
                <w:highlight w:val="none"/>
                <w14:textFill>
                  <w14:solidFill>
                    <w14:schemeClr w14:val="tx1"/>
                  </w14:solidFill>
                </w14:textFill>
              </w:rPr>
              <w:t>具备CNAS或CMA认证资质的第三方检测机构出具的检测报告）；</w:t>
            </w:r>
          </w:p>
          <w:p w14:paraId="3AB66557">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10.</w:t>
            </w:r>
            <w:r>
              <w:rPr>
                <w:rFonts w:hint="eastAsia" w:ascii="宋体" w:hAnsi="宋体" w:eastAsia="宋体" w:cs="宋体"/>
                <w:b w:val="0"/>
                <w:bCs w:val="0"/>
                <w:color w:val="000000" w:themeColor="text1"/>
                <w:sz w:val="21"/>
                <w:szCs w:val="21"/>
                <w:highlight w:val="none"/>
                <w14:textFill>
                  <w14:solidFill>
                    <w14:schemeClr w14:val="tx1"/>
                  </w14:solidFill>
                </w14:textFill>
              </w:rPr>
              <w:t>★配套通信APP支持发送250bps、450bps、600bps、700bps码率的北斗语音，最大支持55秒语音，含功能激活；</w:t>
            </w:r>
          </w:p>
          <w:p w14:paraId="28A377D8">
            <w:pP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11.</w:t>
            </w:r>
            <w:r>
              <w:rPr>
                <w:rFonts w:hint="eastAsia" w:ascii="宋体" w:hAnsi="宋体" w:eastAsia="宋体" w:cs="宋体"/>
                <w:b w:val="0"/>
                <w:bCs w:val="0"/>
                <w:color w:val="000000" w:themeColor="text1"/>
                <w:sz w:val="21"/>
                <w:szCs w:val="21"/>
                <w:highlight w:val="none"/>
                <w14:textFill>
                  <w14:solidFill>
                    <w14:schemeClr w14:val="tx1"/>
                  </w14:solidFill>
                </w14:textFill>
              </w:rPr>
              <w:t>★配套通信APP支持渐进式图片传输方式，丢非核心包情况下不影响图片的合成，含功能激活，支持默认压缩到3KB，已发送图片支持查看原图（</w:t>
            </w:r>
            <w:r>
              <w:rPr>
                <w:rFonts w:hint="eastAsia" w:ascii="宋体" w:hAnsi="宋体" w:eastAsia="宋体" w:cs="宋体"/>
                <w:b w:val="0"/>
                <w:bCs w:val="0"/>
                <w:kern w:val="0"/>
                <w:lang w:bidi="ar"/>
              </w:rPr>
              <w:t>投标文件内提供</w:t>
            </w:r>
            <w:r>
              <w:rPr>
                <w:rFonts w:hint="eastAsia" w:ascii="宋体" w:hAnsi="宋体" w:eastAsia="宋体" w:cs="宋体"/>
                <w:b w:val="0"/>
                <w:bCs w:val="0"/>
                <w:color w:val="000000" w:themeColor="text1"/>
                <w:sz w:val="21"/>
                <w:szCs w:val="21"/>
                <w:highlight w:val="none"/>
                <w14:textFill>
                  <w14:solidFill>
                    <w14:schemeClr w14:val="tx1"/>
                  </w14:solidFill>
                </w14:textFill>
              </w:rPr>
              <w:t>APP截图）；</w:t>
            </w:r>
          </w:p>
          <w:p w14:paraId="19296432">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12.</w:t>
            </w:r>
            <w:r>
              <w:rPr>
                <w:rFonts w:hint="eastAsia" w:ascii="宋体" w:hAnsi="宋体" w:eastAsia="宋体" w:cs="宋体"/>
                <w:b w:val="0"/>
                <w:bCs w:val="0"/>
                <w:color w:val="000000" w:themeColor="text1"/>
                <w:sz w:val="21"/>
                <w:szCs w:val="21"/>
                <w:highlight w:val="none"/>
                <w14:textFill>
                  <w14:solidFill>
                    <w14:schemeClr w14:val="tx1"/>
                  </w14:solidFill>
                </w14:textFill>
              </w:rPr>
              <w:t>★支持4G，有公网信号4G上报，无公网信号自动</w:t>
            </w:r>
            <w:r>
              <w:rPr>
                <w:rFonts w:hint="eastAsia" w:ascii="宋体" w:hAnsi="宋体" w:eastAsia="宋体" w:cs="宋体"/>
                <w:color w:val="000000" w:themeColor="text1"/>
                <w:sz w:val="21"/>
                <w:szCs w:val="21"/>
                <w:highlight w:val="none"/>
                <w14:textFill>
                  <w14:solidFill>
                    <w14:schemeClr w14:val="tx1"/>
                  </w14:solidFill>
                </w14:textFill>
              </w:rPr>
              <w:t>切换北斗短报文上报，支持北斗短报文+4G同时上报；</w:t>
            </w:r>
          </w:p>
          <w:p w14:paraId="6E686FB4">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13.</w:t>
            </w:r>
            <w:r>
              <w:rPr>
                <w:rFonts w:hint="eastAsia" w:ascii="宋体" w:hAnsi="宋体" w:eastAsia="宋体" w:cs="宋体"/>
                <w:color w:val="000000" w:themeColor="text1"/>
                <w:sz w:val="21"/>
                <w:szCs w:val="21"/>
                <w:highlight w:val="none"/>
                <w14:textFill>
                  <w14:solidFill>
                    <w14:schemeClr w14:val="tx1"/>
                  </w14:solidFill>
                </w14:textFill>
              </w:rPr>
              <w:t>支持APN配置；</w:t>
            </w:r>
          </w:p>
          <w:p w14:paraId="4A16E88B">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续航时间：位置追踪状态（2分钟上报一次）≥30小时</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报警求救SOS状态(10分钟上报一次)≥72小时</w:t>
            </w:r>
          </w:p>
          <w:p w14:paraId="56A1C866">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15.</w:t>
            </w:r>
            <w:r>
              <w:rPr>
                <w:rFonts w:hint="eastAsia" w:ascii="宋体" w:hAnsi="宋体" w:eastAsia="宋体" w:cs="宋体"/>
                <w:color w:val="000000" w:themeColor="text1"/>
                <w:sz w:val="21"/>
                <w:szCs w:val="21"/>
                <w:highlight w:val="none"/>
                <w14:textFill>
                  <w14:solidFill>
                    <w14:schemeClr w14:val="tx1"/>
                  </w14:solidFill>
                </w14:textFill>
              </w:rPr>
              <w:t>支持防反接，断电数据保护；</w:t>
            </w:r>
          </w:p>
          <w:p w14:paraId="446FE5F4">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16.</w:t>
            </w:r>
            <w:r>
              <w:rPr>
                <w:rFonts w:hint="eastAsia" w:ascii="宋体" w:hAnsi="宋体" w:eastAsia="宋体" w:cs="宋体"/>
                <w:color w:val="000000" w:themeColor="text1"/>
                <w:sz w:val="21"/>
                <w:szCs w:val="21"/>
                <w:highlight w:val="none"/>
                <w14:textFill>
                  <w14:solidFill>
                    <w14:schemeClr w14:val="tx1"/>
                  </w14:solidFill>
                </w14:textFill>
              </w:rPr>
              <w:t>尺寸≤105*65*25mm</w:t>
            </w:r>
          </w:p>
          <w:p w14:paraId="4BC5618E">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17.</w:t>
            </w:r>
            <w:r>
              <w:rPr>
                <w:rFonts w:hint="eastAsia" w:ascii="宋体" w:hAnsi="宋体" w:eastAsia="宋体" w:cs="宋体"/>
                <w:color w:val="000000" w:themeColor="text1"/>
                <w:sz w:val="21"/>
                <w:szCs w:val="21"/>
                <w:highlight w:val="none"/>
                <w14:textFill>
                  <w14:solidFill>
                    <w14:schemeClr w14:val="tx1"/>
                  </w14:solidFill>
                </w14:textFill>
              </w:rPr>
              <w:t>防护等级：≥IP67；</w:t>
            </w:r>
          </w:p>
          <w:p w14:paraId="32DE3ED0">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18.</w:t>
            </w:r>
            <w:r>
              <w:rPr>
                <w:rFonts w:hint="eastAsia" w:ascii="宋体" w:hAnsi="宋体" w:eastAsia="宋体" w:cs="宋体"/>
                <w:color w:val="000000" w:themeColor="text1"/>
                <w:sz w:val="21"/>
                <w:szCs w:val="21"/>
                <w:highlight w:val="none"/>
                <w14:textFill>
                  <w14:solidFill>
                    <w14:schemeClr w14:val="tx1"/>
                  </w14:solidFill>
                </w14:textFill>
              </w:rPr>
              <w:t>★支持磁吸充电接口；</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25057CCB">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w:t>
            </w:r>
            <w:bookmarkStart w:id="55" w:name="_GoBack"/>
            <w:bookmarkEnd w:id="55"/>
          </w:p>
        </w:tc>
      </w:tr>
      <w:tr w14:paraId="2A45E5DE">
        <w:tblPrEx>
          <w:tblCellMar>
            <w:top w:w="0" w:type="dxa"/>
            <w:left w:w="108" w:type="dxa"/>
            <w:bottom w:w="0" w:type="dxa"/>
            <w:right w:w="108" w:type="dxa"/>
          </w:tblCellMar>
        </w:tblPrEx>
        <w:trPr>
          <w:trHeight w:val="90"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04A5003F">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9</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191231">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2AC2A1FB">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防毒面罩</w:t>
            </w:r>
          </w:p>
        </w:tc>
        <w:tc>
          <w:tcPr>
            <w:tcW w:w="5040" w:type="dxa"/>
            <w:tcBorders>
              <w:top w:val="single" w:color="000000" w:sz="4" w:space="0"/>
              <w:left w:val="single" w:color="000000" w:sz="4" w:space="0"/>
              <w:bottom w:val="single" w:color="000000" w:sz="4" w:space="0"/>
              <w:right w:val="single" w:color="000000" w:sz="4" w:space="0"/>
            </w:tcBorders>
            <w:noWrap w:val="0"/>
            <w:vAlign w:val="center"/>
          </w:tcPr>
          <w:p w14:paraId="4FCE2469">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防毒时间≥30分钟；</w:t>
            </w:r>
          </w:p>
          <w:p w14:paraId="7FCB7993">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防护对象一氧化碳(CO)、氰化氢(HCN)、氨气(NH3)、毒烟、毒雾；</w:t>
            </w:r>
            <w:r>
              <w:rPr>
                <w:rFonts w:hint="eastAsia" w:ascii="宋体" w:hAnsi="宋体" w:eastAsia="宋体" w:cs="宋体"/>
                <w:color w:val="000000" w:themeColor="text1"/>
                <w:sz w:val="21"/>
                <w:szCs w:val="21"/>
                <w:highlight w:val="none"/>
                <w14:textFill>
                  <w14:solidFill>
                    <w14:schemeClr w14:val="tx1"/>
                  </w14:solidFill>
                </w14:textFill>
              </w:rPr>
              <w:br w:type="textWrapping"/>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油雾透过系数&lt;5%；</w:t>
            </w:r>
            <w:r>
              <w:rPr>
                <w:rFonts w:hint="eastAsia" w:ascii="宋体" w:hAnsi="宋体" w:eastAsia="宋体" w:cs="宋体"/>
                <w:color w:val="000000" w:themeColor="text1"/>
                <w:sz w:val="21"/>
                <w:szCs w:val="21"/>
                <w:highlight w:val="none"/>
                <w14:textFill>
                  <w14:solidFill>
                    <w14:schemeClr w14:val="tx1"/>
                  </w14:solidFill>
                </w14:textFill>
              </w:rPr>
              <w:br w:type="textWrapping"/>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吸气阻力&lt;800pa；</w:t>
            </w:r>
            <w:r>
              <w:rPr>
                <w:rFonts w:hint="eastAsia" w:ascii="宋体" w:hAnsi="宋体" w:eastAsia="宋体" w:cs="宋体"/>
                <w:color w:val="000000" w:themeColor="text1"/>
                <w:sz w:val="21"/>
                <w:szCs w:val="21"/>
                <w:highlight w:val="none"/>
                <w14:textFill>
                  <w14:solidFill>
                    <w14:schemeClr w14:val="tx1"/>
                  </w14:solidFill>
                </w14:textFill>
              </w:rPr>
              <w:br w:type="textWrapping"/>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呼气阻力&lt;500pa；</w:t>
            </w:r>
            <w:r>
              <w:rPr>
                <w:rFonts w:hint="eastAsia" w:ascii="宋体" w:hAnsi="宋体" w:eastAsia="宋体" w:cs="宋体"/>
                <w:color w:val="000000" w:themeColor="text1"/>
                <w:sz w:val="21"/>
                <w:szCs w:val="21"/>
                <w:highlight w:val="none"/>
                <w14:textFill>
                  <w14:solidFill>
                    <w14:schemeClr w14:val="tx1"/>
                  </w14:solidFill>
                </w14:textFill>
              </w:rPr>
              <w:br w:type="textWrapping"/>
            </w: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14:textFill>
                  <w14:solidFill>
                    <w14:schemeClr w14:val="tx1"/>
                  </w14:solidFill>
                </w14:textFill>
              </w:rPr>
              <w:t>采用快插式的技术创新，能实现与普通正压式消防空气呼吸器的全面罩进行快速转换使用，无需更换及另配面罩，操作方便快捷。</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359B8F71">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w:t>
            </w:r>
          </w:p>
        </w:tc>
      </w:tr>
      <w:tr w14:paraId="69BC06D5">
        <w:tblPrEx>
          <w:tblCellMar>
            <w:top w:w="0" w:type="dxa"/>
            <w:left w:w="108" w:type="dxa"/>
            <w:bottom w:w="0" w:type="dxa"/>
            <w:right w:w="108" w:type="dxa"/>
          </w:tblCellMar>
        </w:tblPrEx>
        <w:trPr>
          <w:trHeight w:val="530"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79D20B49">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10</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3ECBBB">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3E4547C0">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救援伸缩杆</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3DE2B526">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材质：抗拉胶体</w:t>
            </w:r>
          </w:p>
          <w:p w14:paraId="218FDC28">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拉动重量:≥120KG</w:t>
            </w:r>
          </w:p>
          <w:p w14:paraId="37A4387B">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适应温度:支持最低温度≤-10</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最高温度≥7</w:t>
            </w:r>
            <w:r>
              <w:rPr>
                <w:rFonts w:hint="eastAsia" w:ascii="宋体" w:hAnsi="宋体" w:eastAsia="宋体" w:cs="宋体"/>
                <w:color w:val="000000" w:themeColor="text1"/>
                <w:sz w:val="21"/>
                <w:szCs w:val="21"/>
                <w:highlight w:val="none"/>
                <w14:textFill>
                  <w14:solidFill>
                    <w14:schemeClr w14:val="tx1"/>
                  </w14:solidFill>
                </w14:textFill>
              </w:rPr>
              <w:t>0℃</w:t>
            </w:r>
          </w:p>
          <w:p w14:paraId="280ACDD7">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产品重量:≤0.86KG</w:t>
            </w:r>
          </w:p>
          <w:p w14:paraId="45B6A2AB">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收缩长度:≤1.2M</w:t>
            </w:r>
          </w:p>
          <w:p w14:paraId="0D4E113E">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圈套直径:≥30CM</w:t>
            </w:r>
          </w:p>
          <w:p w14:paraId="065F6244">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节数:≥5</w:t>
            </w:r>
          </w:p>
          <w:p w14:paraId="3CE4473C">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节管径:≤37MM</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5DB3FB16">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p>
        </w:tc>
      </w:tr>
      <w:tr w14:paraId="14BFE7F3">
        <w:tblPrEx>
          <w:tblCellMar>
            <w:top w:w="0" w:type="dxa"/>
            <w:left w:w="108" w:type="dxa"/>
            <w:bottom w:w="0" w:type="dxa"/>
            <w:right w:w="108" w:type="dxa"/>
          </w:tblCellMar>
        </w:tblPrEx>
        <w:trPr>
          <w:trHeight w:val="375"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4C8F70A5">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38465EB">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4EC4A11F">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铁锹</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787E991E">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锹把长度：≥1.2m（木质）</w:t>
            </w:r>
          </w:p>
          <w:p w14:paraId="3AABA365">
            <w:pP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锹头总长：≥</w:t>
            </w:r>
            <w:r>
              <w:rPr>
                <w:rFonts w:hint="eastAsia" w:ascii="宋体" w:hAnsi="宋体" w:cs="宋体"/>
                <w:color w:val="000000" w:themeColor="text1"/>
                <w:sz w:val="21"/>
                <w:szCs w:val="21"/>
                <w:highlight w:val="none"/>
                <w:lang w:val="en-US" w:eastAsia="zh-CN"/>
                <w14:textFill>
                  <w14:solidFill>
                    <w14:schemeClr w14:val="tx1"/>
                  </w14:solidFill>
                </w14:textFill>
              </w:rPr>
              <w:t>40</w:t>
            </w:r>
            <w:r>
              <w:rPr>
                <w:rFonts w:hint="eastAsia" w:ascii="宋体" w:hAnsi="宋体" w:eastAsia="宋体" w:cs="宋体"/>
                <w:color w:val="000000" w:themeColor="text1"/>
                <w:sz w:val="21"/>
                <w:szCs w:val="21"/>
                <w:highlight w:val="none"/>
                <w:lang w:val="en-US" w:eastAsia="zh-CN"/>
                <w14:textFill>
                  <w14:solidFill>
                    <w14:schemeClr w14:val="tx1"/>
                  </w14:solidFill>
                </w14:textFill>
              </w:rPr>
              <w:t>cm</w:t>
            </w:r>
          </w:p>
          <w:p w14:paraId="1714168F">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锹面宽度：≥23cm</w:t>
            </w:r>
          </w:p>
          <w:p w14:paraId="7465FAA1">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锹面长度：≥30cm</w:t>
            </w:r>
          </w:p>
          <w:p w14:paraId="7F8326EA">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材质：锰钢</w:t>
            </w:r>
          </w:p>
          <w:p w14:paraId="252EAC85">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厚度：≥1.5mm</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451AB264">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50</w:t>
            </w:r>
          </w:p>
        </w:tc>
      </w:tr>
      <w:tr w14:paraId="0D2CBF00">
        <w:tblPrEx>
          <w:tblCellMar>
            <w:top w:w="0" w:type="dxa"/>
            <w:left w:w="108" w:type="dxa"/>
            <w:bottom w:w="0" w:type="dxa"/>
            <w:right w:w="108" w:type="dxa"/>
          </w:tblCellMar>
        </w:tblPrEx>
        <w:trPr>
          <w:trHeight w:val="375"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246F8679">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12</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44BCBC">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4D84DF7C">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高音喇叭</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639B87F5">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1.工作电压:6-12V</w:t>
            </w:r>
          </w:p>
          <w:p w14:paraId="565902FC">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2.最大输出功率:≥50W</w:t>
            </w:r>
          </w:p>
          <w:p w14:paraId="14ED5BFC">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传声距离≥1000米</w:t>
            </w:r>
          </w:p>
          <w:p w14:paraId="59576F09">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.频率响应:200HZ-20KH</w:t>
            </w:r>
          </w:p>
          <w:p w14:paraId="3AE87A8D">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.支持USB/SD/AUX输入</w:t>
            </w:r>
          </w:p>
          <w:p w14:paraId="5274AB18">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14:textFill>
                  <w14:solidFill>
                    <w14:schemeClr w14:val="tx1"/>
                  </w14:solidFill>
                </w14:textFill>
              </w:rPr>
              <w:t>.三种高频救援提示音:110警报/119警报/警哨</w:t>
            </w:r>
          </w:p>
          <w:p w14:paraId="60AAA9A1">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支持≥</w:t>
            </w:r>
            <w:r>
              <w:rPr>
                <w:rFonts w:hint="eastAsia" w:ascii="宋体" w:hAnsi="宋体" w:eastAsia="宋体" w:cs="宋体"/>
                <w:color w:val="000000" w:themeColor="text1"/>
                <w:sz w:val="21"/>
                <w:szCs w:val="21"/>
                <w:highlight w:val="none"/>
                <w14:textFill>
                  <w14:solidFill>
                    <w14:schemeClr w14:val="tx1"/>
                  </w14:solidFill>
                </w14:textFill>
              </w:rPr>
              <w:t>240秒高清晰可循环录放音</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32C920A2">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w:t>
            </w:r>
          </w:p>
        </w:tc>
      </w:tr>
      <w:tr w14:paraId="6C9AFE5C">
        <w:tblPrEx>
          <w:tblCellMar>
            <w:top w:w="0" w:type="dxa"/>
            <w:left w:w="108" w:type="dxa"/>
            <w:bottom w:w="0" w:type="dxa"/>
            <w:right w:w="108" w:type="dxa"/>
          </w:tblCellMar>
        </w:tblPrEx>
        <w:trPr>
          <w:trHeight w:val="375"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049CE384">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13</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781D64">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5ED5ADCE">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警戒带</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61542722">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长度≥50m，宽度≥4.5cm，带反光</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2C2E1E9D">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8</w:t>
            </w:r>
          </w:p>
        </w:tc>
      </w:tr>
      <w:tr w14:paraId="5F03EE03">
        <w:tblPrEx>
          <w:tblCellMar>
            <w:top w:w="0" w:type="dxa"/>
            <w:left w:w="108" w:type="dxa"/>
            <w:bottom w:w="0" w:type="dxa"/>
            <w:right w:w="108" w:type="dxa"/>
          </w:tblCellMar>
        </w:tblPrEx>
        <w:trPr>
          <w:trHeight w:val="630"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0BCBA915">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14</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2C50A4">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086BDB01">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救援担架</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15D54B77">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款式：折叠担架</w:t>
            </w:r>
          </w:p>
          <w:p w14:paraId="6D1D015E">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2.展开长度</w:t>
            </w:r>
            <w:r>
              <w:rPr>
                <w:rFonts w:hint="eastAsia" w:ascii="宋体" w:hAnsi="宋体" w:eastAsia="宋体" w:cs="宋体"/>
                <w:color w:val="000000" w:themeColor="text1"/>
                <w:sz w:val="21"/>
                <w:szCs w:val="21"/>
                <w:highlight w:val="none"/>
                <w14:textFill>
                  <w14:solidFill>
                    <w14:schemeClr w14:val="tx1"/>
                  </w14:solidFill>
                </w14:textFill>
              </w:rPr>
              <w:t>：≥20</w:t>
            </w:r>
            <w:r>
              <w:rPr>
                <w:rFonts w:hint="eastAsia" w:ascii="宋体" w:hAnsi="宋体" w:eastAsia="宋体" w:cs="宋体"/>
                <w:color w:val="000000" w:themeColor="text1"/>
                <w:sz w:val="21"/>
                <w:szCs w:val="21"/>
                <w:highlight w:val="none"/>
                <w:lang w:val="en-US" w:eastAsia="zh-CN"/>
                <w14:textFill>
                  <w14:solidFill>
                    <w14:schemeClr w14:val="tx1"/>
                  </w14:solidFill>
                </w14:textFill>
              </w:rPr>
              <w:t>0</w:t>
            </w:r>
            <w:r>
              <w:rPr>
                <w:rFonts w:hint="eastAsia" w:ascii="宋体" w:hAnsi="宋体" w:eastAsia="宋体" w:cs="宋体"/>
                <w:color w:val="000000" w:themeColor="text1"/>
                <w:sz w:val="21"/>
                <w:szCs w:val="21"/>
                <w:highlight w:val="none"/>
                <w14:textFill>
                  <w14:solidFill>
                    <w14:schemeClr w14:val="tx1"/>
                  </w14:solidFill>
                </w14:textFill>
              </w:rPr>
              <w:t>cm；</w:t>
            </w:r>
          </w:p>
          <w:p w14:paraId="6A580721">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3.展开宽度：</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54CM</w:t>
            </w:r>
          </w:p>
          <w:p w14:paraId="16F8F6C6">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承重：≥15</w:t>
            </w:r>
            <w:r>
              <w:rPr>
                <w:rFonts w:hint="eastAsia" w:ascii="宋体" w:hAnsi="宋体" w:eastAsia="宋体" w:cs="宋体"/>
                <w:color w:val="000000" w:themeColor="text1"/>
                <w:sz w:val="21"/>
                <w:szCs w:val="21"/>
                <w:highlight w:val="none"/>
                <w:lang w:val="en-US" w:eastAsia="zh-CN"/>
                <w14:textFill>
                  <w14:solidFill>
                    <w14:schemeClr w14:val="tx1"/>
                  </w14:solidFill>
                </w14:textFill>
              </w:rPr>
              <w:t>0</w:t>
            </w:r>
            <w:r>
              <w:rPr>
                <w:rFonts w:hint="eastAsia" w:ascii="宋体" w:hAnsi="宋体" w:eastAsia="宋体" w:cs="宋体"/>
                <w:color w:val="000000" w:themeColor="text1"/>
                <w:sz w:val="21"/>
                <w:szCs w:val="21"/>
                <w:highlight w:val="none"/>
                <w14:textFill>
                  <w14:solidFill>
                    <w14:schemeClr w14:val="tx1"/>
                  </w14:solidFill>
                </w14:textFill>
              </w:rPr>
              <w:t>kg；</w:t>
            </w:r>
          </w:p>
          <w:p w14:paraId="0E0EA454">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材质：全铝合金框架+牛津布</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3DD22B5B">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p>
        </w:tc>
      </w:tr>
      <w:tr w14:paraId="4B1F2427">
        <w:tblPrEx>
          <w:tblCellMar>
            <w:top w:w="0" w:type="dxa"/>
            <w:left w:w="108" w:type="dxa"/>
            <w:bottom w:w="0" w:type="dxa"/>
            <w:right w:w="108" w:type="dxa"/>
          </w:tblCellMar>
        </w:tblPrEx>
        <w:trPr>
          <w:trHeight w:val="750"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4CE35C26">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15</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4258E6">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26547E6D">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手摇报警器</w:t>
            </w:r>
          </w:p>
        </w:tc>
        <w:tc>
          <w:tcPr>
            <w:tcW w:w="5040" w:type="dxa"/>
            <w:tcBorders>
              <w:top w:val="single" w:color="000000" w:sz="4" w:space="0"/>
              <w:left w:val="single" w:color="000000" w:sz="4" w:space="0"/>
              <w:bottom w:val="single" w:color="000000" w:sz="4" w:space="0"/>
              <w:right w:val="single" w:color="000000" w:sz="4" w:space="0"/>
            </w:tcBorders>
            <w:noWrap w:val="0"/>
            <w:vAlign w:val="center"/>
          </w:tcPr>
          <w:p w14:paraId="5276E2E1">
            <w:pPr>
              <w:pStyle w:val="25"/>
              <w:numPr>
                <w:ilvl w:val="0"/>
                <w:numId w:val="0"/>
              </w:numPr>
              <w:ind w:leftChars="0"/>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用于危险环境报警提示，人员紧急疏散等：</w:t>
            </w:r>
          </w:p>
          <w:p w14:paraId="0B713750">
            <w:pPr>
              <w:pStyle w:val="25"/>
              <w:numPr>
                <w:ilvl w:val="0"/>
                <w:numId w:val="0"/>
              </w:numPr>
              <w:ind w:left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声音等级dB(A)1m:1</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0±</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p w14:paraId="6C41C33D">
            <w:pPr>
              <w:pStyle w:val="25"/>
              <w:numPr>
                <w:ilvl w:val="0"/>
                <w:numId w:val="0"/>
              </w:numPr>
              <w:ind w:left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音响频率HZ:550±20</w:t>
            </w:r>
          </w:p>
          <w:p w14:paraId="028DA0D3">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重量</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≤1.5kg</w:t>
            </w:r>
          </w:p>
          <w:p w14:paraId="08ED10BE">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有效范围</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≥1000m</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617118FF">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w:t>
            </w:r>
          </w:p>
        </w:tc>
      </w:tr>
      <w:tr w14:paraId="2EA537F0">
        <w:tblPrEx>
          <w:tblCellMar>
            <w:top w:w="0" w:type="dxa"/>
            <w:left w:w="108" w:type="dxa"/>
            <w:bottom w:w="0" w:type="dxa"/>
            <w:right w:w="108" w:type="dxa"/>
          </w:tblCellMar>
        </w:tblPrEx>
        <w:trPr>
          <w:trHeight w:val="750"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30706B2B">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16</w:t>
            </w:r>
          </w:p>
        </w:tc>
        <w:tc>
          <w:tcPr>
            <w:tcW w:w="11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1AA0DA">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274CB6C8">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防盗窗破拆用角磨机</w:t>
            </w:r>
          </w:p>
        </w:tc>
        <w:tc>
          <w:tcPr>
            <w:tcW w:w="5040" w:type="dxa"/>
            <w:tcBorders>
              <w:top w:val="single" w:color="000000" w:sz="4" w:space="0"/>
              <w:left w:val="single" w:color="000000" w:sz="4" w:space="0"/>
              <w:bottom w:val="single" w:color="000000" w:sz="4" w:space="0"/>
              <w:right w:val="single" w:color="000000" w:sz="4" w:space="0"/>
            </w:tcBorders>
            <w:noWrap/>
            <w:vAlign w:val="center"/>
          </w:tcPr>
          <w:p w14:paraId="54015AD1">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便携式角磨机</w:t>
            </w:r>
          </w:p>
          <w:p w14:paraId="6F771BFC">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电机：无刷电机</w:t>
            </w:r>
          </w:p>
          <w:p w14:paraId="37CE79C9">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电池：20V锂电，7.5Ah两电一充</w:t>
            </w:r>
          </w:p>
          <w:p w14:paraId="72FD5B40">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续航：空载续航≥500分钟</w:t>
            </w:r>
          </w:p>
          <w:p w14:paraId="4283F960">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4.具备</w:t>
            </w:r>
            <w:r>
              <w:rPr>
                <w:rFonts w:hint="eastAsia" w:ascii="宋体" w:hAnsi="宋体" w:eastAsia="宋体" w:cs="宋体"/>
                <w:color w:val="000000" w:themeColor="text1"/>
                <w:sz w:val="21"/>
                <w:szCs w:val="21"/>
                <w:highlight w:val="none"/>
                <w14:textFill>
                  <w14:solidFill>
                    <w14:schemeClr w14:val="tx1"/>
                  </w14:solidFill>
                </w14:textFill>
              </w:rPr>
              <w:t>安全防护</w:t>
            </w:r>
            <w:r>
              <w:rPr>
                <w:rFonts w:hint="eastAsia" w:ascii="宋体" w:hAnsi="宋体" w:eastAsia="宋体" w:cs="宋体"/>
                <w:color w:val="000000" w:themeColor="text1"/>
                <w:sz w:val="21"/>
                <w:szCs w:val="21"/>
                <w:highlight w:val="none"/>
                <w:lang w:val="en-US" w:eastAsia="zh-CN"/>
                <w14:textFill>
                  <w14:solidFill>
                    <w14:schemeClr w14:val="tx1"/>
                  </w14:solidFill>
                </w14:textFill>
              </w:rPr>
              <w:t>设计</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5E0C00FF">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p>
        </w:tc>
      </w:tr>
      <w:tr w14:paraId="52CC1920">
        <w:tblPrEx>
          <w:tblCellMar>
            <w:top w:w="0" w:type="dxa"/>
            <w:left w:w="108" w:type="dxa"/>
            <w:bottom w:w="0" w:type="dxa"/>
            <w:right w:w="108" w:type="dxa"/>
          </w:tblCellMar>
        </w:tblPrEx>
        <w:trPr>
          <w:trHeight w:val="4070"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14:paraId="776226F3">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17</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14:paraId="471CE581">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防汛防台体系标准化镇（街道）提能升级</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4F8472D7">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卫星电话底座+室外天线</w:t>
            </w:r>
          </w:p>
        </w:tc>
        <w:tc>
          <w:tcPr>
            <w:tcW w:w="5040" w:type="dxa"/>
            <w:tcBorders>
              <w:top w:val="single" w:color="000000" w:sz="4" w:space="0"/>
              <w:left w:val="single" w:color="000000" w:sz="4" w:space="0"/>
              <w:bottom w:val="single" w:color="000000" w:sz="4" w:space="0"/>
              <w:right w:val="single" w:color="000000" w:sz="4" w:space="0"/>
            </w:tcBorders>
            <w:noWrap w:val="0"/>
            <w:vAlign w:val="center"/>
          </w:tcPr>
          <w:p w14:paraId="71498E1F">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1.配置室外天线，定位天线，扩展手持卫星电话为室内座机，实现传统卫星电话24小时在线；</w:t>
            </w:r>
          </w:p>
          <w:p w14:paraId="2293D6FE">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2.工作频段：L1/B1:1575.42MHz±1.023MHz/1561.098MHz±2.046MHz；</w:t>
            </w:r>
          </w:p>
          <w:p w14:paraId="2C972732">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3.通过Cat1网络、天通卫星网络和管理平台，实现卫星电话的智能管理；</w:t>
            </w:r>
          </w:p>
          <w:p w14:paraId="79265F8A">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4.支持卫星电话和基座通过蓝牙连接，设计可调节电话卡槽，兼容市面主流卫星电话品牌机型；</w:t>
            </w:r>
          </w:p>
          <w:p w14:paraId="3863554D">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5.基座配备10000mAh内置电池和10000mAh共享充电宝，保证三断条件下的设备工作时间；</w:t>
            </w:r>
          </w:p>
          <w:p w14:paraId="70512C46">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6.支持摘挂机自动检测，铃音自适应，支持手机电池充电保护模式；</w:t>
            </w:r>
          </w:p>
          <w:p w14:paraId="4AB14DA3">
            <w:pPr>
              <w:pStyle w:val="10"/>
              <w:ind w:left="0" w:leftChars="0" w:firstLine="0" w:firstLine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7.全国产化平台</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14:paraId="6248950E">
            <w:pPr>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p>
        </w:tc>
      </w:tr>
    </w:tbl>
    <w:p w14:paraId="53906575">
      <w:pPr>
        <w:autoSpaceDE w:val="0"/>
        <w:autoSpaceDN w:val="0"/>
        <w:snapToGrid w:val="0"/>
        <w:spacing w:before="120" w:beforeLines="50" w:after="120" w:afterLines="50" w:line="360" w:lineRule="auto"/>
        <w:jc w:val="left"/>
        <w:textAlignment w:val="bottom"/>
        <w:rPr>
          <w:rFonts w:ascii="宋体" w:hAnsi="宋体" w:eastAsia="宋体"/>
          <w:b/>
          <w:bCs/>
          <w:color w:val="000000" w:themeColor="text1"/>
          <w:highlight w:val="none"/>
          <w14:textFill>
            <w14:solidFill>
              <w14:schemeClr w14:val="tx1"/>
            </w14:solidFill>
          </w14:textFill>
        </w:rPr>
        <w:sectPr>
          <w:footerReference r:id="rId8" w:type="default"/>
          <w:pgSz w:w="11906" w:h="16838"/>
          <w:pgMar w:top="1276" w:right="1416" w:bottom="1276" w:left="1610" w:header="851" w:footer="851" w:gutter="0"/>
          <w:pgNumType w:fmt="decimal"/>
          <w:cols w:space="720" w:num="1"/>
          <w:docGrid w:linePitch="312" w:charSpace="0"/>
        </w:sectPr>
      </w:pPr>
    </w:p>
    <w:p w14:paraId="0B19DC3F">
      <w:pPr>
        <w:pStyle w:val="3"/>
        <w:ind w:firstLine="482"/>
        <w:rPr>
          <w:rFonts w:ascii="宋体" w:hAnsi="宋体" w:eastAsia="宋体"/>
          <w:color w:val="000000" w:themeColor="text1"/>
          <w:sz w:val="32"/>
          <w:highlight w:val="none"/>
          <w14:textFill>
            <w14:solidFill>
              <w14:schemeClr w14:val="tx1"/>
            </w14:solidFill>
          </w14:textFill>
        </w:rPr>
      </w:pPr>
      <w:bookmarkStart w:id="37" w:name="_Toc27909"/>
      <w:r>
        <w:rPr>
          <w:rFonts w:hint="eastAsia" w:ascii="宋体" w:hAnsi="宋体" w:eastAsia="宋体"/>
          <w:color w:val="000000" w:themeColor="text1"/>
          <w:highlight w:val="none"/>
          <w14:textFill>
            <w14:solidFill>
              <w14:schemeClr w14:val="tx1"/>
            </w14:solidFill>
          </w14:textFill>
        </w:rPr>
        <w:t>第三章  投标人须知</w:t>
      </w:r>
      <w:bookmarkEnd w:id="34"/>
      <w:bookmarkEnd w:id="37"/>
    </w:p>
    <w:p w14:paraId="0328AE02">
      <w:pPr>
        <w:spacing w:line="360" w:lineRule="auto"/>
        <w:ind w:firstLine="422"/>
        <w:jc w:val="center"/>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投标人须知前附表</w:t>
      </w:r>
    </w:p>
    <w:p w14:paraId="7E784AD7">
      <w:pPr>
        <w:spacing w:line="360" w:lineRule="auto"/>
        <w:ind w:firstLine="396" w:firstLineChars="200"/>
        <w:jc w:val="left"/>
        <w:rPr>
          <w:rStyle w:val="26"/>
          <w:rFonts w:hint="default"/>
          <w:color w:val="000000" w:themeColor="text1"/>
          <w:spacing w:val="-6"/>
          <w:sz w:val="21"/>
          <w:highlight w:val="none"/>
          <w14:textFill>
            <w14:solidFill>
              <w14:schemeClr w14:val="tx1"/>
            </w14:solidFill>
          </w14:textFill>
        </w:rPr>
      </w:pPr>
      <w:r>
        <w:rPr>
          <w:rStyle w:val="26"/>
          <w:rFonts w:hint="default"/>
          <w:color w:val="000000" w:themeColor="text1"/>
          <w:spacing w:val="-6"/>
          <w:sz w:val="21"/>
          <w:highlight w:val="none"/>
          <w14:textFill>
            <w14:solidFill>
              <w14:schemeClr w14:val="tx1"/>
            </w14:solidFill>
          </w14:textFill>
        </w:rPr>
        <w:t>注：本表是本项目的具体要求，是对投标人须知的具体补充和修改，如有不一致，以本表为准。</w:t>
      </w:r>
    </w:p>
    <w:tbl>
      <w:tblPr>
        <w:tblStyle w:val="19"/>
        <w:tblW w:w="892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2"/>
        <w:gridCol w:w="892"/>
        <w:gridCol w:w="1817"/>
        <w:gridCol w:w="5515"/>
      </w:tblGrid>
      <w:tr w14:paraId="7CD1DC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093FA5C5">
            <w:pPr>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序号</w:t>
            </w:r>
          </w:p>
        </w:tc>
        <w:tc>
          <w:tcPr>
            <w:tcW w:w="892" w:type="dxa"/>
            <w:tcBorders>
              <w:top w:val="single" w:color="auto" w:sz="4" w:space="0"/>
              <w:left w:val="single" w:color="auto" w:sz="4" w:space="0"/>
              <w:bottom w:val="single" w:color="auto" w:sz="4" w:space="0"/>
              <w:right w:val="single" w:color="auto" w:sz="4" w:space="0"/>
            </w:tcBorders>
            <w:noWrap w:val="0"/>
            <w:vAlign w:val="center"/>
          </w:tcPr>
          <w:p w14:paraId="5EE24529">
            <w:pPr>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条款号</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1D1588E7">
            <w:pPr>
              <w:jc w:val="center"/>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条款名称</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7FE81A12">
            <w:pPr>
              <w:jc w:val="center"/>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内容、要求</w:t>
            </w:r>
          </w:p>
        </w:tc>
      </w:tr>
      <w:tr w14:paraId="47BB98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2E4EE8ED">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15C668F0">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3.1</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15A6F044">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采购人</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7C0900D9">
            <w:pPr>
              <w:jc w:val="left"/>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eastAsia="宋体"/>
                <w:color w:val="000000" w:themeColor="text1"/>
                <w:highlight w:val="none"/>
                <w:lang w:eastAsia="zh-CN"/>
                <w14:textFill>
                  <w14:solidFill>
                    <w14:schemeClr w14:val="tx1"/>
                  </w14:solidFill>
                </w14:textFill>
              </w:rPr>
              <w:t>宁波市镇海区应急管理局</w:t>
            </w:r>
          </w:p>
        </w:tc>
      </w:tr>
      <w:tr w14:paraId="6DA175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44277199">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6AA4DCC7">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3.2</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1A2A54F3">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采购代理机构</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4E966626">
            <w:pPr>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宁波名诚招标代理有限公司</w:t>
            </w:r>
          </w:p>
        </w:tc>
      </w:tr>
      <w:tr w14:paraId="53EA10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7F21CEEA">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766F6CD1">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3.3</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6B0FCF97">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政府采购监督管理部门</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11B65351">
            <w:pPr>
              <w:pStyle w:val="27"/>
              <w:widowControl w:val="0"/>
              <w:spacing w:before="0" w:beforeAutospacing="0" w:afterAutospacing="0"/>
              <w:jc w:val="both"/>
              <w:rPr>
                <w:rFonts w:hint="eastAsia" w:eastAsia="宋体"/>
                <w:bCs/>
                <w:color w:val="000000" w:themeColor="text1"/>
                <w:sz w:val="21"/>
                <w:szCs w:val="21"/>
                <w:highlight w:val="none"/>
                <w:lang w:eastAsia="zh-CN"/>
                <w14:textFill>
                  <w14:solidFill>
                    <w14:schemeClr w14:val="tx1"/>
                  </w14:solidFill>
                </w14:textFill>
              </w:rPr>
            </w:pPr>
            <w:r>
              <w:rPr>
                <w:rFonts w:hint="eastAsia" w:eastAsia="宋体"/>
                <w:bCs/>
                <w:color w:val="000000" w:themeColor="text1"/>
                <w:sz w:val="21"/>
                <w:szCs w:val="21"/>
                <w:highlight w:val="none"/>
                <w:lang w:eastAsia="zh-CN"/>
                <w14:textFill>
                  <w14:solidFill>
                    <w14:schemeClr w14:val="tx1"/>
                  </w14:solidFill>
                </w14:textFill>
              </w:rPr>
              <w:t>宁波市镇海区政府采购管理办公室</w:t>
            </w:r>
          </w:p>
        </w:tc>
      </w:tr>
      <w:tr w14:paraId="0F0068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087253A2">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087E18D3">
            <w:pPr>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3.4</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4C99B61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是否为专门面向中小企业采购</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78ABFE06">
            <w:pPr>
              <w:pStyle w:val="27"/>
              <w:widowControl w:val="0"/>
              <w:spacing w:before="0" w:beforeAutospacing="0" w:afterAutospacing="0"/>
              <w:jc w:val="both"/>
              <w:rPr>
                <w:rFonts w:eastAsia="宋体"/>
                <w:bCs/>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 xml:space="preserve">□是  </w:t>
            </w:r>
            <w:r>
              <w:rPr>
                <w:rFonts w:hint="eastAsia" w:eastAsia="宋体"/>
                <w:color w:val="000000" w:themeColor="text1"/>
                <w:sz w:val="21"/>
                <w:szCs w:val="21"/>
                <w:highlight w:val="none"/>
                <w14:textFill>
                  <w14:solidFill>
                    <w14:schemeClr w14:val="tx1"/>
                  </w14:solidFill>
                </w14:textFill>
              </w:rPr>
              <w:sym w:font="Wingdings" w:char="F0FE"/>
            </w:r>
            <w:r>
              <w:rPr>
                <w:rFonts w:hint="eastAsia" w:eastAsia="宋体"/>
                <w:color w:val="000000" w:themeColor="text1"/>
                <w:sz w:val="21"/>
                <w:szCs w:val="21"/>
                <w:highlight w:val="none"/>
                <w14:textFill>
                  <w14:solidFill>
                    <w14:schemeClr w14:val="tx1"/>
                  </w14:solidFill>
                </w14:textFill>
              </w:rPr>
              <w:t>否</w:t>
            </w:r>
          </w:p>
        </w:tc>
      </w:tr>
      <w:tr w14:paraId="0D11D3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7A5A5C30">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763C7205">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10.2</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79418393">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本项目核心产品</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446AC04F">
            <w:pPr>
              <w:pStyle w:val="27"/>
              <w:widowControl w:val="0"/>
              <w:spacing w:before="0" w:beforeAutospacing="0" w:afterAutospacing="0"/>
              <w:jc w:val="both"/>
              <w:rPr>
                <w:rFonts w:eastAsia="宋体"/>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以《第二章  采购需求》中标记“●”的产品为核心产品</w:t>
            </w:r>
          </w:p>
        </w:tc>
      </w:tr>
      <w:tr w14:paraId="52AFA4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0ADBCF7A">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077C184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11.3</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09683182">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质疑函递交方式、接收部门、联系电话和通讯地址</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2B20D4E9">
            <w:pPr>
              <w:pStyle w:val="27"/>
              <w:widowControl w:val="0"/>
              <w:spacing w:before="0" w:beforeAutospacing="0" w:afterAutospacing="0"/>
              <w:jc w:val="both"/>
              <w:rPr>
                <w:rFonts w:eastAsia="宋体"/>
                <w:b/>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递交方式：</w:t>
            </w:r>
            <w:r>
              <w:rPr>
                <w:rFonts w:hint="eastAsia" w:eastAsia="宋体"/>
                <w:color w:val="000000" w:themeColor="text1"/>
                <w:sz w:val="21"/>
                <w:szCs w:val="21"/>
                <w:highlight w:val="none"/>
                <w:u w:val="single"/>
                <w14:textFill>
                  <w14:solidFill>
                    <w14:schemeClr w14:val="tx1"/>
                  </w14:solidFill>
                </w14:textFill>
              </w:rPr>
              <w:t>书面形式</w:t>
            </w:r>
          </w:p>
          <w:p w14:paraId="5595DC9F">
            <w:pPr>
              <w:pStyle w:val="27"/>
              <w:widowControl w:val="0"/>
              <w:spacing w:before="0" w:beforeAutospacing="0" w:afterAutospacing="0"/>
              <w:jc w:val="both"/>
              <w:rPr>
                <w:rFonts w:eastAsia="宋体"/>
                <w:b/>
                <w:bCs/>
                <w:color w:val="000000" w:themeColor="text1"/>
                <w:sz w:val="21"/>
                <w:szCs w:val="21"/>
                <w:highlight w:val="none"/>
                <w:u w:val="singl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接收部门：</w:t>
            </w:r>
            <w:r>
              <w:rPr>
                <w:rFonts w:hint="eastAsia" w:eastAsia="宋体"/>
                <w:color w:val="000000" w:themeColor="text1"/>
                <w:sz w:val="21"/>
                <w:szCs w:val="21"/>
                <w:highlight w:val="none"/>
                <w:u w:val="single"/>
                <w14:textFill>
                  <w14:solidFill>
                    <w14:schemeClr w14:val="tx1"/>
                  </w14:solidFill>
                </w14:textFill>
              </w:rPr>
              <w:t>综合办</w:t>
            </w:r>
          </w:p>
          <w:p w14:paraId="40555118">
            <w:pPr>
              <w:pStyle w:val="27"/>
              <w:widowControl w:val="0"/>
              <w:spacing w:before="0" w:beforeAutospacing="0" w:afterAutospacing="0"/>
              <w:jc w:val="both"/>
              <w:rPr>
                <w:rFonts w:eastAsia="宋体"/>
                <w:b/>
                <w:bCs/>
                <w:color w:val="000000" w:themeColor="text1"/>
                <w:sz w:val="21"/>
                <w:szCs w:val="21"/>
                <w:highlight w:val="none"/>
                <w:u w:val="single"/>
                <w14:textFill>
                  <w14:solidFill>
                    <w14:schemeClr w14:val="tx1"/>
                  </w14:solidFill>
                </w14:textFill>
              </w:rPr>
            </w:pPr>
            <w:r>
              <w:rPr>
                <w:rFonts w:eastAsia="宋体"/>
                <w:color w:val="000000" w:themeColor="text1"/>
                <w:sz w:val="21"/>
                <w:szCs w:val="21"/>
                <w:highlight w:val="none"/>
                <w14:textFill>
                  <w14:solidFill>
                    <w14:schemeClr w14:val="tx1"/>
                  </w14:solidFill>
                </w14:textFill>
              </w:rPr>
              <w:t>联系电话：</w:t>
            </w:r>
            <w:r>
              <w:rPr>
                <w:rFonts w:hint="eastAsia" w:eastAsia="宋体"/>
                <w:bCs/>
                <w:color w:val="000000" w:themeColor="text1"/>
                <w:sz w:val="21"/>
                <w:szCs w:val="21"/>
                <w:highlight w:val="none"/>
                <w:u w:val="single"/>
                <w14:textFill>
                  <w14:solidFill>
                    <w14:schemeClr w14:val="tx1"/>
                  </w14:solidFill>
                </w14:textFill>
              </w:rPr>
              <w:t>0574-87101271</w:t>
            </w:r>
          </w:p>
          <w:p w14:paraId="433D9C2E">
            <w:pPr>
              <w:pStyle w:val="27"/>
              <w:widowControl w:val="0"/>
              <w:spacing w:before="0" w:beforeAutospacing="0" w:afterAutospacing="0"/>
              <w:jc w:val="both"/>
              <w:rPr>
                <w:rFonts w:eastAsia="宋体"/>
                <w:bCs/>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通讯地址：</w:t>
            </w:r>
            <w:r>
              <w:rPr>
                <w:rFonts w:hint="eastAsia" w:eastAsia="宋体"/>
                <w:bCs/>
                <w:color w:val="000000" w:themeColor="text1"/>
                <w:spacing w:val="-6"/>
                <w:sz w:val="21"/>
                <w:szCs w:val="21"/>
                <w:highlight w:val="none"/>
                <w:u w:val="single"/>
                <w14:textFill>
                  <w14:solidFill>
                    <w14:schemeClr w14:val="tx1"/>
                  </w14:solidFill>
                </w14:textFill>
              </w:rPr>
              <w:t>宁波市海曙区江汇城496号姚江时代14幢3楼</w:t>
            </w:r>
          </w:p>
        </w:tc>
      </w:tr>
      <w:tr w14:paraId="049145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3BAED81A">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2BD5807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14.1</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61329413">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采购</w:t>
            </w:r>
            <w:r>
              <w:rPr>
                <w:rFonts w:ascii="宋体" w:hAnsi="宋体" w:eastAsia="宋体"/>
                <w:color w:val="000000" w:themeColor="text1"/>
                <w:highlight w:val="none"/>
                <w14:textFill>
                  <w14:solidFill>
                    <w14:schemeClr w14:val="tx1"/>
                  </w14:solidFill>
                </w14:textFill>
              </w:rPr>
              <w:t>代理</w:t>
            </w:r>
            <w:r>
              <w:rPr>
                <w:rFonts w:hint="eastAsia" w:ascii="宋体" w:hAnsi="宋体" w:eastAsia="宋体"/>
                <w:color w:val="000000" w:themeColor="text1"/>
                <w:highlight w:val="none"/>
                <w14:textFill>
                  <w14:solidFill>
                    <w14:schemeClr w14:val="tx1"/>
                  </w14:solidFill>
                </w14:textFill>
              </w:rPr>
              <w:t>服务</w:t>
            </w:r>
            <w:r>
              <w:rPr>
                <w:rFonts w:ascii="宋体" w:hAnsi="宋体" w:eastAsia="宋体"/>
                <w:color w:val="000000" w:themeColor="text1"/>
                <w:highlight w:val="none"/>
                <w14:textFill>
                  <w14:solidFill>
                    <w14:schemeClr w14:val="tx1"/>
                  </w14:solidFill>
                </w14:textFill>
              </w:rPr>
              <w:t>费用的收取标准</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79218C80">
            <w:pPr>
              <w:jc w:val="left"/>
              <w:rPr>
                <w:rFonts w:hint="default" w:ascii="宋体" w:hAnsi="宋体" w:eastAsia="宋体"/>
                <w:bCs/>
                <w:color w:val="000000" w:themeColor="text1"/>
                <w:highlight w:val="none"/>
                <w:lang w:val="en-US" w:eastAsia="zh-CN"/>
                <w14:textFill>
                  <w14:solidFill>
                    <w14:schemeClr w14:val="tx1"/>
                  </w14:solidFill>
                </w14:textFill>
              </w:rPr>
            </w:pPr>
            <w:r>
              <w:rPr>
                <w:rFonts w:hint="eastAsia" w:ascii="宋体" w:hAnsi="宋体" w:eastAsia="宋体"/>
                <w:color w:val="000000" w:themeColor="text1"/>
                <w:highlight w:val="none"/>
                <w:lang w:val="en-US" w:eastAsia="zh-CN"/>
                <w14:textFill>
                  <w14:solidFill>
                    <w14:schemeClr w14:val="tx1"/>
                  </w14:solidFill>
                </w14:textFill>
              </w:rPr>
              <w:t>本项目代理服务费6800元。</w:t>
            </w:r>
          </w:p>
        </w:tc>
      </w:tr>
      <w:tr w14:paraId="3DD647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35B43C7E">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54E3F7F0">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14.2</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187D2BB0">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采购代理服务费的支付</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0C4CE83D">
            <w:pPr>
              <w:ind w:firstLine="29" w:firstLineChars="14"/>
              <w:jc w:val="left"/>
              <w:rPr>
                <w:rFonts w:ascii="宋体" w:hAnsi="宋体" w:eastAsia="宋体"/>
                <w:bCs/>
                <w:color w:val="000000" w:themeColor="text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本项目代理服务费由中标人支付，中标人在中标通知书发出后5个工作日内一次性全额支付，代理服务费金额为固定金额，不随项目合同金额的增减而浮动。</w:t>
            </w:r>
          </w:p>
        </w:tc>
      </w:tr>
      <w:tr w14:paraId="27D7AE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121ABB7E">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65F27C15">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15.4</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3016E3CF">
            <w:pPr>
              <w:pStyle w:val="27"/>
              <w:widowControl w:val="0"/>
              <w:spacing w:before="0" w:beforeAutospacing="0" w:afterAutospacing="0"/>
              <w:jc w:val="center"/>
              <w:rPr>
                <w:rFonts w:eastAsia="宋体"/>
                <w:color w:val="000000" w:themeColor="text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样品提供</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2F099BF9">
            <w:pPr>
              <w:rPr>
                <w:rFonts w:ascii="宋体" w:hAnsi="宋体" w:eastAsia="宋体"/>
                <w:bCs/>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sym w:font="Wingdings" w:char="F0FE"/>
            </w:r>
            <w:r>
              <w:rPr>
                <w:rFonts w:hint="eastAsia" w:ascii="宋体" w:hAnsi="宋体" w:eastAsia="宋体"/>
                <w:bCs/>
                <w:color w:val="000000" w:themeColor="text1"/>
                <w:highlight w:val="none"/>
                <w14:textFill>
                  <w14:solidFill>
                    <w14:schemeClr w14:val="tx1"/>
                  </w14:solidFill>
                </w14:textFill>
              </w:rPr>
              <w:t>不要求提供样品；</w:t>
            </w:r>
          </w:p>
          <w:p w14:paraId="73C06290">
            <w:pPr>
              <w:rPr>
                <w:rFonts w:ascii="宋体" w:hAnsi="宋体" w:eastAsia="宋体"/>
                <w:bCs/>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hint="eastAsia" w:ascii="宋体" w:hAnsi="宋体" w:eastAsia="宋体"/>
                <w:bCs/>
                <w:color w:val="000000" w:themeColor="text1"/>
                <w:highlight w:val="none"/>
                <w14:textFill>
                  <w14:solidFill>
                    <w14:schemeClr w14:val="tx1"/>
                  </w14:solidFill>
                </w14:textFill>
              </w:rPr>
              <w:t>要求提供样品。</w:t>
            </w:r>
          </w:p>
        </w:tc>
      </w:tr>
      <w:tr w14:paraId="4AB869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087ED991">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23E9DAA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18.1</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5FD5964D">
            <w:pPr>
              <w:pStyle w:val="27"/>
              <w:widowControl w:val="0"/>
              <w:spacing w:before="0" w:beforeAutospacing="0" w:afterAutospacing="0"/>
              <w:jc w:val="center"/>
              <w:rPr>
                <w:rFonts w:eastAsia="宋体"/>
                <w:b/>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现场考察</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24CBC3FD">
            <w:pPr>
              <w:rPr>
                <w:rFonts w:ascii="宋体" w:hAnsi="宋体" w:eastAsia="宋体"/>
                <w:bCs/>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sym w:font="Wingdings" w:char="F0FE"/>
            </w:r>
            <w:r>
              <w:rPr>
                <w:rFonts w:hint="eastAsia" w:ascii="宋体" w:hAnsi="宋体" w:eastAsia="宋体"/>
                <w:color w:val="000000" w:themeColor="text1"/>
                <w:highlight w:val="none"/>
                <w14:textFill>
                  <w14:solidFill>
                    <w14:schemeClr w14:val="tx1"/>
                  </w14:solidFill>
                </w14:textFill>
              </w:rPr>
              <w:t>不</w:t>
            </w:r>
            <w:r>
              <w:rPr>
                <w:rFonts w:hint="eastAsia" w:ascii="宋体" w:hAnsi="宋体" w:eastAsia="宋体"/>
                <w:bCs/>
                <w:color w:val="000000" w:themeColor="text1"/>
                <w:highlight w:val="none"/>
                <w14:textFill>
                  <w14:solidFill>
                    <w14:schemeClr w14:val="tx1"/>
                  </w14:solidFill>
                </w14:textFill>
              </w:rPr>
              <w:t>统一</w:t>
            </w:r>
            <w:r>
              <w:rPr>
                <w:rFonts w:hint="eastAsia" w:ascii="宋体" w:hAnsi="宋体" w:eastAsia="宋体"/>
                <w:color w:val="000000" w:themeColor="text1"/>
                <w:highlight w:val="none"/>
                <w14:textFill>
                  <w14:solidFill>
                    <w14:schemeClr w14:val="tx1"/>
                  </w14:solidFill>
                </w14:textFill>
              </w:rPr>
              <w:t>组织现场考察，供应商为了解本项目可以自行前往项目实施地点进行现场考察，考察前请先联系采购人的项目联系人。</w:t>
            </w:r>
          </w:p>
          <w:p w14:paraId="3AF08474">
            <w:pPr>
              <w:rPr>
                <w:rFonts w:ascii="宋体" w:hAnsi="宋体" w:eastAsia="宋体"/>
                <w:bCs/>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hint="eastAsia" w:ascii="宋体" w:hAnsi="宋体" w:eastAsia="宋体"/>
                <w:bCs/>
                <w:color w:val="000000" w:themeColor="text1"/>
                <w:highlight w:val="none"/>
                <w14:textFill>
                  <w14:solidFill>
                    <w14:schemeClr w14:val="tx1"/>
                  </w14:solidFill>
                </w14:textFill>
              </w:rPr>
              <w:t>统一组织</w:t>
            </w:r>
            <w:r>
              <w:rPr>
                <w:rFonts w:hint="eastAsia" w:ascii="宋体" w:hAnsi="宋体" w:eastAsia="宋体"/>
                <w:color w:val="000000" w:themeColor="text1"/>
                <w:highlight w:val="none"/>
                <w14:textFill>
                  <w14:solidFill>
                    <w14:schemeClr w14:val="tx1"/>
                  </w14:solidFill>
                </w14:textFill>
              </w:rPr>
              <w:t>现场考察</w:t>
            </w:r>
          </w:p>
        </w:tc>
      </w:tr>
      <w:tr w14:paraId="6925E3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702" w:type="dxa"/>
            <w:tcBorders>
              <w:top w:val="single" w:color="auto" w:sz="4" w:space="0"/>
              <w:left w:val="single" w:color="auto" w:sz="4" w:space="0"/>
              <w:right w:val="single" w:color="auto" w:sz="4" w:space="0"/>
            </w:tcBorders>
            <w:noWrap w:val="0"/>
            <w:vAlign w:val="center"/>
          </w:tcPr>
          <w:p w14:paraId="2212F933">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vMerge w:val="restart"/>
            <w:tcBorders>
              <w:top w:val="single" w:color="auto" w:sz="4" w:space="0"/>
              <w:left w:val="single" w:color="auto" w:sz="4" w:space="0"/>
              <w:right w:val="single" w:color="auto" w:sz="4" w:space="0"/>
            </w:tcBorders>
            <w:noWrap w:val="0"/>
            <w:vAlign w:val="center"/>
          </w:tcPr>
          <w:p w14:paraId="41E074B2">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22.1</w:t>
            </w:r>
          </w:p>
        </w:tc>
        <w:tc>
          <w:tcPr>
            <w:tcW w:w="1817" w:type="dxa"/>
            <w:tcBorders>
              <w:top w:val="single" w:color="auto" w:sz="4" w:space="0"/>
              <w:left w:val="single" w:color="auto" w:sz="4" w:space="0"/>
              <w:right w:val="single" w:color="auto" w:sz="4" w:space="0"/>
            </w:tcBorders>
            <w:noWrap w:val="0"/>
            <w:vAlign w:val="center"/>
          </w:tcPr>
          <w:p w14:paraId="68CB6762">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资格要求响应文件的组成</w:t>
            </w:r>
          </w:p>
        </w:tc>
        <w:tc>
          <w:tcPr>
            <w:tcW w:w="5515" w:type="dxa"/>
            <w:tcBorders>
              <w:top w:val="single" w:color="auto" w:sz="4" w:space="0"/>
              <w:left w:val="single" w:color="auto" w:sz="4" w:space="0"/>
              <w:right w:val="single" w:color="auto" w:sz="4" w:space="0"/>
            </w:tcBorders>
            <w:noWrap w:val="0"/>
            <w:vAlign w:val="center"/>
          </w:tcPr>
          <w:p w14:paraId="4986A042">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1.投标人资格声明函；</w:t>
            </w:r>
          </w:p>
          <w:p w14:paraId="17447E3E">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2.法人或者其他组织的营业执照等登记证明文件复印件；</w:t>
            </w:r>
          </w:p>
        </w:tc>
      </w:tr>
      <w:tr w14:paraId="4BDF95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02" w:type="dxa"/>
            <w:tcBorders>
              <w:top w:val="single" w:color="auto" w:sz="4" w:space="0"/>
              <w:left w:val="single" w:color="auto" w:sz="4" w:space="0"/>
              <w:right w:val="single" w:color="auto" w:sz="4" w:space="0"/>
            </w:tcBorders>
            <w:noWrap w:val="0"/>
            <w:vAlign w:val="center"/>
          </w:tcPr>
          <w:p w14:paraId="26C7BC53">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vMerge w:val="continue"/>
            <w:tcBorders>
              <w:left w:val="single" w:color="auto" w:sz="4" w:space="0"/>
              <w:right w:val="single" w:color="auto" w:sz="4" w:space="0"/>
            </w:tcBorders>
            <w:noWrap w:val="0"/>
            <w:vAlign w:val="center"/>
          </w:tcPr>
          <w:p w14:paraId="5DBF102D">
            <w:pPr>
              <w:jc w:val="center"/>
              <w:rPr>
                <w:rFonts w:ascii="宋体" w:hAnsi="宋体" w:eastAsia="宋体"/>
                <w:color w:val="000000" w:themeColor="text1"/>
                <w:highlight w:val="none"/>
                <w14:textFill>
                  <w14:solidFill>
                    <w14:schemeClr w14:val="tx1"/>
                  </w14:solidFill>
                </w14:textFill>
              </w:rPr>
            </w:pPr>
          </w:p>
        </w:tc>
        <w:tc>
          <w:tcPr>
            <w:tcW w:w="1817" w:type="dxa"/>
            <w:tcBorders>
              <w:top w:val="single" w:color="auto" w:sz="4" w:space="0"/>
              <w:left w:val="single" w:color="auto" w:sz="4" w:space="0"/>
              <w:right w:val="single" w:color="auto" w:sz="4" w:space="0"/>
            </w:tcBorders>
            <w:noWrap w:val="0"/>
            <w:vAlign w:val="center"/>
          </w:tcPr>
          <w:p w14:paraId="3E28E1E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商务技术文件的组成</w:t>
            </w:r>
          </w:p>
        </w:tc>
        <w:tc>
          <w:tcPr>
            <w:tcW w:w="5515" w:type="dxa"/>
            <w:tcBorders>
              <w:top w:val="single" w:color="auto" w:sz="4" w:space="0"/>
              <w:left w:val="single" w:color="auto" w:sz="4" w:space="0"/>
              <w:right w:val="single" w:color="auto" w:sz="4" w:space="0"/>
            </w:tcBorders>
            <w:noWrap w:val="0"/>
            <w:vAlign w:val="center"/>
          </w:tcPr>
          <w:p w14:paraId="346A5A86">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1.投标函；</w:t>
            </w:r>
          </w:p>
          <w:p w14:paraId="7AE62118">
            <w:pP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2.</w:t>
            </w:r>
            <w:r>
              <w:rPr>
                <w:rFonts w:hint="eastAsia" w:ascii="宋体" w:hAnsi="宋体" w:eastAsia="宋体"/>
                <w:color w:val="000000" w:themeColor="text1"/>
                <w:highlight w:val="none"/>
                <w14:textFill>
                  <w14:solidFill>
                    <w14:schemeClr w14:val="tx1"/>
                  </w14:solidFill>
                </w14:textFill>
              </w:rPr>
              <w:t>投标人法定代表人身份证复印件（双面）或授权委托书及其附件；</w:t>
            </w:r>
          </w:p>
          <w:p w14:paraId="084AA7A2">
            <w:pP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3</w:t>
            </w: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商务要求</w:t>
            </w:r>
            <w:r>
              <w:rPr>
                <w:rFonts w:hint="eastAsia" w:ascii="宋体" w:hAnsi="宋体" w:eastAsia="宋体"/>
                <w:color w:val="000000" w:themeColor="text1"/>
                <w:highlight w:val="none"/>
                <w14:textFill>
                  <w14:solidFill>
                    <w14:schemeClr w14:val="tx1"/>
                  </w14:solidFill>
                </w14:textFill>
              </w:rPr>
              <w:t>响应表；</w:t>
            </w:r>
          </w:p>
          <w:p w14:paraId="50028F83">
            <w:pP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4</w:t>
            </w:r>
            <w:r>
              <w:rPr>
                <w:rFonts w:hint="eastAsia" w:ascii="宋体" w:hAnsi="宋体" w:eastAsia="宋体"/>
                <w:color w:val="000000" w:themeColor="text1"/>
                <w:highlight w:val="none"/>
                <w14:textFill>
                  <w14:solidFill>
                    <w14:schemeClr w14:val="tx1"/>
                  </w14:solidFill>
                </w14:textFill>
              </w:rPr>
              <w:t>.技术/服务要求响应表；</w:t>
            </w:r>
          </w:p>
          <w:p w14:paraId="7E550A41">
            <w:pP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5</w:t>
            </w:r>
            <w:r>
              <w:rPr>
                <w:rFonts w:hint="eastAsia" w:ascii="宋体" w:hAnsi="宋体" w:eastAsia="宋体"/>
                <w:color w:val="000000" w:themeColor="text1"/>
                <w:highlight w:val="none"/>
                <w14:textFill>
                  <w14:solidFill>
                    <w14:schemeClr w14:val="tx1"/>
                  </w14:solidFill>
                </w14:textFill>
              </w:rPr>
              <w:t>.项目实施人员情况表；</w:t>
            </w:r>
          </w:p>
          <w:p w14:paraId="01F40307">
            <w:pPr>
              <w:rPr>
                <w:rFonts w:hint="eastAsia"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6</w:t>
            </w:r>
            <w:r>
              <w:rPr>
                <w:rFonts w:hint="eastAsia" w:ascii="宋体" w:hAnsi="宋体" w:eastAsia="宋体"/>
                <w:color w:val="000000" w:themeColor="text1"/>
                <w:highlight w:val="none"/>
                <w14:textFill>
                  <w14:solidFill>
                    <w14:schemeClr w14:val="tx1"/>
                  </w14:solidFill>
                </w14:textFill>
              </w:rPr>
              <w:t>.类似项目业绩一览表；</w:t>
            </w:r>
          </w:p>
          <w:p w14:paraId="3F094F02">
            <w:pPr>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7.</w:t>
            </w:r>
            <w:r>
              <w:rPr>
                <w:rFonts w:hint="eastAsia" w:ascii="宋体" w:hAnsi="宋体" w:eastAsia="宋体"/>
                <w:color w:val="000000" w:themeColor="text1"/>
                <w:highlight w:val="none"/>
                <w14:textFill>
                  <w14:solidFill>
                    <w14:schemeClr w14:val="tx1"/>
                  </w14:solidFill>
                </w14:textFill>
              </w:rPr>
              <w:t>投标标的清单</w:t>
            </w:r>
            <w:r>
              <w:rPr>
                <w:rFonts w:hint="eastAsia" w:ascii="宋体" w:hAnsi="宋体"/>
                <w:color w:val="000000" w:themeColor="text1"/>
                <w:highlight w:val="none"/>
                <w:lang w:eastAsia="zh-CN"/>
                <w14:textFill>
                  <w14:solidFill>
                    <w14:schemeClr w14:val="tx1"/>
                  </w14:solidFill>
                </w14:textFill>
              </w:rPr>
              <w:t>；</w:t>
            </w:r>
          </w:p>
          <w:p w14:paraId="79F489D3">
            <w:pPr>
              <w:rPr>
                <w:rFonts w:ascii="宋体" w:hAnsi="宋体" w:eastAsia="宋体"/>
                <w:color w:val="000000" w:themeColor="text1"/>
                <w:highlight w:val="none"/>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8</w:t>
            </w:r>
            <w:r>
              <w:rPr>
                <w:rFonts w:hint="eastAsia" w:ascii="宋体" w:hAnsi="宋体" w:eastAsia="宋体"/>
                <w:color w:val="000000" w:themeColor="text1"/>
                <w:highlight w:val="none"/>
                <w14:textFill>
                  <w14:solidFill>
                    <w14:schemeClr w14:val="tx1"/>
                  </w14:solidFill>
                </w14:textFill>
              </w:rPr>
              <w:t>.项目相关服务方案等与项目评审及履行合同有关的其他资料。</w:t>
            </w:r>
          </w:p>
        </w:tc>
      </w:tr>
      <w:tr w14:paraId="4F98D4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trPr>
        <w:tc>
          <w:tcPr>
            <w:tcW w:w="702" w:type="dxa"/>
            <w:tcBorders>
              <w:top w:val="single" w:color="auto" w:sz="4" w:space="0"/>
              <w:left w:val="single" w:color="auto" w:sz="4" w:space="0"/>
              <w:right w:val="single" w:color="auto" w:sz="4" w:space="0"/>
            </w:tcBorders>
            <w:noWrap w:val="0"/>
            <w:vAlign w:val="center"/>
          </w:tcPr>
          <w:p w14:paraId="2CABC331">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vMerge w:val="continue"/>
            <w:tcBorders>
              <w:left w:val="single" w:color="auto" w:sz="4" w:space="0"/>
              <w:right w:val="single" w:color="auto" w:sz="4" w:space="0"/>
            </w:tcBorders>
            <w:noWrap w:val="0"/>
            <w:vAlign w:val="center"/>
          </w:tcPr>
          <w:p w14:paraId="08951127">
            <w:pPr>
              <w:jc w:val="center"/>
              <w:rPr>
                <w:rFonts w:ascii="宋体" w:hAnsi="宋体" w:eastAsia="宋体"/>
                <w:color w:val="000000" w:themeColor="text1"/>
                <w:highlight w:val="none"/>
                <w14:textFill>
                  <w14:solidFill>
                    <w14:schemeClr w14:val="tx1"/>
                  </w14:solidFill>
                </w14:textFill>
              </w:rPr>
            </w:pPr>
          </w:p>
        </w:tc>
        <w:tc>
          <w:tcPr>
            <w:tcW w:w="1817" w:type="dxa"/>
            <w:tcBorders>
              <w:top w:val="single" w:color="auto" w:sz="4" w:space="0"/>
              <w:left w:val="single" w:color="auto" w:sz="4" w:space="0"/>
              <w:right w:val="single" w:color="auto" w:sz="4" w:space="0"/>
            </w:tcBorders>
            <w:noWrap w:val="0"/>
            <w:vAlign w:val="center"/>
          </w:tcPr>
          <w:p w14:paraId="3F08A6FB">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报价要求响应文件的组成</w:t>
            </w:r>
          </w:p>
        </w:tc>
        <w:tc>
          <w:tcPr>
            <w:tcW w:w="5515" w:type="dxa"/>
            <w:tcBorders>
              <w:top w:val="single" w:color="auto" w:sz="4" w:space="0"/>
              <w:left w:val="single" w:color="auto" w:sz="4" w:space="0"/>
              <w:right w:val="single" w:color="auto" w:sz="4" w:space="0"/>
            </w:tcBorders>
            <w:noWrap w:val="0"/>
            <w:vAlign w:val="center"/>
          </w:tcPr>
          <w:p w14:paraId="468F15A7">
            <w:pPr>
              <w:pStyle w:val="13"/>
              <w:ind w:left="0" w:leftChars="0"/>
              <w:rPr>
                <w:rFonts w:ascii="宋体" w:hAnsi="宋体" w:eastAsia="宋体"/>
                <w:color w:val="000000" w:themeColor="text1"/>
                <w:kern w:val="2"/>
                <w:sz w:val="21"/>
                <w:szCs w:val="21"/>
                <w:highlight w:val="none"/>
                <w14:textFill>
                  <w14:solidFill>
                    <w14:schemeClr w14:val="tx1"/>
                  </w14:solidFill>
                </w14:textFill>
              </w:rPr>
            </w:pPr>
            <w:r>
              <w:rPr>
                <w:rFonts w:hint="eastAsia" w:ascii="宋体" w:hAnsi="宋体" w:eastAsia="宋体"/>
                <w:color w:val="000000" w:themeColor="text1"/>
                <w:kern w:val="2"/>
                <w:sz w:val="21"/>
                <w:szCs w:val="21"/>
                <w:highlight w:val="none"/>
                <w14:textFill>
                  <w14:solidFill>
                    <w14:schemeClr w14:val="tx1"/>
                  </w14:solidFill>
                </w14:textFill>
              </w:rPr>
              <w:t>1.开标一览表；</w:t>
            </w:r>
          </w:p>
          <w:p w14:paraId="7E07DFF5">
            <w:pPr>
              <w:pStyle w:val="13"/>
              <w:ind w:left="0" w:leftChars="0"/>
              <w:rPr>
                <w:rFonts w:ascii="宋体" w:hAnsi="宋体" w:eastAsia="宋体"/>
                <w:color w:val="000000" w:themeColor="text1"/>
                <w:kern w:val="2"/>
                <w:sz w:val="21"/>
                <w:szCs w:val="21"/>
                <w:highlight w:val="none"/>
                <w14:textFill>
                  <w14:solidFill>
                    <w14:schemeClr w14:val="tx1"/>
                  </w14:solidFill>
                </w14:textFill>
              </w:rPr>
            </w:pPr>
            <w:r>
              <w:rPr>
                <w:rFonts w:hint="eastAsia" w:ascii="宋体" w:hAnsi="宋体" w:eastAsia="宋体"/>
                <w:color w:val="000000" w:themeColor="text1"/>
                <w:kern w:val="2"/>
                <w:sz w:val="21"/>
                <w:szCs w:val="21"/>
                <w:highlight w:val="none"/>
                <w14:textFill>
                  <w14:solidFill>
                    <w14:schemeClr w14:val="tx1"/>
                  </w14:solidFill>
                </w14:textFill>
              </w:rPr>
              <w:t>2.投标</w:t>
            </w:r>
            <w:r>
              <w:rPr>
                <w:rFonts w:ascii="宋体" w:hAnsi="宋体" w:eastAsia="宋体"/>
                <w:color w:val="000000" w:themeColor="text1"/>
                <w:kern w:val="2"/>
                <w:sz w:val="21"/>
                <w:szCs w:val="21"/>
                <w:highlight w:val="none"/>
                <w14:textFill>
                  <w14:solidFill>
                    <w14:schemeClr w14:val="tx1"/>
                  </w14:solidFill>
                </w14:textFill>
              </w:rPr>
              <w:t>报价组成明细表</w:t>
            </w:r>
            <w:r>
              <w:rPr>
                <w:rFonts w:hint="eastAsia" w:ascii="宋体" w:hAnsi="宋体" w:eastAsia="宋体"/>
                <w:color w:val="000000" w:themeColor="text1"/>
                <w:kern w:val="2"/>
                <w:sz w:val="21"/>
                <w:szCs w:val="21"/>
                <w:highlight w:val="none"/>
                <w14:textFill>
                  <w14:solidFill>
                    <w14:schemeClr w14:val="tx1"/>
                  </w14:solidFill>
                </w14:textFill>
              </w:rPr>
              <w:t>；</w:t>
            </w:r>
          </w:p>
          <w:p w14:paraId="0BA29374">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中小企业声明函或残疾人福利性单位声明函或监狱企业证明文件(不强制要求提供）。</w:t>
            </w:r>
          </w:p>
        </w:tc>
      </w:tr>
      <w:tr w14:paraId="749562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0615EC6D">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0B6F50F7">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25.1</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02A6CFD0">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投标报价的组成</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08B77168">
            <w:pPr>
              <w:rPr>
                <w:rFonts w:ascii="宋体" w:hAnsi="宋体" w:eastAsia="宋体" w:cs="宋体"/>
                <w:color w:val="000000" w:themeColor="text1"/>
                <w:highlight w:val="none"/>
                <w:lang w:bidi="ar"/>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投标报价为完成本项目采购需求所包含的全部内容，达到合同目的的一切费用，包含但不仅限于</w:t>
            </w:r>
            <w:r>
              <w:rPr>
                <w:rFonts w:hint="eastAsia" w:ascii="宋体" w:hAnsi="宋体" w:eastAsia="宋体" w:cs="宋体"/>
                <w:color w:val="000000" w:themeColor="text1"/>
                <w:highlight w:val="none"/>
                <w:lang w:bidi="ar"/>
                <w14:textFill>
                  <w14:solidFill>
                    <w14:schemeClr w14:val="tx1"/>
                  </w14:solidFill>
                </w14:textFill>
              </w:rPr>
              <w:t>产品的制造（采购）、技术资料费、包装、从中标人到采购人目的地的运输、装车、卸货、安装、安装材料、验收、技术服务及培训费、保修维护费、售后服务费等其他一切关联费用，以及所有根据合同或其它原因应由投标人支付的税金和其它应缴的费用。</w:t>
            </w:r>
          </w:p>
        </w:tc>
      </w:tr>
      <w:tr w14:paraId="69D6E3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7239762A">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0EE26D81">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27.1</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1ED54517">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w:t>
            </w:r>
            <w:r>
              <w:rPr>
                <w:rFonts w:ascii="宋体" w:hAnsi="宋体" w:eastAsia="宋体"/>
                <w:color w:val="000000" w:themeColor="text1"/>
                <w:highlight w:val="none"/>
                <w14:textFill>
                  <w14:solidFill>
                    <w14:schemeClr w14:val="tx1"/>
                  </w14:solidFill>
                </w14:textFill>
              </w:rPr>
              <w:t>有效期</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5E39AF9F">
            <w:pPr>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90日历天</w:t>
            </w:r>
          </w:p>
        </w:tc>
      </w:tr>
      <w:tr w14:paraId="38CBB2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7B3E6D17">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061D6A7B">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30.1</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54923B53">
            <w:pPr>
              <w:pStyle w:val="27"/>
              <w:widowControl w:val="0"/>
              <w:spacing w:before="0" w:beforeAutospacing="0" w:afterAutospacing="0"/>
              <w:jc w:val="center"/>
              <w:rPr>
                <w:rFonts w:eastAsia="宋体"/>
                <w:b/>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投标截止时间及地点</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14584E72">
            <w:pPr>
              <w:pStyle w:val="27"/>
              <w:widowControl w:val="0"/>
              <w:spacing w:before="0" w:beforeAutospacing="0" w:afterAutospacing="0"/>
              <w:jc w:val="both"/>
              <w:rPr>
                <w:rFonts w:eastAsia="宋体"/>
                <w:b/>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见</w:t>
            </w:r>
            <w:r>
              <w:rPr>
                <w:rFonts w:hint="eastAsia" w:eastAsia="宋体"/>
                <w:bCs/>
                <w:color w:val="000000" w:themeColor="text1"/>
                <w:sz w:val="21"/>
                <w:szCs w:val="21"/>
                <w:highlight w:val="none"/>
                <w:u w:val="single"/>
                <w14:textFill>
                  <w14:solidFill>
                    <w14:schemeClr w14:val="tx1"/>
                  </w14:solidFill>
                </w14:textFill>
              </w:rPr>
              <w:t>招标公告（投标邀请）</w:t>
            </w:r>
          </w:p>
        </w:tc>
      </w:tr>
      <w:tr w14:paraId="6297FE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45A03824">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424802D0">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32.2</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2C3609E3">
            <w:pPr>
              <w:pStyle w:val="27"/>
              <w:widowControl w:val="0"/>
              <w:spacing w:before="0" w:beforeAutospacing="0" w:afterAutospacing="0"/>
              <w:jc w:val="center"/>
              <w:rPr>
                <w:rFonts w:eastAsia="宋体"/>
                <w:b/>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投标文件解密时间</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0C4D92DD">
            <w:pPr>
              <w:pStyle w:val="27"/>
              <w:widowControl w:val="0"/>
              <w:spacing w:before="0" w:beforeAutospacing="0" w:afterAutospacing="0"/>
              <w:jc w:val="both"/>
              <w:rPr>
                <w:rFonts w:eastAsia="宋体"/>
                <w:b/>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开标后3</w:t>
            </w:r>
            <w:r>
              <w:rPr>
                <w:rFonts w:eastAsia="宋体"/>
                <w:color w:val="000000" w:themeColor="text1"/>
                <w:sz w:val="21"/>
                <w:szCs w:val="21"/>
                <w:highlight w:val="none"/>
                <w14:textFill>
                  <w14:solidFill>
                    <w14:schemeClr w14:val="tx1"/>
                  </w14:solidFill>
                </w14:textFill>
              </w:rPr>
              <w:t>0</w:t>
            </w:r>
            <w:r>
              <w:rPr>
                <w:rFonts w:hint="eastAsia" w:eastAsia="宋体"/>
                <w:color w:val="000000" w:themeColor="text1"/>
                <w:sz w:val="21"/>
                <w:szCs w:val="21"/>
                <w:highlight w:val="none"/>
                <w14:textFill>
                  <w14:solidFill>
                    <w14:schemeClr w14:val="tx1"/>
                  </w14:solidFill>
                </w14:textFill>
              </w:rPr>
              <w:t>分钟内（以电子交易系统解密倒计时为准）</w:t>
            </w:r>
          </w:p>
        </w:tc>
      </w:tr>
      <w:tr w14:paraId="22C421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02" w:type="dxa"/>
            <w:tcBorders>
              <w:top w:val="single" w:color="auto" w:sz="4" w:space="0"/>
              <w:left w:val="single" w:color="auto" w:sz="4" w:space="0"/>
              <w:bottom w:val="single" w:color="auto" w:sz="4" w:space="0"/>
              <w:right w:val="single" w:color="auto" w:sz="4" w:space="0"/>
            </w:tcBorders>
            <w:noWrap w:val="0"/>
            <w:vAlign w:val="center"/>
          </w:tcPr>
          <w:p w14:paraId="3B8C849B">
            <w:pPr>
              <w:numPr>
                <w:ilvl w:val="0"/>
                <w:numId w:val="3"/>
              </w:numPr>
              <w:tabs>
                <w:tab w:val="clear" w:pos="312"/>
              </w:tabs>
              <w:jc w:val="center"/>
              <w:rPr>
                <w:rFonts w:ascii="宋体" w:hAnsi="宋体" w:eastAsia="宋体"/>
                <w:color w:val="000000" w:themeColor="text1"/>
                <w:highlight w:val="none"/>
                <w14:textFill>
                  <w14:solidFill>
                    <w14:schemeClr w14:val="tx1"/>
                  </w14:solidFill>
                </w14:textFill>
              </w:rPr>
            </w:pPr>
          </w:p>
        </w:tc>
        <w:tc>
          <w:tcPr>
            <w:tcW w:w="892" w:type="dxa"/>
            <w:tcBorders>
              <w:top w:val="single" w:color="auto" w:sz="4" w:space="0"/>
              <w:left w:val="single" w:color="auto" w:sz="4" w:space="0"/>
              <w:bottom w:val="single" w:color="auto" w:sz="4" w:space="0"/>
              <w:right w:val="single" w:color="auto" w:sz="4" w:space="0"/>
            </w:tcBorders>
            <w:noWrap w:val="0"/>
            <w:vAlign w:val="center"/>
          </w:tcPr>
          <w:p w14:paraId="2A698FE1">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36.2</w:t>
            </w:r>
          </w:p>
        </w:tc>
        <w:tc>
          <w:tcPr>
            <w:tcW w:w="1817" w:type="dxa"/>
            <w:tcBorders>
              <w:top w:val="single" w:color="auto" w:sz="4" w:space="0"/>
              <w:left w:val="single" w:color="auto" w:sz="4" w:space="0"/>
              <w:bottom w:val="single" w:color="auto" w:sz="4" w:space="0"/>
              <w:right w:val="single" w:color="auto" w:sz="4" w:space="0"/>
            </w:tcBorders>
            <w:noWrap w:val="0"/>
            <w:vAlign w:val="center"/>
          </w:tcPr>
          <w:p w14:paraId="1686A7A7">
            <w:pPr>
              <w:pStyle w:val="27"/>
              <w:widowControl w:val="0"/>
              <w:spacing w:before="0" w:beforeAutospacing="0" w:afterAutospacing="0"/>
              <w:jc w:val="center"/>
              <w:rPr>
                <w:rFonts w:eastAsia="宋体"/>
                <w:b/>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评标方法</w:t>
            </w:r>
          </w:p>
        </w:tc>
        <w:tc>
          <w:tcPr>
            <w:tcW w:w="5515" w:type="dxa"/>
            <w:tcBorders>
              <w:top w:val="single" w:color="auto" w:sz="4" w:space="0"/>
              <w:left w:val="single" w:color="auto" w:sz="4" w:space="0"/>
              <w:bottom w:val="single" w:color="auto" w:sz="4" w:space="0"/>
              <w:right w:val="single" w:color="auto" w:sz="4" w:space="0"/>
            </w:tcBorders>
            <w:noWrap w:val="0"/>
            <w:vAlign w:val="center"/>
          </w:tcPr>
          <w:p w14:paraId="27AA11EE">
            <w:pPr>
              <w:pStyle w:val="27"/>
              <w:widowControl w:val="0"/>
              <w:spacing w:before="0" w:beforeAutospacing="0" w:afterAutospacing="0"/>
              <w:jc w:val="both"/>
              <w:rPr>
                <w:rFonts w:eastAsia="宋体"/>
                <w:b/>
                <w:color w:val="000000" w:themeColor="text1"/>
                <w:sz w:val="21"/>
                <w:szCs w:val="21"/>
                <w:highlight w:val="none"/>
                <w14:textFill>
                  <w14:solidFill>
                    <w14:schemeClr w14:val="tx1"/>
                  </w14:solidFill>
                </w14:textFill>
              </w:rPr>
            </w:pPr>
            <w:r>
              <w:rPr>
                <w:rFonts w:hint="eastAsia" w:eastAsia="宋体"/>
                <w:color w:val="000000" w:themeColor="text1"/>
                <w:sz w:val="21"/>
                <w:szCs w:val="21"/>
                <w:highlight w:val="none"/>
                <w14:textFill>
                  <w14:solidFill>
                    <w14:schemeClr w14:val="tx1"/>
                  </w14:solidFill>
                </w14:textFill>
              </w:rPr>
              <w:t>综合评分法</w:t>
            </w:r>
          </w:p>
        </w:tc>
      </w:tr>
    </w:tbl>
    <w:p w14:paraId="0B431E83">
      <w:pPr>
        <w:spacing w:line="480" w:lineRule="auto"/>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br w:type="page"/>
      </w:r>
      <w:r>
        <w:rPr>
          <w:rFonts w:hint="eastAsia"/>
          <w:b/>
          <w:bCs/>
          <w:color w:val="000000" w:themeColor="text1"/>
          <w:highlight w:val="none"/>
          <w14:textFill>
            <w14:solidFill>
              <w14:schemeClr w14:val="tx1"/>
            </w14:solidFill>
          </w14:textFill>
        </w:rPr>
        <w:t>一、总则</w:t>
      </w:r>
    </w:p>
    <w:p w14:paraId="16AEF32E">
      <w:pPr>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1.</w:t>
      </w:r>
      <w:r>
        <w:rPr>
          <w:rFonts w:ascii="宋体" w:hAnsi="宋体" w:eastAsia="宋体"/>
          <w:b/>
          <w:color w:val="000000" w:themeColor="text1"/>
          <w:highlight w:val="none"/>
          <w14:textFill>
            <w14:solidFill>
              <w14:schemeClr w14:val="tx1"/>
            </w14:solidFill>
          </w14:textFill>
        </w:rPr>
        <w:t>适用范围</w:t>
      </w:r>
    </w:p>
    <w:p w14:paraId="49DA1394">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本招标文件适用于本次公开招标所述的产品采购。</w:t>
      </w:r>
    </w:p>
    <w:p w14:paraId="0D4EC5E9">
      <w:pPr>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2.定义</w:t>
      </w:r>
    </w:p>
    <w:p w14:paraId="652D4C7D">
      <w:pPr>
        <w:snapToGrid w:val="0"/>
        <w:spacing w:line="360" w:lineRule="auto"/>
        <w:ind w:firstLine="420" w:firstLineChars="200"/>
        <w:jc w:val="left"/>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2.1</w:t>
      </w:r>
      <w:r>
        <w:rPr>
          <w:rFonts w:ascii="宋体" w:hAnsi="宋体" w:eastAsia="宋体" w:cs="Arial"/>
          <w:color w:val="000000" w:themeColor="text1"/>
          <w:highlight w:val="none"/>
          <w14:textFill>
            <w14:solidFill>
              <w14:schemeClr w14:val="tx1"/>
            </w14:solidFill>
          </w14:textFill>
        </w:rPr>
        <w:t>书面形式</w:t>
      </w:r>
      <w:r>
        <w:rPr>
          <w:rFonts w:hint="eastAsia" w:ascii="宋体" w:hAnsi="宋体" w:eastAsia="宋体" w:cs="Arial"/>
          <w:color w:val="000000" w:themeColor="text1"/>
          <w:highlight w:val="none"/>
          <w14:textFill>
            <w14:solidFill>
              <w14:schemeClr w14:val="tx1"/>
            </w14:solidFill>
          </w14:textFill>
        </w:rPr>
        <w:t>：</w:t>
      </w:r>
      <w:r>
        <w:rPr>
          <w:rFonts w:ascii="宋体" w:hAnsi="宋体" w:eastAsia="宋体" w:cs="Arial"/>
          <w:color w:val="000000" w:themeColor="text1"/>
          <w:highlight w:val="none"/>
          <w14:textFill>
            <w14:solidFill>
              <w14:schemeClr w14:val="tx1"/>
            </w14:solidFill>
          </w14:textFill>
        </w:rPr>
        <w:t>包括</w:t>
      </w:r>
      <w:r>
        <w:rPr>
          <w:rFonts w:hint="eastAsia" w:ascii="宋体" w:hAnsi="宋体" w:eastAsia="宋体" w:cs="Arial"/>
          <w:color w:val="000000" w:themeColor="text1"/>
          <w:highlight w:val="none"/>
          <w14:textFill>
            <w14:solidFill>
              <w14:schemeClr w14:val="tx1"/>
            </w14:solidFill>
          </w14:textFill>
        </w:rPr>
        <w:t>信件、</w:t>
      </w:r>
      <w:r>
        <w:rPr>
          <w:rFonts w:ascii="宋体" w:hAnsi="宋体" w:eastAsia="宋体" w:cs="Arial"/>
          <w:color w:val="000000" w:themeColor="text1"/>
          <w:highlight w:val="none"/>
          <w14:textFill>
            <w14:solidFill>
              <w14:schemeClr w14:val="tx1"/>
            </w14:solidFill>
          </w14:textFill>
        </w:rPr>
        <w:t>电报、电传、传真</w:t>
      </w:r>
      <w:r>
        <w:rPr>
          <w:rFonts w:hint="eastAsia" w:ascii="宋体" w:hAnsi="宋体" w:eastAsia="宋体" w:cs="Arial"/>
          <w:color w:val="000000" w:themeColor="text1"/>
          <w:highlight w:val="none"/>
          <w14:textFill>
            <w14:solidFill>
              <w14:schemeClr w14:val="tx1"/>
            </w14:solidFill>
          </w14:textFill>
        </w:rPr>
        <w:t>、网上公告</w:t>
      </w:r>
      <w:r>
        <w:rPr>
          <w:rFonts w:ascii="宋体" w:hAnsi="宋体" w:eastAsia="宋体" w:cs="Arial"/>
          <w:color w:val="000000" w:themeColor="text1"/>
          <w:highlight w:val="none"/>
          <w14:textFill>
            <w14:solidFill>
              <w14:schemeClr w14:val="tx1"/>
            </w14:solidFill>
          </w14:textFill>
        </w:rPr>
        <w:t>等可以有形地表现所载内容的形式</w:t>
      </w:r>
      <w:r>
        <w:rPr>
          <w:rFonts w:hint="eastAsia" w:ascii="宋体" w:hAnsi="宋体" w:eastAsia="宋体" w:cs="Arial"/>
          <w:color w:val="000000" w:themeColor="text1"/>
          <w:highlight w:val="none"/>
          <w14:textFill>
            <w14:solidFill>
              <w14:schemeClr w14:val="tx1"/>
            </w14:solidFill>
          </w14:textFill>
        </w:rPr>
        <w:t>。以电子数据交换、电子邮件等方式能够有形地表现所载内容，并可以随时调取查用的数据电文，视为书面形式。</w:t>
      </w:r>
    </w:p>
    <w:p w14:paraId="594C4685">
      <w:pPr>
        <w:snapToGrid w:val="0"/>
        <w:spacing w:line="360" w:lineRule="auto"/>
        <w:ind w:firstLine="420" w:firstLineChars="200"/>
        <w:jc w:val="left"/>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2.2实质性条款：标注</w:t>
      </w:r>
      <w:r>
        <w:rPr>
          <w:rFonts w:ascii="宋体" w:hAnsi="宋体" w:eastAsia="宋体" w:cs="Arial"/>
          <w:color w:val="000000" w:themeColor="text1"/>
          <w:highlight w:val="none"/>
          <w14:textFill>
            <w14:solidFill>
              <w14:schemeClr w14:val="tx1"/>
            </w14:solidFill>
          </w14:textFill>
        </w:rPr>
        <w:t>“▲”</w:t>
      </w:r>
      <w:r>
        <w:rPr>
          <w:rFonts w:hint="eastAsia" w:ascii="宋体" w:hAnsi="宋体" w:eastAsia="宋体" w:cs="Arial"/>
          <w:color w:val="000000" w:themeColor="text1"/>
          <w:highlight w:val="none"/>
          <w14:textFill>
            <w14:solidFill>
              <w14:schemeClr w14:val="tx1"/>
            </w14:solidFill>
          </w14:textFill>
        </w:rPr>
        <w:t>的属于招标文件的</w:t>
      </w:r>
      <w:r>
        <w:rPr>
          <w:rFonts w:ascii="宋体" w:hAnsi="宋体" w:eastAsia="宋体" w:cs="Arial"/>
          <w:color w:val="000000" w:themeColor="text1"/>
          <w:highlight w:val="none"/>
          <w14:textFill>
            <w14:solidFill>
              <w14:schemeClr w14:val="tx1"/>
            </w14:solidFill>
          </w14:textFill>
        </w:rPr>
        <w:t>实质性要求条款。</w:t>
      </w:r>
    </w:p>
    <w:p w14:paraId="41F5E08D">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2.3重要指标条款：标注</w:t>
      </w:r>
      <w:r>
        <w:rPr>
          <w:rFonts w:ascii="宋体" w:hAnsi="宋体" w:eastAsia="宋体" w:cs="Arial"/>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w:t>
      </w:r>
      <w:r>
        <w:rPr>
          <w:rFonts w:ascii="宋体" w:hAnsi="宋体" w:eastAsia="宋体" w:cs="Arial"/>
          <w:color w:val="000000" w:themeColor="text1"/>
          <w:highlight w:val="none"/>
          <w14:textFill>
            <w14:solidFill>
              <w14:schemeClr w14:val="tx1"/>
            </w14:solidFill>
          </w14:textFill>
        </w:rPr>
        <w:t>”</w:t>
      </w:r>
      <w:r>
        <w:rPr>
          <w:rFonts w:hint="eastAsia" w:ascii="宋体" w:hAnsi="宋体" w:eastAsia="宋体" w:cs="Arial"/>
          <w:color w:val="000000" w:themeColor="text1"/>
          <w:highlight w:val="none"/>
          <w14:textFill>
            <w14:solidFill>
              <w14:schemeClr w14:val="tx1"/>
            </w14:solidFill>
          </w14:textFill>
        </w:rPr>
        <w:t>的属于招标文件的重要</w:t>
      </w:r>
      <w:r>
        <w:rPr>
          <w:rFonts w:ascii="宋体" w:hAnsi="宋体" w:eastAsia="宋体" w:cs="Arial"/>
          <w:color w:val="000000" w:themeColor="text1"/>
          <w:highlight w:val="none"/>
          <w14:textFill>
            <w14:solidFill>
              <w14:schemeClr w14:val="tx1"/>
            </w14:solidFill>
          </w14:textFill>
        </w:rPr>
        <w:t>条款。</w:t>
      </w:r>
    </w:p>
    <w:p w14:paraId="1E7ABC8F">
      <w:pPr>
        <w:snapToGrid w:val="0"/>
        <w:spacing w:line="360" w:lineRule="auto"/>
        <w:ind w:firstLine="420" w:firstLineChars="200"/>
        <w:jc w:val="left"/>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2.4公章：</w:t>
      </w:r>
      <w:r>
        <w:rPr>
          <w:rFonts w:ascii="宋体" w:hAnsi="宋体" w:eastAsia="宋体" w:cs="Arial"/>
          <w:color w:val="000000" w:themeColor="text1"/>
          <w:highlight w:val="none"/>
          <w14:textFill>
            <w14:solidFill>
              <w14:schemeClr w14:val="tx1"/>
            </w14:solidFill>
          </w14:textFill>
        </w:rPr>
        <w:t>投标人在投标文件及通知等事项的书面文件中的单位盖章、公章等处，均仅指与投标当事人名称全称相一致的标准公章</w:t>
      </w:r>
      <w:r>
        <w:rPr>
          <w:rFonts w:hint="eastAsia" w:ascii="宋体" w:hAnsi="宋体" w:eastAsia="宋体" w:cs="Arial"/>
          <w:color w:val="000000" w:themeColor="text1"/>
          <w:highlight w:val="none"/>
          <w14:textFill>
            <w14:solidFill>
              <w14:schemeClr w14:val="tx1"/>
            </w14:solidFill>
          </w14:textFill>
        </w:rPr>
        <w:t>（行政章）</w:t>
      </w:r>
      <w:r>
        <w:rPr>
          <w:rFonts w:ascii="宋体" w:hAnsi="宋体" w:eastAsia="宋体" w:cs="Arial"/>
          <w:color w:val="000000" w:themeColor="text1"/>
          <w:highlight w:val="none"/>
          <w14:textFill>
            <w14:solidFill>
              <w14:schemeClr w14:val="tx1"/>
            </w14:solidFill>
          </w14:textFill>
        </w:rPr>
        <w:t>，不得使用其它形式，如带有“专用章”</w:t>
      </w:r>
      <w:r>
        <w:rPr>
          <w:rFonts w:hint="eastAsia" w:ascii="宋体" w:hAnsi="宋体" w:eastAsia="宋体" w:cs="Arial"/>
          <w:color w:val="000000" w:themeColor="text1"/>
          <w:highlight w:val="none"/>
          <w14:textFill>
            <w14:solidFill>
              <w14:schemeClr w14:val="tx1"/>
            </w14:solidFill>
          </w14:textFill>
        </w:rPr>
        <w:t>“业务章”</w:t>
      </w:r>
      <w:r>
        <w:rPr>
          <w:rFonts w:ascii="宋体" w:hAnsi="宋体" w:eastAsia="宋体" w:cs="Arial"/>
          <w:color w:val="000000" w:themeColor="text1"/>
          <w:highlight w:val="none"/>
          <w14:textFill>
            <w14:solidFill>
              <w14:schemeClr w14:val="tx1"/>
            </w14:solidFill>
          </w14:textFill>
        </w:rPr>
        <w:t>等字样的印章。</w:t>
      </w:r>
    </w:p>
    <w:p w14:paraId="1ABBC5BC">
      <w:pPr>
        <w:wordWrap w:val="0"/>
        <w:snapToGrid w:val="0"/>
        <w:spacing w:line="360" w:lineRule="auto"/>
        <w:ind w:firstLine="420" w:firstLineChars="200"/>
        <w:jc w:val="left"/>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2.5“电子交易平台”是指本项目政府采购活动所依托的政府采购云平台（https：//www.zcygov.cn/）。</w:t>
      </w:r>
    </w:p>
    <w:p w14:paraId="0A55EEFE">
      <w:pPr>
        <w:snapToGrid w:val="0"/>
        <w:spacing w:line="360" w:lineRule="auto"/>
        <w:ind w:firstLine="420" w:firstLineChars="200"/>
        <w:jc w:val="left"/>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2.6电子签章：为投标人单位法定名称电子公章。</w:t>
      </w:r>
    </w:p>
    <w:p w14:paraId="5F57AD84">
      <w:pPr>
        <w:wordWrap w:val="0"/>
        <w:snapToGrid w:val="0"/>
        <w:spacing w:line="360" w:lineRule="auto"/>
        <w:ind w:firstLine="420" w:firstLineChars="200"/>
        <w:jc w:val="left"/>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2.7依法获取招标文件：供应商按照</w:t>
      </w:r>
      <w:r>
        <w:rPr>
          <w:rFonts w:hint="eastAsia" w:ascii="宋体" w:hAnsi="宋体" w:eastAsia="宋体"/>
          <w:bCs/>
          <w:color w:val="000000" w:themeColor="text1"/>
          <w:highlight w:val="none"/>
          <w:u w:val="single"/>
          <w14:textFill>
            <w14:solidFill>
              <w14:schemeClr w14:val="tx1"/>
            </w14:solidFill>
          </w14:textFill>
        </w:rPr>
        <w:t>招标公告（投标邀请）</w:t>
      </w:r>
      <w:r>
        <w:rPr>
          <w:rFonts w:hint="eastAsia" w:ascii="宋体" w:hAnsi="宋体" w:eastAsia="宋体"/>
          <w:bCs/>
          <w:color w:val="000000" w:themeColor="text1"/>
          <w:highlight w:val="none"/>
          <w14:textFill>
            <w14:solidFill>
              <w14:schemeClr w14:val="tx1"/>
            </w14:solidFill>
          </w14:textFill>
        </w:rPr>
        <w:t>第三条的约定实施，并最终在</w:t>
      </w:r>
      <w:r>
        <w:rPr>
          <w:rFonts w:hint="eastAsia" w:ascii="宋体" w:hAnsi="宋体" w:eastAsia="宋体"/>
          <w:color w:val="000000" w:themeColor="text1"/>
          <w:highlight w:val="none"/>
          <w14:textFill>
            <w14:solidFill>
              <w14:schemeClr w14:val="tx1"/>
            </w14:solidFill>
          </w14:textFill>
        </w:rPr>
        <w:t>政采云平台系统后台显示通过。</w:t>
      </w:r>
    </w:p>
    <w:p w14:paraId="52F2A042">
      <w:pPr>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3</w:t>
      </w:r>
      <w:r>
        <w:rPr>
          <w:rFonts w:ascii="宋体" w:hAnsi="宋体" w:eastAsia="宋体"/>
          <w:b/>
          <w:color w:val="000000" w:themeColor="text1"/>
          <w:highlight w:val="none"/>
          <w14:textFill>
            <w14:solidFill>
              <w14:schemeClr w14:val="tx1"/>
            </w14:solidFill>
          </w14:textFill>
        </w:rPr>
        <w:t>.</w:t>
      </w:r>
      <w:r>
        <w:rPr>
          <w:rFonts w:hint="eastAsia" w:ascii="宋体" w:hAnsi="宋体" w:eastAsia="宋体"/>
          <w:b/>
          <w:color w:val="000000" w:themeColor="text1"/>
          <w:highlight w:val="none"/>
          <w14:textFill>
            <w14:solidFill>
              <w14:schemeClr w14:val="tx1"/>
            </w14:solidFill>
          </w14:textFill>
        </w:rPr>
        <w:t>采购人、采购代理机构及投标人</w:t>
      </w:r>
    </w:p>
    <w:p w14:paraId="4F9C071C">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.1采购人：是指依法开展政府采购活动的国家机关、事业单位、团体组织。</w:t>
      </w:r>
      <w:r>
        <w:rPr>
          <w:rFonts w:hint="eastAsia" w:ascii="宋体" w:hAnsi="宋体" w:eastAsia="宋体"/>
          <w:color w:val="000000" w:themeColor="text1"/>
          <w:highlight w:val="none"/>
          <w14:textFill>
            <w14:solidFill>
              <w14:schemeClr w14:val="tx1"/>
            </w14:solidFill>
          </w14:textFill>
        </w:rPr>
        <w:t>本项目的采购人见</w:t>
      </w:r>
      <w:r>
        <w:rPr>
          <w:rFonts w:hint="eastAsia" w:ascii="宋体" w:hAnsi="宋体" w:eastAsia="宋体"/>
          <w:color w:val="000000" w:themeColor="text1"/>
          <w:highlight w:val="none"/>
          <w:u w:val="single"/>
          <w14:textFill>
            <w14:solidFill>
              <w14:schemeClr w14:val="tx1"/>
            </w14:solidFill>
          </w14:textFill>
        </w:rPr>
        <w:t>投标人须知前附表</w:t>
      </w:r>
      <w:r>
        <w:rPr>
          <w:rFonts w:hint="eastAsia" w:ascii="宋体" w:hAnsi="宋体" w:eastAsia="宋体"/>
          <w:color w:val="000000" w:themeColor="text1"/>
          <w:highlight w:val="none"/>
          <w14:textFill>
            <w14:solidFill>
              <w14:schemeClr w14:val="tx1"/>
            </w14:solidFill>
          </w14:textFill>
        </w:rPr>
        <w:t>。</w:t>
      </w:r>
    </w:p>
    <w:p w14:paraId="2F3FB91D">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.2采购代理机构：是指从事采购代理业务的社会中介机构。本项目的采购代理机构见</w:t>
      </w:r>
      <w:r>
        <w:rPr>
          <w:rFonts w:hint="eastAsia" w:ascii="宋体" w:hAnsi="宋体" w:eastAsia="宋体"/>
          <w:color w:val="000000" w:themeColor="text1"/>
          <w:highlight w:val="none"/>
          <w:u w:val="single"/>
          <w14:textFill>
            <w14:solidFill>
              <w14:schemeClr w14:val="tx1"/>
            </w14:solidFill>
          </w14:textFill>
        </w:rPr>
        <w:t>投标人须知前附表</w:t>
      </w:r>
      <w:r>
        <w:rPr>
          <w:rFonts w:ascii="宋体" w:hAnsi="宋体" w:eastAsia="宋体"/>
          <w:color w:val="000000" w:themeColor="text1"/>
          <w:highlight w:val="none"/>
          <w14:textFill>
            <w14:solidFill>
              <w14:schemeClr w14:val="tx1"/>
            </w14:solidFill>
          </w14:textFill>
        </w:rPr>
        <w:t>。</w:t>
      </w:r>
    </w:p>
    <w:p w14:paraId="6794EB22">
      <w:pPr>
        <w:spacing w:line="360" w:lineRule="auto"/>
        <w:ind w:firstLine="42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3.3政府采购监督管理部门：</w:t>
      </w:r>
      <w:r>
        <w:rPr>
          <w:rFonts w:hint="eastAsia" w:ascii="宋体" w:hAnsi="宋体" w:eastAsia="宋体"/>
          <w:color w:val="000000" w:themeColor="text1"/>
          <w:highlight w:val="none"/>
          <w14:textFill>
            <w14:solidFill>
              <w14:schemeClr w14:val="tx1"/>
            </w14:solidFill>
          </w14:textFill>
        </w:rPr>
        <w:t>各级人民政府指定的有关部门依法履行与政府采购活动有关的监督管理职责。本项目的政府采购监督管理部门见</w:t>
      </w:r>
      <w:r>
        <w:rPr>
          <w:rFonts w:hint="eastAsia" w:ascii="宋体" w:hAnsi="宋体" w:eastAsia="宋体"/>
          <w:color w:val="000000" w:themeColor="text1"/>
          <w:highlight w:val="none"/>
          <w:u w:val="single"/>
          <w14:textFill>
            <w14:solidFill>
              <w14:schemeClr w14:val="tx1"/>
            </w14:solidFill>
          </w14:textFill>
        </w:rPr>
        <w:t>投标人须知前附表</w:t>
      </w:r>
      <w:r>
        <w:rPr>
          <w:rFonts w:ascii="宋体" w:hAnsi="宋体" w:eastAsia="宋体"/>
          <w:color w:val="000000" w:themeColor="text1"/>
          <w:highlight w:val="none"/>
          <w14:textFill>
            <w14:solidFill>
              <w14:schemeClr w14:val="tx1"/>
            </w14:solidFill>
          </w14:textFill>
        </w:rPr>
        <w:t>。</w:t>
      </w:r>
    </w:p>
    <w:p w14:paraId="3B06AB08">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.4投标人</w:t>
      </w:r>
      <w:r>
        <w:rPr>
          <w:rFonts w:hint="eastAsia" w:ascii="宋体" w:hAnsi="宋体" w:eastAsia="宋体"/>
          <w:color w:val="000000" w:themeColor="text1"/>
          <w:highlight w:val="none"/>
          <w14:textFill>
            <w14:solidFill>
              <w14:schemeClr w14:val="tx1"/>
            </w14:solidFill>
          </w14:textFill>
        </w:rPr>
        <w:t>（供应商）</w:t>
      </w:r>
      <w:r>
        <w:rPr>
          <w:rFonts w:ascii="宋体" w:hAnsi="宋体" w:eastAsia="宋体"/>
          <w:color w:val="000000" w:themeColor="text1"/>
          <w:highlight w:val="none"/>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是指向采购人提供货物、工程或者服务的法人、其他组织或者自然人</w:t>
      </w:r>
      <w:r>
        <w:rPr>
          <w:rFonts w:ascii="宋体" w:hAnsi="宋体" w:eastAsia="宋体"/>
          <w:color w:val="000000" w:themeColor="text1"/>
          <w:highlight w:val="none"/>
          <w14:textFill>
            <w14:solidFill>
              <w14:schemeClr w14:val="tx1"/>
            </w14:solidFill>
          </w14:textFill>
        </w:rPr>
        <w:t>。本项目的投标人须满足</w:t>
      </w:r>
      <w:r>
        <w:rPr>
          <w:rFonts w:hint="eastAsia" w:ascii="宋体" w:hAnsi="宋体" w:eastAsia="宋体"/>
          <w:color w:val="000000" w:themeColor="text1"/>
          <w:highlight w:val="none"/>
          <w:u w:val="single"/>
          <w14:textFill>
            <w14:solidFill>
              <w14:schemeClr w14:val="tx1"/>
            </w14:solidFill>
          </w14:textFill>
        </w:rPr>
        <w:t>招标公告（投标邀请）</w:t>
      </w:r>
      <w:r>
        <w:rPr>
          <w:rFonts w:hint="eastAsia" w:ascii="宋体" w:hAnsi="宋体" w:eastAsia="宋体"/>
          <w:color w:val="000000" w:themeColor="text1"/>
          <w:highlight w:val="none"/>
          <w14:textFill>
            <w14:solidFill>
              <w14:schemeClr w14:val="tx1"/>
            </w14:solidFill>
          </w14:textFill>
        </w:rPr>
        <w:t>中</w:t>
      </w:r>
      <w:r>
        <w:rPr>
          <w:rFonts w:ascii="宋体" w:hAnsi="宋体" w:eastAsia="宋体"/>
          <w:color w:val="000000" w:themeColor="text1"/>
          <w:highlight w:val="none"/>
          <w14:textFill>
            <w14:solidFill>
              <w14:schemeClr w14:val="tx1"/>
            </w14:solidFill>
          </w14:textFill>
        </w:rPr>
        <w:t>关于</w:t>
      </w:r>
      <w:r>
        <w:rPr>
          <w:rFonts w:hint="eastAsia" w:ascii="宋体" w:hAnsi="宋体" w:eastAsia="宋体"/>
          <w:color w:val="000000" w:themeColor="text1"/>
          <w:highlight w:val="none"/>
          <w14:textFill>
            <w14:solidFill>
              <w14:schemeClr w14:val="tx1"/>
            </w14:solidFill>
          </w14:textFill>
        </w:rPr>
        <w:t>申请人的资格要求</w:t>
      </w:r>
      <w:r>
        <w:rPr>
          <w:rFonts w:ascii="宋体" w:hAnsi="宋体" w:eastAsia="宋体"/>
          <w:color w:val="000000" w:themeColor="text1"/>
          <w:highlight w:val="none"/>
          <w14:textFill>
            <w14:solidFill>
              <w14:schemeClr w14:val="tx1"/>
            </w14:solidFill>
          </w14:textFill>
        </w:rPr>
        <w:t>的规定。</w:t>
      </w:r>
      <w:r>
        <w:rPr>
          <w:rFonts w:hint="eastAsia" w:ascii="宋体" w:hAnsi="宋体" w:eastAsia="宋体"/>
          <w:color w:val="000000" w:themeColor="text1"/>
          <w:highlight w:val="none"/>
          <w14:textFill>
            <w14:solidFill>
              <w14:schemeClr w14:val="tx1"/>
            </w14:solidFill>
          </w14:textFill>
        </w:rPr>
        <w:t>本项目是否专门面向中小企业采购</w:t>
      </w:r>
      <w:r>
        <w:rPr>
          <w:rFonts w:hint="eastAsia" w:ascii="宋体" w:hAnsi="宋体" w:eastAsia="宋体"/>
          <w:color w:val="000000" w:themeColor="text1"/>
          <w:highlight w:val="none"/>
          <w:u w:val="single"/>
          <w14:textFill>
            <w14:solidFill>
              <w14:schemeClr w14:val="tx1"/>
            </w14:solidFill>
          </w14:textFill>
        </w:rPr>
        <w:t>详见投标人须知前附表。</w:t>
      </w:r>
    </w:p>
    <w:p w14:paraId="5A5B3EAB">
      <w:pPr>
        <w:spacing w:line="360" w:lineRule="auto"/>
        <w:ind w:firstLine="420"/>
        <w:rPr>
          <w:rFonts w:ascii="宋体" w:hAnsi="宋体" w:eastAsia="宋体"/>
          <w:color w:val="000000" w:themeColor="text1"/>
          <w:highlight w:val="none"/>
          <w14:textFill>
            <w14:solidFill>
              <w14:schemeClr w14:val="tx1"/>
            </w14:solidFill>
          </w14:textFill>
        </w:rPr>
      </w:pPr>
      <w:bookmarkStart w:id="38" w:name="_Hlk60580861"/>
      <w:r>
        <w:rPr>
          <w:rFonts w:hint="eastAsia" w:ascii="宋体" w:hAnsi="宋体" w:eastAsia="宋体"/>
          <w:bCs/>
          <w:color w:val="000000" w:themeColor="text1"/>
          <w:kern w:val="0"/>
          <w:highlight w:val="none"/>
          <w14:textFill>
            <w14:solidFill>
              <w14:schemeClr w14:val="tx1"/>
            </w14:solidFill>
          </w14:textFill>
        </w:rPr>
        <w:t>3</w:t>
      </w:r>
      <w:r>
        <w:rPr>
          <w:rFonts w:ascii="宋体" w:hAnsi="宋体" w:eastAsia="宋体"/>
          <w:bCs/>
          <w:color w:val="000000" w:themeColor="text1"/>
          <w:kern w:val="0"/>
          <w:highlight w:val="none"/>
          <w14:textFill>
            <w14:solidFill>
              <w14:schemeClr w14:val="tx1"/>
            </w14:solidFill>
          </w14:textFill>
        </w:rPr>
        <w:t>.5</w:t>
      </w:r>
      <w:r>
        <w:rPr>
          <w:rFonts w:hint="eastAsia" w:ascii="宋体" w:hAnsi="宋体" w:eastAsia="宋体"/>
          <w:bCs/>
          <w:color w:val="000000" w:themeColor="text1"/>
          <w:kern w:val="0"/>
          <w:highlight w:val="none"/>
          <w14:textFill>
            <w14:solidFill>
              <w14:schemeClr w14:val="tx1"/>
            </w14:solidFill>
          </w14:textFill>
        </w:rPr>
        <w:t>本项目不接受</w:t>
      </w:r>
      <w:r>
        <w:rPr>
          <w:rFonts w:ascii="宋体" w:hAnsi="宋体" w:eastAsia="宋体"/>
          <w:bCs/>
          <w:color w:val="000000" w:themeColor="text1"/>
          <w:kern w:val="0"/>
          <w:highlight w:val="none"/>
          <w14:textFill>
            <w14:solidFill>
              <w14:schemeClr w14:val="tx1"/>
            </w14:solidFill>
          </w14:textFill>
        </w:rPr>
        <w:t>联合体投标</w:t>
      </w:r>
      <w:r>
        <w:rPr>
          <w:rFonts w:hint="eastAsia" w:ascii="宋体" w:hAnsi="宋体" w:eastAsia="宋体"/>
          <w:bCs/>
          <w:color w:val="000000" w:themeColor="text1"/>
          <w:kern w:val="0"/>
          <w:highlight w:val="none"/>
          <w14:textFill>
            <w14:solidFill>
              <w14:schemeClr w14:val="tx1"/>
            </w14:solidFill>
          </w14:textFill>
        </w:rPr>
        <w:t>。</w:t>
      </w:r>
    </w:p>
    <w:bookmarkEnd w:id="38"/>
    <w:p w14:paraId="0A2FB6C2">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.6单位负责人为同一人或者存在直接控股、管理关系的不同供应商，</w:t>
      </w:r>
      <w:r>
        <w:rPr>
          <w:rFonts w:hint="eastAsia" w:ascii="宋体" w:hAnsi="宋体" w:eastAsia="宋体"/>
          <w:color w:val="000000" w:themeColor="text1"/>
          <w:highlight w:val="none"/>
          <w14:textFill>
            <w14:solidFill>
              <w14:schemeClr w14:val="tx1"/>
            </w14:solidFill>
          </w14:textFill>
        </w:rPr>
        <w:t>不得参加同一合同项下的政府采购活动，否则其投标将被认定为</w:t>
      </w:r>
      <w:r>
        <w:rPr>
          <w:rFonts w:hint="eastAsia" w:ascii="宋体" w:hAnsi="宋体" w:eastAsia="宋体"/>
          <w:b/>
          <w:bCs/>
          <w:color w:val="000000" w:themeColor="text1"/>
          <w:highlight w:val="none"/>
          <w14:textFill>
            <w14:solidFill>
              <w14:schemeClr w14:val="tx1"/>
            </w14:solidFill>
          </w14:textFill>
        </w:rPr>
        <w:t>投标无效</w:t>
      </w:r>
      <w:r>
        <w:rPr>
          <w:rFonts w:hint="eastAsia" w:ascii="宋体" w:hAnsi="宋体" w:eastAsia="宋体"/>
          <w:color w:val="000000" w:themeColor="text1"/>
          <w:highlight w:val="none"/>
          <w14:textFill>
            <w14:solidFill>
              <w14:schemeClr w14:val="tx1"/>
            </w14:solidFill>
          </w14:textFill>
        </w:rPr>
        <w:t>。</w:t>
      </w:r>
    </w:p>
    <w:p w14:paraId="3F0AE6A0">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.7为本项目提供过整体设计、规范编制或者项目管理、监理、检测等服务的供应商，不得再参加本项目的采购活动</w:t>
      </w:r>
      <w:bookmarkStart w:id="39" w:name="_Hlk13431092"/>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否则其投标将被认定为</w:t>
      </w:r>
      <w:r>
        <w:rPr>
          <w:rFonts w:ascii="宋体" w:hAnsi="宋体" w:eastAsia="宋体"/>
          <w:b/>
          <w:color w:val="000000" w:themeColor="text1"/>
          <w:highlight w:val="none"/>
          <w14:textFill>
            <w14:solidFill>
              <w14:schemeClr w14:val="tx1"/>
            </w14:solidFill>
          </w14:textFill>
        </w:rPr>
        <w:t>投标无效</w:t>
      </w:r>
      <w:r>
        <w:rPr>
          <w:rFonts w:ascii="宋体" w:hAnsi="宋体" w:eastAsia="宋体"/>
          <w:color w:val="000000" w:themeColor="text1"/>
          <w:highlight w:val="none"/>
          <w14:textFill>
            <w14:solidFill>
              <w14:schemeClr w14:val="tx1"/>
            </w14:solidFill>
          </w14:textFill>
        </w:rPr>
        <w:t>。</w:t>
      </w:r>
      <w:bookmarkEnd w:id="39"/>
    </w:p>
    <w:p w14:paraId="0780DC64">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.8</w:t>
      </w:r>
      <w:r>
        <w:rPr>
          <w:rFonts w:hint="eastAsia" w:ascii="宋体" w:hAnsi="宋体" w:eastAsia="宋体"/>
          <w:color w:val="000000" w:themeColor="text1"/>
          <w:highlight w:val="none"/>
          <w14:textFill>
            <w14:solidFill>
              <w14:schemeClr w14:val="tx1"/>
            </w14:solidFill>
          </w14:textFill>
        </w:rPr>
        <w:t>特别说明：银行、保险、石油石化、电力、电信等特殊行业的全国性企业所设立的区域性分支机构，</w:t>
      </w:r>
      <w:r>
        <w:rPr>
          <w:rFonts w:ascii="宋体" w:hAnsi="宋体" w:eastAsia="宋体"/>
          <w:color w:val="000000" w:themeColor="text1"/>
          <w:highlight w:val="none"/>
          <w14:textFill>
            <w14:solidFill>
              <w14:schemeClr w14:val="tx1"/>
            </w14:solidFill>
          </w14:textFill>
        </w:rPr>
        <w:t>以及个体工商户、个人独资企业、合伙企业，如果已经依法办理了工商、税务和社保登记手续，并且</w:t>
      </w:r>
      <w:r>
        <w:rPr>
          <w:rFonts w:hint="eastAsia" w:ascii="宋体" w:hAnsi="宋体" w:eastAsia="宋体"/>
          <w:color w:val="000000" w:themeColor="text1"/>
          <w:highlight w:val="none"/>
          <w14:textFill>
            <w14:solidFill>
              <w14:schemeClr w14:val="tx1"/>
            </w14:solidFill>
          </w14:textFill>
        </w:rPr>
        <w:t>在投标文件中提供</w:t>
      </w:r>
      <w:r>
        <w:rPr>
          <w:rFonts w:ascii="宋体" w:hAnsi="宋体" w:eastAsia="宋体"/>
          <w:color w:val="000000" w:themeColor="text1"/>
          <w:highlight w:val="none"/>
          <w14:textFill>
            <w14:solidFill>
              <w14:schemeClr w14:val="tx1"/>
            </w14:solidFill>
          </w14:textFill>
        </w:rPr>
        <w:t>总公司（总机构）授权或提供房产权证或其他有效财产证明材料，证明其具备实际承担责任的能力和法定的缔结合同能力，允许其参加本项目投标活动。</w:t>
      </w:r>
    </w:p>
    <w:p w14:paraId="5940DBBD">
      <w:pPr>
        <w:spacing w:line="360" w:lineRule="auto"/>
        <w:ind w:firstLine="422"/>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4</w:t>
      </w:r>
      <w:r>
        <w:rPr>
          <w:rFonts w:ascii="宋体" w:hAnsi="宋体" w:eastAsia="宋体"/>
          <w:b/>
          <w:color w:val="000000" w:themeColor="text1"/>
          <w:highlight w:val="none"/>
          <w14:textFill>
            <w14:solidFill>
              <w14:schemeClr w14:val="tx1"/>
            </w14:solidFill>
          </w14:textFill>
        </w:rPr>
        <w:t>.</w:t>
      </w:r>
      <w:r>
        <w:rPr>
          <w:rFonts w:hint="eastAsia" w:ascii="宋体" w:hAnsi="宋体" w:eastAsia="宋体"/>
          <w:b/>
          <w:color w:val="000000" w:themeColor="text1"/>
          <w:highlight w:val="none"/>
          <w14:textFill>
            <w14:solidFill>
              <w14:schemeClr w14:val="tx1"/>
            </w14:solidFill>
          </w14:textFill>
        </w:rPr>
        <w:t>资金来源</w:t>
      </w:r>
    </w:p>
    <w:p w14:paraId="568AAE49">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r>
        <w:rPr>
          <w:rFonts w:ascii="宋体" w:hAnsi="宋体" w:eastAsia="宋体"/>
          <w:color w:val="000000" w:themeColor="text1"/>
          <w:highlight w:val="none"/>
          <w14:textFill>
            <w14:solidFill>
              <w14:schemeClr w14:val="tx1"/>
            </w14:solidFill>
          </w14:textFill>
        </w:rPr>
        <w:t>.1</w:t>
      </w:r>
      <w:r>
        <w:rPr>
          <w:rFonts w:hint="eastAsia" w:ascii="宋体" w:hAnsi="宋体" w:eastAsia="宋体"/>
          <w:color w:val="000000" w:themeColor="text1"/>
          <w:highlight w:val="none"/>
          <w14:textFill>
            <w14:solidFill>
              <w14:schemeClr w14:val="tx1"/>
            </w14:solidFill>
          </w14:textFill>
        </w:rPr>
        <w:t>本项目的采购人已获得足以支付本次招标后所签订的合同项下的资金。</w:t>
      </w:r>
    </w:p>
    <w:p w14:paraId="08FC42E9">
      <w:pPr>
        <w:spacing w:line="360" w:lineRule="auto"/>
        <w:ind w:firstLine="420"/>
        <w:rPr>
          <w:rFonts w:ascii="宋体" w:hAnsi="宋体" w:eastAsia="宋体"/>
          <w:color w:val="000000" w:themeColor="text1"/>
          <w:highlight w:val="none"/>
          <w14:textFill>
            <w14:solidFill>
              <w14:schemeClr w14:val="tx1"/>
            </w14:solidFill>
          </w14:textFill>
        </w:rPr>
      </w:pPr>
      <w:bookmarkStart w:id="40" w:name="_Hlk11702998"/>
      <w:r>
        <w:rPr>
          <w:rFonts w:hint="eastAsia" w:ascii="宋体" w:hAnsi="宋体" w:eastAsia="宋体"/>
          <w:color w:val="000000" w:themeColor="text1"/>
          <w:highlight w:val="none"/>
          <w14:textFill>
            <w14:solidFill>
              <w14:schemeClr w14:val="tx1"/>
            </w14:solidFill>
          </w14:textFill>
        </w:rPr>
        <w:t>4.2项目预算金额和最高限价见</w:t>
      </w:r>
      <w:r>
        <w:rPr>
          <w:rFonts w:hint="eastAsia" w:ascii="宋体" w:hAnsi="宋体" w:eastAsia="宋体"/>
          <w:bCs/>
          <w:color w:val="000000" w:themeColor="text1"/>
          <w:kern w:val="0"/>
          <w:highlight w:val="none"/>
          <w:u w:val="single"/>
          <w14:textFill>
            <w14:solidFill>
              <w14:schemeClr w14:val="tx1"/>
            </w14:solidFill>
          </w14:textFill>
        </w:rPr>
        <w:t>招标公告（投标邀请）</w:t>
      </w:r>
      <w:r>
        <w:rPr>
          <w:rFonts w:hint="eastAsia" w:ascii="宋体" w:hAnsi="宋体" w:eastAsia="宋体"/>
          <w:color w:val="000000" w:themeColor="text1"/>
          <w:highlight w:val="none"/>
          <w14:textFill>
            <w14:solidFill>
              <w14:schemeClr w14:val="tx1"/>
            </w14:solidFill>
          </w14:textFill>
        </w:rPr>
        <w:t>。</w:t>
      </w:r>
    </w:p>
    <w:bookmarkEnd w:id="40"/>
    <w:p w14:paraId="47267971">
      <w:pPr>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5.投标委托</w:t>
      </w:r>
    </w:p>
    <w:p w14:paraId="6B7672D9">
      <w:pPr>
        <w:pStyle w:val="30"/>
        <w:widowControl w:val="0"/>
        <w:spacing w:afterLines="0" w:line="360" w:lineRule="auto"/>
        <w:ind w:firstLine="420"/>
        <w:rPr>
          <w:rFonts w:ascii="宋体" w:hAnsi="宋体" w:eastAsia="宋体"/>
          <w:color w:val="000000" w:themeColor="text1"/>
          <w:sz w:val="21"/>
          <w:szCs w:val="21"/>
          <w:highlight w:val="none"/>
          <w14:textFill>
            <w14:solidFill>
              <w14:schemeClr w14:val="tx1"/>
            </w14:solidFill>
          </w14:textFill>
        </w:rPr>
      </w:pPr>
      <w:r>
        <w:rPr>
          <w:rFonts w:hint="eastAsia" w:ascii="宋体" w:hAnsi="宋体" w:eastAsia="宋体"/>
          <w:color w:val="000000" w:themeColor="text1"/>
          <w:sz w:val="21"/>
          <w:szCs w:val="21"/>
          <w:highlight w:val="none"/>
          <w14:textFill>
            <w14:solidFill>
              <w14:schemeClr w14:val="tx1"/>
            </w14:solidFill>
          </w14:textFill>
        </w:rPr>
        <w:t>投标文件的签署人应当为投标人的法定代表人，并提供法定代表人身份证正反面复印件。如投标人的法定代表人委托他人签署投标文件办理投标事务的，提供投标人的</w:t>
      </w:r>
      <w:r>
        <w:rPr>
          <w:rFonts w:ascii="宋体" w:hAnsi="宋体" w:eastAsia="宋体"/>
          <w:color w:val="000000" w:themeColor="text1"/>
          <w:sz w:val="21"/>
          <w:szCs w:val="21"/>
          <w:highlight w:val="none"/>
          <w14:textFill>
            <w14:solidFill>
              <w14:schemeClr w14:val="tx1"/>
            </w14:solidFill>
          </w14:textFill>
        </w:rPr>
        <w:t>法定代表人出具的授权委托书</w:t>
      </w:r>
      <w:r>
        <w:rPr>
          <w:rFonts w:hint="eastAsia" w:ascii="宋体" w:hAnsi="宋体" w:eastAsia="宋体"/>
          <w:color w:val="000000" w:themeColor="text1"/>
          <w:sz w:val="21"/>
          <w:szCs w:val="21"/>
          <w:highlight w:val="none"/>
          <w14:textFill>
            <w14:solidFill>
              <w14:schemeClr w14:val="tx1"/>
            </w14:solidFill>
          </w14:textFill>
        </w:rPr>
        <w:t>及授权代表的身份证正反面复印件</w:t>
      </w:r>
      <w:r>
        <w:rPr>
          <w:rFonts w:ascii="宋体" w:hAnsi="宋体" w:eastAsia="宋体"/>
          <w:color w:val="000000" w:themeColor="text1"/>
          <w:sz w:val="21"/>
          <w:szCs w:val="21"/>
          <w:highlight w:val="none"/>
          <w14:textFill>
            <w14:solidFill>
              <w14:schemeClr w14:val="tx1"/>
            </w14:solidFill>
          </w14:textFill>
        </w:rPr>
        <w:t>。</w:t>
      </w:r>
    </w:p>
    <w:p w14:paraId="726F5D0A">
      <w:pPr>
        <w:pStyle w:val="30"/>
        <w:widowControl w:val="0"/>
        <w:spacing w:afterLines="0" w:line="360" w:lineRule="auto"/>
        <w:ind w:firstLine="420"/>
        <w:rPr>
          <w:rFonts w:ascii="宋体" w:hAnsi="宋体" w:eastAsia="宋体"/>
          <w:color w:val="000000" w:themeColor="text1"/>
          <w:sz w:val="21"/>
          <w:szCs w:val="21"/>
          <w:highlight w:val="none"/>
          <w14:textFill>
            <w14:solidFill>
              <w14:schemeClr w14:val="tx1"/>
            </w14:solidFill>
          </w14:textFill>
        </w:rPr>
      </w:pPr>
      <w:r>
        <w:rPr>
          <w:rFonts w:hint="eastAsia" w:ascii="宋体" w:hAnsi="宋体" w:eastAsia="宋体"/>
          <w:color w:val="000000" w:themeColor="text1"/>
          <w:sz w:val="21"/>
          <w:szCs w:val="21"/>
          <w:highlight w:val="none"/>
          <w14:textFill>
            <w14:solidFill>
              <w14:schemeClr w14:val="tx1"/>
            </w14:solidFill>
          </w14:textFill>
        </w:rPr>
        <w:t>分支机构投标的，可以由其负责人或其授权代表签署投标文件。</w:t>
      </w:r>
    </w:p>
    <w:p w14:paraId="096DA88D">
      <w:pPr>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6.投标费用</w:t>
      </w:r>
    </w:p>
    <w:p w14:paraId="74BC6FB4">
      <w:pPr>
        <w:pStyle w:val="30"/>
        <w:widowControl w:val="0"/>
        <w:spacing w:afterLines="0" w:line="360" w:lineRule="auto"/>
        <w:ind w:firstLine="420"/>
        <w:rPr>
          <w:rFonts w:ascii="宋体" w:hAnsi="宋体" w:eastAsia="宋体"/>
          <w:color w:val="000000" w:themeColor="text1"/>
          <w:sz w:val="21"/>
          <w:szCs w:val="21"/>
          <w:highlight w:val="none"/>
          <w14:textFill>
            <w14:solidFill>
              <w14:schemeClr w14:val="tx1"/>
            </w14:solidFill>
          </w14:textFill>
        </w:rPr>
      </w:pPr>
      <w:r>
        <w:rPr>
          <w:rFonts w:hint="eastAsia" w:ascii="宋体" w:hAnsi="宋体" w:eastAsia="宋体"/>
          <w:color w:val="000000" w:themeColor="text1"/>
          <w:sz w:val="21"/>
          <w:szCs w:val="21"/>
          <w:highlight w:val="none"/>
          <w14:textFill>
            <w14:solidFill>
              <w14:schemeClr w14:val="tx1"/>
            </w14:solidFill>
          </w14:textFill>
        </w:rPr>
        <w:t>不论投标的结果如何，投标人自行承担所有与准备和参加投标有关的费用。</w:t>
      </w:r>
    </w:p>
    <w:p w14:paraId="21598F2F">
      <w:pPr>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7</w:t>
      </w:r>
      <w:r>
        <w:rPr>
          <w:rFonts w:ascii="宋体" w:hAnsi="宋体" w:eastAsia="宋体"/>
          <w:b/>
          <w:color w:val="000000" w:themeColor="text1"/>
          <w:highlight w:val="none"/>
          <w14:textFill>
            <w14:solidFill>
              <w14:schemeClr w14:val="tx1"/>
            </w14:solidFill>
          </w14:textFill>
        </w:rPr>
        <w:t>.</w:t>
      </w:r>
      <w:r>
        <w:rPr>
          <w:rFonts w:hint="eastAsia" w:ascii="宋体" w:hAnsi="宋体" w:eastAsia="宋体"/>
          <w:b/>
          <w:color w:val="000000" w:themeColor="text1"/>
          <w:highlight w:val="none"/>
          <w14:textFill>
            <w14:solidFill>
              <w14:schemeClr w14:val="tx1"/>
            </w14:solidFill>
          </w14:textFill>
        </w:rPr>
        <w:t>适用法律</w:t>
      </w:r>
    </w:p>
    <w:p w14:paraId="008116DA">
      <w:pPr>
        <w:pStyle w:val="30"/>
        <w:widowControl w:val="0"/>
        <w:spacing w:afterLines="0" w:line="360" w:lineRule="auto"/>
        <w:ind w:firstLine="420"/>
        <w:rPr>
          <w:rFonts w:ascii="宋体" w:hAnsi="宋体" w:eastAsia="宋体"/>
          <w:color w:val="000000" w:themeColor="text1"/>
          <w:sz w:val="21"/>
          <w:szCs w:val="21"/>
          <w:highlight w:val="none"/>
          <w14:textFill>
            <w14:solidFill>
              <w14:schemeClr w14:val="tx1"/>
            </w14:solidFill>
          </w14:textFill>
        </w:rPr>
      </w:pPr>
      <w:r>
        <w:rPr>
          <w:rFonts w:hint="eastAsia" w:ascii="宋体" w:hAnsi="宋体" w:eastAsia="宋体"/>
          <w:color w:val="000000" w:themeColor="text1"/>
          <w:sz w:val="21"/>
          <w:szCs w:val="21"/>
          <w:highlight w:val="none"/>
          <w14:textFill>
            <w14:solidFill>
              <w14:schemeClr w14:val="tx1"/>
            </w14:solidFill>
          </w14:textFill>
        </w:rPr>
        <w:t>本项目采购人、采购代理机构、投标人、评标委员会的相关行为均受《中华人民共和国政府采购法》《中华人民共和国政府采购法实施条例》《政府采购货物和服务招标投标管理办法》《中华人民共和国民法典》等法律法规的约束，其权利亦受到上述法律法规的保护。</w:t>
      </w:r>
    </w:p>
    <w:p w14:paraId="06F63B65">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8.知识产权</w:t>
      </w:r>
    </w:p>
    <w:p w14:paraId="7731BDA5">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Ansi="宋体" w:eastAsia="宋体"/>
          <w:color w:val="000000" w:themeColor="text1"/>
          <w:sz w:val="21"/>
          <w:highlight w:val="none"/>
          <w14:textFill>
            <w14:solidFill>
              <w14:schemeClr w14:val="tx1"/>
            </w14:solidFill>
          </w14:textFill>
        </w:rPr>
        <w:t>投标人应保证在本项目使用的任何产品（包括部分使用），不会产生因第三方提出侵犯其</w:t>
      </w:r>
      <w:r>
        <w:rPr>
          <w:rFonts w:hint="eastAsia" w:hAnsi="宋体" w:eastAsia="宋体"/>
          <w:color w:val="000000" w:themeColor="text1"/>
          <w:sz w:val="21"/>
          <w:highlight w:val="none"/>
          <w14:textFill>
            <w14:solidFill>
              <w14:schemeClr w14:val="tx1"/>
            </w14:solidFill>
          </w14:textFill>
        </w:rPr>
        <w:t>著作权、</w:t>
      </w:r>
      <w:r>
        <w:rPr>
          <w:rFonts w:hAnsi="宋体" w:eastAsia="宋体"/>
          <w:color w:val="000000" w:themeColor="text1"/>
          <w:sz w:val="21"/>
          <w:highlight w:val="none"/>
          <w14:textFill>
            <w14:solidFill>
              <w14:schemeClr w14:val="tx1"/>
            </w14:solidFill>
          </w14:textFill>
        </w:rPr>
        <w:t>专利权、商标权</w:t>
      </w:r>
      <w:r>
        <w:rPr>
          <w:rFonts w:hint="eastAsia" w:hAnsi="宋体" w:eastAsia="宋体"/>
          <w:color w:val="000000" w:themeColor="text1"/>
          <w:sz w:val="21"/>
          <w:highlight w:val="none"/>
          <w14:textFill>
            <w14:solidFill>
              <w14:schemeClr w14:val="tx1"/>
            </w14:solidFill>
          </w14:textFill>
        </w:rPr>
        <w:t>等</w:t>
      </w:r>
      <w:r>
        <w:rPr>
          <w:rFonts w:hAnsi="宋体" w:eastAsia="宋体"/>
          <w:color w:val="000000" w:themeColor="text1"/>
          <w:sz w:val="21"/>
          <w:highlight w:val="none"/>
          <w14:textFill>
            <w14:solidFill>
              <w14:schemeClr w14:val="tx1"/>
            </w14:solidFill>
          </w14:textFill>
        </w:rPr>
        <w:t>知识产权而引起</w:t>
      </w:r>
      <w:r>
        <w:rPr>
          <w:rFonts w:hint="eastAsia" w:hAnsi="宋体" w:eastAsia="宋体"/>
          <w:color w:val="000000" w:themeColor="text1"/>
          <w:sz w:val="21"/>
          <w:highlight w:val="none"/>
          <w14:textFill>
            <w14:solidFill>
              <w14:schemeClr w14:val="tx1"/>
            </w14:solidFill>
          </w14:textFill>
        </w:rPr>
        <w:t>法律或经济纠纷。</w:t>
      </w:r>
      <w:r>
        <w:rPr>
          <w:rFonts w:hAnsi="宋体" w:eastAsia="宋体"/>
          <w:color w:val="000000" w:themeColor="text1"/>
          <w:sz w:val="21"/>
          <w:highlight w:val="none"/>
          <w14:textFill>
            <w14:solidFill>
              <w14:schemeClr w14:val="tx1"/>
            </w14:solidFill>
          </w14:textFill>
        </w:rPr>
        <w:t>如果任何第三方提出侵权</w:t>
      </w:r>
      <w:r>
        <w:rPr>
          <w:rFonts w:hint="eastAsia" w:hAnsi="宋体" w:eastAsia="宋体"/>
          <w:color w:val="000000" w:themeColor="text1"/>
          <w:sz w:val="21"/>
          <w:highlight w:val="none"/>
          <w14:textFill>
            <w14:solidFill>
              <w14:schemeClr w14:val="tx1"/>
            </w14:solidFill>
          </w14:textFill>
        </w:rPr>
        <w:t>指控，由投标人</w:t>
      </w:r>
      <w:r>
        <w:rPr>
          <w:rFonts w:hAnsi="宋体" w:eastAsia="宋体"/>
          <w:color w:val="000000" w:themeColor="text1"/>
          <w:sz w:val="21"/>
          <w:highlight w:val="none"/>
          <w14:textFill>
            <w14:solidFill>
              <w14:schemeClr w14:val="tx1"/>
            </w14:solidFill>
          </w14:textFill>
        </w:rPr>
        <w:t>与该第三方交涉并承担由此发生的一切责任、费用和赔偿</w:t>
      </w:r>
      <w:r>
        <w:rPr>
          <w:rFonts w:hint="eastAsia" w:hAnsi="宋体" w:eastAsia="宋体"/>
          <w:color w:val="000000" w:themeColor="text1"/>
          <w:sz w:val="21"/>
          <w:highlight w:val="none"/>
          <w14:textFill>
            <w14:solidFill>
              <w14:schemeClr w14:val="tx1"/>
            </w14:solidFill>
          </w14:textFill>
        </w:rPr>
        <w:t>。</w:t>
      </w:r>
    </w:p>
    <w:p w14:paraId="270196FE">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投标人采用自身所不拥有的知识产权，无论是否在投标报价中单独列明，采购人均视为报价已包含投标人合法获取该知识产权的相关费用。</w:t>
      </w:r>
    </w:p>
    <w:p w14:paraId="279D8BA3">
      <w:pPr>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9.转包与分包</w:t>
      </w:r>
    </w:p>
    <w:p w14:paraId="1AB24329">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9.1</w:t>
      </w:r>
      <w:r>
        <w:rPr>
          <w:rFonts w:hAnsi="宋体" w:eastAsia="宋体"/>
          <w:color w:val="000000" w:themeColor="text1"/>
          <w:sz w:val="21"/>
          <w:highlight w:val="none"/>
          <w14:textFill>
            <w14:solidFill>
              <w14:schemeClr w14:val="tx1"/>
            </w14:solidFill>
          </w14:textFill>
        </w:rPr>
        <w:t>本项目不允许转包</w:t>
      </w:r>
      <w:r>
        <w:rPr>
          <w:rFonts w:hint="eastAsia" w:hAnsi="宋体" w:eastAsia="宋体"/>
          <w:color w:val="000000" w:themeColor="text1"/>
          <w:sz w:val="21"/>
          <w:highlight w:val="none"/>
          <w14:textFill>
            <w14:solidFill>
              <w14:schemeClr w14:val="tx1"/>
            </w14:solidFill>
          </w14:textFill>
        </w:rPr>
        <w:t>。</w:t>
      </w:r>
    </w:p>
    <w:p w14:paraId="48707B5C">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9.2本项目不允许分包。</w:t>
      </w:r>
    </w:p>
    <w:p w14:paraId="47A878AC">
      <w:pPr>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10.</w:t>
      </w:r>
      <w:r>
        <w:rPr>
          <w:rFonts w:ascii="宋体" w:hAnsi="宋体" w:eastAsia="宋体"/>
          <w:b/>
          <w:color w:val="000000" w:themeColor="text1"/>
          <w:highlight w:val="none"/>
          <w14:textFill>
            <w14:solidFill>
              <w14:schemeClr w14:val="tx1"/>
            </w14:solidFill>
          </w14:textFill>
        </w:rPr>
        <w:t>提供相同品牌产品</w:t>
      </w:r>
      <w:r>
        <w:rPr>
          <w:rFonts w:hint="eastAsia" w:ascii="宋体" w:hAnsi="宋体" w:eastAsia="宋体"/>
          <w:b/>
          <w:color w:val="000000" w:themeColor="text1"/>
          <w:highlight w:val="none"/>
          <w14:textFill>
            <w14:solidFill>
              <w14:schemeClr w14:val="tx1"/>
            </w14:solidFill>
          </w14:textFill>
        </w:rPr>
        <w:t>投标的处理原则</w:t>
      </w:r>
    </w:p>
    <w:p w14:paraId="4FE24C03">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10.1提供相同品牌产品且通过资格审查、符合性审查的不同投标人参加本项目投标的，按一家投标人计算，评审后得分最高的同品牌投标人获得中标人推荐资格；评审得分相同的，按投标报价由低到高顺序排列并推荐；得分且投标报价相同的，采取随机抽取方式确定，其</w:t>
      </w:r>
      <w:r>
        <w:rPr>
          <w:rFonts w:hint="eastAsia" w:ascii="宋体" w:hAnsi="宋体" w:eastAsia="宋体" w:cs="Arial"/>
          <w:color w:val="000000" w:themeColor="text1"/>
          <w:highlight w:val="none"/>
          <w14:textFill>
            <w14:solidFill>
              <w14:schemeClr w14:val="tx1"/>
            </w14:solidFill>
          </w14:textFill>
        </w:rPr>
        <w:t>他同品牌投标人不</w:t>
      </w:r>
      <w:r>
        <w:rPr>
          <w:rFonts w:hint="eastAsia" w:ascii="宋体" w:hAnsi="宋体" w:eastAsia="宋体"/>
          <w:color w:val="000000" w:themeColor="text1"/>
          <w:highlight w:val="none"/>
          <w14:textFill>
            <w14:solidFill>
              <w14:schemeClr w14:val="tx1"/>
            </w14:solidFill>
          </w14:textFill>
        </w:rPr>
        <w:t>作为中标候选人。</w:t>
      </w:r>
    </w:p>
    <w:p w14:paraId="4ECF3C05">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10.2本项目核心产品：见</w:t>
      </w:r>
      <w:r>
        <w:rPr>
          <w:rFonts w:hint="eastAsia" w:ascii="宋体" w:hAnsi="宋体" w:eastAsia="宋体"/>
          <w:color w:val="000000" w:themeColor="text1"/>
          <w:highlight w:val="none"/>
          <w:u w:val="single"/>
          <w14:textFill>
            <w14:solidFill>
              <w14:schemeClr w14:val="tx1"/>
            </w14:solidFill>
          </w14:textFill>
        </w:rPr>
        <w:t>投标人须知前附表</w:t>
      </w:r>
      <w:r>
        <w:rPr>
          <w:rFonts w:hint="eastAsia" w:ascii="宋体" w:hAnsi="宋体" w:eastAsia="宋体"/>
          <w:color w:val="000000" w:themeColor="text1"/>
          <w:highlight w:val="none"/>
          <w14:textFill>
            <w14:solidFill>
              <w14:schemeClr w14:val="tx1"/>
            </w14:solidFill>
          </w14:textFill>
        </w:rPr>
        <w:t>。非单一产品采购项目，多家投标人提供的核心产品品牌相同的，按前款规定处理。</w:t>
      </w:r>
    </w:p>
    <w:p w14:paraId="68754A27">
      <w:pPr>
        <w:tabs>
          <w:tab w:val="left" w:pos="426"/>
        </w:tabs>
        <w:snapToGrid w:val="0"/>
        <w:spacing w:line="360" w:lineRule="auto"/>
        <w:ind w:firstLine="422" w:firstLineChars="200"/>
        <w:rPr>
          <w:rFonts w:ascii="宋体" w:hAnsi="宋体" w:eastAsia="宋体" w:cs="宋体"/>
          <w:b/>
          <w:color w:val="000000" w:themeColor="text1"/>
          <w:kern w:val="0"/>
          <w:highlight w:val="none"/>
          <w14:textFill>
            <w14:solidFill>
              <w14:schemeClr w14:val="tx1"/>
            </w14:solidFill>
          </w14:textFill>
        </w:rPr>
      </w:pPr>
      <w:r>
        <w:rPr>
          <w:rFonts w:hint="eastAsia" w:ascii="宋体" w:hAnsi="宋体" w:eastAsia="宋体" w:cs="宋体"/>
          <w:b/>
          <w:color w:val="000000" w:themeColor="text1"/>
          <w:kern w:val="0"/>
          <w:highlight w:val="none"/>
          <w14:textFill>
            <w14:solidFill>
              <w14:schemeClr w14:val="tx1"/>
            </w14:solidFill>
          </w14:textFill>
        </w:rPr>
        <w:t>11.</w:t>
      </w:r>
      <w:r>
        <w:rPr>
          <w:rFonts w:ascii="宋体" w:hAnsi="宋体" w:eastAsia="宋体" w:cs="宋体"/>
          <w:b/>
          <w:color w:val="000000" w:themeColor="text1"/>
          <w:kern w:val="0"/>
          <w:highlight w:val="none"/>
          <w14:textFill>
            <w14:solidFill>
              <w14:schemeClr w14:val="tx1"/>
            </w14:solidFill>
          </w14:textFill>
        </w:rPr>
        <w:t>质疑和投诉</w:t>
      </w:r>
    </w:p>
    <w:p w14:paraId="5D267535">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11.1供应商认为招标文件、招标过程和中标结果使自己的权益受到损害的，可以根据</w:t>
      </w:r>
      <w:r>
        <w:rPr>
          <w:rFonts w:hAnsi="宋体" w:eastAsia="宋体"/>
          <w:color w:val="000000" w:themeColor="text1"/>
          <w:sz w:val="21"/>
          <w:highlight w:val="none"/>
          <w14:textFill>
            <w14:solidFill>
              <w14:schemeClr w14:val="tx1"/>
            </w14:solidFill>
          </w14:textFill>
        </w:rPr>
        <w:t>《</w:t>
      </w:r>
      <w:r>
        <w:rPr>
          <w:rFonts w:hint="eastAsia" w:hAnsi="宋体" w:eastAsia="宋体"/>
          <w:color w:val="000000" w:themeColor="text1"/>
          <w:sz w:val="21"/>
          <w:highlight w:val="none"/>
          <w14:textFill>
            <w14:solidFill>
              <w14:schemeClr w14:val="tx1"/>
            </w14:solidFill>
          </w14:textFill>
        </w:rPr>
        <w:t>中华人民共和国政府</w:t>
      </w:r>
      <w:r>
        <w:rPr>
          <w:rFonts w:hAnsi="宋体" w:eastAsia="宋体"/>
          <w:color w:val="000000" w:themeColor="text1"/>
          <w:sz w:val="21"/>
          <w:highlight w:val="none"/>
          <w14:textFill>
            <w14:solidFill>
              <w14:schemeClr w14:val="tx1"/>
            </w14:solidFill>
          </w14:textFill>
        </w:rPr>
        <w:t>采购法》《</w:t>
      </w:r>
      <w:r>
        <w:rPr>
          <w:rFonts w:hint="eastAsia" w:hAnsi="宋体" w:eastAsia="宋体"/>
          <w:color w:val="000000" w:themeColor="text1"/>
          <w:sz w:val="21"/>
          <w:highlight w:val="none"/>
          <w14:textFill>
            <w14:solidFill>
              <w14:schemeClr w14:val="tx1"/>
            </w14:solidFill>
          </w14:textFill>
        </w:rPr>
        <w:t>中华人民共和国政府</w:t>
      </w:r>
      <w:r>
        <w:rPr>
          <w:rFonts w:hAnsi="宋体" w:eastAsia="宋体"/>
          <w:color w:val="000000" w:themeColor="text1"/>
          <w:sz w:val="21"/>
          <w:highlight w:val="none"/>
          <w14:textFill>
            <w14:solidFill>
              <w14:schemeClr w14:val="tx1"/>
            </w14:solidFill>
          </w14:textFill>
        </w:rPr>
        <w:t>采购法实施条例》</w:t>
      </w:r>
      <w:r>
        <w:rPr>
          <w:rFonts w:hint="eastAsia" w:hAnsi="宋体" w:eastAsia="宋体"/>
          <w:color w:val="000000" w:themeColor="text1"/>
          <w:sz w:val="21"/>
          <w:highlight w:val="none"/>
          <w14:textFill>
            <w14:solidFill>
              <w14:schemeClr w14:val="tx1"/>
            </w14:solidFill>
          </w14:textFill>
        </w:rPr>
        <w:t>和</w:t>
      </w:r>
      <w:r>
        <w:rPr>
          <w:rFonts w:hAnsi="宋体" w:eastAsia="宋体"/>
          <w:color w:val="000000" w:themeColor="text1"/>
          <w:sz w:val="21"/>
          <w:highlight w:val="none"/>
          <w14:textFill>
            <w14:solidFill>
              <w14:schemeClr w14:val="tx1"/>
            </w14:solidFill>
          </w14:textFill>
        </w:rPr>
        <w:t>《</w:t>
      </w:r>
      <w:r>
        <w:rPr>
          <w:rFonts w:hint="eastAsia" w:hAnsi="宋体" w:eastAsia="宋体"/>
          <w:color w:val="000000" w:themeColor="text1"/>
          <w:sz w:val="21"/>
          <w:highlight w:val="none"/>
          <w14:textFill>
            <w14:solidFill>
              <w14:schemeClr w14:val="tx1"/>
            </w14:solidFill>
          </w14:textFill>
        </w:rPr>
        <w:t>政府</w:t>
      </w:r>
      <w:r>
        <w:rPr>
          <w:rFonts w:hAnsi="宋体" w:eastAsia="宋体"/>
          <w:color w:val="000000" w:themeColor="text1"/>
          <w:sz w:val="21"/>
          <w:highlight w:val="none"/>
          <w14:textFill>
            <w14:solidFill>
              <w14:schemeClr w14:val="tx1"/>
            </w14:solidFill>
          </w14:textFill>
        </w:rPr>
        <w:t>采购质疑和投诉办法》</w:t>
      </w:r>
      <w:r>
        <w:rPr>
          <w:rFonts w:hint="eastAsia" w:hAnsi="宋体" w:eastAsia="宋体"/>
          <w:color w:val="000000" w:themeColor="text1"/>
          <w:sz w:val="21"/>
          <w:highlight w:val="none"/>
          <w14:textFill>
            <w14:solidFill>
              <w14:schemeClr w14:val="tx1"/>
            </w14:solidFill>
          </w14:textFill>
        </w:rPr>
        <w:t>的</w:t>
      </w:r>
      <w:r>
        <w:rPr>
          <w:rFonts w:hAnsi="宋体" w:eastAsia="宋体"/>
          <w:color w:val="000000" w:themeColor="text1"/>
          <w:sz w:val="21"/>
          <w:highlight w:val="none"/>
          <w14:textFill>
            <w14:solidFill>
              <w14:schemeClr w14:val="tx1"/>
            </w14:solidFill>
          </w14:textFill>
        </w:rPr>
        <w:t>有关规定，</w:t>
      </w:r>
      <w:r>
        <w:rPr>
          <w:rFonts w:hint="eastAsia" w:hAnsi="宋体" w:eastAsia="宋体"/>
          <w:color w:val="000000" w:themeColor="text1"/>
          <w:sz w:val="21"/>
          <w:highlight w:val="none"/>
          <w14:textFill>
            <w14:solidFill>
              <w14:schemeClr w14:val="tx1"/>
            </w14:solidFill>
          </w14:textFill>
        </w:rPr>
        <w:t>依法向采购人或采购代理机构提出质疑。</w:t>
      </w:r>
    </w:p>
    <w:p w14:paraId="0EDDD9B6">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11</w:t>
      </w:r>
      <w:r>
        <w:rPr>
          <w:rFonts w:hAnsi="宋体" w:eastAsia="宋体"/>
          <w:color w:val="000000" w:themeColor="text1"/>
          <w:sz w:val="21"/>
          <w:highlight w:val="none"/>
          <w14:textFill>
            <w14:solidFill>
              <w14:schemeClr w14:val="tx1"/>
            </w14:solidFill>
          </w14:textFill>
        </w:rPr>
        <w:t>.2</w:t>
      </w:r>
      <w:r>
        <w:rPr>
          <w:rFonts w:hint="eastAsia" w:hAnsi="宋体" w:eastAsia="宋体"/>
          <w:color w:val="000000" w:themeColor="text1"/>
          <w:sz w:val="21"/>
          <w:highlight w:val="none"/>
          <w14:textFill>
            <w14:solidFill>
              <w14:schemeClr w14:val="tx1"/>
            </w14:solidFill>
          </w14:textFill>
        </w:rPr>
        <w:t>供应商</w:t>
      </w:r>
      <w:r>
        <w:rPr>
          <w:rFonts w:hAnsi="宋体" w:eastAsia="宋体"/>
          <w:color w:val="000000" w:themeColor="text1"/>
          <w:sz w:val="21"/>
          <w:highlight w:val="none"/>
          <w14:textFill>
            <w14:solidFill>
              <w14:schemeClr w14:val="tx1"/>
            </w14:solidFill>
          </w14:textFill>
        </w:rPr>
        <w:t>应</w:t>
      </w:r>
      <w:r>
        <w:rPr>
          <w:rFonts w:hint="eastAsia" w:hAnsi="宋体" w:eastAsia="宋体"/>
          <w:color w:val="000000" w:themeColor="text1"/>
          <w:sz w:val="21"/>
          <w:highlight w:val="none"/>
          <w14:textFill>
            <w14:solidFill>
              <w14:schemeClr w14:val="tx1"/>
            </w14:solidFill>
          </w14:textFill>
        </w:rPr>
        <w:t>按</w:t>
      </w:r>
      <w:r>
        <w:rPr>
          <w:rFonts w:hAnsi="宋体" w:eastAsia="宋体"/>
          <w:color w:val="000000" w:themeColor="text1"/>
          <w:sz w:val="21"/>
          <w:highlight w:val="none"/>
          <w14:textFill>
            <w14:solidFill>
              <w14:schemeClr w14:val="tx1"/>
            </w14:solidFill>
          </w14:textFill>
        </w:rPr>
        <w:t>《</w:t>
      </w:r>
      <w:r>
        <w:rPr>
          <w:rFonts w:hint="eastAsia" w:hAnsi="宋体" w:eastAsia="宋体"/>
          <w:color w:val="000000" w:themeColor="text1"/>
          <w:sz w:val="21"/>
          <w:highlight w:val="none"/>
          <w14:textFill>
            <w14:solidFill>
              <w14:schemeClr w14:val="tx1"/>
            </w14:solidFill>
          </w14:textFill>
        </w:rPr>
        <w:t>政府</w:t>
      </w:r>
      <w:r>
        <w:rPr>
          <w:rFonts w:hAnsi="宋体" w:eastAsia="宋体"/>
          <w:color w:val="000000" w:themeColor="text1"/>
          <w:sz w:val="21"/>
          <w:highlight w:val="none"/>
          <w14:textFill>
            <w14:solidFill>
              <w14:schemeClr w14:val="tx1"/>
            </w14:solidFill>
          </w14:textFill>
        </w:rPr>
        <w:t>采购质疑和投诉办法》的要求</w:t>
      </w:r>
      <w:r>
        <w:rPr>
          <w:rFonts w:hint="eastAsia" w:hAnsi="宋体" w:eastAsia="宋体"/>
          <w:color w:val="000000" w:themeColor="text1"/>
          <w:sz w:val="21"/>
          <w:highlight w:val="none"/>
          <w14:textFill>
            <w14:solidFill>
              <w14:schemeClr w14:val="tx1"/>
            </w14:solidFill>
          </w14:textFill>
        </w:rPr>
        <w:t>，</w:t>
      </w:r>
      <w:r>
        <w:rPr>
          <w:rFonts w:hAnsi="宋体" w:eastAsia="宋体"/>
          <w:color w:val="000000" w:themeColor="text1"/>
          <w:sz w:val="21"/>
          <w:highlight w:val="none"/>
          <w14:textFill>
            <w14:solidFill>
              <w14:schemeClr w14:val="tx1"/>
            </w14:solidFill>
          </w14:textFill>
        </w:rPr>
        <w:t>在法定质疑期内</w:t>
      </w:r>
      <w:r>
        <w:rPr>
          <w:rFonts w:hint="eastAsia" w:hAnsi="宋体" w:eastAsia="宋体"/>
          <w:color w:val="000000" w:themeColor="text1"/>
          <w:sz w:val="21"/>
          <w:highlight w:val="none"/>
          <w14:textFill>
            <w14:solidFill>
              <w14:schemeClr w14:val="tx1"/>
            </w14:solidFill>
          </w14:textFill>
        </w:rPr>
        <w:t>以书面形式</w:t>
      </w:r>
      <w:r>
        <w:rPr>
          <w:rFonts w:hAnsi="宋体" w:eastAsia="宋体"/>
          <w:color w:val="000000" w:themeColor="text1"/>
          <w:sz w:val="21"/>
          <w:highlight w:val="none"/>
          <w14:textFill>
            <w14:solidFill>
              <w14:schemeClr w14:val="tx1"/>
            </w14:solidFill>
          </w14:textFill>
        </w:rPr>
        <w:t>提出质疑</w:t>
      </w:r>
      <w:r>
        <w:rPr>
          <w:rFonts w:hint="eastAsia" w:hAnsi="宋体" w:eastAsia="宋体"/>
          <w:color w:val="000000" w:themeColor="text1"/>
          <w:sz w:val="21"/>
          <w:highlight w:val="none"/>
          <w14:textFill>
            <w14:solidFill>
              <w14:schemeClr w14:val="tx1"/>
            </w14:solidFill>
          </w14:textFill>
        </w:rPr>
        <w:t>，超出法定质疑期提交的质疑将被拒绝，针对同一采购程序环节的质疑应一次性提出。</w:t>
      </w:r>
    </w:p>
    <w:p w14:paraId="43A8A545">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11.3采购代理机构的质疑函接收部门、联系电话和通讯地址</w:t>
      </w:r>
      <w:r>
        <w:rPr>
          <w:rFonts w:hint="eastAsia" w:hAnsi="宋体" w:eastAsia="宋体"/>
          <w:color w:val="000000" w:themeColor="text1"/>
          <w:sz w:val="21"/>
          <w:highlight w:val="none"/>
          <w:u w:val="single"/>
          <w14:textFill>
            <w14:solidFill>
              <w14:schemeClr w14:val="tx1"/>
            </w14:solidFill>
          </w14:textFill>
        </w:rPr>
        <w:t>详见投标人须知前附表</w:t>
      </w:r>
      <w:r>
        <w:rPr>
          <w:rFonts w:hint="eastAsia" w:hAnsi="宋体" w:eastAsia="宋体"/>
          <w:color w:val="000000" w:themeColor="text1"/>
          <w:sz w:val="21"/>
          <w:highlight w:val="none"/>
          <w14:textFill>
            <w14:solidFill>
              <w14:schemeClr w14:val="tx1"/>
            </w14:solidFill>
          </w14:textFill>
        </w:rPr>
        <w:t>。</w:t>
      </w:r>
    </w:p>
    <w:p w14:paraId="6FF0AB89">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11.4质疑供应商对采购人、采购代理机构的答复不满意，或者采购人、采购代理机构未在规定时间内作出答复，可以在答复期满后15个工作日内向财政部门提起投诉，财政部门信息详见</w:t>
      </w:r>
      <w:r>
        <w:rPr>
          <w:rFonts w:hint="eastAsia" w:hAnsi="宋体" w:eastAsia="宋体"/>
          <w:color w:val="000000" w:themeColor="text1"/>
          <w:sz w:val="21"/>
          <w:highlight w:val="none"/>
          <w:u w:val="single"/>
          <w14:textFill>
            <w14:solidFill>
              <w14:schemeClr w14:val="tx1"/>
            </w14:solidFill>
          </w14:textFill>
        </w:rPr>
        <w:t>招标公告</w:t>
      </w:r>
      <w:r>
        <w:rPr>
          <w:rFonts w:hint="eastAsia" w:hAnsi="宋体" w:eastAsia="宋体"/>
          <w:color w:val="000000" w:themeColor="text1"/>
          <w:sz w:val="21"/>
          <w:highlight w:val="none"/>
          <w14:textFill>
            <w14:solidFill>
              <w14:schemeClr w14:val="tx1"/>
            </w14:solidFill>
          </w14:textFill>
        </w:rPr>
        <w:t>。</w:t>
      </w:r>
    </w:p>
    <w:p w14:paraId="3ECCA1AC">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12.投标人信用记录查询及使用</w:t>
      </w:r>
    </w:p>
    <w:p w14:paraId="518276E7">
      <w:pPr>
        <w:pStyle w:val="7"/>
        <w:snapToGrid w:val="0"/>
        <w:spacing w:after="0" w:line="360" w:lineRule="auto"/>
        <w:ind w:left="0" w:leftChars="0" w:firstLine="420" w:firstLineChars="200"/>
        <w:jc w:val="left"/>
        <w:rPr>
          <w:rFonts w:ascii="宋体" w:hAnsi="宋体" w:eastAsia="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12.1</w:t>
      </w:r>
      <w:r>
        <w:rPr>
          <w:rFonts w:ascii="宋体" w:hAnsi="宋体" w:eastAsia="宋体"/>
          <w:color w:val="000000" w:themeColor="text1"/>
          <w:sz w:val="21"/>
          <w:highlight w:val="none"/>
          <w14:textFill>
            <w14:solidFill>
              <w14:schemeClr w14:val="tx1"/>
            </w14:solidFill>
          </w14:textFill>
        </w:rPr>
        <w:t>信用信息查询渠道</w:t>
      </w:r>
      <w:r>
        <w:rPr>
          <w:rFonts w:hint="eastAsia" w:ascii="宋体" w:hAnsi="宋体" w:eastAsia="宋体"/>
          <w:color w:val="000000" w:themeColor="text1"/>
          <w:sz w:val="21"/>
          <w:highlight w:val="none"/>
          <w14:textFill>
            <w14:solidFill>
              <w14:schemeClr w14:val="tx1"/>
            </w14:solidFill>
          </w14:textFill>
        </w:rPr>
        <w:t>：“信用中国”网站（www.creditchina.gov.cn）、中国政府采购网（www.ccgp.gov.cn）。</w:t>
      </w:r>
    </w:p>
    <w:p w14:paraId="549AFCBE">
      <w:pPr>
        <w:pStyle w:val="7"/>
        <w:snapToGrid w:val="0"/>
        <w:spacing w:after="0" w:line="360" w:lineRule="auto"/>
        <w:ind w:left="0" w:leftChars="0" w:firstLine="420" w:firstLineChars="200"/>
        <w:jc w:val="left"/>
        <w:rPr>
          <w:rFonts w:ascii="宋体" w:hAnsi="宋体" w:eastAsia="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12.2</w:t>
      </w:r>
      <w:r>
        <w:rPr>
          <w:rFonts w:ascii="宋体" w:hAnsi="宋体" w:eastAsia="宋体"/>
          <w:color w:val="000000" w:themeColor="text1"/>
          <w:sz w:val="21"/>
          <w:highlight w:val="none"/>
          <w14:textFill>
            <w14:solidFill>
              <w14:schemeClr w14:val="tx1"/>
            </w14:solidFill>
          </w14:textFill>
        </w:rPr>
        <w:t>信用信息查询截止时点</w:t>
      </w:r>
      <w:r>
        <w:rPr>
          <w:rFonts w:hint="eastAsia" w:ascii="宋体" w:hAnsi="宋体" w:eastAsia="宋体"/>
          <w:color w:val="000000" w:themeColor="text1"/>
          <w:sz w:val="21"/>
          <w:highlight w:val="none"/>
          <w14:textFill>
            <w14:solidFill>
              <w14:schemeClr w14:val="tx1"/>
            </w14:solidFill>
          </w14:textFill>
        </w:rPr>
        <w:t>：投标截止时间后至评审结束前。</w:t>
      </w:r>
    </w:p>
    <w:p w14:paraId="0DB9885B">
      <w:pPr>
        <w:pStyle w:val="7"/>
        <w:snapToGrid w:val="0"/>
        <w:spacing w:after="0" w:line="360" w:lineRule="auto"/>
        <w:ind w:left="0" w:leftChars="0" w:firstLine="420" w:firstLineChars="200"/>
        <w:jc w:val="left"/>
        <w:rPr>
          <w:rFonts w:ascii="宋体" w:hAnsi="宋体" w:eastAsia="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12.3</w:t>
      </w:r>
      <w:r>
        <w:rPr>
          <w:rFonts w:ascii="宋体" w:hAnsi="宋体" w:eastAsia="宋体"/>
          <w:color w:val="000000" w:themeColor="text1"/>
          <w:sz w:val="21"/>
          <w:highlight w:val="none"/>
          <w14:textFill>
            <w14:solidFill>
              <w14:schemeClr w14:val="tx1"/>
            </w14:solidFill>
          </w14:textFill>
        </w:rPr>
        <w:t>信用信息查询记录和证据留存的具体方式</w:t>
      </w:r>
      <w:r>
        <w:rPr>
          <w:rFonts w:hint="eastAsia" w:ascii="宋体" w:hAnsi="宋体" w:eastAsia="宋体"/>
          <w:color w:val="000000" w:themeColor="text1"/>
          <w:sz w:val="21"/>
          <w:highlight w:val="none"/>
          <w14:textFill>
            <w14:solidFill>
              <w14:schemeClr w14:val="tx1"/>
            </w14:solidFill>
          </w14:textFill>
        </w:rPr>
        <w:t>：由</w:t>
      </w:r>
      <w:r>
        <w:rPr>
          <w:rFonts w:ascii="宋体" w:hAnsi="宋体" w:eastAsia="宋体"/>
          <w:color w:val="000000" w:themeColor="text1"/>
          <w:sz w:val="21"/>
          <w:highlight w:val="none"/>
          <w14:textFill>
            <w14:solidFill>
              <w14:schemeClr w14:val="tx1"/>
            </w14:solidFill>
          </w14:textFill>
        </w:rPr>
        <w:t>采购代理机构</w:t>
      </w:r>
      <w:r>
        <w:rPr>
          <w:rFonts w:hint="eastAsia" w:ascii="宋体" w:hAnsi="宋体" w:eastAsia="宋体"/>
          <w:color w:val="000000" w:themeColor="text1"/>
          <w:sz w:val="21"/>
          <w:highlight w:val="none"/>
          <w14:textFill>
            <w14:solidFill>
              <w14:schemeClr w14:val="tx1"/>
            </w14:solidFill>
          </w14:textFill>
        </w:rPr>
        <w:t>工作人员将查询网页打印并与其他采购文件一并存档备查。</w:t>
      </w:r>
    </w:p>
    <w:p w14:paraId="01E6EB39">
      <w:pPr>
        <w:pStyle w:val="7"/>
        <w:snapToGrid w:val="0"/>
        <w:spacing w:after="0" w:line="360" w:lineRule="auto"/>
        <w:ind w:left="0" w:leftChars="0" w:firstLine="420" w:firstLineChars="200"/>
        <w:jc w:val="left"/>
        <w:rPr>
          <w:rFonts w:ascii="宋体" w:hAnsi="宋体" w:eastAsia="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投标人不良信用记录以</w:t>
      </w:r>
      <w:r>
        <w:rPr>
          <w:rFonts w:ascii="宋体" w:hAnsi="宋体" w:eastAsia="宋体"/>
          <w:color w:val="000000" w:themeColor="text1"/>
          <w:sz w:val="21"/>
          <w:highlight w:val="none"/>
          <w14:textFill>
            <w14:solidFill>
              <w14:schemeClr w14:val="tx1"/>
            </w14:solidFill>
          </w14:textFill>
        </w:rPr>
        <w:t>采购代理机构</w:t>
      </w:r>
      <w:r>
        <w:rPr>
          <w:rFonts w:hint="eastAsia" w:ascii="宋体" w:hAnsi="宋体" w:eastAsia="宋体"/>
          <w:color w:val="000000" w:themeColor="text1"/>
          <w:sz w:val="21"/>
          <w:highlight w:val="none"/>
          <w14:textFill>
            <w14:solidFill>
              <w14:schemeClr w14:val="tx1"/>
            </w14:solidFill>
          </w14:textFill>
        </w:rPr>
        <w:t>查询结果为准。</w:t>
      </w:r>
      <w:bookmarkStart w:id="41" w:name="_Hlk24663338"/>
      <w:r>
        <w:rPr>
          <w:rFonts w:hint="eastAsia" w:ascii="宋体" w:hAnsi="宋体" w:eastAsia="宋体"/>
          <w:color w:val="000000" w:themeColor="text1"/>
          <w:sz w:val="21"/>
          <w:highlight w:val="none"/>
          <w14:textFill>
            <w14:solidFill>
              <w14:schemeClr w14:val="tx1"/>
            </w14:solidFill>
          </w14:textFill>
        </w:rPr>
        <w:t>在</w:t>
      </w:r>
      <w:r>
        <w:rPr>
          <w:rFonts w:ascii="宋体" w:hAnsi="宋体" w:eastAsia="宋体"/>
          <w:color w:val="000000" w:themeColor="text1"/>
          <w:sz w:val="21"/>
          <w:highlight w:val="none"/>
          <w14:textFill>
            <w14:solidFill>
              <w14:schemeClr w14:val="tx1"/>
            </w14:solidFill>
          </w14:textFill>
        </w:rPr>
        <w:t>招标文件规定</w:t>
      </w:r>
      <w:r>
        <w:rPr>
          <w:rFonts w:hint="eastAsia" w:ascii="宋体" w:hAnsi="宋体" w:eastAsia="宋体"/>
          <w:color w:val="000000" w:themeColor="text1"/>
          <w:sz w:val="21"/>
          <w:highlight w:val="none"/>
          <w14:textFill>
            <w14:solidFill>
              <w14:schemeClr w14:val="tx1"/>
            </w14:solidFill>
          </w14:textFill>
        </w:rPr>
        <w:t>的查询时间之外，网站信息发生的任何变更均不作为资格审查依据</w:t>
      </w:r>
      <w:bookmarkEnd w:id="41"/>
      <w:r>
        <w:rPr>
          <w:rFonts w:hint="eastAsia" w:ascii="宋体" w:hAnsi="宋体" w:eastAsia="宋体"/>
          <w:color w:val="000000" w:themeColor="text1"/>
          <w:sz w:val="21"/>
          <w:highlight w:val="none"/>
          <w14:textFill>
            <w14:solidFill>
              <w14:schemeClr w14:val="tx1"/>
            </w14:solidFill>
          </w14:textFill>
        </w:rPr>
        <w:t>，投标人自行提供的网站查询结果材料亦不作为资格审查依据。</w:t>
      </w:r>
    </w:p>
    <w:p w14:paraId="7938030D">
      <w:pPr>
        <w:pStyle w:val="7"/>
        <w:snapToGrid w:val="0"/>
        <w:spacing w:after="0" w:line="360" w:lineRule="auto"/>
        <w:ind w:left="0" w:leftChars="0" w:firstLine="420" w:firstLineChars="200"/>
        <w:jc w:val="left"/>
        <w:rPr>
          <w:rFonts w:ascii="宋体" w:hAnsi="宋体" w:eastAsia="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12.4</w:t>
      </w:r>
      <w:r>
        <w:rPr>
          <w:rFonts w:ascii="宋体" w:hAnsi="宋体" w:eastAsia="宋体"/>
          <w:color w:val="000000" w:themeColor="text1"/>
          <w:sz w:val="21"/>
          <w:highlight w:val="none"/>
          <w14:textFill>
            <w14:solidFill>
              <w14:schemeClr w14:val="tx1"/>
            </w14:solidFill>
          </w14:textFill>
        </w:rPr>
        <w:t>信用信息的使用规则</w:t>
      </w:r>
      <w:r>
        <w:rPr>
          <w:rFonts w:hint="eastAsia" w:ascii="宋体" w:hAnsi="宋体" w:eastAsia="宋体"/>
          <w:color w:val="000000" w:themeColor="text1"/>
          <w:sz w:val="21"/>
          <w:highlight w:val="none"/>
          <w14:textFill>
            <w14:solidFill>
              <w14:schemeClr w14:val="tx1"/>
            </w14:solidFill>
          </w14:textFill>
        </w:rPr>
        <w:t>：投标人存在招标文件明确的不良信用记录的，其投标将被认定为</w:t>
      </w:r>
      <w:r>
        <w:rPr>
          <w:rFonts w:hint="eastAsia" w:ascii="宋体" w:hAnsi="宋体" w:eastAsia="宋体"/>
          <w:b/>
          <w:color w:val="000000" w:themeColor="text1"/>
          <w:sz w:val="21"/>
          <w:highlight w:val="none"/>
          <w14:textFill>
            <w14:solidFill>
              <w14:schemeClr w14:val="tx1"/>
            </w14:solidFill>
          </w14:textFill>
        </w:rPr>
        <w:t>投标无效</w:t>
      </w:r>
      <w:r>
        <w:rPr>
          <w:rFonts w:hint="eastAsia" w:ascii="宋体" w:hAnsi="宋体" w:eastAsia="宋体"/>
          <w:color w:val="000000" w:themeColor="text1"/>
          <w:sz w:val="21"/>
          <w:highlight w:val="none"/>
          <w14:textFill>
            <w14:solidFill>
              <w14:schemeClr w14:val="tx1"/>
            </w14:solidFill>
          </w14:textFill>
        </w:rPr>
        <w:t>。</w:t>
      </w:r>
    </w:p>
    <w:p w14:paraId="55D49E02">
      <w:pPr>
        <w:spacing w:line="360" w:lineRule="auto"/>
        <w:ind w:firstLine="422"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13.政府采购信息发布媒体</w:t>
      </w:r>
    </w:p>
    <w:p w14:paraId="359B75A4">
      <w:pPr>
        <w:pStyle w:val="7"/>
        <w:snapToGrid w:val="0"/>
        <w:spacing w:after="0" w:line="360" w:lineRule="auto"/>
        <w:ind w:left="0" w:leftChars="0" w:firstLine="420" w:firstLineChars="200"/>
        <w:rPr>
          <w:rFonts w:ascii="宋体" w:hAnsi="宋体" w:eastAsia="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本项目政府采购信息发布在</w:t>
      </w:r>
      <w:r>
        <w:rPr>
          <w:rFonts w:hint="eastAsia" w:ascii="宋体" w:hAnsi="宋体" w:eastAsia="宋体"/>
          <w:bCs/>
          <w:color w:val="000000" w:themeColor="text1"/>
          <w:sz w:val="21"/>
          <w:highlight w:val="none"/>
          <w14:textFill>
            <w14:solidFill>
              <w14:schemeClr w14:val="tx1"/>
            </w14:solidFill>
          </w14:textFill>
        </w:rPr>
        <w:t>宁波政府采购网（</w:t>
      </w:r>
      <w:r>
        <w:rPr>
          <w:rFonts w:ascii="宋体" w:hAnsi="宋体" w:eastAsia="宋体"/>
          <w:bCs/>
          <w:color w:val="000000" w:themeColor="text1"/>
          <w:sz w:val="21"/>
          <w:highlight w:val="none"/>
          <w14:textFill>
            <w14:solidFill>
              <w14:schemeClr w14:val="tx1"/>
            </w14:solidFill>
          </w14:textFill>
        </w:rPr>
        <w:t>http：//www.nbzfcg.cn/</w:t>
      </w:r>
      <w:r>
        <w:rPr>
          <w:rFonts w:hint="eastAsia" w:ascii="宋体" w:hAnsi="宋体" w:eastAsia="宋体"/>
          <w:bCs/>
          <w:color w:val="000000" w:themeColor="text1"/>
          <w:sz w:val="21"/>
          <w:highlight w:val="none"/>
          <w14:textFill>
            <w14:solidFill>
              <w14:schemeClr w14:val="tx1"/>
            </w14:solidFill>
          </w14:textFill>
        </w:rPr>
        <w:t>）、浙江政府采购网（</w:t>
      </w:r>
      <w:r>
        <w:rPr>
          <w:rFonts w:ascii="宋体" w:hAnsi="宋体" w:eastAsia="宋体"/>
          <w:bCs/>
          <w:color w:val="000000" w:themeColor="text1"/>
          <w:sz w:val="21"/>
          <w:highlight w:val="none"/>
          <w14:textFill>
            <w14:solidFill>
              <w14:schemeClr w14:val="tx1"/>
            </w14:solidFill>
          </w14:textFill>
        </w:rPr>
        <w:t>https：//zfcg.czt.zj.gov.cn/</w:t>
      </w:r>
      <w:r>
        <w:rPr>
          <w:rFonts w:hint="eastAsia" w:ascii="宋体" w:hAnsi="宋体" w:eastAsia="宋体"/>
          <w:bCs/>
          <w:color w:val="000000" w:themeColor="text1"/>
          <w:sz w:val="21"/>
          <w:highlight w:val="none"/>
          <w14:textFill>
            <w14:solidFill>
              <w14:schemeClr w14:val="tx1"/>
            </w14:solidFill>
          </w14:textFill>
        </w:rPr>
        <w:t>）。</w:t>
      </w:r>
    </w:p>
    <w:p w14:paraId="0782EFBB">
      <w:pPr>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14.</w:t>
      </w:r>
      <w:r>
        <w:rPr>
          <w:rFonts w:ascii="宋体" w:hAnsi="宋体" w:eastAsia="宋体"/>
          <w:b/>
          <w:color w:val="000000" w:themeColor="text1"/>
          <w:highlight w:val="none"/>
          <w14:textFill>
            <w14:solidFill>
              <w14:schemeClr w14:val="tx1"/>
            </w14:solidFill>
          </w14:textFill>
        </w:rPr>
        <w:t>采购代理</w:t>
      </w:r>
      <w:r>
        <w:rPr>
          <w:rFonts w:hint="eastAsia" w:ascii="宋体" w:hAnsi="宋体" w:eastAsia="宋体"/>
          <w:b/>
          <w:color w:val="000000" w:themeColor="text1"/>
          <w:highlight w:val="none"/>
          <w14:textFill>
            <w14:solidFill>
              <w14:schemeClr w14:val="tx1"/>
            </w14:solidFill>
          </w14:textFill>
        </w:rPr>
        <w:t>服务</w:t>
      </w:r>
      <w:r>
        <w:rPr>
          <w:rFonts w:ascii="宋体" w:hAnsi="宋体" w:eastAsia="宋体"/>
          <w:b/>
          <w:color w:val="000000" w:themeColor="text1"/>
          <w:highlight w:val="none"/>
          <w14:textFill>
            <w14:solidFill>
              <w14:schemeClr w14:val="tx1"/>
            </w14:solidFill>
          </w14:textFill>
        </w:rPr>
        <w:t>费用的收取标准和方式</w:t>
      </w:r>
    </w:p>
    <w:p w14:paraId="2267FC35">
      <w:pPr>
        <w:pStyle w:val="7"/>
        <w:snapToGrid w:val="0"/>
        <w:spacing w:after="0" w:line="360" w:lineRule="auto"/>
        <w:ind w:left="0" w:leftChars="0" w:firstLine="420" w:firstLineChars="200"/>
        <w:jc w:val="left"/>
        <w:rPr>
          <w:rFonts w:ascii="宋体" w:hAnsi="宋体" w:eastAsia="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14.1</w:t>
      </w:r>
      <w:r>
        <w:rPr>
          <w:rFonts w:ascii="宋体" w:hAnsi="宋体" w:eastAsia="宋体"/>
          <w:color w:val="000000" w:themeColor="text1"/>
          <w:sz w:val="21"/>
          <w:highlight w:val="none"/>
          <w14:textFill>
            <w14:solidFill>
              <w14:schemeClr w14:val="tx1"/>
            </w14:solidFill>
          </w14:textFill>
        </w:rPr>
        <w:t>采购</w:t>
      </w:r>
      <w:r>
        <w:rPr>
          <w:rFonts w:hint="eastAsia" w:ascii="宋体" w:hAnsi="宋体" w:eastAsia="宋体"/>
          <w:color w:val="000000" w:themeColor="text1"/>
          <w:sz w:val="21"/>
          <w:highlight w:val="none"/>
          <w14:textFill>
            <w14:solidFill>
              <w14:schemeClr w14:val="tx1"/>
            </w14:solidFill>
          </w14:textFill>
        </w:rPr>
        <w:t>代理服务费用的收取标准：见</w:t>
      </w:r>
      <w:r>
        <w:rPr>
          <w:rFonts w:hint="eastAsia" w:ascii="宋体" w:hAnsi="宋体" w:eastAsia="宋体"/>
          <w:color w:val="000000" w:themeColor="text1"/>
          <w:sz w:val="21"/>
          <w:highlight w:val="none"/>
          <w:u w:val="single"/>
          <w14:textFill>
            <w14:solidFill>
              <w14:schemeClr w14:val="tx1"/>
            </w14:solidFill>
          </w14:textFill>
        </w:rPr>
        <w:t>投标人须知前附表</w:t>
      </w:r>
      <w:r>
        <w:rPr>
          <w:rFonts w:hint="eastAsia" w:ascii="宋体" w:hAnsi="宋体" w:eastAsia="宋体"/>
          <w:color w:val="000000" w:themeColor="text1"/>
          <w:sz w:val="21"/>
          <w:highlight w:val="none"/>
          <w14:textFill>
            <w14:solidFill>
              <w14:schemeClr w14:val="tx1"/>
            </w14:solidFill>
          </w14:textFill>
        </w:rPr>
        <w:t>。</w:t>
      </w:r>
    </w:p>
    <w:p w14:paraId="05962884">
      <w:pPr>
        <w:pStyle w:val="7"/>
        <w:snapToGrid w:val="0"/>
        <w:spacing w:after="0" w:line="360" w:lineRule="auto"/>
        <w:ind w:left="0" w:leftChars="0" w:firstLine="420" w:firstLineChars="200"/>
        <w:jc w:val="left"/>
        <w:rPr>
          <w:rFonts w:ascii="宋体" w:hAnsi="宋体" w:eastAsia="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14.2</w:t>
      </w:r>
      <w:r>
        <w:rPr>
          <w:rFonts w:ascii="宋体" w:hAnsi="宋体" w:eastAsia="宋体"/>
          <w:color w:val="000000" w:themeColor="text1"/>
          <w:sz w:val="21"/>
          <w:highlight w:val="none"/>
          <w14:textFill>
            <w14:solidFill>
              <w14:schemeClr w14:val="tx1"/>
            </w14:solidFill>
          </w14:textFill>
        </w:rPr>
        <w:t>采购</w:t>
      </w:r>
      <w:r>
        <w:rPr>
          <w:rFonts w:hint="eastAsia" w:ascii="宋体" w:hAnsi="宋体" w:eastAsia="宋体"/>
          <w:color w:val="000000" w:themeColor="text1"/>
          <w:sz w:val="21"/>
          <w:highlight w:val="none"/>
          <w14:textFill>
            <w14:solidFill>
              <w14:schemeClr w14:val="tx1"/>
            </w14:solidFill>
          </w14:textFill>
        </w:rPr>
        <w:t>代理服务费的支付：见</w:t>
      </w:r>
      <w:r>
        <w:rPr>
          <w:rFonts w:hint="eastAsia" w:ascii="宋体" w:hAnsi="宋体" w:eastAsia="宋体"/>
          <w:color w:val="000000" w:themeColor="text1"/>
          <w:sz w:val="21"/>
          <w:highlight w:val="none"/>
          <w:u w:val="single"/>
          <w14:textFill>
            <w14:solidFill>
              <w14:schemeClr w14:val="tx1"/>
            </w14:solidFill>
          </w14:textFill>
        </w:rPr>
        <w:t>投标人须知前附表</w:t>
      </w:r>
      <w:r>
        <w:rPr>
          <w:rFonts w:hint="eastAsia" w:ascii="宋体" w:hAnsi="宋体" w:eastAsia="宋体"/>
          <w:color w:val="000000" w:themeColor="text1"/>
          <w:sz w:val="21"/>
          <w:highlight w:val="none"/>
          <w14:textFill>
            <w14:solidFill>
              <w14:schemeClr w14:val="tx1"/>
            </w14:solidFill>
          </w14:textFill>
        </w:rPr>
        <w:t>。</w:t>
      </w:r>
    </w:p>
    <w:p w14:paraId="21287BE3">
      <w:pPr>
        <w:pStyle w:val="12"/>
        <w:snapToGrid w:val="0"/>
        <w:spacing w:beforeLines="0" w:afterLines="0" w:line="360" w:lineRule="auto"/>
        <w:ind w:firstLine="422" w:firstLineChars="200"/>
        <w:rPr>
          <w:rFonts w:hAnsi="宋体" w:eastAsia="宋体"/>
          <w:b/>
          <w:color w:val="000000" w:themeColor="text1"/>
          <w:sz w:val="21"/>
          <w:highlight w:val="none"/>
          <w14:textFill>
            <w14:solidFill>
              <w14:schemeClr w14:val="tx1"/>
            </w14:solidFill>
          </w14:textFill>
        </w:rPr>
      </w:pPr>
      <w:r>
        <w:rPr>
          <w:rFonts w:hint="eastAsia" w:hAnsi="宋体" w:eastAsia="宋体"/>
          <w:b/>
          <w:color w:val="000000" w:themeColor="text1"/>
          <w:sz w:val="21"/>
          <w:highlight w:val="none"/>
          <w14:textFill>
            <w14:solidFill>
              <w14:schemeClr w14:val="tx1"/>
            </w14:solidFill>
          </w14:textFill>
        </w:rPr>
        <w:t>15.其他</w:t>
      </w:r>
    </w:p>
    <w:p w14:paraId="546656FC">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15.1招标文件的标题和序号只是为了查阅方便，不影响对招标文件的理解</w:t>
      </w:r>
    </w:p>
    <w:p w14:paraId="2C7B0695">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15.2招标文件的采购需求内容如出现某品牌、型号的内容是为了更好的描述产品的性能、规格、档次等要求，并无任何指定投标产品品牌、型号的意思表达。</w:t>
      </w:r>
    </w:p>
    <w:p w14:paraId="074FD733">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15.3投标人提交的投标文件针对招标文件同一条款出现不同表述（响应）的，在合同签订或履行中发现存在上述情形的，按照有利于采购人的方式执行。</w:t>
      </w:r>
    </w:p>
    <w:p w14:paraId="69AFF0A4">
      <w:pPr>
        <w:snapToGrid w:val="0"/>
        <w:spacing w:line="360" w:lineRule="auto"/>
        <w:ind w:firstLine="420" w:firstLineChars="200"/>
        <w:jc w:val="left"/>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15.4招标文件要求携带原件备查的资料，如该资料可以通过互联网或者相关信息系统查询的，投标人能够当场提供账号、网址等进行查询、核实资料真伪及有关数据的，视同提供了原件。</w:t>
      </w:r>
    </w:p>
    <w:p w14:paraId="59C2E06B">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15.5样品提供：见</w:t>
      </w:r>
      <w:r>
        <w:rPr>
          <w:rFonts w:hint="eastAsia" w:hAnsi="宋体" w:eastAsia="宋体"/>
          <w:color w:val="000000" w:themeColor="text1"/>
          <w:sz w:val="21"/>
          <w:highlight w:val="none"/>
          <w:u w:val="single"/>
          <w14:textFill>
            <w14:solidFill>
              <w14:schemeClr w14:val="tx1"/>
            </w14:solidFill>
          </w14:textFill>
        </w:rPr>
        <w:t>投标人须知前附表</w:t>
      </w:r>
      <w:r>
        <w:rPr>
          <w:rFonts w:hint="eastAsia" w:hAnsi="宋体" w:eastAsia="宋体"/>
          <w:color w:val="000000" w:themeColor="text1"/>
          <w:sz w:val="21"/>
          <w:highlight w:val="none"/>
          <w14:textFill>
            <w14:solidFill>
              <w14:schemeClr w14:val="tx1"/>
            </w14:solidFill>
          </w14:textFill>
        </w:rPr>
        <w:t>。</w:t>
      </w:r>
    </w:p>
    <w:p w14:paraId="57C8F394">
      <w:pPr>
        <w:snapToGrid w:val="0"/>
        <w:spacing w:line="360" w:lineRule="auto"/>
        <w:ind w:firstLine="420" w:firstLineChars="200"/>
        <w:jc w:val="left"/>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15.6投标人应当及时维护政采云注册信息，包含但不仅限于单位银行账户信息等。</w:t>
      </w:r>
    </w:p>
    <w:p w14:paraId="5A632320">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Ansi="宋体" w:eastAsia="宋体"/>
          <w:color w:val="000000" w:themeColor="text1"/>
          <w:sz w:val="21"/>
          <w:highlight w:val="none"/>
          <w14:textFill>
            <w14:solidFill>
              <w14:schemeClr w14:val="tx1"/>
            </w14:solidFill>
          </w14:textFill>
        </w:rPr>
        <w:t>15.7</w:t>
      </w:r>
      <w:r>
        <w:rPr>
          <w:rFonts w:hint="eastAsia" w:hAnsi="宋体" w:eastAsia="宋体"/>
          <w:color w:val="000000" w:themeColor="text1"/>
          <w:sz w:val="21"/>
          <w:highlight w:val="none"/>
          <w14:textFill>
            <w14:solidFill>
              <w14:schemeClr w14:val="tx1"/>
            </w14:solidFill>
          </w14:textFill>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9EBEA00">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Ansi="宋体" w:eastAsia="宋体"/>
          <w:color w:val="000000" w:themeColor="text1"/>
          <w:sz w:val="21"/>
          <w:highlight w:val="none"/>
          <w14:textFill>
            <w14:solidFill>
              <w14:schemeClr w14:val="tx1"/>
            </w14:solidFill>
          </w14:textFill>
        </w:rPr>
        <w:t>15.8</w:t>
      </w:r>
      <w:r>
        <w:rPr>
          <w:rFonts w:hint="eastAsia" w:hAnsi="宋体" w:eastAsia="宋体"/>
          <w:color w:val="000000" w:themeColor="text1"/>
          <w:sz w:val="21"/>
          <w:highlight w:val="none"/>
          <w14:textFill>
            <w14:solidFill>
              <w14:schemeClr w14:val="tx1"/>
            </w14:solidFill>
          </w14:textFill>
        </w:rPr>
        <w:t>鼓励供应商在参加政府采购过程中开展绿色设计、选择绿色材料、打造绿色制造工艺、开展绿色运输、做好废弃产品回收处理，实现产品全周期的绿色环保。</w:t>
      </w:r>
    </w:p>
    <w:p w14:paraId="595F0053">
      <w:pPr>
        <w:spacing w:line="360" w:lineRule="auto"/>
        <w:ind w:firstLine="420" w:firstLineChars="200"/>
        <w:rPr>
          <w:rFonts w:hint="eastAsia" w:ascii="宋体" w:hAnsi="宋体" w:eastAsia="宋体" w:cs="黑体"/>
          <w:color w:val="000000" w:themeColor="text1"/>
          <w:highlight w:val="none"/>
          <w14:textFill>
            <w14:solidFill>
              <w14:schemeClr w14:val="tx1"/>
            </w14:solidFill>
          </w14:textFill>
        </w:rPr>
      </w:pPr>
      <w:r>
        <w:rPr>
          <w:rFonts w:ascii="宋体" w:hAnsi="宋体" w:eastAsia="宋体" w:cs="黑体"/>
          <w:color w:val="000000" w:themeColor="text1"/>
          <w:highlight w:val="none"/>
          <w14:textFill>
            <w14:solidFill>
              <w14:schemeClr w14:val="tx1"/>
            </w14:solidFill>
          </w14:textFill>
        </w:rPr>
        <w:t>15.</w:t>
      </w:r>
      <w:r>
        <w:rPr>
          <w:rFonts w:hint="eastAsia" w:ascii="宋体" w:hAnsi="宋体" w:eastAsia="宋体" w:cs="黑体"/>
          <w:color w:val="000000" w:themeColor="text1"/>
          <w:highlight w:val="none"/>
          <w:lang w:val="en-US" w:eastAsia="zh-CN"/>
          <w14:textFill>
            <w14:solidFill>
              <w14:schemeClr w14:val="tx1"/>
            </w14:solidFill>
          </w14:textFill>
        </w:rPr>
        <w:t>9</w:t>
      </w:r>
      <w:r>
        <w:rPr>
          <w:rFonts w:hint="eastAsia" w:ascii="宋体" w:hAnsi="宋体" w:eastAsia="宋体" w:cs="黑体"/>
          <w:color w:val="000000" w:themeColor="text1"/>
          <w:highlight w:val="none"/>
          <w14:textFill>
            <w14:solidFill>
              <w14:schemeClr w14:val="tx1"/>
            </w14:solidFill>
          </w14:textFill>
        </w:rPr>
        <w:t>采购标的属于强制节能产品或强制认证产品的，投标人必须按照法律法规的规定使用，招标文件如明确要求在投标文件内提供相应产品认证证书的证明文件的，投标人应当在投标文件中提供，否则可以不提供。</w:t>
      </w:r>
    </w:p>
    <w:p w14:paraId="4C0D6EEF">
      <w:pPr>
        <w:spacing w:line="360" w:lineRule="auto"/>
        <w:ind w:firstLine="420" w:firstLineChars="200"/>
        <w:rPr>
          <w:rFonts w:hint="eastAsia" w:ascii="宋体" w:hAnsi="宋体" w:eastAsia="宋体" w:cs="黑体"/>
          <w:color w:val="000000" w:themeColor="text1"/>
          <w:highlight w:val="none"/>
          <w14:textFill>
            <w14:solidFill>
              <w14:schemeClr w14:val="tx1"/>
            </w14:solidFill>
          </w14:textFill>
        </w:rPr>
      </w:pPr>
      <w:r>
        <w:rPr>
          <w:rFonts w:hint="eastAsia" w:ascii="宋体" w:hAnsi="宋体" w:cs="黑体"/>
          <w:color w:val="000000" w:themeColor="text1"/>
          <w:highlight w:val="none"/>
          <w:lang w:val="en-US" w:eastAsia="zh-CN"/>
          <w14:textFill>
            <w14:solidFill>
              <w14:schemeClr w14:val="tx1"/>
            </w14:solidFill>
          </w14:textFill>
        </w:rPr>
        <w:t>15.10</w:t>
      </w:r>
      <w:r>
        <w:rPr>
          <w:rFonts w:hint="eastAsia" w:ascii="宋体" w:hAnsi="宋体" w:eastAsia="宋体" w:cs="黑体"/>
          <w:color w:val="000000" w:themeColor="text1"/>
          <w:highlight w:val="none"/>
          <w14:textFill>
            <w14:solidFill>
              <w14:schemeClr w14:val="tx1"/>
            </w14:solidFill>
          </w14:textFill>
        </w:rPr>
        <w:t>对省级以上主管部门认定的首台套产品，自纳入《省推广应用指导目录》起三年内参加政府采购活动，视同已具备相应销售业绩，业绩分为满分。</w:t>
      </w:r>
    </w:p>
    <w:p w14:paraId="72A79CCF">
      <w:pPr>
        <w:spacing w:line="480" w:lineRule="auto"/>
        <w:jc w:val="center"/>
        <w:rPr>
          <w:rFonts w:hint="eastAsia"/>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二、招标文件</w:t>
      </w:r>
    </w:p>
    <w:p w14:paraId="7927521B">
      <w:pPr>
        <w:pStyle w:val="12"/>
        <w:snapToGrid w:val="0"/>
        <w:spacing w:beforeLines="0" w:afterLines="0" w:line="360" w:lineRule="auto"/>
        <w:ind w:firstLine="422" w:firstLineChars="200"/>
        <w:rPr>
          <w:rFonts w:hAnsi="宋体" w:eastAsia="宋体"/>
          <w:b/>
          <w:color w:val="000000" w:themeColor="text1"/>
          <w:sz w:val="21"/>
          <w:highlight w:val="none"/>
          <w14:textFill>
            <w14:solidFill>
              <w14:schemeClr w14:val="tx1"/>
            </w14:solidFill>
          </w14:textFill>
        </w:rPr>
      </w:pPr>
      <w:r>
        <w:rPr>
          <w:rFonts w:hint="eastAsia" w:hAnsi="宋体" w:eastAsia="宋体"/>
          <w:b/>
          <w:color w:val="000000" w:themeColor="text1"/>
          <w:sz w:val="21"/>
          <w:highlight w:val="none"/>
          <w14:textFill>
            <w14:solidFill>
              <w14:schemeClr w14:val="tx1"/>
            </w14:solidFill>
          </w14:textFill>
        </w:rPr>
        <w:t>16.招标文件的构成</w:t>
      </w:r>
    </w:p>
    <w:p w14:paraId="6AA28C71">
      <w:pPr>
        <w:pStyle w:val="12"/>
        <w:snapToGrid w:val="0"/>
        <w:spacing w:beforeLines="0" w:afterLines="0" w:line="360" w:lineRule="auto"/>
        <w:ind w:firstLine="420" w:firstLineChars="200"/>
        <w:rPr>
          <w:rFonts w:hAnsi="宋体" w:eastAsia="宋体"/>
          <w:bCs/>
          <w:color w:val="000000" w:themeColor="text1"/>
          <w:sz w:val="21"/>
          <w:highlight w:val="none"/>
          <w14:textFill>
            <w14:solidFill>
              <w14:schemeClr w14:val="tx1"/>
            </w14:solidFill>
          </w14:textFill>
        </w:rPr>
      </w:pPr>
      <w:r>
        <w:rPr>
          <w:rFonts w:hint="eastAsia" w:hAnsi="宋体" w:eastAsia="宋体"/>
          <w:bCs/>
          <w:color w:val="000000" w:themeColor="text1"/>
          <w:sz w:val="21"/>
          <w:highlight w:val="none"/>
          <w14:textFill>
            <w14:solidFill>
              <w14:schemeClr w14:val="tx1"/>
            </w14:solidFill>
          </w14:textFill>
        </w:rPr>
        <w:t>招标文件共六章，由下列文件以及在招标过程中发出的澄清或修改文件组成，内容如下：</w:t>
      </w:r>
    </w:p>
    <w:p w14:paraId="7B4D25DF">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第一章  投标邀请</w:t>
      </w:r>
    </w:p>
    <w:p w14:paraId="793201DD">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 xml:space="preserve">第二章  </w:t>
      </w:r>
      <w:r>
        <w:rPr>
          <w:rFonts w:hAnsi="宋体" w:eastAsia="宋体"/>
          <w:color w:val="000000" w:themeColor="text1"/>
          <w:sz w:val="21"/>
          <w:highlight w:val="none"/>
          <w14:textFill>
            <w14:solidFill>
              <w14:schemeClr w14:val="tx1"/>
            </w14:solidFill>
          </w14:textFill>
        </w:rPr>
        <w:t>采购需求</w:t>
      </w:r>
    </w:p>
    <w:p w14:paraId="741A8D77">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 xml:space="preserve">第三章  </w:t>
      </w:r>
      <w:r>
        <w:rPr>
          <w:rFonts w:hAnsi="宋体" w:eastAsia="宋体"/>
          <w:color w:val="000000" w:themeColor="text1"/>
          <w:sz w:val="21"/>
          <w:highlight w:val="none"/>
          <w14:textFill>
            <w14:solidFill>
              <w14:schemeClr w14:val="tx1"/>
            </w14:solidFill>
          </w14:textFill>
        </w:rPr>
        <w:t>投标人须知</w:t>
      </w:r>
    </w:p>
    <w:p w14:paraId="330E87E9">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 xml:space="preserve">第四章  </w:t>
      </w:r>
      <w:r>
        <w:rPr>
          <w:rFonts w:hAnsi="宋体" w:eastAsia="宋体"/>
          <w:color w:val="000000" w:themeColor="text1"/>
          <w:sz w:val="21"/>
          <w:highlight w:val="none"/>
          <w14:textFill>
            <w14:solidFill>
              <w14:schemeClr w14:val="tx1"/>
            </w14:solidFill>
          </w14:textFill>
        </w:rPr>
        <w:t>评标方法和标准</w:t>
      </w:r>
    </w:p>
    <w:p w14:paraId="7530EDF9">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 xml:space="preserve">第五章  </w:t>
      </w:r>
      <w:r>
        <w:rPr>
          <w:rFonts w:hAnsi="宋体" w:eastAsia="宋体"/>
          <w:color w:val="000000" w:themeColor="text1"/>
          <w:sz w:val="21"/>
          <w:highlight w:val="none"/>
          <w14:textFill>
            <w14:solidFill>
              <w14:schemeClr w14:val="tx1"/>
            </w14:solidFill>
          </w14:textFill>
        </w:rPr>
        <w:t>合同文本</w:t>
      </w:r>
    </w:p>
    <w:p w14:paraId="7B609982">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 xml:space="preserve">第六章  </w:t>
      </w:r>
      <w:r>
        <w:rPr>
          <w:rFonts w:hAnsi="宋体" w:eastAsia="宋体"/>
          <w:color w:val="000000" w:themeColor="text1"/>
          <w:sz w:val="21"/>
          <w:highlight w:val="none"/>
          <w14:textFill>
            <w14:solidFill>
              <w14:schemeClr w14:val="tx1"/>
            </w14:solidFill>
          </w14:textFill>
        </w:rPr>
        <w:t>投标文件格式</w:t>
      </w:r>
    </w:p>
    <w:p w14:paraId="68963CCC">
      <w:pPr>
        <w:pStyle w:val="5"/>
        <w:numPr>
          <w:ilvl w:val="0"/>
          <w:numId w:val="0"/>
        </w:numPr>
        <w:tabs>
          <w:tab w:val="left" w:pos="720"/>
        </w:tabs>
        <w:snapToGrid w:val="0"/>
        <w:spacing w:line="360" w:lineRule="auto"/>
        <w:ind w:firstLine="422" w:firstLineChars="200"/>
        <w:rPr>
          <w:rFonts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17.招标文件的询问、澄清和修改</w:t>
      </w:r>
    </w:p>
    <w:p w14:paraId="32D5EEF2">
      <w:pPr>
        <w:pStyle w:val="12"/>
        <w:snapToGrid w:val="0"/>
        <w:spacing w:beforeLines="0" w:afterLines="0" w:line="360" w:lineRule="auto"/>
        <w:ind w:firstLine="420" w:firstLineChars="200"/>
        <w:rPr>
          <w:rFonts w:hAnsi="宋体" w:eastAsia="宋体"/>
          <w:bCs/>
          <w:color w:val="000000" w:themeColor="text1"/>
          <w:sz w:val="21"/>
          <w:highlight w:val="none"/>
          <w14:textFill>
            <w14:solidFill>
              <w14:schemeClr w14:val="tx1"/>
            </w14:solidFill>
          </w14:textFill>
        </w:rPr>
      </w:pPr>
      <w:r>
        <w:rPr>
          <w:rFonts w:hint="eastAsia" w:hAnsi="宋体" w:eastAsia="宋体"/>
          <w:bCs/>
          <w:color w:val="000000" w:themeColor="text1"/>
          <w:sz w:val="21"/>
          <w:highlight w:val="none"/>
          <w14:textFill>
            <w14:solidFill>
              <w14:schemeClr w14:val="tx1"/>
            </w14:solidFill>
          </w14:textFill>
        </w:rPr>
        <w:t>17.</w:t>
      </w:r>
      <w:r>
        <w:rPr>
          <w:rFonts w:hAnsi="宋体" w:eastAsia="宋体"/>
          <w:bCs/>
          <w:color w:val="000000" w:themeColor="text1"/>
          <w:sz w:val="21"/>
          <w:highlight w:val="none"/>
          <w14:textFill>
            <w14:solidFill>
              <w14:schemeClr w14:val="tx1"/>
            </w14:solidFill>
          </w14:textFill>
        </w:rPr>
        <w:t>1</w:t>
      </w:r>
      <w:r>
        <w:rPr>
          <w:rFonts w:hint="eastAsia" w:hAnsi="宋体" w:eastAsia="宋体"/>
          <w:bCs/>
          <w:color w:val="000000" w:themeColor="text1"/>
          <w:sz w:val="21"/>
          <w:highlight w:val="none"/>
          <w14:textFill>
            <w14:solidFill>
              <w14:schemeClr w14:val="tx1"/>
            </w14:solidFill>
          </w14:textFill>
        </w:rPr>
        <w:t>询问</w:t>
      </w:r>
    </w:p>
    <w:p w14:paraId="467099B9">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Ansi="宋体" w:eastAsia="宋体"/>
          <w:bCs/>
          <w:color w:val="000000" w:themeColor="text1"/>
          <w:sz w:val="21"/>
          <w:highlight w:val="none"/>
          <w14:textFill>
            <w14:solidFill>
              <w14:schemeClr w14:val="tx1"/>
            </w14:solidFill>
          </w14:textFill>
        </w:rPr>
        <w:t>投标人</w:t>
      </w:r>
      <w:r>
        <w:rPr>
          <w:rFonts w:hint="eastAsia" w:hAnsi="宋体" w:eastAsia="宋体"/>
          <w:bCs/>
          <w:color w:val="000000" w:themeColor="text1"/>
          <w:sz w:val="21"/>
          <w:highlight w:val="none"/>
          <w14:textFill>
            <w14:solidFill>
              <w14:schemeClr w14:val="tx1"/>
            </w14:solidFill>
          </w14:textFill>
        </w:rPr>
        <w:t>对招标文件有疑问，可以向</w:t>
      </w:r>
      <w:r>
        <w:rPr>
          <w:rFonts w:hint="eastAsia" w:hAnsi="宋体" w:eastAsia="宋体"/>
          <w:color w:val="000000" w:themeColor="text1"/>
          <w:sz w:val="21"/>
          <w:highlight w:val="none"/>
          <w14:textFill>
            <w14:solidFill>
              <w14:schemeClr w14:val="tx1"/>
            </w14:solidFill>
          </w14:textFill>
        </w:rPr>
        <w:t>采购人或采购代理机构</w:t>
      </w:r>
      <w:r>
        <w:rPr>
          <w:rFonts w:hint="eastAsia" w:hAnsi="宋体" w:eastAsia="宋体"/>
          <w:bCs/>
          <w:color w:val="000000" w:themeColor="text1"/>
          <w:sz w:val="21"/>
          <w:highlight w:val="none"/>
          <w14:textFill>
            <w14:solidFill>
              <w14:schemeClr w14:val="tx1"/>
            </w14:solidFill>
          </w14:textFill>
        </w:rPr>
        <w:t>询问，</w:t>
      </w:r>
      <w:r>
        <w:rPr>
          <w:rFonts w:hint="eastAsia" w:hAnsi="宋体" w:eastAsia="宋体"/>
          <w:color w:val="000000" w:themeColor="text1"/>
          <w:sz w:val="21"/>
          <w:highlight w:val="none"/>
          <w14:textFill>
            <w14:solidFill>
              <w14:schemeClr w14:val="tx1"/>
            </w14:solidFill>
          </w14:textFill>
        </w:rPr>
        <w:t>采购人或采购代理机构将依法</w:t>
      </w:r>
      <w:r>
        <w:rPr>
          <w:rFonts w:hint="eastAsia" w:hAnsi="宋体" w:eastAsia="宋体"/>
          <w:bCs/>
          <w:color w:val="000000" w:themeColor="text1"/>
          <w:sz w:val="21"/>
          <w:highlight w:val="none"/>
          <w14:textFill>
            <w14:solidFill>
              <w14:schemeClr w14:val="tx1"/>
            </w14:solidFill>
          </w14:textFill>
        </w:rPr>
        <w:t>对潜在投标人</w:t>
      </w:r>
      <w:r>
        <w:rPr>
          <w:rFonts w:hint="eastAsia" w:hAnsi="宋体" w:eastAsia="宋体"/>
          <w:color w:val="000000" w:themeColor="text1"/>
          <w:sz w:val="21"/>
          <w:highlight w:val="none"/>
          <w14:textFill>
            <w14:solidFill>
              <w14:schemeClr w14:val="tx1"/>
            </w14:solidFill>
          </w14:textFill>
        </w:rPr>
        <w:t>的询问作出答复。</w:t>
      </w:r>
    </w:p>
    <w:p w14:paraId="6159C626">
      <w:pPr>
        <w:pStyle w:val="12"/>
        <w:snapToGrid w:val="0"/>
        <w:spacing w:beforeLines="0" w:afterLines="0" w:line="360" w:lineRule="auto"/>
        <w:ind w:firstLine="420" w:firstLineChars="200"/>
        <w:rPr>
          <w:rFonts w:hAnsi="宋体" w:eastAsia="宋体"/>
          <w:bCs/>
          <w:color w:val="000000" w:themeColor="text1"/>
          <w:sz w:val="21"/>
          <w:highlight w:val="none"/>
          <w14:textFill>
            <w14:solidFill>
              <w14:schemeClr w14:val="tx1"/>
            </w14:solidFill>
          </w14:textFill>
        </w:rPr>
      </w:pPr>
      <w:r>
        <w:rPr>
          <w:rFonts w:hint="eastAsia" w:hAnsi="宋体" w:eastAsia="宋体"/>
          <w:bCs/>
          <w:color w:val="000000" w:themeColor="text1"/>
          <w:sz w:val="21"/>
          <w:highlight w:val="none"/>
          <w14:textFill>
            <w14:solidFill>
              <w14:schemeClr w14:val="tx1"/>
            </w14:solidFill>
          </w14:textFill>
        </w:rPr>
        <w:t>17.2澄清和修改</w:t>
      </w:r>
    </w:p>
    <w:p w14:paraId="703E8354">
      <w:pPr>
        <w:pStyle w:val="12"/>
        <w:snapToGrid w:val="0"/>
        <w:spacing w:beforeLines="0" w:afterLines="0" w:line="360" w:lineRule="auto"/>
        <w:ind w:firstLine="420" w:firstLineChars="200"/>
        <w:rPr>
          <w:rFonts w:hAnsi="宋体" w:eastAsia="宋体"/>
          <w:bCs/>
          <w:color w:val="000000" w:themeColor="text1"/>
          <w:sz w:val="21"/>
          <w:highlight w:val="none"/>
          <w14:textFill>
            <w14:solidFill>
              <w14:schemeClr w14:val="tx1"/>
            </w14:solidFill>
          </w14:textFill>
        </w:rPr>
      </w:pPr>
      <w:r>
        <w:rPr>
          <w:rFonts w:hint="eastAsia" w:hAnsi="宋体" w:eastAsia="宋体"/>
          <w:bCs/>
          <w:color w:val="000000" w:themeColor="text1"/>
          <w:sz w:val="21"/>
          <w:highlight w:val="none"/>
          <w14:textFill>
            <w14:solidFill>
              <w14:schemeClr w14:val="tx1"/>
            </w14:solidFill>
          </w14:textFill>
        </w:rPr>
        <w:t>（1）</w:t>
      </w:r>
      <w:r>
        <w:rPr>
          <w:rFonts w:hint="eastAsia" w:hAnsi="宋体" w:eastAsia="宋体"/>
          <w:color w:val="000000" w:themeColor="text1"/>
          <w:sz w:val="21"/>
          <w:highlight w:val="none"/>
          <w14:textFill>
            <w14:solidFill>
              <w14:schemeClr w14:val="tx1"/>
            </w14:solidFill>
          </w14:textFill>
        </w:rPr>
        <w:t>采购人或采购代理机构</w:t>
      </w:r>
      <w:r>
        <w:rPr>
          <w:rFonts w:hAnsi="宋体" w:eastAsia="宋体"/>
          <w:bCs/>
          <w:color w:val="000000" w:themeColor="text1"/>
          <w:sz w:val="21"/>
          <w:highlight w:val="none"/>
          <w14:textFill>
            <w14:solidFill>
              <w14:schemeClr w14:val="tx1"/>
            </w14:solidFill>
          </w14:textFill>
        </w:rPr>
        <w:t>可以</w:t>
      </w:r>
      <w:r>
        <w:rPr>
          <w:rFonts w:hint="eastAsia" w:hAnsi="宋体" w:eastAsia="宋体"/>
          <w:bCs/>
          <w:color w:val="000000" w:themeColor="text1"/>
          <w:sz w:val="21"/>
          <w:highlight w:val="none"/>
          <w14:textFill>
            <w14:solidFill>
              <w14:schemeClr w14:val="tx1"/>
            </w14:solidFill>
          </w14:textFill>
        </w:rPr>
        <w:t>主动地或在解答投标人提出的问题时</w:t>
      </w:r>
      <w:r>
        <w:rPr>
          <w:rFonts w:hAnsi="宋体" w:eastAsia="宋体"/>
          <w:bCs/>
          <w:color w:val="000000" w:themeColor="text1"/>
          <w:sz w:val="21"/>
          <w:highlight w:val="none"/>
          <w14:textFill>
            <w14:solidFill>
              <w14:schemeClr w14:val="tx1"/>
            </w14:solidFill>
          </w14:textFill>
        </w:rPr>
        <w:t>对已发出的招标文件进行必要的澄清或者修改。</w:t>
      </w:r>
    </w:p>
    <w:p w14:paraId="66D2CCC7">
      <w:pPr>
        <w:pStyle w:val="12"/>
        <w:snapToGrid w:val="0"/>
        <w:spacing w:beforeLines="0" w:afterLines="0" w:line="360" w:lineRule="auto"/>
        <w:ind w:firstLine="420" w:firstLineChars="200"/>
        <w:rPr>
          <w:rFonts w:hAnsi="宋体" w:eastAsia="宋体"/>
          <w:bCs/>
          <w:color w:val="000000" w:themeColor="text1"/>
          <w:sz w:val="21"/>
          <w:highlight w:val="none"/>
          <w14:textFill>
            <w14:solidFill>
              <w14:schemeClr w14:val="tx1"/>
            </w14:solidFill>
          </w14:textFill>
        </w:rPr>
      </w:pPr>
      <w:r>
        <w:rPr>
          <w:rFonts w:hint="eastAsia" w:hAnsi="宋体" w:eastAsia="宋体"/>
          <w:bCs/>
          <w:color w:val="000000" w:themeColor="text1"/>
          <w:sz w:val="21"/>
          <w:highlight w:val="none"/>
          <w14:textFill>
            <w14:solidFill>
              <w14:schemeClr w14:val="tx1"/>
            </w14:solidFill>
          </w14:textFill>
        </w:rPr>
        <w:t>（2）更正信息将以网上公告的方式在宁波政府采购网（</w:t>
      </w:r>
      <w:r>
        <w:rPr>
          <w:rFonts w:hAnsi="宋体" w:eastAsia="宋体"/>
          <w:bCs/>
          <w:color w:val="000000" w:themeColor="text1"/>
          <w:sz w:val="21"/>
          <w:highlight w:val="none"/>
          <w14:textFill>
            <w14:solidFill>
              <w14:schemeClr w14:val="tx1"/>
            </w14:solidFill>
          </w14:textFill>
        </w:rPr>
        <w:t>http：//www.nbzfcg.cn/</w:t>
      </w:r>
      <w:r>
        <w:rPr>
          <w:rFonts w:hint="eastAsia" w:hAnsi="宋体" w:eastAsia="宋体"/>
          <w:bCs/>
          <w:color w:val="000000" w:themeColor="text1"/>
          <w:sz w:val="21"/>
          <w:highlight w:val="none"/>
          <w14:textFill>
            <w14:solidFill>
              <w14:schemeClr w14:val="tx1"/>
            </w14:solidFill>
          </w14:textFill>
        </w:rPr>
        <w:t>）、浙江政府采购网（</w:t>
      </w:r>
      <w:r>
        <w:rPr>
          <w:rFonts w:hAnsi="宋体" w:eastAsia="宋体"/>
          <w:bCs/>
          <w:color w:val="000000" w:themeColor="text1"/>
          <w:sz w:val="21"/>
          <w:highlight w:val="none"/>
          <w14:textFill>
            <w14:solidFill>
              <w14:schemeClr w14:val="tx1"/>
            </w14:solidFill>
          </w14:textFill>
        </w:rPr>
        <w:t>https：//zfcg.czt.zj.gov.cn/</w:t>
      </w:r>
      <w:r>
        <w:rPr>
          <w:rFonts w:hint="eastAsia" w:hAnsi="宋体" w:eastAsia="宋体"/>
          <w:bCs/>
          <w:color w:val="000000" w:themeColor="text1"/>
          <w:sz w:val="21"/>
          <w:highlight w:val="none"/>
          <w14:textFill>
            <w14:solidFill>
              <w14:schemeClr w14:val="tx1"/>
            </w14:solidFill>
          </w14:textFill>
        </w:rPr>
        <w:t>）公开发布。政采云平台将发送短信通知所有获取采购文件的投标人，投标人自行登陆上述网站并浏览更正内容，并按照更正后的采购文件编制投标文件。</w:t>
      </w:r>
    </w:p>
    <w:p w14:paraId="5D7A8EFA">
      <w:pPr>
        <w:pStyle w:val="12"/>
        <w:snapToGrid w:val="0"/>
        <w:spacing w:beforeLines="0" w:afterLines="0" w:line="360" w:lineRule="auto"/>
        <w:ind w:firstLine="420" w:firstLineChars="200"/>
        <w:rPr>
          <w:rFonts w:hAnsi="宋体" w:eastAsia="宋体"/>
          <w:bCs/>
          <w:color w:val="000000" w:themeColor="text1"/>
          <w:sz w:val="21"/>
          <w:highlight w:val="none"/>
          <w14:textFill>
            <w14:solidFill>
              <w14:schemeClr w14:val="tx1"/>
            </w14:solidFill>
          </w14:textFill>
        </w:rPr>
      </w:pPr>
      <w:r>
        <w:rPr>
          <w:rFonts w:hint="eastAsia" w:hAnsi="宋体" w:eastAsia="宋体"/>
          <w:bCs/>
          <w:color w:val="000000" w:themeColor="text1"/>
          <w:sz w:val="21"/>
          <w:highlight w:val="none"/>
          <w14:textFill>
            <w14:solidFill>
              <w14:schemeClr w14:val="tx1"/>
            </w14:solidFill>
          </w14:textFill>
        </w:rPr>
        <w:t>（3）投标人</w:t>
      </w:r>
      <w:r>
        <w:rPr>
          <w:rFonts w:hAnsi="宋体" w:eastAsia="宋体"/>
          <w:bCs/>
          <w:color w:val="000000" w:themeColor="text1"/>
          <w:sz w:val="21"/>
          <w:highlight w:val="none"/>
          <w14:textFill>
            <w14:solidFill>
              <w14:schemeClr w14:val="tx1"/>
            </w14:solidFill>
          </w14:textFill>
        </w:rPr>
        <w:t>在收到书面通知</w:t>
      </w:r>
      <w:r>
        <w:rPr>
          <w:rFonts w:hint="eastAsia" w:hAnsi="宋体" w:eastAsia="宋体"/>
          <w:bCs/>
          <w:color w:val="000000" w:themeColor="text1"/>
          <w:sz w:val="21"/>
          <w:highlight w:val="none"/>
          <w14:textFill>
            <w14:solidFill>
              <w14:schemeClr w14:val="tx1"/>
            </w14:solidFill>
          </w14:textFill>
        </w:rPr>
        <w:t>（网上公告）</w:t>
      </w:r>
      <w:r>
        <w:rPr>
          <w:rFonts w:hAnsi="宋体" w:eastAsia="宋体"/>
          <w:bCs/>
          <w:color w:val="000000" w:themeColor="text1"/>
          <w:sz w:val="21"/>
          <w:highlight w:val="none"/>
          <w14:textFill>
            <w14:solidFill>
              <w14:schemeClr w14:val="tx1"/>
            </w14:solidFill>
          </w14:textFill>
        </w:rPr>
        <w:t>后，</w:t>
      </w:r>
      <w:r>
        <w:rPr>
          <w:rFonts w:hint="eastAsia" w:hAnsi="宋体" w:eastAsia="宋体"/>
          <w:bCs/>
          <w:color w:val="000000" w:themeColor="text1"/>
          <w:sz w:val="21"/>
          <w:highlight w:val="none"/>
          <w14:textFill>
            <w14:solidFill>
              <w14:schemeClr w14:val="tx1"/>
            </w14:solidFill>
          </w14:textFill>
        </w:rPr>
        <w:t>认为</w:t>
      </w:r>
      <w:r>
        <w:rPr>
          <w:rFonts w:hAnsi="宋体" w:eastAsia="宋体"/>
          <w:bCs/>
          <w:color w:val="000000" w:themeColor="text1"/>
          <w:sz w:val="21"/>
          <w:highlight w:val="none"/>
          <w14:textFill>
            <w14:solidFill>
              <w14:schemeClr w14:val="tx1"/>
            </w14:solidFill>
          </w14:textFill>
        </w:rPr>
        <w:t>澄清或者修改的</w:t>
      </w:r>
      <w:r>
        <w:rPr>
          <w:rFonts w:hint="eastAsia" w:hAnsi="宋体" w:eastAsia="宋体"/>
          <w:bCs/>
          <w:color w:val="000000" w:themeColor="text1"/>
          <w:sz w:val="21"/>
          <w:highlight w:val="none"/>
          <w14:textFill>
            <w14:solidFill>
              <w14:schemeClr w14:val="tx1"/>
            </w14:solidFill>
          </w14:textFill>
        </w:rPr>
        <w:t>内容</w:t>
      </w:r>
      <w:r>
        <w:rPr>
          <w:rFonts w:hAnsi="宋体" w:eastAsia="宋体"/>
          <w:bCs/>
          <w:color w:val="000000" w:themeColor="text1"/>
          <w:sz w:val="21"/>
          <w:highlight w:val="none"/>
          <w14:textFill>
            <w14:solidFill>
              <w14:schemeClr w14:val="tx1"/>
            </w14:solidFill>
          </w14:textFill>
        </w:rPr>
        <w:t>影响</w:t>
      </w:r>
      <w:r>
        <w:rPr>
          <w:rFonts w:hint="eastAsia" w:hAnsi="宋体" w:eastAsia="宋体"/>
          <w:bCs/>
          <w:color w:val="000000" w:themeColor="text1"/>
          <w:sz w:val="21"/>
          <w:highlight w:val="none"/>
          <w14:textFill>
            <w14:solidFill>
              <w14:schemeClr w14:val="tx1"/>
            </w14:solidFill>
          </w14:textFill>
        </w:rPr>
        <w:t>投标</w:t>
      </w:r>
      <w:r>
        <w:rPr>
          <w:rFonts w:hAnsi="宋体" w:eastAsia="宋体"/>
          <w:bCs/>
          <w:color w:val="000000" w:themeColor="text1"/>
          <w:sz w:val="21"/>
          <w:highlight w:val="none"/>
          <w14:textFill>
            <w14:solidFill>
              <w14:schemeClr w14:val="tx1"/>
            </w14:solidFill>
          </w14:textFill>
        </w:rPr>
        <w:t>文件编制</w:t>
      </w:r>
      <w:r>
        <w:rPr>
          <w:rFonts w:hint="eastAsia" w:hAnsi="宋体" w:eastAsia="宋体"/>
          <w:bCs/>
          <w:color w:val="000000" w:themeColor="text1"/>
          <w:sz w:val="21"/>
          <w:highlight w:val="none"/>
          <w14:textFill>
            <w14:solidFill>
              <w14:schemeClr w14:val="tx1"/>
            </w14:solidFill>
          </w14:textFill>
        </w:rPr>
        <w:t>的</w:t>
      </w:r>
      <w:r>
        <w:rPr>
          <w:rFonts w:hAnsi="宋体" w:eastAsia="宋体"/>
          <w:bCs/>
          <w:color w:val="000000" w:themeColor="text1"/>
          <w:sz w:val="21"/>
          <w:highlight w:val="none"/>
          <w14:textFill>
            <w14:solidFill>
              <w14:schemeClr w14:val="tx1"/>
            </w14:solidFill>
          </w14:textFill>
        </w:rPr>
        <w:t>，</w:t>
      </w:r>
      <w:r>
        <w:rPr>
          <w:rFonts w:hint="eastAsia" w:hAnsi="宋体" w:eastAsia="宋体"/>
          <w:bCs/>
          <w:color w:val="000000" w:themeColor="text1"/>
          <w:sz w:val="21"/>
          <w:highlight w:val="none"/>
          <w14:textFill>
            <w14:solidFill>
              <w14:schemeClr w14:val="tx1"/>
            </w14:solidFill>
          </w14:textFill>
        </w:rPr>
        <w:t>应当</w:t>
      </w:r>
      <w:r>
        <w:rPr>
          <w:rFonts w:hAnsi="宋体" w:eastAsia="宋体"/>
          <w:bCs/>
          <w:color w:val="000000" w:themeColor="text1"/>
          <w:sz w:val="21"/>
          <w:highlight w:val="none"/>
          <w14:textFill>
            <w14:solidFill>
              <w14:schemeClr w14:val="tx1"/>
            </w14:solidFill>
          </w14:textFill>
        </w:rPr>
        <w:t>在收到</w:t>
      </w:r>
      <w:r>
        <w:rPr>
          <w:rFonts w:hint="eastAsia" w:hAnsi="宋体" w:eastAsia="宋体"/>
          <w:bCs/>
          <w:color w:val="000000" w:themeColor="text1"/>
          <w:sz w:val="21"/>
          <w:highlight w:val="none"/>
          <w14:textFill>
            <w14:solidFill>
              <w14:schemeClr w14:val="tx1"/>
            </w14:solidFill>
          </w14:textFill>
        </w:rPr>
        <w:t>书面通知</w:t>
      </w:r>
      <w:r>
        <w:rPr>
          <w:rFonts w:hAnsi="宋体" w:eastAsia="宋体"/>
          <w:bCs/>
          <w:color w:val="000000" w:themeColor="text1"/>
          <w:sz w:val="21"/>
          <w:highlight w:val="none"/>
          <w14:textFill>
            <w14:solidFill>
              <w14:schemeClr w14:val="tx1"/>
            </w14:solidFill>
          </w14:textFill>
        </w:rPr>
        <w:t>后</w:t>
      </w:r>
      <w:r>
        <w:rPr>
          <w:rFonts w:hint="eastAsia" w:hAnsi="宋体" w:eastAsia="宋体"/>
          <w:bCs/>
          <w:color w:val="000000" w:themeColor="text1"/>
          <w:sz w:val="21"/>
          <w:highlight w:val="none"/>
          <w14:textFill>
            <w14:solidFill>
              <w14:schemeClr w14:val="tx1"/>
            </w14:solidFill>
          </w14:textFill>
        </w:rPr>
        <w:t>及时</w:t>
      </w:r>
      <w:r>
        <w:rPr>
          <w:rFonts w:hAnsi="宋体" w:eastAsia="宋体"/>
          <w:bCs/>
          <w:color w:val="000000" w:themeColor="text1"/>
          <w:sz w:val="21"/>
          <w:highlight w:val="none"/>
          <w14:textFill>
            <w14:solidFill>
              <w14:schemeClr w14:val="tx1"/>
            </w14:solidFill>
          </w14:textFill>
        </w:rPr>
        <w:t>将</w:t>
      </w:r>
      <w:r>
        <w:rPr>
          <w:rFonts w:hint="eastAsia" w:hAnsi="宋体" w:eastAsia="宋体"/>
          <w:bCs/>
          <w:color w:val="000000" w:themeColor="text1"/>
          <w:sz w:val="21"/>
          <w:highlight w:val="none"/>
          <w14:textFill>
            <w14:solidFill>
              <w14:schemeClr w14:val="tx1"/>
            </w14:solidFill>
          </w14:textFill>
        </w:rPr>
        <w:t>有关</w:t>
      </w:r>
      <w:r>
        <w:rPr>
          <w:rFonts w:hAnsi="宋体" w:eastAsia="宋体"/>
          <w:bCs/>
          <w:color w:val="000000" w:themeColor="text1"/>
          <w:sz w:val="21"/>
          <w:highlight w:val="none"/>
          <w14:textFill>
            <w14:solidFill>
              <w14:schemeClr w14:val="tx1"/>
            </w14:solidFill>
          </w14:textFill>
        </w:rPr>
        <w:t>意见以书面形式向</w:t>
      </w:r>
      <w:r>
        <w:rPr>
          <w:rFonts w:hint="eastAsia" w:hAnsi="宋体" w:eastAsia="宋体"/>
          <w:color w:val="000000" w:themeColor="text1"/>
          <w:sz w:val="21"/>
          <w:highlight w:val="none"/>
          <w14:textFill>
            <w14:solidFill>
              <w14:schemeClr w14:val="tx1"/>
            </w14:solidFill>
          </w14:textFill>
        </w:rPr>
        <w:t>采购人、采购代理机构</w:t>
      </w:r>
      <w:r>
        <w:rPr>
          <w:rFonts w:hAnsi="宋体" w:eastAsia="宋体"/>
          <w:bCs/>
          <w:color w:val="000000" w:themeColor="text1"/>
          <w:sz w:val="21"/>
          <w:highlight w:val="none"/>
          <w14:textFill>
            <w14:solidFill>
              <w14:schemeClr w14:val="tx1"/>
            </w14:solidFill>
          </w14:textFill>
        </w:rPr>
        <w:t>提出，否则，</w:t>
      </w:r>
      <w:r>
        <w:rPr>
          <w:rFonts w:hint="eastAsia" w:hAnsi="宋体" w:eastAsia="宋体"/>
          <w:color w:val="000000" w:themeColor="text1"/>
          <w:sz w:val="21"/>
          <w:highlight w:val="none"/>
          <w14:textFill>
            <w14:solidFill>
              <w14:schemeClr w14:val="tx1"/>
            </w14:solidFill>
          </w14:textFill>
        </w:rPr>
        <w:t>采购人、采购代理机构</w:t>
      </w:r>
      <w:r>
        <w:rPr>
          <w:rFonts w:hAnsi="宋体" w:eastAsia="宋体"/>
          <w:bCs/>
          <w:color w:val="000000" w:themeColor="text1"/>
          <w:sz w:val="21"/>
          <w:highlight w:val="none"/>
          <w14:textFill>
            <w14:solidFill>
              <w14:schemeClr w14:val="tx1"/>
            </w14:solidFill>
          </w14:textFill>
        </w:rPr>
        <w:t>视</w:t>
      </w:r>
      <w:r>
        <w:rPr>
          <w:rFonts w:hint="eastAsia" w:hAnsi="宋体" w:eastAsia="宋体"/>
          <w:bCs/>
          <w:color w:val="000000" w:themeColor="text1"/>
          <w:sz w:val="21"/>
          <w:highlight w:val="none"/>
          <w14:textFill>
            <w14:solidFill>
              <w14:schemeClr w14:val="tx1"/>
            </w14:solidFill>
          </w14:textFill>
        </w:rPr>
        <w:t>为投标人</w:t>
      </w:r>
      <w:r>
        <w:rPr>
          <w:rFonts w:hAnsi="宋体" w:eastAsia="宋体"/>
          <w:bCs/>
          <w:color w:val="000000" w:themeColor="text1"/>
          <w:sz w:val="21"/>
          <w:highlight w:val="none"/>
          <w14:textFill>
            <w14:solidFill>
              <w14:schemeClr w14:val="tx1"/>
            </w14:solidFill>
          </w14:textFill>
        </w:rPr>
        <w:t>完全接受澄清或者修改的</w:t>
      </w:r>
      <w:r>
        <w:rPr>
          <w:rFonts w:hint="eastAsia" w:hAnsi="宋体" w:eastAsia="宋体"/>
          <w:bCs/>
          <w:color w:val="000000" w:themeColor="text1"/>
          <w:sz w:val="21"/>
          <w:highlight w:val="none"/>
          <w14:textFill>
            <w14:solidFill>
              <w14:schemeClr w14:val="tx1"/>
            </w14:solidFill>
          </w14:textFill>
        </w:rPr>
        <w:t>内容，</w:t>
      </w:r>
      <w:r>
        <w:rPr>
          <w:rFonts w:hAnsi="宋体" w:eastAsia="宋体"/>
          <w:bCs/>
          <w:color w:val="000000" w:themeColor="text1"/>
          <w:sz w:val="21"/>
          <w:highlight w:val="none"/>
          <w14:textFill>
            <w14:solidFill>
              <w14:schemeClr w14:val="tx1"/>
            </w14:solidFill>
          </w14:textFill>
        </w:rPr>
        <w:t>且</w:t>
      </w:r>
      <w:r>
        <w:rPr>
          <w:rFonts w:hint="eastAsia" w:hAnsi="宋体" w:eastAsia="宋体"/>
          <w:bCs/>
          <w:color w:val="000000" w:themeColor="text1"/>
          <w:sz w:val="21"/>
          <w:highlight w:val="none"/>
          <w14:textFill>
            <w14:solidFill>
              <w14:schemeClr w14:val="tx1"/>
            </w14:solidFill>
          </w14:textFill>
        </w:rPr>
        <w:t>不</w:t>
      </w:r>
      <w:r>
        <w:rPr>
          <w:rFonts w:hAnsi="宋体" w:eastAsia="宋体"/>
          <w:bCs/>
          <w:color w:val="000000" w:themeColor="text1"/>
          <w:sz w:val="21"/>
          <w:highlight w:val="none"/>
          <w14:textFill>
            <w14:solidFill>
              <w14:schemeClr w14:val="tx1"/>
            </w14:solidFill>
          </w14:textFill>
        </w:rPr>
        <w:t>影响</w:t>
      </w:r>
      <w:r>
        <w:rPr>
          <w:rFonts w:hint="eastAsia" w:hAnsi="宋体" w:eastAsia="宋体"/>
          <w:bCs/>
          <w:color w:val="000000" w:themeColor="text1"/>
          <w:sz w:val="21"/>
          <w:highlight w:val="none"/>
          <w14:textFill>
            <w14:solidFill>
              <w14:schemeClr w14:val="tx1"/>
            </w14:solidFill>
          </w14:textFill>
        </w:rPr>
        <w:t>投标文件</w:t>
      </w:r>
      <w:r>
        <w:rPr>
          <w:rFonts w:hAnsi="宋体" w:eastAsia="宋体"/>
          <w:bCs/>
          <w:color w:val="000000" w:themeColor="text1"/>
          <w:sz w:val="21"/>
          <w:highlight w:val="none"/>
          <w14:textFill>
            <w14:solidFill>
              <w14:schemeClr w14:val="tx1"/>
            </w14:solidFill>
          </w14:textFill>
        </w:rPr>
        <w:t>编制。</w:t>
      </w:r>
    </w:p>
    <w:p w14:paraId="012C3814">
      <w:pPr>
        <w:pStyle w:val="12"/>
        <w:snapToGrid w:val="0"/>
        <w:spacing w:beforeLines="0" w:afterLines="0" w:line="360" w:lineRule="auto"/>
        <w:ind w:firstLine="420" w:firstLineChars="200"/>
        <w:rPr>
          <w:rFonts w:hAnsi="宋体" w:eastAsia="宋体"/>
          <w:bCs/>
          <w:color w:val="000000" w:themeColor="text1"/>
          <w:sz w:val="21"/>
          <w:highlight w:val="none"/>
          <w14:textFill>
            <w14:solidFill>
              <w14:schemeClr w14:val="tx1"/>
            </w14:solidFill>
          </w14:textFill>
        </w:rPr>
      </w:pPr>
      <w:r>
        <w:rPr>
          <w:rFonts w:hint="eastAsia" w:hAnsi="宋体" w:eastAsia="宋体"/>
          <w:bCs/>
          <w:color w:val="000000" w:themeColor="text1"/>
          <w:sz w:val="21"/>
          <w:highlight w:val="none"/>
          <w14:textFill>
            <w14:solidFill>
              <w14:schemeClr w14:val="tx1"/>
            </w14:solidFill>
          </w14:textFill>
        </w:rPr>
        <w:t>投标人</w:t>
      </w:r>
      <w:r>
        <w:rPr>
          <w:rFonts w:hAnsi="宋体" w:eastAsia="宋体"/>
          <w:bCs/>
          <w:color w:val="000000" w:themeColor="text1"/>
          <w:sz w:val="21"/>
          <w:highlight w:val="none"/>
          <w14:textFill>
            <w14:solidFill>
              <w14:schemeClr w14:val="tx1"/>
            </w14:solidFill>
          </w14:textFill>
        </w:rPr>
        <w:t>要求澄清</w:t>
      </w:r>
      <w:r>
        <w:rPr>
          <w:rFonts w:hint="eastAsia" w:hAnsi="宋体" w:eastAsia="宋体"/>
          <w:bCs/>
          <w:color w:val="000000" w:themeColor="text1"/>
          <w:sz w:val="21"/>
          <w:highlight w:val="none"/>
          <w14:textFill>
            <w14:solidFill>
              <w14:schemeClr w14:val="tx1"/>
            </w14:solidFill>
          </w14:textFill>
        </w:rPr>
        <w:t>和回复的书面材料</w:t>
      </w:r>
      <w:r>
        <w:rPr>
          <w:rFonts w:hAnsi="宋体" w:eastAsia="宋体"/>
          <w:bCs/>
          <w:color w:val="000000" w:themeColor="text1"/>
          <w:sz w:val="21"/>
          <w:highlight w:val="none"/>
          <w14:textFill>
            <w14:solidFill>
              <w14:schemeClr w14:val="tx1"/>
            </w14:solidFill>
          </w14:textFill>
        </w:rPr>
        <w:t>应</w:t>
      </w:r>
      <w:r>
        <w:rPr>
          <w:rFonts w:hint="eastAsia" w:hAnsi="宋体" w:eastAsia="宋体"/>
          <w:bCs/>
          <w:color w:val="000000" w:themeColor="text1"/>
          <w:sz w:val="21"/>
          <w:highlight w:val="none"/>
          <w14:textFill>
            <w14:solidFill>
              <w14:schemeClr w14:val="tx1"/>
            </w14:solidFill>
          </w14:textFill>
        </w:rPr>
        <w:t>当</w:t>
      </w:r>
      <w:r>
        <w:rPr>
          <w:rFonts w:hAnsi="宋体" w:eastAsia="宋体"/>
          <w:bCs/>
          <w:color w:val="000000" w:themeColor="text1"/>
          <w:sz w:val="21"/>
          <w:highlight w:val="none"/>
          <w14:textFill>
            <w14:solidFill>
              <w14:schemeClr w14:val="tx1"/>
            </w14:solidFill>
          </w14:textFill>
        </w:rPr>
        <w:t>加盖单位公章</w:t>
      </w:r>
      <w:r>
        <w:rPr>
          <w:rFonts w:hint="eastAsia" w:hAnsi="宋体" w:eastAsia="宋体"/>
          <w:bCs/>
          <w:color w:val="000000" w:themeColor="text1"/>
          <w:sz w:val="21"/>
          <w:highlight w:val="none"/>
          <w14:textFill>
            <w14:solidFill>
              <w14:schemeClr w14:val="tx1"/>
            </w14:solidFill>
          </w14:textFill>
        </w:rPr>
        <w:t>并注明</w:t>
      </w:r>
      <w:r>
        <w:rPr>
          <w:rFonts w:hAnsi="宋体" w:eastAsia="宋体"/>
          <w:bCs/>
          <w:color w:val="000000" w:themeColor="text1"/>
          <w:sz w:val="21"/>
          <w:highlight w:val="none"/>
          <w14:textFill>
            <w14:solidFill>
              <w14:schemeClr w14:val="tx1"/>
            </w14:solidFill>
          </w14:textFill>
        </w:rPr>
        <w:t>日期。</w:t>
      </w:r>
    </w:p>
    <w:p w14:paraId="103DBC52">
      <w:pPr>
        <w:pStyle w:val="12"/>
        <w:snapToGrid w:val="0"/>
        <w:spacing w:beforeLines="0" w:afterLines="0" w:line="360" w:lineRule="auto"/>
        <w:ind w:firstLine="420" w:firstLineChars="200"/>
        <w:rPr>
          <w:rFonts w:hAnsi="宋体" w:eastAsia="宋体"/>
          <w:bCs/>
          <w:color w:val="000000" w:themeColor="text1"/>
          <w:sz w:val="21"/>
          <w:highlight w:val="none"/>
          <w14:textFill>
            <w14:solidFill>
              <w14:schemeClr w14:val="tx1"/>
            </w14:solidFill>
          </w14:textFill>
        </w:rPr>
      </w:pPr>
      <w:r>
        <w:rPr>
          <w:rFonts w:hint="eastAsia" w:hAnsi="宋体" w:eastAsia="宋体"/>
          <w:bCs/>
          <w:color w:val="000000" w:themeColor="text1"/>
          <w:sz w:val="21"/>
          <w:highlight w:val="none"/>
          <w14:textFill>
            <w14:solidFill>
              <w14:schemeClr w14:val="tx1"/>
            </w14:solidFill>
          </w14:textFill>
        </w:rPr>
        <w:t>（4）投标人应当保证获取招标文件时所登记的项目联系人信息资料的真实和准确，并确保联系方式的畅通，否则，因此导致未及时收到通知事项造成的后果由投标人自行承担。</w:t>
      </w:r>
    </w:p>
    <w:p w14:paraId="07BA4141">
      <w:pPr>
        <w:pStyle w:val="12"/>
        <w:snapToGrid w:val="0"/>
        <w:spacing w:beforeLines="0" w:afterLines="0" w:line="360" w:lineRule="auto"/>
        <w:ind w:firstLine="422" w:firstLineChars="200"/>
        <w:rPr>
          <w:rFonts w:hAnsi="宋体" w:eastAsia="宋体"/>
          <w:b/>
          <w:bCs/>
          <w:color w:val="000000" w:themeColor="text1"/>
          <w:sz w:val="21"/>
          <w:highlight w:val="none"/>
          <w14:textFill>
            <w14:solidFill>
              <w14:schemeClr w14:val="tx1"/>
            </w14:solidFill>
          </w14:textFill>
        </w:rPr>
      </w:pPr>
      <w:r>
        <w:rPr>
          <w:rFonts w:hint="eastAsia" w:hAnsi="宋体" w:eastAsia="宋体"/>
          <w:b/>
          <w:bCs/>
          <w:color w:val="000000" w:themeColor="text1"/>
          <w:sz w:val="21"/>
          <w:highlight w:val="none"/>
          <w14:textFill>
            <w14:solidFill>
              <w14:schemeClr w14:val="tx1"/>
            </w14:solidFill>
          </w14:textFill>
        </w:rPr>
        <w:t>18.现场考察及召开开标前答疑会</w:t>
      </w:r>
    </w:p>
    <w:p w14:paraId="53DF6CF6">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18.1现场考察事项见</w:t>
      </w:r>
      <w:r>
        <w:rPr>
          <w:rFonts w:hint="eastAsia" w:hAnsi="宋体" w:eastAsia="宋体"/>
          <w:color w:val="000000" w:themeColor="text1"/>
          <w:sz w:val="21"/>
          <w:highlight w:val="none"/>
          <w:u w:val="single"/>
          <w14:textFill>
            <w14:solidFill>
              <w14:schemeClr w14:val="tx1"/>
            </w14:solidFill>
          </w14:textFill>
        </w:rPr>
        <w:t>投标人须知前附表</w:t>
      </w:r>
      <w:r>
        <w:rPr>
          <w:rFonts w:hint="eastAsia" w:hAnsi="宋体" w:eastAsia="宋体"/>
          <w:color w:val="000000" w:themeColor="text1"/>
          <w:sz w:val="21"/>
          <w:highlight w:val="none"/>
          <w14:textFill>
            <w14:solidFill>
              <w14:schemeClr w14:val="tx1"/>
            </w14:solidFill>
          </w14:textFill>
        </w:rPr>
        <w:t>。</w:t>
      </w:r>
    </w:p>
    <w:p w14:paraId="6FE9BA2E">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18.2如采购人统一组织现场考察的，</w:t>
      </w:r>
      <w:r>
        <w:rPr>
          <w:rFonts w:hAnsi="宋体" w:eastAsia="宋体"/>
          <w:color w:val="000000" w:themeColor="text1"/>
          <w:sz w:val="21"/>
          <w:highlight w:val="none"/>
          <w14:textFill>
            <w14:solidFill>
              <w14:schemeClr w14:val="tx1"/>
            </w14:solidFill>
          </w14:textFill>
        </w:rPr>
        <w:t>潜在投标人</w:t>
      </w:r>
      <w:r>
        <w:rPr>
          <w:rFonts w:hint="eastAsia" w:hAnsi="宋体" w:eastAsia="宋体"/>
          <w:color w:val="000000" w:themeColor="text1"/>
          <w:sz w:val="21"/>
          <w:highlight w:val="none"/>
          <w14:textFill>
            <w14:solidFill>
              <w14:schemeClr w14:val="tx1"/>
            </w14:solidFill>
          </w14:textFill>
        </w:rPr>
        <w:t>应当在通知的时间准时参加现场考察，否则自行承担未及时参加造成的后果。除采购人的原因外，投标人自行负责现场考察造成的自身或第三人的人身伤害、财产损失或损坏的责任。</w:t>
      </w:r>
    </w:p>
    <w:p w14:paraId="5DFC5B7E">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18.3本项目不组织召开开标前答疑会。</w:t>
      </w:r>
    </w:p>
    <w:p w14:paraId="71F09157">
      <w:pPr>
        <w:spacing w:line="480" w:lineRule="auto"/>
        <w:jc w:val="center"/>
        <w:rPr>
          <w:rFonts w:hint="eastAsia"/>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三、投标文件的编制</w:t>
      </w:r>
    </w:p>
    <w:p w14:paraId="54890723">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19.投标范围</w:t>
      </w:r>
    </w:p>
    <w:p w14:paraId="7073A284">
      <w:pPr>
        <w:spacing w:line="360" w:lineRule="auto"/>
        <w:ind w:firstLine="42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投标人应当对所投</w:t>
      </w:r>
      <w:r>
        <w:rPr>
          <w:rFonts w:hint="eastAsia" w:ascii="宋体" w:hAnsi="宋体" w:eastAsia="宋体"/>
          <w:color w:val="000000" w:themeColor="text1"/>
          <w:highlight w:val="none"/>
          <w14:textFill>
            <w14:solidFill>
              <w14:schemeClr w14:val="tx1"/>
            </w14:solidFill>
          </w14:textFill>
        </w:rPr>
        <w:t>标项的“采购</w:t>
      </w:r>
      <w:r>
        <w:rPr>
          <w:rFonts w:ascii="宋体" w:hAnsi="宋体" w:eastAsia="宋体"/>
          <w:color w:val="000000" w:themeColor="text1"/>
          <w:highlight w:val="none"/>
          <w14:textFill>
            <w14:solidFill>
              <w14:schemeClr w14:val="tx1"/>
            </w14:solidFill>
          </w14:textFill>
        </w:rPr>
        <w:t>需求</w:t>
      </w: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所列的</w:t>
      </w:r>
      <w:r>
        <w:rPr>
          <w:rFonts w:hint="eastAsia" w:ascii="宋体" w:hAnsi="宋体" w:eastAsia="宋体"/>
          <w:color w:val="000000" w:themeColor="text1"/>
          <w:highlight w:val="none"/>
          <w14:textFill>
            <w14:solidFill>
              <w14:schemeClr w14:val="tx1"/>
            </w14:solidFill>
          </w14:textFill>
        </w:rPr>
        <w:t>全部采购标的内容</w:t>
      </w:r>
      <w:r>
        <w:rPr>
          <w:rFonts w:ascii="宋体" w:hAnsi="宋体" w:eastAsia="宋体"/>
          <w:color w:val="000000" w:themeColor="text1"/>
          <w:highlight w:val="none"/>
          <w14:textFill>
            <w14:solidFill>
              <w14:schemeClr w14:val="tx1"/>
            </w14:solidFill>
          </w14:textFill>
        </w:rPr>
        <w:t>进行投标，如仅响应</w:t>
      </w:r>
      <w:r>
        <w:rPr>
          <w:rFonts w:hint="eastAsia" w:ascii="宋体" w:hAnsi="宋体" w:eastAsia="宋体"/>
          <w:color w:val="000000" w:themeColor="text1"/>
          <w:highlight w:val="none"/>
          <w14:textFill>
            <w14:solidFill>
              <w14:schemeClr w14:val="tx1"/>
            </w14:solidFill>
          </w14:textFill>
        </w:rPr>
        <w:t>所投项目</w:t>
      </w:r>
      <w:r>
        <w:rPr>
          <w:rFonts w:ascii="宋体" w:hAnsi="宋体" w:eastAsia="宋体"/>
          <w:color w:val="000000" w:themeColor="text1"/>
          <w:highlight w:val="none"/>
          <w14:textFill>
            <w14:solidFill>
              <w14:schemeClr w14:val="tx1"/>
            </w14:solidFill>
          </w14:textFill>
        </w:rPr>
        <w:t>中的部分</w:t>
      </w:r>
      <w:r>
        <w:rPr>
          <w:rFonts w:hint="eastAsia" w:ascii="宋体" w:hAnsi="宋体" w:eastAsia="宋体"/>
          <w:color w:val="000000" w:themeColor="text1"/>
          <w:highlight w:val="none"/>
          <w14:textFill>
            <w14:solidFill>
              <w14:schemeClr w14:val="tx1"/>
            </w14:solidFill>
          </w14:textFill>
        </w:rPr>
        <w:t>采购标的</w:t>
      </w:r>
      <w:r>
        <w:rPr>
          <w:rFonts w:ascii="宋体" w:hAnsi="宋体" w:eastAsia="宋体"/>
          <w:color w:val="000000" w:themeColor="text1"/>
          <w:highlight w:val="none"/>
          <w14:textFill>
            <w14:solidFill>
              <w14:schemeClr w14:val="tx1"/>
            </w14:solidFill>
          </w14:textFill>
        </w:rPr>
        <w:t>内容，其</w:t>
      </w:r>
      <w:r>
        <w:rPr>
          <w:rFonts w:hint="eastAsia" w:ascii="宋体" w:hAnsi="宋体" w:eastAsia="宋体"/>
          <w:color w:val="000000" w:themeColor="text1"/>
          <w:highlight w:val="none"/>
          <w14:textFill>
            <w14:solidFill>
              <w14:schemeClr w14:val="tx1"/>
            </w14:solidFill>
          </w14:textFill>
        </w:rPr>
        <w:t>对本项目的</w:t>
      </w:r>
      <w:r>
        <w:rPr>
          <w:rFonts w:ascii="宋体" w:hAnsi="宋体" w:eastAsia="宋体"/>
          <w:color w:val="000000" w:themeColor="text1"/>
          <w:highlight w:val="none"/>
          <w14:textFill>
            <w14:solidFill>
              <w14:schemeClr w14:val="tx1"/>
            </w14:solidFill>
          </w14:textFill>
        </w:rPr>
        <w:t>投标将被认定为</w:t>
      </w:r>
      <w:r>
        <w:rPr>
          <w:rFonts w:ascii="宋体" w:hAnsi="宋体" w:eastAsia="宋体"/>
          <w:b/>
          <w:color w:val="000000" w:themeColor="text1"/>
          <w:highlight w:val="none"/>
          <w14:textFill>
            <w14:solidFill>
              <w14:schemeClr w14:val="tx1"/>
            </w14:solidFill>
          </w14:textFill>
        </w:rPr>
        <w:t>投标无效</w:t>
      </w:r>
      <w:r>
        <w:rPr>
          <w:rFonts w:ascii="宋体" w:hAnsi="宋体" w:eastAsia="宋体"/>
          <w:color w:val="000000" w:themeColor="text1"/>
          <w:highlight w:val="none"/>
          <w14:textFill>
            <w14:solidFill>
              <w14:schemeClr w14:val="tx1"/>
            </w14:solidFill>
          </w14:textFill>
        </w:rPr>
        <w:t>。</w:t>
      </w:r>
    </w:p>
    <w:p w14:paraId="30D9D2A1">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20.投标文件中标准和计量单位的使用</w:t>
      </w:r>
    </w:p>
    <w:p w14:paraId="31A36404">
      <w:pPr>
        <w:spacing w:line="360" w:lineRule="auto"/>
        <w:ind w:firstLine="420"/>
        <w:rPr>
          <w:rFonts w:ascii="宋体" w:hAnsi="宋体" w:eastAsia="宋体"/>
          <w:color w:val="000000" w:themeColor="text1"/>
          <w:highlight w:val="none"/>
          <w14:textFill>
            <w14:solidFill>
              <w14:schemeClr w14:val="tx1"/>
            </w14:solidFill>
          </w14:textFill>
        </w:rPr>
      </w:pPr>
      <w:bookmarkStart w:id="42" w:name="_Hlk16458980"/>
      <w:r>
        <w:rPr>
          <w:rFonts w:hint="eastAsia" w:ascii="宋体" w:hAnsi="宋体" w:eastAsia="宋体"/>
          <w:color w:val="000000" w:themeColor="text1"/>
          <w:highlight w:val="none"/>
          <w14:textFill>
            <w14:solidFill>
              <w14:schemeClr w14:val="tx1"/>
            </w14:solidFill>
          </w14:textFill>
        </w:rPr>
        <w:t>20.1</w:t>
      </w:r>
      <w:r>
        <w:rPr>
          <w:rFonts w:ascii="宋体" w:hAnsi="宋体" w:eastAsia="宋体"/>
          <w:color w:val="000000" w:themeColor="text1"/>
          <w:highlight w:val="none"/>
          <w14:textFill>
            <w14:solidFill>
              <w14:schemeClr w14:val="tx1"/>
            </w14:solidFill>
          </w14:textFill>
        </w:rPr>
        <w:t>无论招标文件中是否要求，</w:t>
      </w:r>
      <w:r>
        <w:rPr>
          <w:rFonts w:hint="eastAsia" w:ascii="宋体" w:hAnsi="宋体" w:eastAsia="宋体"/>
          <w:color w:val="000000" w:themeColor="text1"/>
          <w:highlight w:val="none"/>
          <w14:textFill>
            <w14:solidFill>
              <w14:schemeClr w14:val="tx1"/>
            </w14:solidFill>
          </w14:textFill>
        </w:rPr>
        <w:t>投标人所提供的货物及服务均应符合国家强制性标准。</w:t>
      </w:r>
    </w:p>
    <w:bookmarkEnd w:id="42"/>
    <w:p w14:paraId="750C6068">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20.2</w:t>
      </w:r>
      <w:r>
        <w:rPr>
          <w:rFonts w:hAnsi="宋体" w:eastAsia="宋体"/>
          <w:color w:val="000000" w:themeColor="text1"/>
          <w:sz w:val="21"/>
          <w:highlight w:val="none"/>
          <w14:textFill>
            <w14:solidFill>
              <w14:schemeClr w14:val="tx1"/>
            </w14:solidFill>
          </w14:textFill>
        </w:rPr>
        <w:t>投标人与</w:t>
      </w:r>
      <w:r>
        <w:rPr>
          <w:rFonts w:hint="eastAsia" w:hAnsi="宋体" w:eastAsia="宋体"/>
          <w:color w:val="000000" w:themeColor="text1"/>
          <w:sz w:val="21"/>
          <w:highlight w:val="none"/>
          <w14:textFill>
            <w14:solidFill>
              <w14:schemeClr w14:val="tx1"/>
            </w14:solidFill>
          </w14:textFill>
        </w:rPr>
        <w:t>采购人或</w:t>
      </w:r>
      <w:r>
        <w:rPr>
          <w:rFonts w:hAnsi="宋体" w:eastAsia="宋体"/>
          <w:color w:val="000000" w:themeColor="text1"/>
          <w:sz w:val="21"/>
          <w:highlight w:val="none"/>
          <w14:textFill>
            <w14:solidFill>
              <w14:schemeClr w14:val="tx1"/>
            </w14:solidFill>
          </w14:textFill>
        </w:rPr>
        <w:t>采购</w:t>
      </w:r>
      <w:r>
        <w:rPr>
          <w:rFonts w:hint="eastAsia" w:hAnsi="宋体" w:eastAsia="宋体"/>
          <w:color w:val="000000" w:themeColor="text1"/>
          <w:sz w:val="21"/>
          <w:highlight w:val="none"/>
          <w14:textFill>
            <w14:solidFill>
              <w14:schemeClr w14:val="tx1"/>
            </w14:solidFill>
          </w14:textFill>
        </w:rPr>
        <w:t>代理</w:t>
      </w:r>
      <w:r>
        <w:rPr>
          <w:rFonts w:hAnsi="宋体" w:eastAsia="宋体"/>
          <w:color w:val="000000" w:themeColor="text1"/>
          <w:sz w:val="21"/>
          <w:highlight w:val="none"/>
          <w14:textFill>
            <w14:solidFill>
              <w14:schemeClr w14:val="tx1"/>
            </w14:solidFill>
          </w14:textFill>
        </w:rPr>
        <w:t>机构之间与投标有关的所有往来通知、函件和投标文件均用中文表述。投标人随投标文件提供的证明文件和资料可以为其它语言</w:t>
      </w:r>
      <w:r>
        <w:rPr>
          <w:rFonts w:hint="eastAsia" w:hAnsi="宋体" w:eastAsia="宋体"/>
          <w:color w:val="000000" w:themeColor="text1"/>
          <w:sz w:val="21"/>
          <w:highlight w:val="none"/>
          <w14:textFill>
            <w14:solidFill>
              <w14:schemeClr w14:val="tx1"/>
            </w14:solidFill>
          </w14:textFill>
        </w:rPr>
        <w:t>（文字）</w:t>
      </w:r>
      <w:r>
        <w:rPr>
          <w:rFonts w:hAnsi="宋体" w:eastAsia="宋体"/>
          <w:color w:val="000000" w:themeColor="text1"/>
          <w:sz w:val="21"/>
          <w:highlight w:val="none"/>
          <w14:textFill>
            <w14:solidFill>
              <w14:schemeClr w14:val="tx1"/>
            </w14:solidFill>
          </w14:textFill>
        </w:rPr>
        <w:t>，但</w:t>
      </w:r>
      <w:r>
        <w:rPr>
          <w:rFonts w:hint="eastAsia" w:hAnsi="宋体" w:eastAsia="宋体"/>
          <w:color w:val="000000" w:themeColor="text1"/>
          <w:sz w:val="21"/>
          <w:highlight w:val="none"/>
          <w14:textFill>
            <w14:solidFill>
              <w14:schemeClr w14:val="tx1"/>
            </w14:solidFill>
          </w14:textFill>
        </w:rPr>
        <w:t>应当</w:t>
      </w:r>
      <w:r>
        <w:rPr>
          <w:rFonts w:hAnsi="宋体" w:eastAsia="宋体"/>
          <w:color w:val="000000" w:themeColor="text1"/>
          <w:sz w:val="21"/>
          <w:highlight w:val="none"/>
          <w14:textFill>
            <w14:solidFill>
              <w14:schemeClr w14:val="tx1"/>
            </w14:solidFill>
          </w14:textFill>
        </w:rPr>
        <w:t>附中文译文</w:t>
      </w:r>
      <w:r>
        <w:rPr>
          <w:rFonts w:hint="eastAsia" w:hAnsi="宋体" w:eastAsia="宋体"/>
          <w:color w:val="000000" w:themeColor="text1"/>
          <w:sz w:val="21"/>
          <w:highlight w:val="none"/>
          <w14:textFill>
            <w14:solidFill>
              <w14:schemeClr w14:val="tx1"/>
            </w14:solidFill>
          </w14:textFill>
        </w:rPr>
        <w:t>，未提供中文译文的视为未提供，</w:t>
      </w:r>
      <w:r>
        <w:rPr>
          <w:rFonts w:hAnsi="宋体" w:eastAsia="宋体"/>
          <w:color w:val="000000" w:themeColor="text1"/>
          <w:sz w:val="21"/>
          <w:highlight w:val="none"/>
          <w14:textFill>
            <w14:solidFill>
              <w14:schemeClr w14:val="tx1"/>
            </w14:solidFill>
          </w14:textFill>
        </w:rPr>
        <w:t>翻译的中文资料与外文资料出现差异时，以中文为准。</w:t>
      </w:r>
    </w:p>
    <w:p w14:paraId="276CE763">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20.3</w:t>
      </w:r>
      <w:r>
        <w:rPr>
          <w:rFonts w:ascii="宋体" w:hAnsi="宋体" w:eastAsia="宋体"/>
          <w:color w:val="000000" w:themeColor="text1"/>
          <w:highlight w:val="none"/>
          <w14:textFill>
            <w14:solidFill>
              <w14:schemeClr w14:val="tx1"/>
            </w14:solidFill>
          </w14:textFill>
        </w:rPr>
        <w:t>除招标文件中有特殊要求外，投标文件中所使用的计量单位，应采用中华人民共和国法定计量单位。</w:t>
      </w:r>
    </w:p>
    <w:p w14:paraId="51A63593">
      <w:pPr>
        <w:pStyle w:val="12"/>
        <w:snapToGrid w:val="0"/>
        <w:spacing w:beforeLines="0" w:afterLines="0" w:line="360" w:lineRule="auto"/>
        <w:ind w:firstLine="422" w:firstLineChars="200"/>
        <w:rPr>
          <w:rFonts w:hAnsi="宋体" w:eastAsia="宋体"/>
          <w:color w:val="000000" w:themeColor="text1"/>
          <w:sz w:val="21"/>
          <w:highlight w:val="none"/>
          <w14:textFill>
            <w14:solidFill>
              <w14:schemeClr w14:val="tx1"/>
            </w14:solidFill>
          </w14:textFill>
        </w:rPr>
      </w:pPr>
      <w:r>
        <w:rPr>
          <w:rFonts w:hint="eastAsia" w:hAnsi="宋体" w:eastAsia="宋体"/>
          <w:b/>
          <w:color w:val="000000" w:themeColor="text1"/>
          <w:sz w:val="21"/>
          <w:highlight w:val="none"/>
          <w14:textFill>
            <w14:solidFill>
              <w14:schemeClr w14:val="tx1"/>
            </w14:solidFill>
          </w14:textFill>
        </w:rPr>
        <w:t>21.投标文件的形式</w:t>
      </w:r>
    </w:p>
    <w:p w14:paraId="2CF88642">
      <w:pPr>
        <w:pStyle w:val="12"/>
        <w:snapToGrid w:val="0"/>
        <w:spacing w:beforeLines="0" w:afterLines="0" w:line="360" w:lineRule="auto"/>
        <w:ind w:firstLine="422" w:firstLineChars="200"/>
        <w:rPr>
          <w:rFonts w:hAnsi="宋体" w:eastAsia="宋体"/>
          <w:color w:val="000000" w:themeColor="text1"/>
          <w:sz w:val="21"/>
          <w:highlight w:val="none"/>
          <w14:textFill>
            <w14:solidFill>
              <w14:schemeClr w14:val="tx1"/>
            </w14:solidFill>
          </w14:textFill>
        </w:rPr>
      </w:pPr>
      <w:r>
        <w:rPr>
          <w:rFonts w:hint="eastAsia" w:hAnsi="宋体" w:eastAsia="宋体"/>
          <w:b/>
          <w:color w:val="000000" w:themeColor="text1"/>
          <w:sz w:val="21"/>
          <w:highlight w:val="none"/>
          <w14:textFill>
            <w14:solidFill>
              <w14:schemeClr w14:val="tx1"/>
            </w14:solidFill>
          </w14:textFill>
        </w:rPr>
        <w:t>本项目采用电子投标文件形式，分为电子加密投标文件和备份投标文件两种。</w:t>
      </w:r>
    </w:p>
    <w:p w14:paraId="5798CAF9">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21.1电子加密投标文件是指通过“政采云电子投标客户端”完成投标文件编制后生成并加密的数据电文形式的加密标书，后缀名为【.jmbs】。</w:t>
      </w:r>
    </w:p>
    <w:p w14:paraId="45A74536">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21.2备份投标文件是指与电子加密投标文件同时生成的数据电文形式的备份标书，后缀名为【.bfbs】。</w:t>
      </w:r>
    </w:p>
    <w:p w14:paraId="6418B4AD">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22.投标文件内容的构成</w:t>
      </w:r>
    </w:p>
    <w:p w14:paraId="4C3BEB92">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22.1投标人编写的投标文件应包含资格要求响应文件、商务技术文件和报价要求响应文件。</w:t>
      </w:r>
    </w:p>
    <w:p w14:paraId="69E2F093">
      <w:pPr>
        <w:pStyle w:val="12"/>
        <w:snapToGrid w:val="0"/>
        <w:spacing w:beforeLines="0" w:afterLines="0" w:line="360" w:lineRule="auto"/>
        <w:ind w:firstLine="420" w:firstLineChars="200"/>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上述各项文件的组成内容见</w:t>
      </w:r>
      <w:r>
        <w:rPr>
          <w:rFonts w:hint="eastAsia" w:hAnsi="宋体" w:eastAsia="宋体"/>
          <w:color w:val="000000" w:themeColor="text1"/>
          <w:sz w:val="21"/>
          <w:highlight w:val="none"/>
          <w:u w:val="single"/>
          <w14:textFill>
            <w14:solidFill>
              <w14:schemeClr w14:val="tx1"/>
            </w14:solidFill>
          </w14:textFill>
        </w:rPr>
        <w:t>投标人须知前附表</w:t>
      </w:r>
      <w:r>
        <w:rPr>
          <w:rFonts w:hint="eastAsia" w:hAnsi="宋体" w:eastAsia="宋体"/>
          <w:color w:val="000000" w:themeColor="text1"/>
          <w:sz w:val="21"/>
          <w:highlight w:val="none"/>
          <w14:textFill>
            <w14:solidFill>
              <w14:schemeClr w14:val="tx1"/>
            </w14:solidFill>
          </w14:textFill>
        </w:rPr>
        <w:t>，未列入其中的内容，投标人认为需要的可以自行提供相关材料。</w:t>
      </w:r>
    </w:p>
    <w:p w14:paraId="127E4504">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22.2招标文件明确要求在投标文件中附（提交）证明材料而投标人未在投标文件中提供的，不被认定为对具体要求作出响应。</w:t>
      </w:r>
      <w:r>
        <w:rPr>
          <w:rFonts w:hint="eastAsia" w:ascii="宋体" w:hAnsi="宋体" w:eastAsia="宋体"/>
          <w:b/>
          <w:color w:val="000000" w:themeColor="text1"/>
          <w:highlight w:val="none"/>
          <w14:textFill>
            <w14:solidFill>
              <w14:schemeClr w14:val="tx1"/>
            </w14:solidFill>
          </w14:textFill>
        </w:rPr>
        <w:t>提供的合同等证明材料应当是完整无删减、无遮挡（盖）、页码连续的原始文件的复印件，否则因证明材料缺少评审所需的关键或必要的信息或因中间页码缺失导致无法有效认定造成不予认可的风险和责任由投标人自行承担。</w:t>
      </w:r>
    </w:p>
    <w:p w14:paraId="16BA05D1">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23.投标文件的制作</w:t>
      </w:r>
    </w:p>
    <w:p w14:paraId="61776E46">
      <w:pPr>
        <w:spacing w:line="360" w:lineRule="auto"/>
        <w:ind w:firstLine="420" w:firstLineChars="200"/>
        <w:rPr>
          <w:rFonts w:ascii="宋体" w:hAnsi="宋体" w:eastAsia="宋体" w:cs="Arial"/>
          <w:color w:val="000000" w:themeColor="text1"/>
          <w:kern w:val="0"/>
          <w:highlight w:val="none"/>
          <w14:textFill>
            <w14:solidFill>
              <w14:schemeClr w14:val="tx1"/>
            </w14:solidFill>
          </w14:textFill>
        </w:rPr>
      </w:pPr>
      <w:r>
        <w:rPr>
          <w:rFonts w:hint="eastAsia" w:ascii="宋体" w:hAnsi="宋体" w:eastAsia="宋体" w:cs="Arial"/>
          <w:color w:val="000000" w:themeColor="text1"/>
          <w:kern w:val="0"/>
          <w:highlight w:val="none"/>
          <w14:textFill>
            <w14:solidFill>
              <w14:schemeClr w14:val="tx1"/>
            </w14:solidFill>
          </w14:textFill>
        </w:rPr>
        <w:t>投标人应当安装“政采云电子投标客户端”，按照招标文件和政采云平台的要求编制并加密投标文件。</w:t>
      </w:r>
      <w:r>
        <w:rPr>
          <w:rFonts w:ascii="宋体" w:hAnsi="宋体" w:eastAsia="宋体" w:cs="Arial"/>
          <w:color w:val="000000" w:themeColor="text1"/>
          <w:kern w:val="0"/>
          <w:highlight w:val="none"/>
          <w14:textFill>
            <w14:solidFill>
              <w14:schemeClr w14:val="tx1"/>
            </w14:solidFill>
          </w14:textFill>
        </w:rPr>
        <w:t>投标文件的制作应满足以下规定：</w:t>
      </w:r>
    </w:p>
    <w:p w14:paraId="5B45849F">
      <w:pPr>
        <w:spacing w:line="360" w:lineRule="auto"/>
        <w:ind w:firstLine="420" w:firstLineChars="200"/>
        <w:rPr>
          <w:rFonts w:ascii="宋体" w:hAnsi="宋体" w:eastAsia="宋体" w:cs="Arial"/>
          <w:color w:val="000000" w:themeColor="text1"/>
          <w:kern w:val="0"/>
          <w:highlight w:val="none"/>
          <w14:textFill>
            <w14:solidFill>
              <w14:schemeClr w14:val="tx1"/>
            </w14:solidFill>
          </w14:textFill>
        </w:rPr>
      </w:pPr>
      <w:r>
        <w:rPr>
          <w:rFonts w:hint="eastAsia" w:ascii="宋体" w:hAnsi="宋体" w:eastAsia="宋体" w:cs="Arial"/>
          <w:color w:val="000000" w:themeColor="text1"/>
          <w:kern w:val="0"/>
          <w:highlight w:val="none"/>
          <w14:textFill>
            <w14:solidFill>
              <w14:schemeClr w14:val="tx1"/>
            </w14:solidFill>
          </w14:textFill>
        </w:rPr>
        <w:t>（1）由</w:t>
      </w:r>
      <w:r>
        <w:rPr>
          <w:rFonts w:ascii="宋体" w:hAnsi="宋体" w:eastAsia="宋体" w:cs="Arial"/>
          <w:color w:val="000000" w:themeColor="text1"/>
          <w:kern w:val="0"/>
          <w:highlight w:val="none"/>
          <w14:textFill>
            <w14:solidFill>
              <w14:schemeClr w14:val="tx1"/>
            </w14:solidFill>
          </w14:textFill>
        </w:rPr>
        <w:t>投标人使用电子交易系统提供的投标文件制作工具制作生成。</w:t>
      </w:r>
    </w:p>
    <w:p w14:paraId="1A09DF2E">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（2）投标人应完整地填写投标函、开标一览表等招标文件提供的格式文件，以及为响应招标文件的要求及项目评审必须提供的其他材料。</w:t>
      </w:r>
    </w:p>
    <w:p w14:paraId="64BBCCD6">
      <w:pPr>
        <w:snapToGrid w:val="0"/>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注：投标人应准确设置评审关联定位，避免未设置或设置错误导致投标文件被误读、漏读或者查找不到相关内容。</w:t>
      </w:r>
    </w:p>
    <w:p w14:paraId="36C60686">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24.投标文件的签署及盖章</w:t>
      </w:r>
    </w:p>
    <w:p w14:paraId="5943FEE6">
      <w:pPr>
        <w:snapToGrid w:val="0"/>
        <w:spacing w:line="360" w:lineRule="auto"/>
        <w:ind w:firstLine="420"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电子签章操作指南详见《政府采购项目电子交易管理操作指南-供应商》,</w:t>
      </w:r>
      <w:r>
        <w:rPr>
          <w:rFonts w:hint="eastAsia" w:ascii="宋体" w:hAnsi="宋体" w:eastAsia="宋体"/>
          <w:b/>
          <w:color w:val="000000" w:themeColor="text1"/>
          <w:highlight w:val="none"/>
          <w14:textFill>
            <w14:solidFill>
              <w14:schemeClr w14:val="tx1"/>
            </w14:solidFill>
          </w14:textFill>
        </w:rPr>
        <w:t>系统要求进行电子签章的文件，按系统要求签章。</w:t>
      </w:r>
    </w:p>
    <w:p w14:paraId="71ED2A46">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（1）招标文件要求签字的应当由投标人的法定代表人或经其正式授权的代表签字或盖章，</w:t>
      </w:r>
      <w:r>
        <w:rPr>
          <w:rFonts w:hint="eastAsia" w:ascii="宋体" w:hAnsi="宋体" w:eastAsia="宋体"/>
          <w:b/>
          <w:color w:val="000000" w:themeColor="text1"/>
          <w:highlight w:val="none"/>
          <w14:textFill>
            <w14:solidFill>
              <w14:schemeClr w14:val="tx1"/>
            </w14:solidFill>
          </w14:textFill>
        </w:rPr>
        <w:t>因未获取电子姓名签章无法直接在系统中进行法定代表人或其授权代表电子签名操作的，可以线下签字或盖章后扫描上传。</w:t>
      </w:r>
    </w:p>
    <w:p w14:paraId="607339DC">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s="Arial"/>
          <w:color w:val="000000" w:themeColor="text1"/>
          <w:kern w:val="0"/>
          <w:highlight w:val="none"/>
          <w14:textFill>
            <w14:solidFill>
              <w14:schemeClr w14:val="tx1"/>
            </w14:solidFill>
          </w14:textFill>
        </w:rPr>
        <w:t>（2）《</w:t>
      </w:r>
      <w:r>
        <w:rPr>
          <w:rFonts w:ascii="宋体" w:hAnsi="宋体" w:eastAsia="宋体" w:cs="Arial"/>
          <w:color w:val="000000" w:themeColor="text1"/>
          <w:kern w:val="0"/>
          <w:highlight w:val="none"/>
          <w14:textFill>
            <w14:solidFill>
              <w14:schemeClr w14:val="tx1"/>
            </w14:solidFill>
          </w14:textFill>
        </w:rPr>
        <w:t>第</w:t>
      </w:r>
      <w:r>
        <w:rPr>
          <w:rFonts w:hint="eastAsia" w:ascii="宋体" w:hAnsi="宋体" w:eastAsia="宋体" w:cs="Arial"/>
          <w:color w:val="000000" w:themeColor="text1"/>
          <w:kern w:val="0"/>
          <w:highlight w:val="none"/>
          <w14:textFill>
            <w14:solidFill>
              <w14:schemeClr w14:val="tx1"/>
            </w14:solidFill>
          </w14:textFill>
        </w:rPr>
        <w:t>六</w:t>
      </w:r>
      <w:r>
        <w:rPr>
          <w:rFonts w:ascii="宋体" w:hAnsi="宋体" w:eastAsia="宋体" w:cs="Arial"/>
          <w:color w:val="000000" w:themeColor="text1"/>
          <w:kern w:val="0"/>
          <w:highlight w:val="none"/>
          <w14:textFill>
            <w14:solidFill>
              <w14:schemeClr w14:val="tx1"/>
            </w14:solidFill>
          </w14:textFill>
        </w:rPr>
        <w:t>章 投标文件格式</w:t>
      </w:r>
      <w:r>
        <w:rPr>
          <w:rFonts w:hint="eastAsia" w:ascii="宋体" w:hAnsi="宋体" w:eastAsia="宋体" w:cs="Arial"/>
          <w:color w:val="000000" w:themeColor="text1"/>
          <w:kern w:val="0"/>
          <w:highlight w:val="none"/>
          <w14:textFill>
            <w14:solidFill>
              <w14:schemeClr w14:val="tx1"/>
            </w14:solidFill>
          </w14:textFill>
        </w:rPr>
        <w:t>》提供的相关文件</w:t>
      </w:r>
      <w:r>
        <w:rPr>
          <w:rFonts w:ascii="宋体" w:hAnsi="宋体" w:eastAsia="宋体" w:cs="Arial"/>
          <w:color w:val="000000" w:themeColor="text1"/>
          <w:kern w:val="0"/>
          <w:highlight w:val="none"/>
          <w14:textFill>
            <w14:solidFill>
              <w14:schemeClr w14:val="tx1"/>
            </w14:solidFill>
          </w14:textFill>
        </w:rPr>
        <w:t>要求</w:t>
      </w:r>
      <w:r>
        <w:rPr>
          <w:rFonts w:hint="eastAsia" w:ascii="宋体" w:hAnsi="宋体" w:eastAsia="宋体" w:cs="Arial"/>
          <w:color w:val="000000" w:themeColor="text1"/>
          <w:kern w:val="0"/>
          <w:highlight w:val="none"/>
          <w14:textFill>
            <w14:solidFill>
              <w14:schemeClr w14:val="tx1"/>
            </w14:solidFill>
          </w14:textFill>
        </w:rPr>
        <w:t>加盖公</w:t>
      </w:r>
      <w:r>
        <w:rPr>
          <w:rFonts w:ascii="宋体" w:hAnsi="宋体" w:eastAsia="宋体" w:cs="Arial"/>
          <w:color w:val="000000" w:themeColor="text1"/>
          <w:kern w:val="0"/>
          <w:highlight w:val="none"/>
          <w14:textFill>
            <w14:solidFill>
              <w14:schemeClr w14:val="tx1"/>
            </w14:solidFill>
          </w14:textFill>
        </w:rPr>
        <w:t>章处，投标人均应加盖</w:t>
      </w:r>
      <w:r>
        <w:rPr>
          <w:rFonts w:hint="eastAsia" w:ascii="宋体" w:hAnsi="宋体" w:eastAsia="宋体" w:cs="Arial"/>
          <w:color w:val="000000" w:themeColor="text1"/>
          <w:kern w:val="0"/>
          <w:highlight w:val="none"/>
          <w14:textFill>
            <w14:solidFill>
              <w14:schemeClr w14:val="tx1"/>
            </w14:solidFill>
          </w14:textFill>
        </w:rPr>
        <w:t>公</w:t>
      </w:r>
      <w:r>
        <w:rPr>
          <w:rFonts w:ascii="宋体" w:hAnsi="宋体" w:eastAsia="宋体" w:cs="Arial"/>
          <w:color w:val="000000" w:themeColor="text1"/>
          <w:kern w:val="0"/>
          <w:highlight w:val="none"/>
          <w14:textFill>
            <w14:solidFill>
              <w14:schemeClr w14:val="tx1"/>
            </w14:solidFill>
          </w14:textFill>
        </w:rPr>
        <w:t>章</w:t>
      </w:r>
      <w:r>
        <w:rPr>
          <w:rFonts w:hint="eastAsia" w:ascii="宋体" w:hAnsi="宋体" w:eastAsia="宋体" w:cs="Arial"/>
          <w:color w:val="000000" w:themeColor="text1"/>
          <w:kern w:val="0"/>
          <w:highlight w:val="none"/>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可使用电子公章在线签章或线下加盖公章后扫描上传。</w:t>
      </w:r>
    </w:p>
    <w:p w14:paraId="0A62718E">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（3）投标</w:t>
      </w:r>
      <w:r>
        <w:rPr>
          <w:rFonts w:ascii="宋体" w:hAnsi="宋体" w:eastAsia="宋体"/>
          <w:color w:val="000000" w:themeColor="text1"/>
          <w:highlight w:val="none"/>
          <w14:textFill>
            <w14:solidFill>
              <w14:schemeClr w14:val="tx1"/>
            </w14:solidFill>
          </w14:textFill>
        </w:rPr>
        <w:t>文件若有错</w:t>
      </w: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漏处</w:t>
      </w:r>
      <w:r>
        <w:rPr>
          <w:rFonts w:hint="eastAsia" w:ascii="宋体" w:hAnsi="宋体" w:eastAsia="宋体"/>
          <w:color w:val="000000" w:themeColor="text1"/>
          <w:highlight w:val="none"/>
          <w14:textFill>
            <w14:solidFill>
              <w14:schemeClr w14:val="tx1"/>
            </w14:solidFill>
          </w14:textFill>
        </w:rPr>
        <w:t>等必须修改的，修改处应当</w:t>
      </w:r>
      <w:r>
        <w:rPr>
          <w:rFonts w:ascii="宋体" w:hAnsi="宋体" w:eastAsia="宋体"/>
          <w:color w:val="000000" w:themeColor="text1"/>
          <w:highlight w:val="none"/>
          <w14:textFill>
            <w14:solidFill>
              <w14:schemeClr w14:val="tx1"/>
            </w14:solidFill>
          </w14:textFill>
        </w:rPr>
        <w:t>加盖</w:t>
      </w:r>
      <w:r>
        <w:rPr>
          <w:rFonts w:hint="eastAsia" w:ascii="宋体" w:hAnsi="宋体" w:eastAsia="宋体"/>
          <w:color w:val="000000" w:themeColor="text1"/>
          <w:highlight w:val="none"/>
          <w14:textFill>
            <w14:solidFill>
              <w14:schemeClr w14:val="tx1"/>
            </w14:solidFill>
          </w14:textFill>
        </w:rPr>
        <w:t>投标人</w:t>
      </w:r>
      <w:r>
        <w:rPr>
          <w:rFonts w:ascii="宋体" w:hAnsi="宋体" w:eastAsia="宋体"/>
          <w:color w:val="000000" w:themeColor="text1"/>
          <w:highlight w:val="none"/>
          <w14:textFill>
            <w14:solidFill>
              <w14:schemeClr w14:val="tx1"/>
            </w14:solidFill>
          </w14:textFill>
        </w:rPr>
        <w:t>公章或者</w:t>
      </w:r>
      <w:r>
        <w:rPr>
          <w:rFonts w:hint="eastAsia" w:ascii="宋体" w:hAnsi="宋体" w:eastAsia="宋体"/>
          <w:color w:val="000000" w:themeColor="text1"/>
          <w:highlight w:val="none"/>
          <w14:textFill>
            <w14:solidFill>
              <w14:schemeClr w14:val="tx1"/>
            </w14:solidFill>
          </w14:textFill>
        </w:rPr>
        <w:t>由投标人的</w:t>
      </w:r>
      <w:r>
        <w:rPr>
          <w:rFonts w:ascii="宋体" w:hAnsi="宋体" w:eastAsia="宋体"/>
          <w:color w:val="000000" w:themeColor="text1"/>
          <w:highlight w:val="none"/>
          <w14:textFill>
            <w14:solidFill>
              <w14:schemeClr w14:val="tx1"/>
            </w14:solidFill>
          </w14:textFill>
        </w:rPr>
        <w:t>法定代表人</w:t>
      </w:r>
      <w:r>
        <w:rPr>
          <w:rFonts w:hint="eastAsia" w:ascii="宋体" w:hAnsi="宋体" w:eastAsia="宋体"/>
          <w:color w:val="000000" w:themeColor="text1"/>
          <w:highlight w:val="none"/>
          <w14:textFill>
            <w14:solidFill>
              <w14:schemeClr w14:val="tx1"/>
            </w14:solidFill>
          </w14:textFill>
        </w:rPr>
        <w:t>或其</w:t>
      </w:r>
      <w:r>
        <w:rPr>
          <w:rFonts w:ascii="宋体" w:hAnsi="宋体" w:eastAsia="宋体"/>
          <w:color w:val="000000" w:themeColor="text1"/>
          <w:highlight w:val="none"/>
          <w14:textFill>
            <w14:solidFill>
              <w14:schemeClr w14:val="tx1"/>
            </w14:solidFill>
          </w14:textFill>
        </w:rPr>
        <w:t>授权</w:t>
      </w:r>
      <w:r>
        <w:rPr>
          <w:rFonts w:hint="eastAsia" w:ascii="宋体" w:hAnsi="宋体" w:eastAsia="宋体"/>
          <w:color w:val="000000" w:themeColor="text1"/>
          <w:highlight w:val="none"/>
          <w14:textFill>
            <w14:solidFill>
              <w14:schemeClr w14:val="tx1"/>
            </w14:solidFill>
          </w14:textFill>
        </w:rPr>
        <w:t>代表</w:t>
      </w:r>
      <w:r>
        <w:rPr>
          <w:rFonts w:ascii="宋体" w:hAnsi="宋体" w:eastAsia="宋体"/>
          <w:color w:val="000000" w:themeColor="text1"/>
          <w:highlight w:val="none"/>
          <w14:textFill>
            <w14:solidFill>
              <w14:schemeClr w14:val="tx1"/>
            </w14:solidFill>
          </w14:textFill>
        </w:rPr>
        <w:t>签字</w:t>
      </w:r>
      <w:r>
        <w:rPr>
          <w:rFonts w:hint="eastAsia" w:ascii="宋体" w:hAnsi="宋体" w:eastAsia="宋体"/>
          <w:color w:val="000000" w:themeColor="text1"/>
          <w:highlight w:val="none"/>
          <w14:textFill>
            <w14:solidFill>
              <w14:schemeClr w14:val="tx1"/>
            </w14:solidFill>
          </w14:textFill>
        </w:rPr>
        <w:t>或盖章</w:t>
      </w:r>
      <w:r>
        <w:rPr>
          <w:rFonts w:ascii="宋体" w:hAnsi="宋体" w:eastAsia="宋体"/>
          <w:color w:val="000000" w:themeColor="text1"/>
          <w:highlight w:val="none"/>
          <w14:textFill>
            <w14:solidFill>
              <w14:schemeClr w14:val="tx1"/>
            </w14:solidFill>
          </w14:textFill>
        </w:rPr>
        <w:t>。</w:t>
      </w:r>
    </w:p>
    <w:p w14:paraId="0D7EAF93">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ascii="宋体" w:hAnsi="宋体" w:eastAsia="宋体"/>
          <w:b/>
          <w:color w:val="000000" w:themeColor="text1"/>
          <w:highlight w:val="none"/>
          <w14:textFill>
            <w14:solidFill>
              <w14:schemeClr w14:val="tx1"/>
            </w14:solidFill>
          </w14:textFill>
        </w:rPr>
        <w:t>2</w:t>
      </w:r>
      <w:r>
        <w:rPr>
          <w:rFonts w:hint="eastAsia" w:ascii="宋体" w:hAnsi="宋体" w:eastAsia="宋体"/>
          <w:b/>
          <w:color w:val="000000" w:themeColor="text1"/>
          <w:highlight w:val="none"/>
          <w14:textFill>
            <w14:solidFill>
              <w14:schemeClr w14:val="tx1"/>
            </w14:solidFill>
          </w14:textFill>
        </w:rPr>
        <w:t>5</w:t>
      </w:r>
      <w:r>
        <w:rPr>
          <w:rFonts w:ascii="宋体" w:hAnsi="宋体" w:eastAsia="宋体"/>
          <w:b/>
          <w:color w:val="000000" w:themeColor="text1"/>
          <w:highlight w:val="none"/>
          <w14:textFill>
            <w14:solidFill>
              <w14:schemeClr w14:val="tx1"/>
            </w14:solidFill>
          </w14:textFill>
        </w:rPr>
        <w:t>.投标报价要求</w:t>
      </w:r>
    </w:p>
    <w:p w14:paraId="2AE8ACFF">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w:t>
      </w:r>
      <w:r>
        <w:rPr>
          <w:rFonts w:ascii="宋体" w:hAnsi="宋体" w:eastAsia="宋体"/>
          <w:color w:val="000000" w:themeColor="text1"/>
          <w:highlight w:val="none"/>
          <w14:textFill>
            <w14:solidFill>
              <w14:schemeClr w14:val="tx1"/>
            </w14:solidFill>
          </w14:textFill>
        </w:rPr>
        <w:t>5.1</w:t>
      </w:r>
      <w:r>
        <w:rPr>
          <w:rFonts w:hint="eastAsia" w:ascii="宋体" w:hAnsi="宋体" w:eastAsia="宋体"/>
          <w:color w:val="000000" w:themeColor="text1"/>
          <w:highlight w:val="none"/>
          <w14:textFill>
            <w14:solidFill>
              <w14:schemeClr w14:val="tx1"/>
            </w14:solidFill>
          </w14:textFill>
        </w:rPr>
        <w:t>报价要求：投标报价组成</w:t>
      </w:r>
      <w:r>
        <w:rPr>
          <w:rFonts w:hint="eastAsia" w:ascii="宋体" w:hAnsi="宋体" w:eastAsia="宋体"/>
          <w:color w:val="000000" w:themeColor="text1"/>
          <w:highlight w:val="none"/>
          <w:u w:val="single"/>
          <w14:textFill>
            <w14:solidFill>
              <w14:schemeClr w14:val="tx1"/>
            </w14:solidFill>
          </w14:textFill>
        </w:rPr>
        <w:t>详见投标人须知前附表</w:t>
      </w:r>
      <w:r>
        <w:rPr>
          <w:rFonts w:hint="eastAsia" w:ascii="宋体" w:hAnsi="宋体" w:eastAsia="宋体"/>
          <w:color w:val="000000" w:themeColor="text1"/>
          <w:highlight w:val="none"/>
          <w14:textFill>
            <w14:solidFill>
              <w14:schemeClr w14:val="tx1"/>
            </w14:solidFill>
          </w14:textFill>
        </w:rPr>
        <w:t>。</w:t>
      </w:r>
    </w:p>
    <w:p w14:paraId="177EDA5B">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25.2投标人应在分项报价文件中标明分项货物、伴随的相关服务的价格和总价，未标明的视同包含在投标报价中。</w:t>
      </w:r>
    </w:p>
    <w:p w14:paraId="1625FB76">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25.3投标报价及结算货币均为人民币，针对本项目的投标报价（包含分项报价）</w:t>
      </w:r>
      <w:r>
        <w:rPr>
          <w:rFonts w:ascii="宋体" w:hAnsi="宋体" w:eastAsia="宋体"/>
          <w:color w:val="000000" w:themeColor="text1"/>
          <w:highlight w:val="none"/>
          <w14:textFill>
            <w14:solidFill>
              <w14:schemeClr w14:val="tx1"/>
            </w14:solidFill>
          </w14:textFill>
        </w:rPr>
        <w:t>只允许有一个，</w:t>
      </w:r>
      <w:r>
        <w:rPr>
          <w:rFonts w:hint="eastAsia" w:ascii="宋体" w:hAnsi="宋体" w:eastAsia="宋体"/>
          <w:color w:val="000000" w:themeColor="text1"/>
          <w:highlight w:val="none"/>
          <w14:textFill>
            <w14:solidFill>
              <w14:schemeClr w14:val="tx1"/>
            </w14:solidFill>
          </w14:textFill>
        </w:rPr>
        <w:t>不接受</w:t>
      </w:r>
      <w:r>
        <w:rPr>
          <w:rFonts w:ascii="宋体" w:hAnsi="宋体" w:eastAsia="宋体"/>
          <w:color w:val="000000" w:themeColor="text1"/>
          <w:highlight w:val="none"/>
          <w14:textFill>
            <w14:solidFill>
              <w14:schemeClr w14:val="tx1"/>
            </w14:solidFill>
          </w14:textFill>
        </w:rPr>
        <w:t>有选择的</w:t>
      </w:r>
      <w:r>
        <w:rPr>
          <w:rFonts w:hint="eastAsia" w:ascii="宋体" w:hAnsi="宋体" w:eastAsia="宋体"/>
          <w:color w:val="000000" w:themeColor="text1"/>
          <w:highlight w:val="none"/>
          <w14:textFill>
            <w14:solidFill>
              <w14:schemeClr w14:val="tx1"/>
            </w14:solidFill>
          </w14:textFill>
        </w:rPr>
        <w:t>或有附加条件的投标</w:t>
      </w:r>
      <w:r>
        <w:rPr>
          <w:rFonts w:ascii="宋体" w:hAnsi="宋体" w:eastAsia="宋体"/>
          <w:color w:val="000000" w:themeColor="text1"/>
          <w:highlight w:val="none"/>
          <w14:textFill>
            <w14:solidFill>
              <w14:schemeClr w14:val="tx1"/>
            </w14:solidFill>
          </w14:textFill>
        </w:rPr>
        <w:t>报价</w:t>
      </w:r>
      <w:r>
        <w:rPr>
          <w:rFonts w:hint="eastAsia" w:ascii="宋体" w:hAnsi="宋体" w:eastAsia="宋体"/>
          <w:color w:val="000000" w:themeColor="text1"/>
          <w:highlight w:val="none"/>
          <w14:textFill>
            <w14:solidFill>
              <w14:schemeClr w14:val="tx1"/>
            </w14:solidFill>
          </w14:textFill>
        </w:rPr>
        <w:t>（包含分项报价）</w:t>
      </w:r>
      <w:r>
        <w:rPr>
          <w:rFonts w:ascii="宋体" w:hAnsi="宋体" w:eastAsia="宋体"/>
          <w:color w:val="000000" w:themeColor="text1"/>
          <w:highlight w:val="none"/>
          <w14:textFill>
            <w14:solidFill>
              <w14:schemeClr w14:val="tx1"/>
            </w14:solidFill>
          </w14:textFill>
        </w:rPr>
        <w:t>。</w:t>
      </w:r>
    </w:p>
    <w:p w14:paraId="12BB60D0">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25.4</w:t>
      </w:r>
      <w:r>
        <w:rPr>
          <w:rFonts w:hint="eastAsia" w:ascii="宋体" w:hAnsi="宋体" w:eastAsia="宋体"/>
          <w:b/>
          <w:color w:val="000000" w:themeColor="text1"/>
          <w:highlight w:val="none"/>
          <w14:textFill>
            <w14:solidFill>
              <w14:schemeClr w14:val="tx1"/>
            </w14:solidFill>
          </w14:textFill>
        </w:rPr>
        <w:t>投标报价不允许为0元（即赠送），采购人不予接受，其投标文件按照投标无效处理。</w:t>
      </w:r>
    </w:p>
    <w:p w14:paraId="0E9D11B4">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26.投标保证金</w:t>
      </w:r>
    </w:p>
    <w:p w14:paraId="689DF15B">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本项目无须投标人缴纳投标保证金。</w:t>
      </w:r>
    </w:p>
    <w:p w14:paraId="641390BD">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27.投标有效期</w:t>
      </w:r>
    </w:p>
    <w:p w14:paraId="3BC57B44">
      <w:pPr>
        <w:pStyle w:val="12"/>
        <w:snapToGrid w:val="0"/>
        <w:spacing w:beforeLines="0" w:afterLines="0" w:line="360" w:lineRule="auto"/>
        <w:ind w:firstLine="420" w:firstLineChars="200"/>
        <w:jc w:val="left"/>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27.1投标有效期为从投标截止之日算起的日历天数，投标有效期</w:t>
      </w:r>
      <w:r>
        <w:rPr>
          <w:rFonts w:hint="eastAsia" w:hAnsi="宋体" w:eastAsia="宋体"/>
          <w:color w:val="000000" w:themeColor="text1"/>
          <w:sz w:val="21"/>
          <w:highlight w:val="none"/>
          <w:u w:val="single"/>
          <w14:textFill>
            <w14:solidFill>
              <w14:schemeClr w14:val="tx1"/>
            </w14:solidFill>
          </w14:textFill>
        </w:rPr>
        <w:t>详见投标人须知前附表</w:t>
      </w:r>
      <w:r>
        <w:rPr>
          <w:rFonts w:hint="eastAsia" w:hAnsi="宋体" w:eastAsia="宋体"/>
          <w:color w:val="000000" w:themeColor="text1"/>
          <w:sz w:val="21"/>
          <w:highlight w:val="none"/>
          <w14:textFill>
            <w14:solidFill>
              <w14:schemeClr w14:val="tx1"/>
            </w14:solidFill>
          </w14:textFill>
        </w:rPr>
        <w:t>。</w:t>
      </w:r>
    </w:p>
    <w:p w14:paraId="721092D2">
      <w:pPr>
        <w:spacing w:line="360" w:lineRule="auto"/>
        <w:ind w:firstLine="420"/>
        <w:rPr>
          <w:rFonts w:ascii="宋体" w:hAnsi="宋体" w:eastAsia="宋体"/>
          <w:color w:val="000000" w:themeColor="text1"/>
          <w:kern w:val="0"/>
          <w:highlight w:val="none"/>
          <w14:textFill>
            <w14:solidFill>
              <w14:schemeClr w14:val="tx1"/>
            </w14:solidFill>
          </w14:textFill>
        </w:rPr>
      </w:pPr>
      <w:r>
        <w:rPr>
          <w:rFonts w:hint="eastAsia" w:ascii="宋体" w:hAnsi="宋体" w:eastAsia="宋体"/>
          <w:color w:val="000000" w:themeColor="text1"/>
          <w:kern w:val="0"/>
          <w:highlight w:val="none"/>
          <w14:textFill>
            <w14:solidFill>
              <w14:schemeClr w14:val="tx1"/>
            </w14:solidFill>
          </w14:textFill>
        </w:rPr>
        <w:t>27.2在投标有效期内，投标人的投标保持有效，投标人不得要求撤销或修改其投标文件。投标有效期不满足要求的投标，其投标将被认定为</w:t>
      </w:r>
      <w:r>
        <w:rPr>
          <w:rFonts w:hint="eastAsia" w:ascii="宋体" w:hAnsi="宋体" w:eastAsia="宋体"/>
          <w:b/>
          <w:color w:val="000000" w:themeColor="text1"/>
          <w:kern w:val="0"/>
          <w:highlight w:val="none"/>
          <w14:textFill>
            <w14:solidFill>
              <w14:schemeClr w14:val="tx1"/>
            </w14:solidFill>
          </w14:textFill>
        </w:rPr>
        <w:t>投标无效</w:t>
      </w:r>
      <w:r>
        <w:rPr>
          <w:rFonts w:hint="eastAsia" w:ascii="宋体" w:hAnsi="宋体" w:eastAsia="宋体"/>
          <w:color w:val="000000" w:themeColor="text1"/>
          <w:kern w:val="0"/>
          <w:highlight w:val="none"/>
          <w14:textFill>
            <w14:solidFill>
              <w14:schemeClr w14:val="tx1"/>
            </w14:solidFill>
          </w14:textFill>
        </w:rPr>
        <w:t>。</w:t>
      </w:r>
    </w:p>
    <w:p w14:paraId="203F8EDC">
      <w:pPr>
        <w:spacing w:line="480" w:lineRule="auto"/>
        <w:jc w:val="center"/>
        <w:rPr>
          <w:rFonts w:hint="eastAsia"/>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四、投标文件的提交</w:t>
      </w:r>
    </w:p>
    <w:p w14:paraId="1057A7DF">
      <w:pPr>
        <w:pStyle w:val="12"/>
        <w:snapToGrid w:val="0"/>
        <w:spacing w:beforeLines="0" w:afterLines="0" w:line="360" w:lineRule="auto"/>
        <w:ind w:firstLine="422" w:firstLineChars="200"/>
        <w:jc w:val="left"/>
        <w:rPr>
          <w:rFonts w:hAnsi="宋体" w:eastAsia="宋体" w:cs="宋体"/>
          <w:b/>
          <w:color w:val="000000" w:themeColor="text1"/>
          <w:sz w:val="21"/>
          <w:highlight w:val="none"/>
          <w14:textFill>
            <w14:solidFill>
              <w14:schemeClr w14:val="tx1"/>
            </w14:solidFill>
          </w14:textFill>
        </w:rPr>
      </w:pPr>
      <w:r>
        <w:rPr>
          <w:rFonts w:hint="eastAsia" w:hAnsi="宋体" w:eastAsia="宋体" w:cs="宋体"/>
          <w:b/>
          <w:color w:val="000000" w:themeColor="text1"/>
          <w:sz w:val="21"/>
          <w:highlight w:val="none"/>
          <w14:textFill>
            <w14:solidFill>
              <w14:schemeClr w14:val="tx1"/>
            </w14:solidFill>
          </w14:textFill>
        </w:rPr>
        <w:t>28.电子加密投标文件的提交</w:t>
      </w:r>
    </w:p>
    <w:p w14:paraId="0F5CB8B7">
      <w:pPr>
        <w:pStyle w:val="12"/>
        <w:wordWrap w:val="0"/>
        <w:snapToGrid w:val="0"/>
        <w:spacing w:beforeLines="0" w:afterLines="0" w:line="360" w:lineRule="auto"/>
        <w:ind w:firstLine="420" w:firstLineChars="200"/>
        <w:jc w:val="left"/>
        <w:rPr>
          <w:rFonts w:hAnsi="宋体" w:eastAsia="宋体" w:cs="宋体"/>
          <w:color w:val="000000" w:themeColor="text1"/>
          <w:sz w:val="21"/>
          <w:highlight w:val="none"/>
          <w14:textFill>
            <w14:solidFill>
              <w14:schemeClr w14:val="tx1"/>
            </w14:solidFill>
          </w14:textFill>
        </w:rPr>
      </w:pPr>
      <w:r>
        <w:rPr>
          <w:rFonts w:hint="eastAsia" w:hAnsi="宋体" w:eastAsia="宋体" w:cs="宋体"/>
          <w:color w:val="000000" w:themeColor="text1"/>
          <w:sz w:val="21"/>
          <w:highlight w:val="none"/>
          <w14:textFill>
            <w14:solidFill>
              <w14:schemeClr w14:val="tx1"/>
            </w14:solidFill>
          </w14:textFill>
        </w:rPr>
        <w:t>投标人应当在投标截止时间前将电子加密投标文件上传至政采云平台（https：//www.zcygov.cn/），成功上传后，投标人可自行打印投标文件接收回执。</w:t>
      </w:r>
    </w:p>
    <w:p w14:paraId="5CBA7B33">
      <w:pPr>
        <w:pStyle w:val="12"/>
        <w:snapToGrid w:val="0"/>
        <w:spacing w:beforeLines="0" w:afterLines="0" w:line="360" w:lineRule="auto"/>
        <w:ind w:firstLine="422" w:firstLineChars="200"/>
        <w:jc w:val="left"/>
        <w:rPr>
          <w:rFonts w:hAnsi="宋体" w:eastAsia="宋体" w:cs="宋体"/>
          <w:b/>
          <w:color w:val="000000" w:themeColor="text1"/>
          <w:sz w:val="21"/>
          <w:highlight w:val="none"/>
          <w14:textFill>
            <w14:solidFill>
              <w14:schemeClr w14:val="tx1"/>
            </w14:solidFill>
          </w14:textFill>
        </w:rPr>
      </w:pPr>
      <w:r>
        <w:rPr>
          <w:rFonts w:hint="eastAsia" w:hAnsi="宋体" w:eastAsia="宋体"/>
          <w:b/>
          <w:color w:val="000000" w:themeColor="text1"/>
          <w:sz w:val="21"/>
          <w:highlight w:val="none"/>
          <w14:textFill>
            <w14:solidFill>
              <w14:schemeClr w14:val="tx1"/>
            </w14:solidFill>
          </w14:textFill>
        </w:rPr>
        <w:t>29.</w:t>
      </w:r>
      <w:r>
        <w:rPr>
          <w:rFonts w:hint="eastAsia" w:hAnsi="宋体" w:eastAsia="宋体" w:cs="宋体"/>
          <w:b/>
          <w:color w:val="000000" w:themeColor="text1"/>
          <w:sz w:val="21"/>
          <w:highlight w:val="none"/>
          <w14:textFill>
            <w14:solidFill>
              <w14:schemeClr w14:val="tx1"/>
            </w14:solidFill>
          </w14:textFill>
        </w:rPr>
        <w:t>备份投标文件的提交</w:t>
      </w:r>
    </w:p>
    <w:p w14:paraId="2B736249">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人可以在投标截止时间前提交备份投标文件。备份投标文件的载体必须密封包装，密封包装应当清楚的标明项目名称、项目编号、投标人名称并加盖公章。采购人或采购代理机构有权拒绝接收未按照规定密封、标注、盖章的备份投标文件。</w:t>
      </w:r>
    </w:p>
    <w:p w14:paraId="6B4DD2B1">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30.投标截止时间及地点</w:t>
      </w:r>
    </w:p>
    <w:p w14:paraId="0E815C14">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30.1投标截止时间及地点见</w:t>
      </w:r>
      <w:r>
        <w:rPr>
          <w:rFonts w:hint="eastAsia" w:ascii="宋体" w:hAnsi="宋体" w:eastAsia="宋体"/>
          <w:color w:val="000000" w:themeColor="text1"/>
          <w:highlight w:val="none"/>
          <w:u w:val="single"/>
          <w14:textFill>
            <w14:solidFill>
              <w14:schemeClr w14:val="tx1"/>
            </w14:solidFill>
          </w14:textFill>
        </w:rPr>
        <w:t>招标公告（投标邀请）</w:t>
      </w:r>
      <w:r>
        <w:rPr>
          <w:rFonts w:hint="eastAsia" w:ascii="宋体" w:hAnsi="宋体" w:eastAsia="宋体"/>
          <w:color w:val="000000" w:themeColor="text1"/>
          <w:highlight w:val="none"/>
          <w14:textFill>
            <w14:solidFill>
              <w14:schemeClr w14:val="tx1"/>
            </w14:solidFill>
          </w14:textFill>
        </w:rPr>
        <w:t>。</w:t>
      </w:r>
    </w:p>
    <w:p w14:paraId="57AA3A5E">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30.2采购人或采购代理机构可以根据项目情况</w:t>
      </w:r>
      <w:r>
        <w:rPr>
          <w:rFonts w:ascii="宋体" w:hAnsi="宋体" w:eastAsia="宋体"/>
          <w:color w:val="000000" w:themeColor="text1"/>
          <w:highlight w:val="none"/>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推迟投标截止时间。在此情况下，采购人、采购代理机构和投标人受投标截止时间约束的所有权利和义务均延长至新的截止时间。</w:t>
      </w:r>
    </w:p>
    <w:p w14:paraId="16D607EE">
      <w:pPr>
        <w:snapToGrid w:val="0"/>
        <w:spacing w:line="360" w:lineRule="auto"/>
        <w:ind w:firstLine="422"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31.投标文件的修改和撤回</w:t>
      </w:r>
    </w:p>
    <w:p w14:paraId="09933D53">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31.1</w:t>
      </w:r>
      <w:r>
        <w:rPr>
          <w:rFonts w:ascii="宋体" w:hAnsi="宋体" w:eastAsia="宋体"/>
          <w:color w:val="000000" w:themeColor="text1"/>
          <w:highlight w:val="none"/>
          <w14:textFill>
            <w14:solidFill>
              <w14:schemeClr w14:val="tx1"/>
            </w14:solidFill>
          </w14:textFill>
        </w:rPr>
        <w:t>投标人在投标截止时间前，可以对</w:t>
      </w:r>
      <w:r>
        <w:rPr>
          <w:rFonts w:hint="eastAsia" w:ascii="宋体" w:hAnsi="宋体" w:eastAsia="宋体"/>
          <w:color w:val="000000" w:themeColor="text1"/>
          <w:highlight w:val="none"/>
          <w14:textFill>
            <w14:solidFill>
              <w14:schemeClr w14:val="tx1"/>
            </w14:solidFill>
          </w14:textFill>
        </w:rPr>
        <w:t>已经提交</w:t>
      </w:r>
      <w:r>
        <w:rPr>
          <w:rFonts w:ascii="宋体" w:hAnsi="宋体" w:eastAsia="宋体"/>
          <w:color w:val="000000" w:themeColor="text1"/>
          <w:highlight w:val="none"/>
          <w14:textFill>
            <w14:solidFill>
              <w14:schemeClr w14:val="tx1"/>
            </w14:solidFill>
          </w14:textFill>
        </w:rPr>
        <w:t>的投标文件进行补充、修改或者撤回。</w:t>
      </w:r>
    </w:p>
    <w:p w14:paraId="6A2BC66C">
      <w:pPr>
        <w:snapToGrid w:val="0"/>
        <w:spacing w:line="360" w:lineRule="auto"/>
        <w:ind w:firstLine="420" w:firstLineChars="200"/>
        <w:jc w:val="left"/>
        <w:rPr>
          <w:rFonts w:ascii="宋体" w:hAnsi="宋体" w:eastAsia="宋体" w:cs="Helvetica"/>
          <w:color w:val="000000" w:themeColor="text1"/>
          <w:kern w:val="0"/>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对已经完成传输递交的</w:t>
      </w:r>
      <w:r>
        <w:rPr>
          <w:rFonts w:hint="eastAsia" w:ascii="宋体" w:hAnsi="宋体" w:eastAsia="宋体" w:cs="宋体"/>
          <w:color w:val="000000" w:themeColor="text1"/>
          <w:highlight w:val="none"/>
          <w14:textFill>
            <w14:solidFill>
              <w14:schemeClr w14:val="tx1"/>
            </w14:solidFill>
          </w14:textFill>
        </w:rPr>
        <w:t>电子加密投标文件进行</w:t>
      </w:r>
      <w:r>
        <w:rPr>
          <w:rFonts w:hint="eastAsia" w:ascii="宋体" w:hAnsi="宋体" w:eastAsia="宋体" w:cs="Helvetica"/>
          <w:color w:val="000000" w:themeColor="text1"/>
          <w:kern w:val="0"/>
          <w:highlight w:val="none"/>
          <w14:textFill>
            <w14:solidFill>
              <w14:schemeClr w14:val="tx1"/>
            </w14:solidFill>
          </w14:textFill>
        </w:rPr>
        <w:t>补充或者修改的，应当先行撤回原文件，补充、修改后重新传输递交。投标人在投标截止时间前未重新完成传输递交的，</w:t>
      </w:r>
      <w:r>
        <w:rPr>
          <w:rFonts w:hint="eastAsia" w:ascii="宋体" w:hAnsi="宋体" w:eastAsia="宋体" w:cs="Helvetica"/>
          <w:b/>
          <w:color w:val="000000" w:themeColor="text1"/>
          <w:kern w:val="0"/>
          <w:highlight w:val="none"/>
          <w14:textFill>
            <w14:solidFill>
              <w14:schemeClr w14:val="tx1"/>
            </w14:solidFill>
          </w14:textFill>
        </w:rPr>
        <w:t>视为撤回投标文件</w:t>
      </w:r>
      <w:r>
        <w:rPr>
          <w:rFonts w:hint="eastAsia" w:ascii="宋体" w:hAnsi="宋体" w:eastAsia="宋体" w:cs="Helvetica"/>
          <w:color w:val="000000" w:themeColor="text1"/>
          <w:kern w:val="0"/>
          <w:highlight w:val="none"/>
          <w14:textFill>
            <w14:solidFill>
              <w14:schemeClr w14:val="tx1"/>
            </w14:solidFill>
          </w14:textFill>
        </w:rPr>
        <w:t>。投标截止时间后递交的电子加密投标文件，电子交易平台将拒收。</w:t>
      </w:r>
    </w:p>
    <w:p w14:paraId="0673D058">
      <w:pPr>
        <w:snapToGrid w:val="0"/>
        <w:spacing w:line="360" w:lineRule="auto"/>
        <w:ind w:firstLine="420" w:firstLineChars="200"/>
        <w:jc w:val="left"/>
        <w:rPr>
          <w:rFonts w:ascii="宋体" w:hAnsi="宋体" w:eastAsia="宋体" w:cs="Helvetica"/>
          <w:color w:val="000000" w:themeColor="text1"/>
          <w:kern w:val="0"/>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31.2投标人在投标截止时间前</w:t>
      </w:r>
      <w:r>
        <w:rPr>
          <w:rFonts w:ascii="宋体" w:hAnsi="宋体" w:eastAsia="宋体" w:cs="Arial"/>
          <w:color w:val="000000" w:themeColor="text1"/>
          <w:highlight w:val="none"/>
          <w14:textFill>
            <w14:solidFill>
              <w14:schemeClr w14:val="tx1"/>
            </w14:solidFill>
          </w14:textFill>
        </w:rPr>
        <w:t>递交</w:t>
      </w:r>
      <w:r>
        <w:rPr>
          <w:rFonts w:hint="eastAsia" w:ascii="宋体" w:hAnsi="宋体" w:eastAsia="宋体" w:cs="Arial"/>
          <w:color w:val="000000" w:themeColor="text1"/>
          <w:highlight w:val="none"/>
          <w14:textFill>
            <w14:solidFill>
              <w14:schemeClr w14:val="tx1"/>
            </w14:solidFill>
          </w14:textFill>
        </w:rPr>
        <w:t>了需要补充或修改的</w:t>
      </w:r>
      <w:r>
        <w:rPr>
          <w:rFonts w:hint="eastAsia" w:ascii="宋体" w:hAnsi="宋体" w:eastAsia="宋体" w:cs="宋体"/>
          <w:color w:val="000000" w:themeColor="text1"/>
          <w:highlight w:val="none"/>
          <w14:textFill>
            <w14:solidFill>
              <w14:schemeClr w14:val="tx1"/>
            </w14:solidFill>
          </w14:textFill>
        </w:rPr>
        <w:t>电子加密投标文件的</w:t>
      </w:r>
      <w:r>
        <w:rPr>
          <w:rFonts w:ascii="宋体" w:hAnsi="宋体" w:eastAsia="宋体" w:cs="Arial"/>
          <w:color w:val="000000" w:themeColor="text1"/>
          <w:highlight w:val="none"/>
          <w14:textFill>
            <w14:solidFill>
              <w14:schemeClr w14:val="tx1"/>
            </w14:solidFill>
          </w14:textFill>
        </w:rPr>
        <w:t>备份投标文件</w:t>
      </w:r>
      <w:r>
        <w:rPr>
          <w:rFonts w:hint="eastAsia" w:ascii="宋体" w:hAnsi="宋体" w:eastAsia="宋体" w:cs="Arial"/>
          <w:color w:val="000000" w:themeColor="text1"/>
          <w:highlight w:val="none"/>
          <w14:textFill>
            <w14:solidFill>
              <w14:schemeClr w14:val="tx1"/>
            </w14:solidFill>
          </w14:textFill>
        </w:rPr>
        <w:t>的，可以</w:t>
      </w:r>
      <w:r>
        <w:rPr>
          <w:rFonts w:ascii="宋体" w:hAnsi="宋体" w:eastAsia="宋体" w:cs="Arial"/>
          <w:color w:val="000000" w:themeColor="text1"/>
          <w:highlight w:val="none"/>
          <w14:textFill>
            <w14:solidFill>
              <w14:schemeClr w14:val="tx1"/>
            </w14:solidFill>
          </w14:textFill>
        </w:rPr>
        <w:t>重新</w:t>
      </w:r>
      <w:r>
        <w:rPr>
          <w:rFonts w:hint="eastAsia" w:ascii="宋体" w:hAnsi="宋体" w:eastAsia="宋体" w:cs="Arial"/>
          <w:color w:val="000000" w:themeColor="text1"/>
          <w:highlight w:val="none"/>
          <w14:textFill>
            <w14:solidFill>
              <w14:schemeClr w14:val="tx1"/>
            </w14:solidFill>
          </w14:textFill>
        </w:rPr>
        <w:t>提交补充或修改后的</w:t>
      </w:r>
      <w:r>
        <w:rPr>
          <w:rFonts w:ascii="宋体" w:hAnsi="宋体" w:eastAsia="宋体" w:cs="Arial"/>
          <w:color w:val="000000" w:themeColor="text1"/>
          <w:highlight w:val="none"/>
          <w14:textFill>
            <w14:solidFill>
              <w14:schemeClr w14:val="tx1"/>
            </w14:solidFill>
          </w14:textFill>
        </w:rPr>
        <w:t>备份投标文件</w:t>
      </w:r>
      <w:r>
        <w:rPr>
          <w:rFonts w:hint="eastAsia" w:ascii="宋体" w:hAnsi="宋体" w:eastAsia="宋体" w:cs="Arial"/>
          <w:color w:val="000000" w:themeColor="text1"/>
          <w:highlight w:val="none"/>
          <w14:textFill>
            <w14:solidFill>
              <w14:schemeClr w14:val="tx1"/>
            </w14:solidFill>
          </w14:textFill>
        </w:rPr>
        <w:t>。</w:t>
      </w:r>
    </w:p>
    <w:p w14:paraId="7B892912">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31.3</w:t>
      </w:r>
      <w:r>
        <w:rPr>
          <w:rFonts w:ascii="宋体" w:hAnsi="宋体" w:eastAsia="宋体"/>
          <w:color w:val="000000" w:themeColor="text1"/>
          <w:highlight w:val="none"/>
          <w14:textFill>
            <w14:solidFill>
              <w14:schemeClr w14:val="tx1"/>
            </w14:solidFill>
          </w14:textFill>
        </w:rPr>
        <w:t>投标截止时间后</w:t>
      </w:r>
      <w:r>
        <w:rPr>
          <w:rFonts w:hint="eastAsia" w:ascii="宋体" w:hAnsi="宋体" w:eastAsia="宋体"/>
          <w:color w:val="000000" w:themeColor="text1"/>
          <w:highlight w:val="none"/>
          <w14:textFill>
            <w14:solidFill>
              <w14:schemeClr w14:val="tx1"/>
            </w14:solidFill>
          </w14:textFill>
        </w:rPr>
        <w:t>，投标人不得对其投标文件进行补充、修改</w:t>
      </w:r>
      <w:r>
        <w:rPr>
          <w:rFonts w:ascii="宋体" w:hAnsi="宋体" w:eastAsia="宋体"/>
          <w:color w:val="000000" w:themeColor="text1"/>
          <w:highlight w:val="none"/>
          <w14:textFill>
            <w14:solidFill>
              <w14:schemeClr w14:val="tx1"/>
            </w14:solidFill>
          </w14:textFill>
        </w:rPr>
        <w:t>。</w:t>
      </w:r>
    </w:p>
    <w:p w14:paraId="3959E6F6">
      <w:pPr>
        <w:spacing w:line="480" w:lineRule="auto"/>
        <w:jc w:val="center"/>
        <w:rPr>
          <w:rFonts w:hint="eastAsia"/>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五、开标与评标</w:t>
      </w:r>
    </w:p>
    <w:p w14:paraId="5EBBD750">
      <w:pPr>
        <w:snapToGrid w:val="0"/>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32.开标</w:t>
      </w:r>
    </w:p>
    <w:p w14:paraId="4FBAEB0C">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32.1采购代理机构按招标文件规定的时间通过电子交易平台组织公开开标，所有投标人均应当准时在线参加</w:t>
      </w:r>
      <w:r>
        <w:rPr>
          <w:rFonts w:ascii="宋体" w:hAnsi="宋体" w:eastAsia="宋体"/>
          <w:color w:val="000000" w:themeColor="text1"/>
          <w:highlight w:val="none"/>
          <w14:textFill>
            <w14:solidFill>
              <w14:schemeClr w14:val="tx1"/>
            </w14:solidFill>
          </w14:textFill>
        </w:rPr>
        <w:t>。</w:t>
      </w:r>
    </w:p>
    <w:p w14:paraId="35FCDAC3">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32.2开标时，采购代理机构依托电子交易平台发起开始解密指令，</w:t>
      </w:r>
      <w:r>
        <w:rPr>
          <w:rFonts w:ascii="宋体" w:hAnsi="宋体" w:eastAsia="宋体"/>
          <w:color w:val="000000" w:themeColor="text1"/>
          <w:highlight w:val="none"/>
          <w14:textFill>
            <w14:solidFill>
              <w14:schemeClr w14:val="tx1"/>
            </w14:solidFill>
          </w14:textFill>
        </w:rPr>
        <w:t>投标</w:t>
      </w:r>
      <w:r>
        <w:rPr>
          <w:rFonts w:hint="eastAsia" w:ascii="宋体" w:hAnsi="宋体" w:eastAsia="宋体"/>
          <w:color w:val="000000" w:themeColor="text1"/>
          <w:highlight w:val="none"/>
          <w14:textFill>
            <w14:solidFill>
              <w14:schemeClr w14:val="tx1"/>
            </w14:solidFill>
          </w14:textFill>
        </w:rPr>
        <w:t>人</w:t>
      </w:r>
      <w:r>
        <w:rPr>
          <w:rFonts w:ascii="宋体" w:hAnsi="宋体" w:eastAsia="宋体"/>
          <w:color w:val="000000" w:themeColor="text1"/>
          <w:highlight w:val="none"/>
          <w14:textFill>
            <w14:solidFill>
              <w14:schemeClr w14:val="tx1"/>
            </w14:solidFill>
          </w14:textFill>
        </w:rPr>
        <w:t>应</w:t>
      </w:r>
      <w:r>
        <w:rPr>
          <w:rFonts w:hint="eastAsia" w:ascii="宋体" w:hAnsi="宋体" w:eastAsia="宋体"/>
          <w:color w:val="000000" w:themeColor="text1"/>
          <w:highlight w:val="none"/>
          <w14:textFill>
            <w14:solidFill>
              <w14:schemeClr w14:val="tx1"/>
            </w14:solidFill>
          </w14:textFill>
        </w:rPr>
        <w:t>在30分钟内</w:t>
      </w:r>
      <w:r>
        <w:rPr>
          <w:rFonts w:ascii="宋体" w:hAnsi="宋体" w:eastAsia="宋体"/>
          <w:color w:val="000000" w:themeColor="text1"/>
          <w:highlight w:val="none"/>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以电子交易系统解密倒计时为准</w:t>
      </w:r>
      <w:r>
        <w:rPr>
          <w:rFonts w:ascii="宋体" w:hAnsi="宋体" w:eastAsia="宋体"/>
          <w:color w:val="000000" w:themeColor="text1"/>
          <w:highlight w:val="none"/>
          <w14:textFill>
            <w14:solidFill>
              <w14:schemeClr w14:val="tx1"/>
            </w14:solidFill>
          </w14:textFill>
        </w:rPr>
        <w:t>）对本单位的投标文件</w:t>
      </w:r>
      <w:r>
        <w:rPr>
          <w:rFonts w:hint="eastAsia" w:ascii="宋体" w:hAnsi="宋体" w:eastAsia="宋体"/>
          <w:color w:val="000000" w:themeColor="text1"/>
          <w:highlight w:val="none"/>
          <w14:textFill>
            <w14:solidFill>
              <w14:schemeClr w14:val="tx1"/>
            </w14:solidFill>
          </w14:textFill>
        </w:rPr>
        <w:t>进行</w:t>
      </w:r>
      <w:r>
        <w:rPr>
          <w:rFonts w:ascii="宋体" w:hAnsi="宋体" w:eastAsia="宋体"/>
          <w:color w:val="000000" w:themeColor="text1"/>
          <w:highlight w:val="none"/>
          <w14:textFill>
            <w14:solidFill>
              <w14:schemeClr w14:val="tx1"/>
            </w14:solidFill>
          </w14:textFill>
        </w:rPr>
        <w:t>解密。</w:t>
      </w:r>
    </w:p>
    <w:p w14:paraId="3EEA3EF6">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32.3</w:t>
      </w:r>
      <w:r>
        <w:rPr>
          <w:rFonts w:ascii="宋体" w:hAnsi="宋体" w:eastAsia="宋体"/>
          <w:color w:val="000000" w:themeColor="text1"/>
          <w:highlight w:val="none"/>
          <w14:textFill>
            <w14:solidFill>
              <w14:schemeClr w14:val="tx1"/>
            </w14:solidFill>
          </w14:textFill>
        </w:rPr>
        <w:t>开标时，采购代理机构将通过网上开标系统公布</w:t>
      </w:r>
      <w:r>
        <w:rPr>
          <w:rFonts w:hint="eastAsia" w:ascii="宋体" w:hAnsi="宋体" w:eastAsia="宋体"/>
          <w:color w:val="000000" w:themeColor="text1"/>
          <w:highlight w:val="none"/>
          <w14:textFill>
            <w14:solidFill>
              <w14:schemeClr w14:val="tx1"/>
            </w14:solidFill>
          </w14:textFill>
        </w:rPr>
        <w:t>开标结果，公布内容包括投标人名称、投标报价及招标文件规定的其他内容。</w:t>
      </w:r>
    </w:p>
    <w:p w14:paraId="74DCEB0C">
      <w:pPr>
        <w:snapToGrid w:val="0"/>
        <w:spacing w:line="360" w:lineRule="auto"/>
        <w:ind w:firstLine="420" w:firstLineChars="200"/>
        <w:jc w:val="left"/>
        <w:rPr>
          <w:rFonts w:ascii="宋体" w:hAnsi="宋体"/>
          <w:szCs w:val="21"/>
        </w:rPr>
      </w:pPr>
      <w:r>
        <w:rPr>
          <w:rFonts w:hint="eastAsia" w:ascii="宋体" w:hAnsi="宋体"/>
          <w:szCs w:val="21"/>
        </w:rPr>
        <w:t>本项目采用两阶段开标的方式实施，第一阶段，开启所有投标人的资格要求响应文件和商务技术文件进行评审；第二阶段，在政府采购云平台宣告第一阶段评审无效投标人名单及理由，公布经第一阶段评审符合采购文件要求的投标人的商务技术得分情况，开启除第一阶段投标无效外的投标人的报价要求响应文件，并做开标记录。</w:t>
      </w:r>
    </w:p>
    <w:p w14:paraId="15843A61">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32.4投标人如未在线参加开标的，视同认可开标结果，事后不得对开标结果提出异议。同时，投标人因未在线参加开标而导致电子加密投标文件无法按时解密等一切后果由投标人自行承担。</w:t>
      </w:r>
    </w:p>
    <w:p w14:paraId="6814D312">
      <w:pPr>
        <w:snapToGrid w:val="0"/>
        <w:spacing w:line="360" w:lineRule="auto"/>
        <w:ind w:firstLine="420" w:firstLineChars="200"/>
        <w:jc w:val="left"/>
        <w:rPr>
          <w:rFonts w:ascii="宋体" w:hAnsi="宋体" w:eastAsia="宋体" w:cs="Arial"/>
          <w:color w:val="000000" w:themeColor="text1"/>
          <w:kern w:val="0"/>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32.5发生电子加密投标文件解密失败的情形，如投标人已按招标文件规定提交了备份投标文件的，将由采购代理机构按政采云平台操作规范将备份投标文件上传至政采云平台异常端口处理，上传成功后，电子加密投标文件自动失效；使用备份投标文件仍无法成功或投标人</w:t>
      </w:r>
      <w:r>
        <w:rPr>
          <w:rFonts w:hint="eastAsia" w:ascii="宋体" w:hAnsi="宋体" w:eastAsia="宋体" w:cs="Arial"/>
          <w:color w:val="000000" w:themeColor="text1"/>
          <w:kern w:val="0"/>
          <w:highlight w:val="none"/>
          <w14:textFill>
            <w14:solidFill>
              <w14:schemeClr w14:val="tx1"/>
            </w14:solidFill>
          </w14:textFill>
        </w:rPr>
        <w:t>未按规定提交备份投标文件的</w:t>
      </w:r>
      <w:r>
        <w:rPr>
          <w:rFonts w:hint="eastAsia" w:ascii="宋体" w:hAnsi="宋体" w:eastAsia="宋体"/>
          <w:color w:val="000000" w:themeColor="text1"/>
          <w:highlight w:val="none"/>
          <w14:textFill>
            <w14:solidFill>
              <w14:schemeClr w14:val="tx1"/>
            </w14:solidFill>
          </w14:textFill>
        </w:rPr>
        <w:t>，</w:t>
      </w:r>
      <w:r>
        <w:rPr>
          <w:rFonts w:hint="eastAsia" w:ascii="宋体" w:hAnsi="宋体" w:eastAsia="宋体"/>
          <w:b/>
          <w:color w:val="000000" w:themeColor="text1"/>
          <w:highlight w:val="none"/>
          <w14:textFill>
            <w14:solidFill>
              <w14:schemeClr w14:val="tx1"/>
            </w14:solidFill>
          </w14:textFill>
        </w:rPr>
        <w:t>视为撤回投标文件</w:t>
      </w:r>
      <w:r>
        <w:rPr>
          <w:rFonts w:hint="eastAsia" w:ascii="宋体" w:hAnsi="宋体" w:eastAsia="宋体"/>
          <w:color w:val="000000" w:themeColor="text1"/>
          <w:highlight w:val="none"/>
          <w14:textFill>
            <w14:solidFill>
              <w14:schemeClr w14:val="tx1"/>
            </w14:solidFill>
          </w14:textFill>
        </w:rPr>
        <w:t>。</w:t>
      </w:r>
    </w:p>
    <w:p w14:paraId="0A1235D4">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电子加密投标文件已按时解密的，备份投标文件自动失效。</w:t>
      </w:r>
    </w:p>
    <w:p w14:paraId="68134306">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32.6</w:t>
      </w:r>
      <w:r>
        <w:rPr>
          <w:rFonts w:ascii="宋体" w:hAnsi="宋体" w:eastAsia="宋体"/>
          <w:color w:val="000000" w:themeColor="text1"/>
          <w:highlight w:val="none"/>
          <w14:textFill>
            <w14:solidFill>
              <w14:schemeClr w14:val="tx1"/>
            </w14:solidFill>
          </w14:textFill>
        </w:rPr>
        <w:t>开标过程由采购代理机构负责记录，由参加开标的投标人代表和相关工作人员签字确认后随采购文件一并存档。</w:t>
      </w:r>
    </w:p>
    <w:p w14:paraId="1F2F4270">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投标人代表对开标过程和开标记录有疑义，以及认为</w:t>
      </w:r>
      <w:r>
        <w:rPr>
          <w:rFonts w:hint="eastAsia" w:ascii="宋体" w:hAnsi="宋体" w:eastAsia="宋体"/>
          <w:color w:val="000000" w:themeColor="text1"/>
          <w:highlight w:val="none"/>
          <w14:textFill>
            <w14:solidFill>
              <w14:schemeClr w14:val="tx1"/>
            </w14:solidFill>
          </w14:textFill>
        </w:rPr>
        <w:t>采购人或采购代理机构</w:t>
      </w:r>
      <w:r>
        <w:rPr>
          <w:rFonts w:ascii="宋体" w:hAnsi="宋体" w:eastAsia="宋体"/>
          <w:color w:val="000000" w:themeColor="text1"/>
          <w:highlight w:val="none"/>
          <w14:textFill>
            <w14:solidFill>
              <w14:schemeClr w14:val="tx1"/>
            </w14:solidFill>
          </w14:textFill>
        </w:rPr>
        <w:t>相关工作人员有需要回避的情形的，应当场提出询问或者回避申请。</w:t>
      </w:r>
    </w:p>
    <w:p w14:paraId="04538389">
      <w:pPr>
        <w:snapToGrid w:val="0"/>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33.资格审查及组建评标委员会</w:t>
      </w:r>
    </w:p>
    <w:p w14:paraId="1272801D">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33.1开标结束后，采购人或采购代理机构依据法律法规和招标文件中规定的内容对投标人的资格进行审查，未通过资格审查的投标人不进入评标，通过资格审查的投标人不足3家的不进行评标。</w:t>
      </w:r>
    </w:p>
    <w:p w14:paraId="08519468">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33.2评标委员会依法组建，成员由5人及以上单数组成。</w:t>
      </w:r>
    </w:p>
    <w:p w14:paraId="0E75A7D9">
      <w:pPr>
        <w:snapToGrid w:val="0"/>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34.投标文件符合性审查与澄清</w:t>
      </w:r>
    </w:p>
    <w:p w14:paraId="7F4D14AF">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34.1评标委员会负责对符合资格要求的投标人的投标文件进行符合性审查，以确定其是否满足招标文件的实质性要求。</w:t>
      </w:r>
    </w:p>
    <w:p w14:paraId="1A84D4B2">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34.2对于投标文件中含义不明确、同类问题表述不一致或者有明显文字和计算错误的内容，</w:t>
      </w:r>
      <w:r>
        <w:rPr>
          <w:rFonts w:ascii="宋体" w:hAnsi="宋体" w:eastAsia="宋体"/>
          <w:color w:val="000000" w:themeColor="text1"/>
          <w:highlight w:val="none"/>
          <w14:textFill>
            <w14:solidFill>
              <w14:schemeClr w14:val="tx1"/>
            </w14:solidFill>
          </w14:textFill>
        </w:rPr>
        <w:t>以及评标委员会认为投标人的报价明显低于其他通过符合性</w:t>
      </w:r>
      <w:r>
        <w:rPr>
          <w:rFonts w:hint="eastAsia" w:ascii="宋体" w:hAnsi="宋体" w:eastAsia="宋体"/>
          <w:color w:val="000000" w:themeColor="text1"/>
          <w:highlight w:val="none"/>
          <w14:textFill>
            <w14:solidFill>
              <w14:schemeClr w14:val="tx1"/>
            </w14:solidFill>
          </w14:textFill>
        </w:rPr>
        <w:t>审</w:t>
      </w:r>
      <w:r>
        <w:rPr>
          <w:rFonts w:ascii="宋体" w:hAnsi="宋体" w:eastAsia="宋体"/>
          <w:color w:val="000000" w:themeColor="text1"/>
          <w:highlight w:val="none"/>
          <w14:textFill>
            <w14:solidFill>
              <w14:schemeClr w14:val="tx1"/>
            </w14:solidFill>
          </w14:textFill>
        </w:rPr>
        <w:t>查投标人的报价，有可能</w:t>
      </w:r>
      <w:r>
        <w:rPr>
          <w:rFonts w:ascii="宋体" w:hAnsi="宋体" w:eastAsia="宋体"/>
          <w:color w:val="000000" w:themeColor="text1"/>
          <w:highlight w:val="none"/>
          <w:shd w:val="clear" w:color="auto" w:fill="FFFFFF"/>
          <w14:textFill>
            <w14:solidFill>
              <w14:schemeClr w14:val="tx1"/>
            </w14:solidFill>
          </w14:textFill>
        </w:rPr>
        <w:t>影响产品质量或者不能诚信履约的</w:t>
      </w:r>
      <w:r>
        <w:rPr>
          <w:rFonts w:hint="eastAsia" w:ascii="宋体" w:hAnsi="宋体" w:eastAsia="宋体"/>
          <w:color w:val="000000" w:themeColor="text1"/>
          <w:highlight w:val="none"/>
          <w14:textFill>
            <w14:solidFill>
              <w14:schemeClr w14:val="tx1"/>
            </w14:solidFill>
          </w14:textFill>
        </w:rPr>
        <w:t>，评标委员会以书面形式要求投标人作出必要的澄清、说明或者补正。</w:t>
      </w:r>
    </w:p>
    <w:p w14:paraId="6469625A">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人的澄清、说明或者补正通过电子交易平台交换数据电文，投标人提交使用电子签名的相关数据电文或通过平台上传投标人的法定代表人或其授权的代表签字或加盖公章的文件的扫描件。给予投标人提交澄清、说明或补正的时间不少于30分钟，投标人已经明确表示澄清说明或补正完毕的除外。投标人的澄清、说明或者补正不得超出投标文件的范围或者改变投标文件的实质性内容。</w:t>
      </w:r>
    </w:p>
    <w:p w14:paraId="3A3D7697">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34.3投标人的澄清、说明或补正将作为投标文件的一部分。</w:t>
      </w:r>
    </w:p>
    <w:p w14:paraId="39319F58">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34.4报价修正</w:t>
      </w:r>
    </w:p>
    <w:p w14:paraId="21A696B5">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投标文件报价出现不一致的，按照下列规定修正：</w:t>
      </w:r>
    </w:p>
    <w:p w14:paraId="31AFA7F7">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（1）电子交易平台客户端里开标一览表录入的投标报价与报价要求响应文件中的开标一览表投标报价不一致的，以报价要求响应文件中的投标报价为准。</w:t>
      </w:r>
    </w:p>
    <w:p w14:paraId="7597F3D8">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（2）投标文件中开标一览表（报价表）内容与投标文件中相应内容不一致的，以开标一览表（报价表）为准；</w:t>
      </w:r>
    </w:p>
    <w:p w14:paraId="6801F442">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（3）大写金额和小写金额不一致的，以大写金额为准；</w:t>
      </w:r>
    </w:p>
    <w:p w14:paraId="63BA2D29">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（4）单价金额小数点或者百分比有明显错位的，以开标一览表的总价为准，并修改单价；</w:t>
      </w:r>
    </w:p>
    <w:p w14:paraId="49E16485">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（5）总价金额与按单价汇总金额不一致的，以单价金额计算结果为准。</w:t>
      </w:r>
    </w:p>
    <w:p w14:paraId="0633D750">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修正后的报价由投标人确认，经投标人确认后产生约束力，投标人不确认的，</w:t>
      </w:r>
      <w:r>
        <w:rPr>
          <w:rFonts w:hint="eastAsia" w:ascii="宋体" w:hAnsi="宋体" w:eastAsia="宋体"/>
          <w:b/>
          <w:color w:val="000000" w:themeColor="text1"/>
          <w:highlight w:val="none"/>
          <w14:textFill>
            <w14:solidFill>
              <w14:schemeClr w14:val="tx1"/>
            </w14:solidFill>
          </w14:textFill>
        </w:rPr>
        <w:t>其投标无效</w:t>
      </w:r>
      <w:r>
        <w:rPr>
          <w:rFonts w:hint="eastAsia" w:ascii="宋体" w:hAnsi="宋体" w:eastAsia="宋体"/>
          <w:color w:val="000000" w:themeColor="text1"/>
          <w:highlight w:val="none"/>
          <w14:textFill>
            <w14:solidFill>
              <w14:schemeClr w14:val="tx1"/>
            </w14:solidFill>
          </w14:textFill>
        </w:rPr>
        <w:t>。</w:t>
      </w:r>
    </w:p>
    <w:p w14:paraId="66C6F26C">
      <w:pPr>
        <w:snapToGrid w:val="0"/>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35.投标无效</w:t>
      </w:r>
    </w:p>
    <w:p w14:paraId="6D459B16">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35.1</w:t>
      </w:r>
      <w:r>
        <w:rPr>
          <w:rFonts w:ascii="宋体" w:hAnsi="宋体" w:eastAsia="宋体"/>
          <w:color w:val="000000" w:themeColor="text1"/>
          <w:highlight w:val="none"/>
          <w14:textFill>
            <w14:solidFill>
              <w14:schemeClr w14:val="tx1"/>
            </w14:solidFill>
          </w14:textFill>
        </w:rPr>
        <w:t>根据</w:t>
      </w:r>
      <w:r>
        <w:rPr>
          <w:rFonts w:hint="eastAsia" w:ascii="宋体" w:hAnsi="宋体" w:eastAsia="宋体"/>
          <w:color w:val="000000" w:themeColor="text1"/>
          <w:highlight w:val="none"/>
          <w14:textFill>
            <w14:solidFill>
              <w14:schemeClr w14:val="tx1"/>
            </w14:solidFill>
          </w14:textFill>
        </w:rPr>
        <w:t>招标文件</w:t>
      </w:r>
      <w:r>
        <w:rPr>
          <w:rFonts w:ascii="宋体" w:hAnsi="宋体" w:eastAsia="宋体"/>
          <w:color w:val="000000" w:themeColor="text1"/>
          <w:highlight w:val="none"/>
          <w14:textFill>
            <w14:solidFill>
              <w14:schemeClr w14:val="tx1"/>
            </w14:solidFill>
          </w14:textFill>
        </w:rPr>
        <w:t>的规定，评标委员会审查每份投标文件</w:t>
      </w:r>
      <w:r>
        <w:rPr>
          <w:rFonts w:hint="eastAsia" w:ascii="宋体" w:hAnsi="宋体" w:eastAsia="宋体"/>
          <w:color w:val="000000" w:themeColor="text1"/>
          <w:highlight w:val="none"/>
          <w14:textFill>
            <w14:solidFill>
              <w14:schemeClr w14:val="tx1"/>
            </w14:solidFill>
          </w14:textFill>
        </w:rPr>
        <w:t>，以确定其是否满足招标文件的实质性要求。</w:t>
      </w:r>
      <w:r>
        <w:rPr>
          <w:rFonts w:ascii="宋体" w:hAnsi="宋体" w:eastAsia="宋体"/>
          <w:color w:val="000000" w:themeColor="text1"/>
          <w:highlight w:val="none"/>
          <w14:textFill>
            <w14:solidFill>
              <w14:schemeClr w14:val="tx1"/>
            </w14:solidFill>
          </w14:textFill>
        </w:rPr>
        <w:t>投标人不得通过修正或撤销不符合要求的偏离，从而使其投标实质上响应</w:t>
      </w:r>
      <w:r>
        <w:rPr>
          <w:rFonts w:hint="eastAsia" w:ascii="宋体" w:hAnsi="宋体" w:eastAsia="宋体"/>
          <w:color w:val="000000" w:themeColor="text1"/>
          <w:highlight w:val="none"/>
          <w14:textFill>
            <w14:solidFill>
              <w14:schemeClr w14:val="tx1"/>
            </w14:solidFill>
          </w14:textFill>
        </w:rPr>
        <w:t>招标文件要求</w:t>
      </w:r>
      <w:r>
        <w:rPr>
          <w:rFonts w:ascii="宋体" w:hAnsi="宋体" w:eastAsia="宋体"/>
          <w:color w:val="000000" w:themeColor="text1"/>
          <w:highlight w:val="none"/>
          <w14:textFill>
            <w14:solidFill>
              <w14:schemeClr w14:val="tx1"/>
            </w14:solidFill>
          </w14:textFill>
        </w:rPr>
        <w:t>。</w:t>
      </w:r>
    </w:p>
    <w:p w14:paraId="5335B18B">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35.2投标人存在下列情况之一的，投标无效：</w:t>
      </w:r>
    </w:p>
    <w:p w14:paraId="78C7FFBF">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（1）投标文件未按招标文件要求签署、盖章而影响投标文件法律效力的；</w:t>
      </w:r>
    </w:p>
    <w:p w14:paraId="43E4810E">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（2）不具备招标文件中规定的资格要求的（包括未提交合法有效的资格证明文件）；</w:t>
      </w:r>
    </w:p>
    <w:p w14:paraId="3A87A7A1">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（3）未对招标文件的实质性条款作出响应（包括未按要求提交证明文件）的；</w:t>
      </w:r>
    </w:p>
    <w:p w14:paraId="0B1A81F1">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（4）对招标文件技术及服务要求响应扣分分值达到或超过</w:t>
      </w:r>
      <w:r>
        <w:rPr>
          <w:rFonts w:ascii="宋体" w:hAnsi="宋体" w:eastAsia="宋体"/>
          <w:color w:val="000000" w:themeColor="text1"/>
          <w:highlight w:val="none"/>
          <w14:textFill>
            <w14:solidFill>
              <w14:schemeClr w14:val="tx1"/>
            </w14:solidFill>
          </w14:textFill>
        </w:rPr>
        <w:t>35</w:t>
      </w:r>
      <w:r>
        <w:rPr>
          <w:rFonts w:hint="eastAsia" w:ascii="宋体" w:hAnsi="宋体" w:eastAsia="宋体"/>
          <w:color w:val="000000" w:themeColor="text1"/>
          <w:highlight w:val="none"/>
          <w14:textFill>
            <w14:solidFill>
              <w14:schemeClr w14:val="tx1"/>
            </w14:solidFill>
          </w14:textFill>
        </w:rPr>
        <w:t>分的；</w:t>
      </w:r>
    </w:p>
    <w:p w14:paraId="40E34F8B">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5</w:t>
      </w:r>
      <w:r>
        <w:rPr>
          <w:rFonts w:hint="eastAsia" w:ascii="宋体" w:hAnsi="宋体" w:eastAsia="宋体"/>
          <w:color w:val="000000" w:themeColor="text1"/>
          <w:highlight w:val="none"/>
          <w14:textFill>
            <w14:solidFill>
              <w14:schemeClr w14:val="tx1"/>
            </w14:solidFill>
          </w14:textFill>
        </w:rPr>
        <w:t>）报价超过招标文件中规定的预算金额或最高限价的；</w:t>
      </w:r>
    </w:p>
    <w:p w14:paraId="6C9951CC">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（6）采购人拟采购的产品属于政府强制采购的节能产品品目清单范围的，投标人如未按招标文件的要求在投标文件内提供国家确定的认证机构出具的、处于有效期之内的节能产品认证证书的；</w:t>
      </w:r>
    </w:p>
    <w:p w14:paraId="10E1FAB1">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7</w:t>
      </w:r>
      <w:r>
        <w:rPr>
          <w:rFonts w:hint="eastAsia" w:ascii="宋体" w:hAnsi="宋体" w:eastAsia="宋体"/>
          <w:color w:val="000000" w:themeColor="text1"/>
          <w:highlight w:val="none"/>
          <w14:textFill>
            <w14:solidFill>
              <w14:schemeClr w14:val="tx1"/>
            </w14:solidFill>
          </w14:textFill>
        </w:rPr>
        <w:t>）投标文件含有采购人不能接受的附加条件的；</w:t>
      </w:r>
    </w:p>
    <w:p w14:paraId="30C556B4">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8</w:t>
      </w:r>
      <w:r>
        <w:rPr>
          <w:rFonts w:hint="eastAsia" w:ascii="宋体" w:hAnsi="宋体" w:eastAsia="宋体"/>
          <w:color w:val="000000" w:themeColor="text1"/>
          <w:highlight w:val="none"/>
          <w14:textFill>
            <w14:solidFill>
              <w14:schemeClr w14:val="tx1"/>
            </w14:solidFill>
          </w14:textFill>
        </w:rPr>
        <w:t>）投标文件中含有虚假材料的；</w:t>
      </w:r>
    </w:p>
    <w:p w14:paraId="7D650760">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9</w:t>
      </w:r>
      <w:r>
        <w:rPr>
          <w:rFonts w:hint="eastAsia" w:ascii="宋体" w:hAnsi="宋体" w:eastAsia="宋体"/>
          <w:color w:val="000000" w:themeColor="text1"/>
          <w:highlight w:val="none"/>
          <w14:textFill>
            <w14:solidFill>
              <w14:schemeClr w14:val="tx1"/>
            </w14:solidFill>
          </w14:textFill>
        </w:rPr>
        <w:t>）投标人违背诚实信用原则的；</w:t>
      </w:r>
    </w:p>
    <w:p w14:paraId="65E72269">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10</w:t>
      </w:r>
      <w:r>
        <w:rPr>
          <w:rFonts w:hint="eastAsia" w:ascii="宋体" w:hAnsi="宋体" w:eastAsia="宋体"/>
          <w:color w:val="000000" w:themeColor="text1"/>
          <w:highlight w:val="none"/>
          <w14:textFill>
            <w14:solidFill>
              <w14:schemeClr w14:val="tx1"/>
            </w14:solidFill>
          </w14:textFill>
        </w:rPr>
        <w:t>）仅提交备份投标文件的；</w:t>
      </w:r>
    </w:p>
    <w:p w14:paraId="56746D07">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w:t>
      </w:r>
      <w:r>
        <w:rPr>
          <w:rFonts w:ascii="宋体" w:hAnsi="宋体" w:eastAsia="宋体"/>
          <w:color w:val="000000" w:themeColor="text1"/>
          <w:highlight w:val="none"/>
          <w14:textFill>
            <w14:solidFill>
              <w14:schemeClr w14:val="tx1"/>
            </w14:solidFill>
          </w14:textFill>
        </w:rPr>
        <w:t>1</w:t>
      </w:r>
      <w:r>
        <w:rPr>
          <w:rFonts w:hint="eastAsia" w:ascii="宋体" w:hAnsi="宋体" w:eastAsia="宋体"/>
          <w:color w:val="000000" w:themeColor="text1"/>
          <w:highlight w:val="none"/>
          <w14:textFill>
            <w14:solidFill>
              <w14:schemeClr w14:val="tx1"/>
            </w14:solidFill>
          </w14:textFill>
        </w:rPr>
        <w:t>）法律、法规和招标文件规定的其他无效情形。</w:t>
      </w:r>
    </w:p>
    <w:p w14:paraId="6908D8B9">
      <w:pPr>
        <w:snapToGrid w:val="0"/>
        <w:spacing w:line="360" w:lineRule="auto"/>
        <w:ind w:firstLine="422" w:firstLineChars="200"/>
        <w:jc w:val="left"/>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注：供应商存在下列情形之一且无法合理解释的，其响应</w:t>
      </w:r>
      <w:r>
        <w:rPr>
          <w:rFonts w:hint="eastAsia" w:ascii="宋体" w:hAnsi="宋体" w:eastAsia="宋体" w:cs="宋体"/>
          <w:b/>
          <w:bCs/>
          <w:color w:val="000000" w:themeColor="text1"/>
          <w:szCs w:val="21"/>
          <w:highlight w:val="none"/>
          <w:lang w:val="en-US" w:eastAsia="zh-CN"/>
          <w14:textFill>
            <w14:solidFill>
              <w14:schemeClr w14:val="tx1"/>
            </w14:solidFill>
          </w14:textFill>
        </w:rPr>
        <w:t>文件</w:t>
      </w:r>
      <w:r>
        <w:rPr>
          <w:rFonts w:hint="eastAsia" w:ascii="宋体" w:hAnsi="宋体" w:eastAsia="宋体" w:cs="宋体"/>
          <w:b/>
          <w:bCs/>
          <w:color w:val="000000" w:themeColor="text1"/>
          <w:szCs w:val="21"/>
          <w:highlight w:val="none"/>
          <w14:textFill>
            <w14:solidFill>
              <w14:schemeClr w14:val="tx1"/>
            </w14:solidFill>
          </w14:textFill>
        </w:rPr>
        <w:t>无效：</w:t>
      </w:r>
    </w:p>
    <w:p w14:paraId="71E486E2">
      <w:pPr>
        <w:snapToGrid w:val="0"/>
        <w:spacing w:line="360" w:lineRule="auto"/>
        <w:ind w:firstLine="420" w:firstLineChars="200"/>
        <w:jc w:val="left"/>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lang w:val="en-US" w:eastAsia="zh-CN"/>
          <w14:textFill>
            <w14:solidFill>
              <w14:schemeClr w14:val="tx1"/>
            </w14:solidFill>
          </w14:textFill>
        </w:rPr>
        <w:t>①</w:t>
      </w:r>
      <w:r>
        <w:rPr>
          <w:rFonts w:hint="eastAsia" w:ascii="宋体" w:hAnsi="宋体" w:eastAsia="宋体"/>
          <w:color w:val="000000" w:themeColor="text1"/>
          <w:highlight w:val="none"/>
          <w14:textFill>
            <w14:solidFill>
              <w14:schemeClr w14:val="tx1"/>
            </w14:solidFill>
          </w14:textFill>
        </w:rPr>
        <w:t>不同供应商的电子投标（响应）文件上传计算机的网卡MAC地址或硬盘序列号等硬件信息相同的；</w:t>
      </w:r>
    </w:p>
    <w:p w14:paraId="3E13A43B">
      <w:pPr>
        <w:snapToGrid w:val="0"/>
        <w:spacing w:line="360" w:lineRule="auto"/>
        <w:ind w:firstLine="420" w:firstLineChars="200"/>
        <w:jc w:val="left"/>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eastAsia="宋体"/>
          <w:color w:val="000000" w:themeColor="text1"/>
          <w:highlight w:val="none"/>
          <w:lang w:val="en-US" w:eastAsia="zh-CN"/>
          <w14:textFill>
            <w14:solidFill>
              <w14:schemeClr w14:val="tx1"/>
            </w14:solidFill>
          </w14:textFill>
        </w:rPr>
        <w:t>②</w:t>
      </w:r>
      <w:r>
        <w:rPr>
          <w:rFonts w:hint="eastAsia" w:ascii="宋体" w:hAnsi="宋体" w:eastAsia="宋体"/>
          <w:color w:val="000000" w:themeColor="text1"/>
          <w:highlight w:val="none"/>
          <w14:textFill>
            <w14:solidFill>
              <w14:schemeClr w14:val="tx1"/>
            </w14:solidFill>
          </w14:textFill>
        </w:rPr>
        <w:t>上传的电子投标（响应）文件若出现使用本项目其他投标（响应）供应商的数字证书加密的，或者加盖本项目其他投标（响应）供应商的电子印章的；或者存在电子响应文件属性显示作者为同一人的</w:t>
      </w:r>
      <w:r>
        <w:rPr>
          <w:rFonts w:hint="eastAsia" w:ascii="宋体" w:hAnsi="宋体" w:eastAsia="宋体"/>
          <w:color w:val="000000" w:themeColor="text1"/>
          <w:highlight w:val="none"/>
          <w:lang w:eastAsia="zh-CN"/>
          <w14:textFill>
            <w14:solidFill>
              <w14:schemeClr w14:val="tx1"/>
            </w14:solidFill>
          </w14:textFill>
        </w:rPr>
        <w:t>；</w:t>
      </w:r>
    </w:p>
    <w:p w14:paraId="390B6A35">
      <w:pPr>
        <w:snapToGrid w:val="0"/>
        <w:spacing w:line="360" w:lineRule="auto"/>
        <w:ind w:firstLine="420" w:firstLineChars="200"/>
        <w:jc w:val="left"/>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lang w:val="en-US" w:eastAsia="zh-CN"/>
          <w14:textFill>
            <w14:solidFill>
              <w14:schemeClr w14:val="tx1"/>
            </w14:solidFill>
          </w14:textFill>
        </w:rPr>
        <w:t>③</w:t>
      </w:r>
      <w:r>
        <w:rPr>
          <w:rFonts w:hint="eastAsia" w:ascii="宋体" w:hAnsi="宋体" w:eastAsia="宋体"/>
          <w:color w:val="000000" w:themeColor="text1"/>
          <w:highlight w:val="none"/>
          <w14:textFill>
            <w14:solidFill>
              <w14:schemeClr w14:val="tx1"/>
            </w14:solidFill>
          </w14:textFill>
        </w:rPr>
        <w:t>不同供应商的投标（响应）文件的内容存在3处（含）以上错误一致的；</w:t>
      </w:r>
    </w:p>
    <w:p w14:paraId="4AAA32A4">
      <w:pPr>
        <w:snapToGrid w:val="0"/>
        <w:spacing w:line="360" w:lineRule="auto"/>
        <w:ind w:firstLine="420" w:firstLineChars="200"/>
        <w:jc w:val="left"/>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lang w:val="en-US" w:eastAsia="zh-CN"/>
          <w14:textFill>
            <w14:solidFill>
              <w14:schemeClr w14:val="tx1"/>
            </w14:solidFill>
          </w14:textFill>
        </w:rPr>
        <w:t>④</w:t>
      </w:r>
      <w:r>
        <w:rPr>
          <w:rFonts w:hint="eastAsia" w:ascii="宋体" w:hAnsi="宋体" w:eastAsia="宋体"/>
          <w:color w:val="000000" w:themeColor="text1"/>
          <w:highlight w:val="none"/>
          <w14:textFill>
            <w14:solidFill>
              <w14:schemeClr w14:val="tx1"/>
            </w14:solidFill>
          </w14:textFill>
        </w:rPr>
        <w:t>不同供应商联系人为同一人或不同联系人的联系电话一致的。</w:t>
      </w:r>
    </w:p>
    <w:p w14:paraId="4B0CBC1A">
      <w:pPr>
        <w:snapToGrid w:val="0"/>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36</w:t>
      </w:r>
      <w:r>
        <w:rPr>
          <w:rFonts w:ascii="宋体" w:hAnsi="宋体" w:eastAsia="宋体"/>
          <w:b/>
          <w:color w:val="000000" w:themeColor="text1"/>
          <w:highlight w:val="none"/>
          <w14:textFill>
            <w14:solidFill>
              <w14:schemeClr w14:val="tx1"/>
            </w14:solidFill>
          </w14:textFill>
        </w:rPr>
        <w:t>.</w:t>
      </w:r>
      <w:r>
        <w:rPr>
          <w:rFonts w:hint="eastAsia" w:ascii="宋体" w:hAnsi="宋体" w:eastAsia="宋体"/>
          <w:b/>
          <w:color w:val="000000" w:themeColor="text1"/>
          <w:highlight w:val="none"/>
          <w14:textFill>
            <w14:solidFill>
              <w14:schemeClr w14:val="tx1"/>
            </w14:solidFill>
          </w14:textFill>
        </w:rPr>
        <w:t>比较与评价</w:t>
      </w:r>
    </w:p>
    <w:p w14:paraId="092A5B81">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36.1评标委员会按照招标文件规定的评标方法和标准，对符合性审查合格的投标文件进行商务和技术评估，综合比较与评价。</w:t>
      </w:r>
    </w:p>
    <w:p w14:paraId="5684FF0F">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36.2本项目采用综合评分法，评标严格按照招标文件的要求和条件进行，详细评标标准见招标文件第四章。</w:t>
      </w:r>
      <w:bookmarkStart w:id="43" w:name="_Hlk60581117"/>
    </w:p>
    <w:p w14:paraId="7FB46F2F">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36.3根据《政府采购促进中小企业发展管理办法》（财库〔2020〕46号）、《财政部 司法部关于政府采购支持监狱企业发展有关问题的通知》（财库〔2014〕68号）和《三部门联合发布关于促进残疾人就业政府采购政策的通知》（财库〔2017〕141号）及财政部门的规定，对满足价格扣除条件且在投标文件中提交了《中小企业声明函》《残疾人福利性单位声明函》或省级以上监狱管理局、戒毒管理局（含新疆生产建设兵团）出具的属于监狱企业的证明文件的投标人，其投标报价按照规定予以扣除后参与评审，具体扣除办法详见第</w:t>
      </w:r>
      <w:r>
        <w:rPr>
          <w:rFonts w:hint="eastAsia" w:ascii="宋体" w:hAnsi="宋体" w:eastAsia="宋体"/>
          <w:color w:val="000000" w:themeColor="text1"/>
          <w:highlight w:val="none"/>
          <w14:textFill>
            <w14:solidFill>
              <w14:schemeClr w14:val="tx1"/>
            </w14:solidFill>
          </w14:textFill>
        </w:rPr>
        <w:t>四</w:t>
      </w:r>
      <w:r>
        <w:rPr>
          <w:rFonts w:ascii="宋体" w:hAnsi="宋体" w:eastAsia="宋体"/>
          <w:color w:val="000000" w:themeColor="text1"/>
          <w:highlight w:val="none"/>
          <w14:textFill>
            <w14:solidFill>
              <w14:schemeClr w14:val="tx1"/>
            </w14:solidFill>
          </w14:textFill>
        </w:rPr>
        <w:t>章。对于同时属于小微企业、监狱企业或残疾人福利性单位的，不重复进行投标报价扣除。</w:t>
      </w:r>
    </w:p>
    <w:p w14:paraId="506111DA">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6.4</w:t>
      </w:r>
      <w:r>
        <w:rPr>
          <w:rFonts w:hint="eastAsia" w:ascii="宋体" w:hAnsi="宋体" w:eastAsia="宋体"/>
          <w:color w:val="000000" w:themeColor="text1"/>
          <w:highlight w:val="none"/>
          <w14:textFill>
            <w14:solidFill>
              <w14:schemeClr w14:val="tx1"/>
            </w14:solidFill>
          </w14:textFill>
        </w:rPr>
        <w:t>采购标的属于强制节能产品的不参与节能产品加分评议，采购标的</w:t>
      </w:r>
      <w:r>
        <w:rPr>
          <w:rFonts w:ascii="宋体" w:hAnsi="宋体" w:eastAsia="宋体"/>
          <w:color w:val="000000" w:themeColor="text1"/>
          <w:highlight w:val="none"/>
          <w14:textFill>
            <w14:solidFill>
              <w14:schemeClr w14:val="tx1"/>
            </w14:solidFill>
          </w14:textFill>
        </w:rPr>
        <w:t>同时</w:t>
      </w:r>
      <w:r>
        <w:rPr>
          <w:rFonts w:hint="eastAsia" w:ascii="宋体" w:hAnsi="宋体" w:eastAsia="宋体"/>
          <w:color w:val="000000" w:themeColor="text1"/>
          <w:highlight w:val="none"/>
          <w14:textFill>
            <w14:solidFill>
              <w14:schemeClr w14:val="tx1"/>
            </w14:solidFill>
          </w14:textFill>
        </w:rPr>
        <w:t>具有节能环保</w:t>
      </w:r>
      <w:r>
        <w:rPr>
          <w:rFonts w:ascii="宋体" w:hAnsi="宋体" w:eastAsia="宋体"/>
          <w:color w:val="000000" w:themeColor="text1"/>
          <w:highlight w:val="none"/>
          <w14:textFill>
            <w14:solidFill>
              <w14:schemeClr w14:val="tx1"/>
            </w14:solidFill>
          </w14:textFill>
        </w:rPr>
        <w:t>两个认证证书</w:t>
      </w:r>
      <w:r>
        <w:rPr>
          <w:rFonts w:hint="eastAsia" w:ascii="宋体" w:hAnsi="宋体" w:eastAsia="宋体"/>
          <w:color w:val="000000" w:themeColor="text1"/>
          <w:highlight w:val="none"/>
          <w14:textFill>
            <w14:solidFill>
              <w14:schemeClr w14:val="tx1"/>
            </w14:solidFill>
          </w14:textFill>
        </w:rPr>
        <w:t>，可以分别计分。</w:t>
      </w:r>
    </w:p>
    <w:bookmarkEnd w:id="43"/>
    <w:p w14:paraId="7EA3B9F5">
      <w:pPr>
        <w:pStyle w:val="12"/>
        <w:snapToGrid w:val="0"/>
        <w:spacing w:beforeLines="0" w:afterLines="0" w:line="360" w:lineRule="auto"/>
        <w:ind w:firstLine="422" w:firstLineChars="200"/>
        <w:rPr>
          <w:rFonts w:hAnsi="宋体" w:eastAsia="宋体"/>
          <w:b/>
          <w:color w:val="000000" w:themeColor="text1"/>
          <w:sz w:val="21"/>
          <w:highlight w:val="none"/>
          <w14:textFill>
            <w14:solidFill>
              <w14:schemeClr w14:val="tx1"/>
            </w14:solidFill>
          </w14:textFill>
        </w:rPr>
      </w:pPr>
      <w:r>
        <w:rPr>
          <w:rFonts w:hint="eastAsia" w:hAnsi="宋体" w:eastAsia="宋体"/>
          <w:b/>
          <w:color w:val="000000" w:themeColor="text1"/>
          <w:sz w:val="21"/>
          <w:highlight w:val="none"/>
          <w14:textFill>
            <w14:solidFill>
              <w14:schemeClr w14:val="tx1"/>
            </w14:solidFill>
          </w14:textFill>
        </w:rPr>
        <w:t>37.废标的情形</w:t>
      </w:r>
    </w:p>
    <w:p w14:paraId="14E2C05A">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在本项目招标采购中，出现下列情形之一的，予以废标：</w:t>
      </w:r>
    </w:p>
    <w:p w14:paraId="7687AFDB">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（1）符合资格要求的投标人或者对招标文件作实质响应的投标人不足三家的；</w:t>
      </w:r>
    </w:p>
    <w:p w14:paraId="04C810F7">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（2）出现影响采购公正的违法、违规行为的；</w:t>
      </w:r>
    </w:p>
    <w:p w14:paraId="3EF1B5D0">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（3）投标人的报价均超过了采购预算，采购人不能支付的；</w:t>
      </w:r>
    </w:p>
    <w:p w14:paraId="691DD2A4">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（4）因重大变故，采购任务取消的。</w:t>
      </w:r>
    </w:p>
    <w:p w14:paraId="7BF6116D">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（5）电子交易平台无法正常运行，无法保证电子交易的公平、公正和安全的情况。</w:t>
      </w:r>
    </w:p>
    <w:p w14:paraId="072D3643">
      <w:pPr>
        <w:pStyle w:val="12"/>
        <w:snapToGrid w:val="0"/>
        <w:spacing w:beforeLines="0" w:afterLines="0" w:line="360" w:lineRule="auto"/>
        <w:ind w:firstLine="422" w:firstLineChars="200"/>
        <w:rPr>
          <w:rFonts w:hAnsi="宋体" w:eastAsia="宋体"/>
          <w:b/>
          <w:color w:val="000000" w:themeColor="text1"/>
          <w:sz w:val="21"/>
          <w:highlight w:val="none"/>
          <w14:textFill>
            <w14:solidFill>
              <w14:schemeClr w14:val="tx1"/>
            </w14:solidFill>
          </w14:textFill>
        </w:rPr>
      </w:pPr>
      <w:r>
        <w:rPr>
          <w:rFonts w:hint="eastAsia" w:hAnsi="宋体" w:eastAsia="宋体"/>
          <w:b/>
          <w:color w:val="000000" w:themeColor="text1"/>
          <w:sz w:val="21"/>
          <w:highlight w:val="none"/>
          <w14:textFill>
            <w14:solidFill>
              <w14:schemeClr w14:val="tx1"/>
            </w14:solidFill>
          </w14:textFill>
        </w:rPr>
        <w:t>38.中止电子交易活动的情形</w:t>
      </w:r>
    </w:p>
    <w:p w14:paraId="7EAAF7DA">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采购过程中出现以下情形，导致电子交易平台无法正常运行，或者无法保证电子交易的公平、公正和安全时，采购组织机构可中止电子交易活动：</w:t>
      </w:r>
    </w:p>
    <w:p w14:paraId="52F7C72F">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（1）电子交易平台发生故障而无法登录访问的；</w:t>
      </w:r>
    </w:p>
    <w:p w14:paraId="1BAB46E1">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（2）电子交易平台应用或数据库出现错误，不能进行正常操作的；</w:t>
      </w:r>
    </w:p>
    <w:p w14:paraId="34E0D800">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（3）电子交易平台发现严重安全漏洞，有潜在泄密危险的；</w:t>
      </w:r>
    </w:p>
    <w:p w14:paraId="48346FB8">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（4）病毒发作导致不能进行正常操作的；</w:t>
      </w:r>
    </w:p>
    <w:p w14:paraId="227354BE">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（5）其他无法保证电子交易的公平、公正和安全的情况。</w:t>
      </w:r>
    </w:p>
    <w:p w14:paraId="6FD4FE8F">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出现前款规定情形，不影响采购公平、公正性的，采购组织机构可以待上述情形消除后继续组织电子交易活动；影响或可能影响采购公平、公正性的，将重新采购。</w:t>
      </w:r>
    </w:p>
    <w:p w14:paraId="023CC7C3">
      <w:pPr>
        <w:pStyle w:val="12"/>
        <w:snapToGrid w:val="0"/>
        <w:spacing w:beforeLines="0" w:afterLines="0" w:line="360" w:lineRule="auto"/>
        <w:ind w:firstLine="422" w:firstLineChars="200"/>
        <w:rPr>
          <w:rFonts w:hAnsi="宋体" w:eastAsia="宋体"/>
          <w:b/>
          <w:color w:val="000000" w:themeColor="text1"/>
          <w:sz w:val="21"/>
          <w:highlight w:val="none"/>
          <w14:textFill>
            <w14:solidFill>
              <w14:schemeClr w14:val="tx1"/>
            </w14:solidFill>
          </w14:textFill>
        </w:rPr>
      </w:pPr>
      <w:r>
        <w:rPr>
          <w:rFonts w:hint="eastAsia" w:hAnsi="宋体" w:eastAsia="宋体"/>
          <w:b/>
          <w:color w:val="000000" w:themeColor="text1"/>
          <w:sz w:val="21"/>
          <w:highlight w:val="none"/>
          <w14:textFill>
            <w14:solidFill>
              <w14:schemeClr w14:val="tx1"/>
            </w14:solidFill>
          </w14:textFill>
        </w:rPr>
        <w:t>39</w:t>
      </w:r>
      <w:r>
        <w:rPr>
          <w:rFonts w:hAnsi="宋体" w:eastAsia="宋体"/>
          <w:b/>
          <w:color w:val="000000" w:themeColor="text1"/>
          <w:sz w:val="21"/>
          <w:highlight w:val="none"/>
          <w14:textFill>
            <w14:solidFill>
              <w14:schemeClr w14:val="tx1"/>
            </w14:solidFill>
          </w14:textFill>
        </w:rPr>
        <w:t>.</w:t>
      </w:r>
      <w:r>
        <w:rPr>
          <w:rFonts w:hint="eastAsia" w:hAnsi="宋体" w:eastAsia="宋体"/>
          <w:b/>
          <w:color w:val="000000" w:themeColor="text1"/>
          <w:sz w:val="21"/>
          <w:highlight w:val="none"/>
          <w14:textFill>
            <w14:solidFill>
              <w14:schemeClr w14:val="tx1"/>
            </w14:solidFill>
          </w14:textFill>
        </w:rPr>
        <w:t>中标候选人的确定原则及标准</w:t>
      </w:r>
    </w:p>
    <w:p w14:paraId="3348B648">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本项目</w:t>
      </w:r>
      <w:r>
        <w:rPr>
          <w:rFonts w:hint="eastAsia" w:ascii="宋体" w:hAnsi="宋体" w:eastAsia="宋体"/>
          <w:color w:val="000000" w:themeColor="text1"/>
          <w:highlight w:val="none"/>
          <w14:textFill>
            <w14:solidFill>
              <w14:schemeClr w14:val="tx1"/>
            </w14:solidFill>
          </w14:textFill>
        </w:rPr>
        <w:t>所有有效投标人均为中标候选人，评标结果按评审后得分由高到低顺序排列。得分相同的，按投标报价由低到高顺序排列。得分且投标报价相同的并列。</w:t>
      </w:r>
    </w:p>
    <w:p w14:paraId="542F63D3">
      <w:pPr>
        <w:snapToGrid w:val="0"/>
        <w:spacing w:line="360" w:lineRule="auto"/>
        <w:ind w:firstLine="422" w:firstLineChars="20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40.编写评标报告</w:t>
      </w:r>
    </w:p>
    <w:p w14:paraId="6DC8F878">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根据全体评标委员会成员签字的原始评标记录和评标结果编写评标报告，评标报告由评标委员会全体成员签字。</w:t>
      </w:r>
      <w:r>
        <w:rPr>
          <w:rFonts w:ascii="宋体" w:hAnsi="宋体" w:eastAsia="宋体"/>
          <w:color w:val="000000" w:themeColor="text1"/>
          <w:highlight w:val="none"/>
          <w14:textFill>
            <w14:solidFill>
              <w14:schemeClr w14:val="tx1"/>
            </w14:solidFill>
          </w14:textFill>
        </w:rPr>
        <w:t>评标委员会成员对需要共同认定的事项存在争议的，应当按照少数服从多数的原则作出结论。持不同意见的评标委员会成员应当在评标报告上签署不同意见及理由，否则视为同意评标报告。</w:t>
      </w:r>
    </w:p>
    <w:p w14:paraId="7EFFED24">
      <w:pPr>
        <w:spacing w:line="360" w:lineRule="auto"/>
        <w:jc w:val="center"/>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六、授予合同</w:t>
      </w:r>
    </w:p>
    <w:p w14:paraId="66B4F411">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41.中标人的确定</w:t>
      </w:r>
    </w:p>
    <w:p w14:paraId="6C4B2213">
      <w:pPr>
        <w:spacing w:line="360" w:lineRule="auto"/>
        <w:ind w:firstLine="420" w:firstLineChars="200"/>
        <w:rPr>
          <w:rFonts w:ascii="宋体" w:hAnsi="宋体" w:eastAsia="宋体"/>
          <w:color w:val="000000" w:themeColor="text1"/>
          <w:highlight w:val="none"/>
          <w:shd w:val="clear" w:color="auto" w:fill="FFFFFF"/>
          <w14:textFill>
            <w14:solidFill>
              <w14:schemeClr w14:val="tx1"/>
            </w14:solidFill>
          </w14:textFill>
        </w:rPr>
      </w:pPr>
      <w:r>
        <w:rPr>
          <w:rFonts w:hint="eastAsia" w:ascii="宋体" w:hAnsi="宋体" w:eastAsia="宋体"/>
          <w:color w:val="000000" w:themeColor="text1"/>
          <w:highlight w:val="none"/>
          <w:shd w:val="clear" w:color="auto" w:fill="FFFFFF"/>
          <w14:textFill>
            <w14:solidFill>
              <w14:schemeClr w14:val="tx1"/>
            </w14:solidFill>
          </w14:textFill>
        </w:rPr>
        <w:t>41.1中标人确定主体为采购人，确定排名第一位的中标候选人为中标人。</w:t>
      </w:r>
    </w:p>
    <w:p w14:paraId="6CF46D9D">
      <w:pPr>
        <w:spacing w:line="360" w:lineRule="auto"/>
        <w:ind w:firstLine="420" w:firstLineChars="200"/>
        <w:rPr>
          <w:rFonts w:ascii="宋体" w:hAnsi="宋体" w:eastAsia="宋体"/>
          <w:color w:val="000000" w:themeColor="text1"/>
          <w:highlight w:val="none"/>
          <w:shd w:val="clear" w:color="auto" w:fill="FFFFFF"/>
          <w14:textFill>
            <w14:solidFill>
              <w14:schemeClr w14:val="tx1"/>
            </w14:solidFill>
          </w14:textFill>
        </w:rPr>
      </w:pPr>
      <w:r>
        <w:rPr>
          <w:rFonts w:hint="eastAsia" w:ascii="宋体" w:hAnsi="宋体" w:eastAsia="宋体"/>
          <w:color w:val="000000" w:themeColor="text1"/>
          <w:highlight w:val="none"/>
          <w:shd w:val="clear" w:color="auto" w:fill="FFFFFF"/>
          <w14:textFill>
            <w14:solidFill>
              <w14:schemeClr w14:val="tx1"/>
            </w14:solidFill>
          </w14:textFill>
        </w:rPr>
        <w:t>41.2</w:t>
      </w:r>
      <w:r>
        <w:rPr>
          <w:rFonts w:ascii="宋体" w:hAnsi="宋体" w:eastAsia="宋体"/>
          <w:color w:val="000000" w:themeColor="text1"/>
          <w:highlight w:val="none"/>
          <w:shd w:val="clear" w:color="auto" w:fill="FFFFFF"/>
          <w14:textFill>
            <w14:solidFill>
              <w14:schemeClr w14:val="tx1"/>
            </w14:solidFill>
          </w14:textFill>
        </w:rPr>
        <w:t>中标候选人并列的</w:t>
      </w:r>
      <w:r>
        <w:rPr>
          <w:rFonts w:hint="eastAsia" w:ascii="宋体" w:hAnsi="宋体" w:eastAsia="宋体"/>
          <w:color w:val="000000" w:themeColor="text1"/>
          <w:highlight w:val="none"/>
          <w:shd w:val="clear" w:color="auto" w:fill="FFFFFF"/>
          <w14:textFill>
            <w14:solidFill>
              <w14:schemeClr w14:val="tx1"/>
            </w14:solidFill>
          </w14:textFill>
        </w:rPr>
        <w:t>，项目业绩得分高的确定为中标人；均相同的由采购人采用随机抽取的方式确定。</w:t>
      </w:r>
    </w:p>
    <w:p w14:paraId="4FBD3E04">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42.中标结果公告</w:t>
      </w:r>
    </w:p>
    <w:p w14:paraId="1A6E4452">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自中标人确定之日起2个工作日内，采购代理机构在招标公告发布媒体上公告中标结果。</w:t>
      </w:r>
    </w:p>
    <w:p w14:paraId="7D27B817">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43.中标通知书和招标结果通知书</w:t>
      </w:r>
    </w:p>
    <w:p w14:paraId="4C17A7C5">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43.1在公告中标结果的同时，采购代理机构向中标人发出中标通知书，向未中标的投标人发出招标结果通知书。</w:t>
      </w:r>
    </w:p>
    <w:p w14:paraId="16D34492">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43.2因重大变故采购任务取消时，采购人有权拒绝任何投标人中标，且对受影响的投标人不承担任何责任。</w:t>
      </w:r>
    </w:p>
    <w:p w14:paraId="3E1D0AC2">
      <w:pPr>
        <w:spacing w:line="360" w:lineRule="auto"/>
        <w:ind w:firstLine="422" w:firstLineChars="20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44.签订合同</w:t>
      </w:r>
    </w:p>
    <w:p w14:paraId="02633D3C">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采购人按照法律法规的规定与中标人签订书面合同。</w:t>
      </w:r>
      <w:r>
        <w:rPr>
          <w:rFonts w:ascii="宋体" w:hAnsi="宋体" w:eastAsia="宋体"/>
          <w:color w:val="000000" w:themeColor="text1"/>
          <w:highlight w:val="none"/>
          <w14:textFill>
            <w14:solidFill>
              <w14:schemeClr w14:val="tx1"/>
            </w14:solidFill>
          </w14:textFill>
        </w:rPr>
        <w:br w:type="page"/>
      </w:r>
    </w:p>
    <w:p w14:paraId="51F6BDFA">
      <w:pPr>
        <w:pStyle w:val="3"/>
        <w:spacing w:before="0" w:after="0"/>
        <w:ind w:firstLine="482"/>
        <w:rPr>
          <w:rFonts w:ascii="宋体" w:hAnsi="宋体" w:eastAsia="宋体"/>
          <w:color w:val="000000" w:themeColor="text1"/>
          <w:szCs w:val="21"/>
          <w:highlight w:val="none"/>
          <w14:textFill>
            <w14:solidFill>
              <w14:schemeClr w14:val="tx1"/>
            </w14:solidFill>
          </w14:textFill>
        </w:rPr>
      </w:pPr>
      <w:bookmarkStart w:id="44" w:name="_Toc17637"/>
      <w:bookmarkStart w:id="45" w:name="_Toc34844744"/>
      <w:r>
        <w:rPr>
          <w:rFonts w:hint="eastAsia" w:ascii="宋体" w:hAnsi="宋体" w:eastAsia="宋体"/>
          <w:color w:val="000000" w:themeColor="text1"/>
          <w:highlight w:val="none"/>
          <w14:textFill>
            <w14:solidFill>
              <w14:schemeClr w14:val="tx1"/>
            </w14:solidFill>
          </w14:textFill>
        </w:rPr>
        <w:t xml:space="preserve">第四章  </w:t>
      </w:r>
      <w:r>
        <w:rPr>
          <w:rFonts w:ascii="宋体" w:hAnsi="宋体" w:eastAsia="宋体"/>
          <w:color w:val="000000" w:themeColor="text1"/>
          <w:highlight w:val="none"/>
          <w14:textFill>
            <w14:solidFill>
              <w14:schemeClr w14:val="tx1"/>
            </w14:solidFill>
          </w14:textFill>
        </w:rPr>
        <w:t>评标方法和标准</w:t>
      </w:r>
      <w:bookmarkEnd w:id="44"/>
      <w:bookmarkEnd w:id="45"/>
    </w:p>
    <w:p w14:paraId="5DB3C8C6">
      <w:pPr>
        <w:spacing w:line="360" w:lineRule="auto"/>
        <w:jc w:val="center"/>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一、总则</w:t>
      </w:r>
    </w:p>
    <w:p w14:paraId="6A718AFE">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遵循公开、公正、公平、择优和诚实信用的原则，评标人员应本着认真、公正、诚实、廉洁的精神进行评标工作，择优推荐中标候选人。</w:t>
      </w:r>
      <w:r>
        <w:rPr>
          <w:rFonts w:hint="eastAsia" w:ascii="宋体" w:hAnsi="宋体" w:eastAsia="宋体"/>
          <w:color w:val="000000" w:themeColor="text1"/>
          <w:highlight w:val="none"/>
          <w14:textFill>
            <w14:solidFill>
              <w14:schemeClr w14:val="tx1"/>
            </w14:solidFill>
          </w14:textFill>
        </w:rPr>
        <w:t>评标委员会成员</w:t>
      </w:r>
      <w:r>
        <w:rPr>
          <w:rFonts w:ascii="宋体" w:hAnsi="宋体" w:eastAsia="宋体"/>
          <w:color w:val="000000" w:themeColor="text1"/>
          <w:highlight w:val="none"/>
          <w14:textFill>
            <w14:solidFill>
              <w14:schemeClr w14:val="tx1"/>
            </w14:solidFill>
          </w14:textFill>
        </w:rPr>
        <w:t>必须严格遵守保密规定，不得泄露评标的有关情况。</w:t>
      </w:r>
    </w:p>
    <w:p w14:paraId="46D815BB">
      <w:pPr>
        <w:spacing w:line="360" w:lineRule="auto"/>
        <w:jc w:val="center"/>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二、评标方法</w:t>
      </w:r>
    </w:p>
    <w:p w14:paraId="4F867DAF">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本项目采用综合评分法进行评审</w:t>
      </w:r>
    </w:p>
    <w:p w14:paraId="2BAE77A4">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评标时，评标委员会各成员独立对每个投标人的投标文件进行评价，根据评委打分表的评分标准和评分范围，逐栏打分并汇总。投标人的最终评标得分为所有评委评分的算术平均数，小数点后四舍五入保留二位小数。</w:t>
      </w:r>
    </w:p>
    <w:p w14:paraId="1F21A373">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2.价格扣除（价格优惠）</w:t>
      </w:r>
    </w:p>
    <w:p w14:paraId="68580CDD">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对满足价格扣除条件且在投标文件中提交了《中小企业声明函》《残疾人福利性单位声明函》或省级以上监狱管理局、戒毒管理局（含新疆生产建设兵团）出具的属于监狱企业的证明文件的投标人，对其投标报价给予</w:t>
      </w:r>
      <w:r>
        <w:rPr>
          <w:rFonts w:ascii="宋体" w:hAnsi="宋体" w:eastAsia="宋体"/>
          <w:color w:val="000000" w:themeColor="text1"/>
          <w:highlight w:val="none"/>
          <w:u w:val="single"/>
          <w14:textFill>
            <w14:solidFill>
              <w14:schemeClr w14:val="tx1"/>
            </w14:solidFill>
          </w14:textFill>
        </w:rPr>
        <w:t xml:space="preserve"> 10 </w:t>
      </w:r>
      <w:r>
        <w:rPr>
          <w:rFonts w:ascii="宋体" w:hAnsi="宋体" w:eastAsia="宋体"/>
          <w:color w:val="000000" w:themeColor="text1"/>
          <w:highlight w:val="none"/>
          <w14:textFill>
            <w14:solidFill>
              <w14:schemeClr w14:val="tx1"/>
            </w14:solidFill>
          </w14:textFill>
        </w:rPr>
        <w:t>%的扣除。</w:t>
      </w:r>
    </w:p>
    <w:p w14:paraId="5F184C68">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w:t>
      </w:r>
      <w:r>
        <w:rPr>
          <w:rFonts w:ascii="宋体" w:hAnsi="宋体" w:eastAsia="宋体"/>
          <w:color w:val="000000" w:themeColor="text1"/>
          <w:highlight w:val="none"/>
          <w14:textFill>
            <w14:solidFill>
              <w14:schemeClr w14:val="tx1"/>
            </w14:solidFill>
          </w14:textFill>
        </w:rPr>
        <w:t>符合采购标的对应的中小企业划分标准所属行业：</w:t>
      </w:r>
      <w:r>
        <w:rPr>
          <w:rFonts w:hint="eastAsia" w:ascii="宋体" w:hAnsi="宋体" w:eastAsia="宋体"/>
          <w:color w:val="000000" w:themeColor="text1"/>
          <w:highlight w:val="none"/>
          <w:u w:val="single"/>
          <w14:textFill>
            <w14:solidFill>
              <w14:schemeClr w14:val="tx1"/>
            </w14:solidFill>
          </w14:textFill>
        </w:rPr>
        <w:t>●小型或中型无人机（支持一机多用）</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测电笔</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强光头灯</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卷尺</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绝缘手套</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防爆照相机</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取样器</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便携式应急终端</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防毒面罩</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救援伸缩杆</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铁锹</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高音喇叭</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警戒带</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救援担架</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手摇报警器</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防盗窗破拆用角磨机</w:t>
      </w:r>
      <w:r>
        <w:rPr>
          <w:rFonts w:hint="eastAsia" w:ascii="宋体" w:hAnsi="宋体" w:eastAsia="宋体"/>
          <w:color w:val="000000" w:themeColor="text1"/>
          <w:highlight w:val="none"/>
          <w:u w:val="single"/>
          <w:lang w:eastAsia="zh-CN"/>
          <w14:textFill>
            <w14:solidFill>
              <w14:schemeClr w14:val="tx1"/>
            </w14:solidFill>
          </w14:textFill>
        </w:rPr>
        <w:t>、</w:t>
      </w:r>
      <w:r>
        <w:rPr>
          <w:rFonts w:hint="eastAsia" w:ascii="宋体" w:hAnsi="宋体" w:eastAsia="宋体"/>
          <w:color w:val="000000" w:themeColor="text1"/>
          <w:highlight w:val="none"/>
          <w:u w:val="single"/>
          <w14:textFill>
            <w14:solidFill>
              <w14:schemeClr w14:val="tx1"/>
            </w14:solidFill>
          </w14:textFill>
        </w:rPr>
        <w:t>卫星电话底座+室外天线</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color w:val="000000" w:themeColor="text1"/>
          <w:highlight w:val="none"/>
          <w:u w:val="single"/>
          <w14:textFill>
            <w14:solidFill>
              <w14:schemeClr w14:val="tx1"/>
            </w14:solidFill>
          </w14:textFill>
        </w:rPr>
        <w:t>工业</w:t>
      </w:r>
      <w:r>
        <w:rPr>
          <w:rFonts w:hint="eastAsia" w:ascii="宋体" w:hAnsi="宋体" w:eastAsia="宋体"/>
          <w:color w:val="000000" w:themeColor="text1"/>
          <w:highlight w:val="none"/>
          <w14:textFill>
            <w14:solidFill>
              <w14:schemeClr w14:val="tx1"/>
            </w14:solidFill>
          </w14:textFill>
        </w:rPr>
        <w:t>行业。</w:t>
      </w:r>
    </w:p>
    <w:p w14:paraId="6E6A63CA">
      <w:pPr>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中小企业划分标准以《工业和信息化部、国家统计局、国家发展和改革委员会、财政部关于印发中小企业划型标准规定的通知》（工信部联企业[2011]300号）规定的划分标准为准。</w:t>
      </w:r>
    </w:p>
    <w:p w14:paraId="339AE660">
      <w:pPr>
        <w:spacing w:line="360" w:lineRule="auto"/>
        <w:jc w:val="center"/>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三、评审程序</w:t>
      </w:r>
    </w:p>
    <w:p w14:paraId="75BA8194">
      <w:pPr>
        <w:spacing w:line="360" w:lineRule="auto"/>
        <w:ind w:firstLine="422"/>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1.资格审查</w:t>
      </w:r>
    </w:p>
    <w:p w14:paraId="0108351E">
      <w:pPr>
        <w:spacing w:line="360" w:lineRule="auto"/>
        <w:ind w:firstLine="42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由采购人或采购代理机构对</w:t>
      </w:r>
      <w:r>
        <w:rPr>
          <w:rFonts w:hint="eastAsia" w:ascii="宋体" w:hAnsi="宋体" w:eastAsia="宋体"/>
          <w:color w:val="000000" w:themeColor="text1"/>
          <w:highlight w:val="none"/>
          <w14:textFill>
            <w14:solidFill>
              <w14:schemeClr w14:val="tx1"/>
            </w14:solidFill>
          </w14:textFill>
        </w:rPr>
        <w:t>投标人进行资格审查</w:t>
      </w:r>
      <w:r>
        <w:rPr>
          <w:rFonts w:ascii="宋体" w:hAnsi="宋体" w:eastAsia="宋体"/>
          <w:color w:val="000000" w:themeColor="text1"/>
          <w:highlight w:val="none"/>
          <w14:textFill>
            <w14:solidFill>
              <w14:schemeClr w14:val="tx1"/>
            </w14:solidFill>
          </w14:textFill>
        </w:rPr>
        <w:t>。资格审查</w:t>
      </w:r>
      <w:r>
        <w:rPr>
          <w:rFonts w:hint="eastAsia" w:ascii="宋体" w:hAnsi="宋体" w:eastAsia="宋体"/>
          <w:color w:val="000000" w:themeColor="text1"/>
          <w:highlight w:val="none"/>
          <w14:textFill>
            <w14:solidFill>
              <w14:schemeClr w14:val="tx1"/>
            </w14:solidFill>
          </w14:textFill>
        </w:rPr>
        <w:t>内容</w:t>
      </w:r>
      <w:r>
        <w:rPr>
          <w:rFonts w:ascii="宋体" w:hAnsi="宋体" w:eastAsia="宋体"/>
          <w:color w:val="000000" w:themeColor="text1"/>
          <w:highlight w:val="none"/>
          <w14:textFill>
            <w14:solidFill>
              <w14:schemeClr w14:val="tx1"/>
            </w14:solidFill>
          </w14:textFill>
        </w:rPr>
        <w:t>如下：</w:t>
      </w:r>
    </w:p>
    <w:tbl>
      <w:tblPr>
        <w:tblStyle w:val="19"/>
        <w:tblW w:w="867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134"/>
        <w:gridCol w:w="3006"/>
        <w:gridCol w:w="3827"/>
      </w:tblGrid>
      <w:tr w14:paraId="3B316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tcBorders>
              <w:bottom w:val="single" w:color="auto" w:sz="4" w:space="0"/>
            </w:tcBorders>
            <w:noWrap w:val="0"/>
            <w:vAlign w:val="center"/>
          </w:tcPr>
          <w:p w14:paraId="285BAE2D">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序号</w:t>
            </w:r>
          </w:p>
        </w:tc>
        <w:tc>
          <w:tcPr>
            <w:tcW w:w="1134" w:type="dxa"/>
            <w:tcBorders>
              <w:bottom w:val="single" w:color="auto" w:sz="4" w:space="0"/>
            </w:tcBorders>
            <w:noWrap w:val="0"/>
            <w:vAlign w:val="center"/>
          </w:tcPr>
          <w:p w14:paraId="5AA4E5BC">
            <w:pPr>
              <w:pStyle w:val="31"/>
              <w:pBdr>
                <w:bottom w:val="none" w:color="auto" w:sz="0" w:space="0"/>
              </w:pBdr>
              <w:tabs>
                <w:tab w:val="clear" w:pos="4153"/>
                <w:tab w:val="clear" w:pos="8306"/>
              </w:tabs>
              <w:snapToGrid w:val="0"/>
              <w:spacing w:line="240" w:lineRule="auto"/>
              <w:ind w:right="-10"/>
              <w:textAlignment w:val="auto"/>
              <w:rPr>
                <w:rFonts w:ascii="宋体" w:hAnsi="宋体" w:eastAsia="宋体"/>
                <w:color w:val="000000" w:themeColor="text1"/>
                <w:kern w:val="2"/>
                <w:sz w:val="21"/>
                <w:szCs w:val="21"/>
                <w:highlight w:val="none"/>
                <w14:textFill>
                  <w14:solidFill>
                    <w14:schemeClr w14:val="tx1"/>
                  </w14:solidFill>
                </w14:textFill>
              </w:rPr>
            </w:pPr>
            <w:r>
              <w:rPr>
                <w:rFonts w:hint="eastAsia" w:ascii="宋体" w:hAnsi="宋体" w:eastAsia="宋体"/>
                <w:color w:val="000000" w:themeColor="text1"/>
                <w:kern w:val="2"/>
                <w:sz w:val="21"/>
                <w:szCs w:val="21"/>
                <w:highlight w:val="none"/>
                <w14:textFill>
                  <w14:solidFill>
                    <w14:schemeClr w14:val="tx1"/>
                  </w14:solidFill>
                </w14:textFill>
              </w:rPr>
              <w:t>评审内容</w:t>
            </w:r>
          </w:p>
        </w:tc>
        <w:tc>
          <w:tcPr>
            <w:tcW w:w="3006" w:type="dxa"/>
            <w:tcBorders>
              <w:bottom w:val="single" w:color="auto" w:sz="4" w:space="0"/>
            </w:tcBorders>
            <w:noWrap w:val="0"/>
            <w:vAlign w:val="center"/>
          </w:tcPr>
          <w:p w14:paraId="4E25D1D7">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审查要求</w:t>
            </w:r>
          </w:p>
        </w:tc>
        <w:tc>
          <w:tcPr>
            <w:tcW w:w="3827" w:type="dxa"/>
            <w:tcBorders>
              <w:bottom w:val="single" w:color="auto" w:sz="4" w:space="0"/>
            </w:tcBorders>
            <w:noWrap w:val="0"/>
            <w:vAlign w:val="center"/>
          </w:tcPr>
          <w:p w14:paraId="37670BEE">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要求说明</w:t>
            </w:r>
          </w:p>
        </w:tc>
      </w:tr>
      <w:tr w14:paraId="38937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709" w:type="dxa"/>
            <w:noWrap w:val="0"/>
            <w:vAlign w:val="center"/>
          </w:tcPr>
          <w:p w14:paraId="11B1FB79">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w:t>
            </w:r>
          </w:p>
        </w:tc>
        <w:tc>
          <w:tcPr>
            <w:tcW w:w="1134" w:type="dxa"/>
            <w:noWrap w:val="0"/>
            <w:vAlign w:val="center"/>
          </w:tcPr>
          <w:p w14:paraId="1B8E23FC">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基本资质</w:t>
            </w:r>
          </w:p>
        </w:tc>
        <w:tc>
          <w:tcPr>
            <w:tcW w:w="3006" w:type="dxa"/>
            <w:noWrap w:val="0"/>
            <w:vAlign w:val="center"/>
          </w:tcPr>
          <w:p w14:paraId="44E173EA">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满足《中华人民共和国政府采购法》第二十二条第一款规定</w:t>
            </w:r>
          </w:p>
        </w:tc>
        <w:tc>
          <w:tcPr>
            <w:tcW w:w="3827" w:type="dxa"/>
            <w:noWrap w:val="0"/>
            <w:vAlign w:val="center"/>
          </w:tcPr>
          <w:p w14:paraId="17C660EA">
            <w:pPr>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资格要求响应文件内提供《供应商资格声明函》</w:t>
            </w:r>
          </w:p>
        </w:tc>
      </w:tr>
      <w:tr w14:paraId="7C9E5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09" w:type="dxa"/>
            <w:noWrap w:val="0"/>
            <w:vAlign w:val="center"/>
          </w:tcPr>
          <w:p w14:paraId="1959592F">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w:t>
            </w:r>
          </w:p>
        </w:tc>
        <w:tc>
          <w:tcPr>
            <w:tcW w:w="1134" w:type="dxa"/>
            <w:noWrap w:val="0"/>
            <w:vAlign w:val="center"/>
          </w:tcPr>
          <w:p w14:paraId="08F8B182">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营业执照</w:t>
            </w:r>
          </w:p>
        </w:tc>
        <w:tc>
          <w:tcPr>
            <w:tcW w:w="3006" w:type="dxa"/>
            <w:noWrap w:val="0"/>
            <w:vAlign w:val="center"/>
          </w:tcPr>
          <w:p w14:paraId="660E2456">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有效的营业执照或事业单位法人证书或社会团体法人登记证书或民办非企业单位登记证书等机构登记证明复印件</w:t>
            </w:r>
          </w:p>
        </w:tc>
        <w:tc>
          <w:tcPr>
            <w:tcW w:w="3827" w:type="dxa"/>
            <w:noWrap w:val="0"/>
            <w:vAlign w:val="center"/>
          </w:tcPr>
          <w:p w14:paraId="2F2A3898">
            <w:pPr>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资格要求响应文件内提供有效</w:t>
            </w:r>
            <w:r>
              <w:rPr>
                <w:rFonts w:hint="eastAsia" w:ascii="宋体" w:hAnsi="宋体" w:eastAsia="宋体" w:cs="宋体"/>
                <w:color w:val="000000" w:themeColor="text1"/>
                <w:kern w:val="1"/>
                <w:highlight w:val="none"/>
                <w14:textFill>
                  <w14:solidFill>
                    <w14:schemeClr w14:val="tx1"/>
                  </w14:solidFill>
                </w14:textFill>
              </w:rPr>
              <w:t>的营业执照或事业单位法人证书或社会团体法人登记证书或民办非企业单位登记证书等机构登记证明，</w:t>
            </w:r>
            <w:r>
              <w:rPr>
                <w:rFonts w:hint="eastAsia" w:ascii="宋体" w:hAnsi="宋体" w:eastAsia="宋体"/>
                <w:color w:val="000000" w:themeColor="text1"/>
                <w:highlight w:val="none"/>
                <w14:textFill>
                  <w14:solidFill>
                    <w14:schemeClr w14:val="tx1"/>
                  </w14:solidFill>
                </w14:textFill>
              </w:rPr>
              <w:t>应完整清晰的体现出证明材料的全部内容。</w:t>
            </w:r>
          </w:p>
        </w:tc>
      </w:tr>
      <w:tr w14:paraId="6E355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noWrap w:val="0"/>
            <w:vAlign w:val="center"/>
          </w:tcPr>
          <w:p w14:paraId="410764C1">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3</w:t>
            </w:r>
          </w:p>
        </w:tc>
        <w:tc>
          <w:tcPr>
            <w:tcW w:w="1134" w:type="dxa"/>
            <w:noWrap w:val="0"/>
            <w:vAlign w:val="center"/>
          </w:tcPr>
          <w:p w14:paraId="28697CCC">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信用情况</w:t>
            </w:r>
          </w:p>
        </w:tc>
        <w:tc>
          <w:tcPr>
            <w:tcW w:w="3006" w:type="dxa"/>
            <w:noWrap w:val="0"/>
            <w:vAlign w:val="center"/>
          </w:tcPr>
          <w:p w14:paraId="3F66515E">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未被“信用中国”（www.creditchina.gov.cn)、中国政府采购网（www.ccgp.gov.cn）列入失信被执行人、重大税收违法失信主体、政府采购严重违法失信行为记录名单</w:t>
            </w:r>
          </w:p>
        </w:tc>
        <w:tc>
          <w:tcPr>
            <w:tcW w:w="3827" w:type="dxa"/>
            <w:noWrap w:val="0"/>
            <w:vAlign w:val="center"/>
          </w:tcPr>
          <w:p w14:paraId="22DB49D1">
            <w:pPr>
              <w:adjustRightInd w:val="0"/>
              <w:snapToGrid w:val="0"/>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无需提供材料。</w:t>
            </w:r>
          </w:p>
        </w:tc>
      </w:tr>
    </w:tbl>
    <w:p w14:paraId="3DA40415">
      <w:pPr>
        <w:rPr>
          <w:rFonts w:hint="eastAsia"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br w:type="page"/>
      </w:r>
    </w:p>
    <w:p w14:paraId="59E225F8">
      <w:pPr>
        <w:spacing w:line="360" w:lineRule="auto"/>
        <w:ind w:firstLine="422"/>
        <w:rPr>
          <w:rFonts w:ascii="宋体" w:hAnsi="宋体" w:eastAsia="宋体"/>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资格审查指标通过标准：</w:t>
      </w:r>
      <w:r>
        <w:rPr>
          <w:rFonts w:hint="eastAsia" w:ascii="宋体" w:hAnsi="宋体" w:eastAsia="宋体"/>
          <w:color w:val="000000" w:themeColor="text1"/>
          <w:highlight w:val="none"/>
          <w14:textFill>
            <w14:solidFill>
              <w14:schemeClr w14:val="tx1"/>
            </w14:solidFill>
          </w14:textFill>
        </w:rPr>
        <w:t>投标人必须通过资格审查表中的全部评审指标。</w:t>
      </w:r>
    </w:p>
    <w:p w14:paraId="3CF45162">
      <w:pPr>
        <w:spacing w:line="360" w:lineRule="auto"/>
        <w:ind w:firstLine="422"/>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2.符合性审查</w:t>
      </w:r>
    </w:p>
    <w:p w14:paraId="6E81D71D">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评标委员会对通过资格审查的投标人的投标文件进行符合性审查，以确定其是否满足招标文件的实质性要求。符合性</w:t>
      </w:r>
      <w:r>
        <w:rPr>
          <w:rFonts w:ascii="宋体" w:hAnsi="宋体" w:eastAsia="宋体"/>
          <w:color w:val="000000" w:themeColor="text1"/>
          <w:highlight w:val="none"/>
          <w14:textFill>
            <w14:solidFill>
              <w14:schemeClr w14:val="tx1"/>
            </w14:solidFill>
          </w14:textFill>
        </w:rPr>
        <w:t>审查</w:t>
      </w:r>
      <w:r>
        <w:rPr>
          <w:rFonts w:hint="eastAsia" w:ascii="宋体" w:hAnsi="宋体" w:eastAsia="宋体"/>
          <w:color w:val="000000" w:themeColor="text1"/>
          <w:highlight w:val="none"/>
          <w14:textFill>
            <w14:solidFill>
              <w14:schemeClr w14:val="tx1"/>
            </w14:solidFill>
          </w14:textFill>
        </w:rPr>
        <w:t>内容</w:t>
      </w:r>
      <w:r>
        <w:rPr>
          <w:rFonts w:ascii="宋体" w:hAnsi="宋体" w:eastAsia="宋体"/>
          <w:color w:val="000000" w:themeColor="text1"/>
          <w:highlight w:val="none"/>
          <w14:textFill>
            <w14:solidFill>
              <w14:schemeClr w14:val="tx1"/>
            </w14:solidFill>
          </w14:textFill>
        </w:rPr>
        <w:t>如下</w:t>
      </w:r>
      <w:r>
        <w:rPr>
          <w:rFonts w:hint="eastAsia" w:ascii="宋体" w:hAnsi="宋体" w:eastAsia="宋体"/>
          <w:color w:val="000000" w:themeColor="text1"/>
          <w:highlight w:val="none"/>
          <w14:textFill>
            <w14:solidFill>
              <w14:schemeClr w14:val="tx1"/>
            </w14:solidFill>
          </w14:textFill>
        </w:rPr>
        <w:t>：</w:t>
      </w:r>
    </w:p>
    <w:tbl>
      <w:tblPr>
        <w:tblStyle w:val="19"/>
        <w:tblW w:w="853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35"/>
        <w:gridCol w:w="2694"/>
        <w:gridCol w:w="3685"/>
      </w:tblGrid>
      <w:tr w14:paraId="50E94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720" w:type="dxa"/>
            <w:tcBorders>
              <w:bottom w:val="single" w:color="auto" w:sz="4" w:space="0"/>
            </w:tcBorders>
            <w:noWrap w:val="0"/>
            <w:vAlign w:val="center"/>
          </w:tcPr>
          <w:p w14:paraId="1082EF5C">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序号</w:t>
            </w:r>
          </w:p>
        </w:tc>
        <w:tc>
          <w:tcPr>
            <w:tcW w:w="1435" w:type="dxa"/>
            <w:tcBorders>
              <w:bottom w:val="single" w:color="auto" w:sz="4" w:space="0"/>
            </w:tcBorders>
            <w:noWrap w:val="0"/>
            <w:vAlign w:val="center"/>
          </w:tcPr>
          <w:p w14:paraId="20626DD6">
            <w:pPr>
              <w:pStyle w:val="31"/>
              <w:pBdr>
                <w:bottom w:val="none" w:color="auto" w:sz="0" w:space="0"/>
              </w:pBdr>
              <w:tabs>
                <w:tab w:val="clear" w:pos="4153"/>
                <w:tab w:val="clear" w:pos="8306"/>
              </w:tabs>
              <w:snapToGrid w:val="0"/>
              <w:spacing w:line="240" w:lineRule="auto"/>
              <w:ind w:right="-10"/>
              <w:textAlignment w:val="auto"/>
              <w:rPr>
                <w:rFonts w:ascii="宋体" w:hAnsi="宋体" w:eastAsia="宋体"/>
                <w:color w:val="000000" w:themeColor="text1"/>
                <w:kern w:val="2"/>
                <w:sz w:val="21"/>
                <w:szCs w:val="21"/>
                <w:highlight w:val="none"/>
                <w14:textFill>
                  <w14:solidFill>
                    <w14:schemeClr w14:val="tx1"/>
                  </w14:solidFill>
                </w14:textFill>
              </w:rPr>
            </w:pPr>
            <w:r>
              <w:rPr>
                <w:rFonts w:hint="eastAsia" w:ascii="宋体" w:hAnsi="宋体" w:eastAsia="宋体"/>
                <w:color w:val="000000" w:themeColor="text1"/>
                <w:kern w:val="2"/>
                <w:sz w:val="21"/>
                <w:szCs w:val="21"/>
                <w:highlight w:val="none"/>
                <w14:textFill>
                  <w14:solidFill>
                    <w14:schemeClr w14:val="tx1"/>
                  </w14:solidFill>
                </w14:textFill>
              </w:rPr>
              <w:t>评审内容</w:t>
            </w:r>
          </w:p>
        </w:tc>
        <w:tc>
          <w:tcPr>
            <w:tcW w:w="2694" w:type="dxa"/>
            <w:tcBorders>
              <w:bottom w:val="single" w:color="auto" w:sz="4" w:space="0"/>
            </w:tcBorders>
            <w:noWrap w:val="0"/>
            <w:vAlign w:val="center"/>
          </w:tcPr>
          <w:p w14:paraId="15988816">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要求</w:t>
            </w:r>
          </w:p>
        </w:tc>
        <w:tc>
          <w:tcPr>
            <w:tcW w:w="3685" w:type="dxa"/>
            <w:tcBorders>
              <w:bottom w:val="single" w:color="auto" w:sz="4" w:space="0"/>
            </w:tcBorders>
            <w:noWrap w:val="0"/>
            <w:vAlign w:val="center"/>
          </w:tcPr>
          <w:p w14:paraId="02DC4A55">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要求说明</w:t>
            </w:r>
          </w:p>
        </w:tc>
      </w:tr>
      <w:tr w14:paraId="6C223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noWrap w:val="0"/>
            <w:vAlign w:val="center"/>
          </w:tcPr>
          <w:p w14:paraId="198CF8D2">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w:t>
            </w:r>
          </w:p>
        </w:tc>
        <w:tc>
          <w:tcPr>
            <w:tcW w:w="1435" w:type="dxa"/>
            <w:noWrap w:val="0"/>
            <w:vAlign w:val="center"/>
          </w:tcPr>
          <w:p w14:paraId="2432CD42">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投标报价</w:t>
            </w:r>
          </w:p>
        </w:tc>
        <w:tc>
          <w:tcPr>
            <w:tcW w:w="2694" w:type="dxa"/>
            <w:noWrap w:val="0"/>
            <w:vAlign w:val="center"/>
          </w:tcPr>
          <w:p w14:paraId="70AF8F66">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格式、金额符合招标文件要求并加盖公章</w:t>
            </w:r>
          </w:p>
        </w:tc>
        <w:tc>
          <w:tcPr>
            <w:tcW w:w="3685" w:type="dxa"/>
            <w:noWrap w:val="0"/>
            <w:vAlign w:val="center"/>
          </w:tcPr>
          <w:p w14:paraId="7CF8811E">
            <w:pPr>
              <w:adjustRightInd w:val="0"/>
              <w:snapToGrid w:val="0"/>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投标文件内提供《开标一览表》</w:t>
            </w:r>
          </w:p>
        </w:tc>
      </w:tr>
      <w:tr w14:paraId="10367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noWrap w:val="0"/>
            <w:vAlign w:val="center"/>
          </w:tcPr>
          <w:p w14:paraId="73049D06">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w:t>
            </w:r>
          </w:p>
        </w:tc>
        <w:tc>
          <w:tcPr>
            <w:tcW w:w="1435" w:type="dxa"/>
            <w:noWrap w:val="0"/>
            <w:vAlign w:val="center"/>
          </w:tcPr>
          <w:p w14:paraId="264DF155">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投标函</w:t>
            </w:r>
          </w:p>
        </w:tc>
        <w:tc>
          <w:tcPr>
            <w:tcW w:w="2694" w:type="dxa"/>
            <w:noWrap w:val="0"/>
            <w:vAlign w:val="center"/>
          </w:tcPr>
          <w:p w14:paraId="406CF0B2">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投标函格式、填写符合招标文件要求并加盖公章</w:t>
            </w:r>
          </w:p>
        </w:tc>
        <w:tc>
          <w:tcPr>
            <w:tcW w:w="3685" w:type="dxa"/>
            <w:noWrap w:val="0"/>
            <w:vAlign w:val="center"/>
          </w:tcPr>
          <w:p w14:paraId="7C5ADC01">
            <w:pPr>
              <w:adjustRightInd w:val="0"/>
              <w:snapToGrid w:val="0"/>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投标文件内提供《投标函》</w:t>
            </w:r>
          </w:p>
        </w:tc>
      </w:tr>
      <w:tr w14:paraId="33108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0" w:type="dxa"/>
            <w:noWrap w:val="0"/>
            <w:vAlign w:val="center"/>
          </w:tcPr>
          <w:p w14:paraId="01C0E212">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p>
        </w:tc>
        <w:tc>
          <w:tcPr>
            <w:tcW w:w="1435" w:type="dxa"/>
            <w:noWrap w:val="0"/>
            <w:vAlign w:val="center"/>
          </w:tcPr>
          <w:p w14:paraId="54B230AD">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投标文件盖章</w:t>
            </w:r>
          </w:p>
        </w:tc>
        <w:tc>
          <w:tcPr>
            <w:tcW w:w="2694" w:type="dxa"/>
            <w:noWrap w:val="0"/>
            <w:vAlign w:val="center"/>
          </w:tcPr>
          <w:p w14:paraId="779ECF04">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投标文件按照招标文件要求进行盖章</w:t>
            </w:r>
          </w:p>
        </w:tc>
        <w:tc>
          <w:tcPr>
            <w:tcW w:w="3685" w:type="dxa"/>
            <w:noWrap w:val="0"/>
            <w:vAlign w:val="center"/>
          </w:tcPr>
          <w:p w14:paraId="45774BFE">
            <w:pPr>
              <w:adjustRightInd w:val="0"/>
              <w:snapToGrid w:val="0"/>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投标文件相关资料盖章满足招标文件要求</w:t>
            </w:r>
          </w:p>
        </w:tc>
      </w:tr>
      <w:tr w14:paraId="2A769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noWrap w:val="0"/>
            <w:vAlign w:val="center"/>
          </w:tcPr>
          <w:p w14:paraId="003B0B0F">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p>
        </w:tc>
        <w:tc>
          <w:tcPr>
            <w:tcW w:w="1435" w:type="dxa"/>
            <w:noWrap w:val="0"/>
            <w:vAlign w:val="center"/>
          </w:tcPr>
          <w:p w14:paraId="61A11351">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采购需求要求响应</w:t>
            </w:r>
          </w:p>
        </w:tc>
        <w:tc>
          <w:tcPr>
            <w:tcW w:w="2694" w:type="dxa"/>
            <w:noWrap w:val="0"/>
            <w:vAlign w:val="center"/>
          </w:tcPr>
          <w:p w14:paraId="065BDB65">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符合招标文件采购需求中明确的实质性要求</w:t>
            </w:r>
          </w:p>
        </w:tc>
        <w:tc>
          <w:tcPr>
            <w:tcW w:w="3685" w:type="dxa"/>
            <w:noWrap w:val="0"/>
            <w:vAlign w:val="center"/>
          </w:tcPr>
          <w:p w14:paraId="4A1AFE17">
            <w:pPr>
              <w:adjustRightInd w:val="0"/>
              <w:snapToGrid w:val="0"/>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投标文件内提供商务要求响应表、技术/服务要求响应表</w:t>
            </w:r>
          </w:p>
        </w:tc>
      </w:tr>
      <w:tr w14:paraId="2CDC6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720" w:type="dxa"/>
            <w:noWrap w:val="0"/>
            <w:vAlign w:val="center"/>
          </w:tcPr>
          <w:p w14:paraId="6078F201">
            <w:pPr>
              <w:adjustRightInd w:val="0"/>
              <w:snapToGrid w:val="0"/>
              <w:ind w:right="-1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w:t>
            </w:r>
          </w:p>
        </w:tc>
        <w:tc>
          <w:tcPr>
            <w:tcW w:w="1435" w:type="dxa"/>
            <w:noWrap w:val="0"/>
            <w:vAlign w:val="center"/>
          </w:tcPr>
          <w:p w14:paraId="733831D5">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其他要求</w:t>
            </w:r>
          </w:p>
        </w:tc>
        <w:tc>
          <w:tcPr>
            <w:tcW w:w="2694" w:type="dxa"/>
            <w:noWrap w:val="0"/>
            <w:vAlign w:val="center"/>
          </w:tcPr>
          <w:p w14:paraId="320AA4EC">
            <w:pPr>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符合法律、行政法规规定的其他条件或不存在招标文件列明的拒绝投标、不允许存在的其他情形</w:t>
            </w:r>
          </w:p>
        </w:tc>
        <w:tc>
          <w:tcPr>
            <w:tcW w:w="3685" w:type="dxa"/>
            <w:noWrap w:val="0"/>
            <w:vAlign w:val="center"/>
          </w:tcPr>
          <w:p w14:paraId="2C74C377">
            <w:pPr>
              <w:adjustRightInd w:val="0"/>
              <w:snapToGrid w:val="0"/>
              <w:ind w:right="-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招标文件无明确要求的无需提供材料</w:t>
            </w:r>
          </w:p>
        </w:tc>
      </w:tr>
    </w:tbl>
    <w:p w14:paraId="26BB90D3">
      <w:pPr>
        <w:spacing w:line="360" w:lineRule="auto"/>
        <w:ind w:firstLine="422"/>
        <w:rPr>
          <w:rFonts w:ascii="宋体" w:hAnsi="宋体" w:eastAsia="宋体"/>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符合性审查指标通过标准：</w:t>
      </w:r>
      <w:r>
        <w:rPr>
          <w:rFonts w:hint="eastAsia" w:ascii="宋体" w:hAnsi="宋体" w:eastAsia="宋体"/>
          <w:color w:val="000000" w:themeColor="text1"/>
          <w:highlight w:val="none"/>
          <w14:textFill>
            <w14:solidFill>
              <w14:schemeClr w14:val="tx1"/>
            </w14:solidFill>
          </w14:textFill>
        </w:rPr>
        <w:t>投标人必须通过符合性审查表中的全部评审指标。</w:t>
      </w:r>
    </w:p>
    <w:p w14:paraId="556A0059">
      <w:pPr>
        <w:spacing w:line="360" w:lineRule="auto"/>
        <w:ind w:firstLine="422"/>
        <w:rPr>
          <w:rFonts w:ascii="宋体" w:hAnsi="宋体" w:eastAsia="宋体"/>
          <w:b/>
          <w:color w:val="000000" w:themeColor="text1"/>
          <w:highlight w:val="none"/>
          <w14:textFill>
            <w14:solidFill>
              <w14:schemeClr w14:val="tx1"/>
            </w14:solidFill>
          </w14:textFill>
        </w:rPr>
      </w:pPr>
      <w:bookmarkStart w:id="46" w:name="_Hlk173502886"/>
      <w:r>
        <w:rPr>
          <w:rFonts w:hint="eastAsia" w:ascii="宋体" w:hAnsi="宋体" w:eastAsia="宋体"/>
          <w:b/>
          <w:color w:val="000000" w:themeColor="text1"/>
          <w:highlight w:val="none"/>
          <w14:textFill>
            <w14:solidFill>
              <w14:schemeClr w14:val="tx1"/>
            </w14:solidFill>
          </w14:textFill>
        </w:rPr>
        <w:t>3</w:t>
      </w:r>
      <w:r>
        <w:rPr>
          <w:rFonts w:ascii="宋体" w:hAnsi="宋体" w:eastAsia="宋体"/>
          <w:b/>
          <w:color w:val="000000" w:themeColor="text1"/>
          <w:highlight w:val="none"/>
          <w14:textFill>
            <w14:solidFill>
              <w14:schemeClr w14:val="tx1"/>
            </w14:solidFill>
          </w14:textFill>
        </w:rPr>
        <w:t>.</w:t>
      </w:r>
      <w:r>
        <w:rPr>
          <w:rFonts w:hint="eastAsia" w:ascii="宋体" w:hAnsi="宋体" w:eastAsia="宋体"/>
          <w:b/>
          <w:color w:val="000000" w:themeColor="text1"/>
          <w:highlight w:val="none"/>
          <w14:textFill>
            <w14:solidFill>
              <w14:schemeClr w14:val="tx1"/>
            </w14:solidFill>
          </w14:textFill>
        </w:rPr>
        <w:t>详细审查和评分（评标标准兼评委打分表）</w:t>
      </w:r>
    </w:p>
    <w:tbl>
      <w:tblPr>
        <w:tblStyle w:val="19"/>
        <w:tblW w:w="4842"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9"/>
        <w:gridCol w:w="1334"/>
        <w:gridCol w:w="5484"/>
        <w:gridCol w:w="792"/>
      </w:tblGrid>
      <w:tr w14:paraId="7921D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80" w:type="pct"/>
            <w:tcBorders>
              <w:top w:val="single" w:color="auto" w:sz="4" w:space="0"/>
              <w:left w:val="single" w:color="auto" w:sz="4" w:space="0"/>
              <w:bottom w:val="single" w:color="auto" w:sz="4" w:space="0"/>
              <w:right w:val="single" w:color="auto" w:sz="4" w:space="0"/>
            </w:tcBorders>
            <w:noWrap w:val="0"/>
            <w:vAlign w:val="center"/>
          </w:tcPr>
          <w:p w14:paraId="4077E169">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类别</w:t>
            </w:r>
          </w:p>
        </w:tc>
        <w:tc>
          <w:tcPr>
            <w:tcW w:w="757" w:type="pct"/>
            <w:tcBorders>
              <w:top w:val="single" w:color="auto" w:sz="4" w:space="0"/>
              <w:left w:val="single" w:color="auto" w:sz="4" w:space="0"/>
              <w:bottom w:val="single" w:color="auto" w:sz="4" w:space="0"/>
              <w:right w:val="single" w:color="auto" w:sz="4" w:space="0"/>
            </w:tcBorders>
            <w:noWrap w:val="0"/>
            <w:vAlign w:val="center"/>
          </w:tcPr>
          <w:p w14:paraId="72CD5F6A">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评分内容</w:t>
            </w:r>
          </w:p>
        </w:tc>
        <w:tc>
          <w:tcPr>
            <w:tcW w:w="3112" w:type="pct"/>
            <w:tcBorders>
              <w:top w:val="single" w:color="auto" w:sz="4" w:space="0"/>
              <w:left w:val="single" w:color="auto" w:sz="4" w:space="0"/>
              <w:bottom w:val="single" w:color="auto" w:sz="4" w:space="0"/>
              <w:right w:val="single" w:color="auto" w:sz="4" w:space="0"/>
            </w:tcBorders>
            <w:noWrap w:val="0"/>
            <w:vAlign w:val="center"/>
          </w:tcPr>
          <w:p w14:paraId="5803DD6D">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评分标准</w:t>
            </w:r>
          </w:p>
        </w:tc>
        <w:tc>
          <w:tcPr>
            <w:tcW w:w="449" w:type="pct"/>
            <w:tcBorders>
              <w:top w:val="single" w:color="auto" w:sz="4" w:space="0"/>
              <w:left w:val="single" w:color="auto" w:sz="4" w:space="0"/>
              <w:bottom w:val="single" w:color="auto" w:sz="4" w:space="0"/>
              <w:right w:val="single" w:color="auto" w:sz="4" w:space="0"/>
            </w:tcBorders>
            <w:noWrap w:val="0"/>
            <w:vAlign w:val="center"/>
          </w:tcPr>
          <w:p w14:paraId="0D282169">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分值</w:t>
            </w:r>
          </w:p>
          <w:p w14:paraId="6C4AA0BB">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范围</w:t>
            </w:r>
          </w:p>
        </w:tc>
      </w:tr>
      <w:tr w14:paraId="74D4D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0" w:type="pct"/>
            <w:vMerge w:val="restart"/>
            <w:tcBorders>
              <w:top w:val="single" w:color="auto" w:sz="4" w:space="0"/>
              <w:left w:val="single" w:color="auto" w:sz="4" w:space="0"/>
              <w:right w:val="single" w:color="auto" w:sz="4" w:space="0"/>
            </w:tcBorders>
            <w:noWrap w:val="0"/>
            <w:vAlign w:val="center"/>
          </w:tcPr>
          <w:p w14:paraId="7D4A0EE8">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商务技术分</w:t>
            </w:r>
          </w:p>
          <w:p w14:paraId="1EB71340">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（70分）</w:t>
            </w:r>
          </w:p>
        </w:tc>
        <w:tc>
          <w:tcPr>
            <w:tcW w:w="757" w:type="pct"/>
            <w:tcBorders>
              <w:top w:val="single" w:color="auto" w:sz="4" w:space="0"/>
              <w:left w:val="single" w:color="auto" w:sz="4" w:space="0"/>
              <w:right w:val="single" w:color="auto" w:sz="4" w:space="0"/>
            </w:tcBorders>
            <w:noWrap w:val="0"/>
            <w:vAlign w:val="center"/>
          </w:tcPr>
          <w:p w14:paraId="4AF9D7EB">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1.技术及服务要求响应情况</w:t>
            </w:r>
          </w:p>
        </w:tc>
        <w:tc>
          <w:tcPr>
            <w:tcW w:w="3112" w:type="pct"/>
            <w:tcBorders>
              <w:top w:val="single" w:color="auto" w:sz="4" w:space="0"/>
              <w:left w:val="single" w:color="auto" w:sz="4" w:space="0"/>
              <w:right w:val="single" w:color="auto" w:sz="4" w:space="0"/>
            </w:tcBorders>
            <w:noWrap w:val="0"/>
            <w:vAlign w:val="center"/>
          </w:tcPr>
          <w:p w14:paraId="06EFC7B7">
            <w:pPr>
              <w:rPr>
                <w:rFonts w:ascii="宋体" w:hAnsi="宋体" w:eastAsia="宋体" w:cs="宋体"/>
                <w:color w:val="000000" w:themeColor="text1"/>
                <w:kern w:val="0"/>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响应《第二章  采购需求》所述的全部技术及服务要求的本项得满分，每负偏离（不满足）一项未标记“★”的技术或服务要求的扣</w:t>
            </w:r>
            <w:r>
              <w:rPr>
                <w:rFonts w:ascii="宋体" w:hAnsi="宋体" w:eastAsia="宋体"/>
                <w:color w:val="000000" w:themeColor="text1"/>
                <w:highlight w:val="none"/>
                <w14:textFill>
                  <w14:solidFill>
                    <w14:schemeClr w14:val="tx1"/>
                  </w14:solidFill>
                </w14:textFill>
              </w:rPr>
              <w:t>1</w:t>
            </w:r>
            <w:r>
              <w:rPr>
                <w:rFonts w:hint="eastAsia" w:ascii="宋体" w:hAnsi="宋体" w:eastAsia="宋体"/>
                <w:color w:val="000000" w:themeColor="text1"/>
                <w:highlight w:val="none"/>
                <w14:textFill>
                  <w14:solidFill>
                    <w14:schemeClr w14:val="tx1"/>
                  </w14:solidFill>
                </w14:textFill>
              </w:rPr>
              <w:t>分；每负偏离（不满足）一项标记“★”技术或服务要求的扣</w:t>
            </w:r>
            <w:r>
              <w:rPr>
                <w:rFonts w:hint="eastAsia" w:ascii="宋体" w:hAnsi="宋体" w:eastAsia="宋体"/>
                <w:color w:val="000000" w:themeColor="text1"/>
                <w:highlight w:val="none"/>
                <w:lang w:val="en-US" w:eastAsia="zh-CN"/>
                <w14:textFill>
                  <w14:solidFill>
                    <w14:schemeClr w14:val="tx1"/>
                  </w14:solidFill>
                </w14:textFill>
              </w:rPr>
              <w:t>2</w:t>
            </w:r>
            <w:r>
              <w:rPr>
                <w:rFonts w:hint="eastAsia" w:ascii="宋体" w:hAnsi="宋体" w:eastAsia="宋体"/>
                <w:color w:val="000000" w:themeColor="text1"/>
                <w:highlight w:val="none"/>
                <w14:textFill>
                  <w14:solidFill>
                    <w14:schemeClr w14:val="tx1"/>
                  </w14:solidFill>
                </w14:textFill>
              </w:rPr>
              <w:t>分</w:t>
            </w:r>
            <w:r>
              <w:rPr>
                <w:rFonts w:hint="eastAsia" w:ascii="宋体" w:hAnsi="宋体" w:eastAsia="宋体" w:cs="宋体"/>
                <w:color w:val="000000" w:themeColor="text1"/>
                <w:kern w:val="0"/>
                <w:highlight w:val="none"/>
                <w14:textFill>
                  <w14:solidFill>
                    <w14:schemeClr w14:val="tx1"/>
                  </w14:solidFill>
                </w14:textFill>
              </w:rPr>
              <w:t>。</w:t>
            </w:r>
          </w:p>
          <w:p w14:paraId="6EE6E873">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注：扣分分值达到或超过</w:t>
            </w:r>
            <w:r>
              <w:rPr>
                <w:rFonts w:hint="eastAsia" w:ascii="宋体" w:hAnsi="宋体" w:eastAsia="宋体"/>
                <w:color w:val="000000" w:themeColor="text1"/>
                <w:highlight w:val="none"/>
                <w:lang w:val="en-US" w:eastAsia="zh-CN"/>
                <w14:textFill>
                  <w14:solidFill>
                    <w14:schemeClr w14:val="tx1"/>
                  </w14:solidFill>
                </w14:textFill>
              </w:rPr>
              <w:t>30</w:t>
            </w:r>
            <w:r>
              <w:rPr>
                <w:rFonts w:hint="eastAsia" w:ascii="宋体" w:hAnsi="宋体" w:eastAsia="宋体"/>
                <w:color w:val="000000" w:themeColor="text1"/>
                <w:highlight w:val="none"/>
                <w14:textFill>
                  <w14:solidFill>
                    <w14:schemeClr w14:val="tx1"/>
                  </w14:solidFill>
                </w14:textFill>
              </w:rPr>
              <w:t>分的按照投标无效处理。</w:t>
            </w:r>
          </w:p>
        </w:tc>
        <w:tc>
          <w:tcPr>
            <w:tcW w:w="449" w:type="pct"/>
            <w:tcBorders>
              <w:top w:val="single" w:color="auto" w:sz="4" w:space="0"/>
              <w:left w:val="single" w:color="auto" w:sz="4" w:space="0"/>
              <w:right w:val="single" w:color="auto" w:sz="4" w:space="0"/>
            </w:tcBorders>
            <w:noWrap w:val="0"/>
            <w:vAlign w:val="center"/>
          </w:tcPr>
          <w:p w14:paraId="1E4DA482">
            <w:pPr>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0-</w:t>
            </w:r>
            <w:r>
              <w:rPr>
                <w:rFonts w:hint="eastAsia" w:ascii="宋体" w:hAnsi="宋体" w:eastAsia="宋体" w:cs="宋体"/>
                <w:color w:val="000000" w:themeColor="text1"/>
                <w:sz w:val="21"/>
                <w:szCs w:val="21"/>
                <w:highlight w:val="none"/>
                <w:lang w:val="en-US" w:eastAsia="zh-CN"/>
                <w14:textFill>
                  <w14:solidFill>
                    <w14:schemeClr w14:val="tx1"/>
                  </w14:solidFill>
                </w14:textFill>
              </w:rPr>
              <w:t>30</w:t>
            </w:r>
          </w:p>
        </w:tc>
      </w:tr>
      <w:tr w14:paraId="13CF3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7" w:hRule="atLeast"/>
        </w:trPr>
        <w:tc>
          <w:tcPr>
            <w:tcW w:w="680" w:type="pct"/>
            <w:vMerge w:val="continue"/>
            <w:tcBorders>
              <w:left w:val="single" w:color="auto" w:sz="4" w:space="0"/>
              <w:right w:val="single" w:color="auto" w:sz="4" w:space="0"/>
            </w:tcBorders>
            <w:noWrap w:val="0"/>
            <w:vAlign w:val="center"/>
          </w:tcPr>
          <w:p w14:paraId="672E1789">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57" w:type="pct"/>
            <w:vMerge w:val="restart"/>
            <w:tcBorders>
              <w:top w:val="single" w:color="auto" w:sz="4" w:space="0"/>
              <w:left w:val="single" w:color="auto" w:sz="4" w:space="0"/>
              <w:right w:val="single" w:color="auto" w:sz="4" w:space="0"/>
            </w:tcBorders>
            <w:noWrap w:val="0"/>
            <w:vAlign w:val="center"/>
          </w:tcPr>
          <w:p w14:paraId="53930E73">
            <w:pPr>
              <w:jc w:val="center"/>
              <w:rPr>
                <w:rFonts w:hint="default"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2.设备选型</w:t>
            </w:r>
          </w:p>
        </w:tc>
        <w:tc>
          <w:tcPr>
            <w:tcW w:w="3112" w:type="pct"/>
            <w:tcBorders>
              <w:top w:val="single" w:color="auto" w:sz="4" w:space="0"/>
              <w:left w:val="single" w:color="auto" w:sz="4" w:space="0"/>
              <w:right w:val="single" w:color="auto" w:sz="4" w:space="0"/>
            </w:tcBorders>
            <w:noWrap w:val="0"/>
            <w:vAlign w:val="center"/>
          </w:tcPr>
          <w:p w14:paraId="3A4EF8BC">
            <w:pPr>
              <w:keepNext w:val="0"/>
              <w:keepLines w:val="0"/>
              <w:widowControl/>
              <w:suppressLineNumbers w:val="0"/>
              <w:jc w:val="left"/>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t>（1）根据投标人所投的产品（无人机和便携式应急终端）的设备性能先进性情况进行评议：</w:t>
            </w:r>
          </w:p>
          <w:p w14:paraId="50CE3BC7">
            <w:pPr>
              <w:keepNext w:val="0"/>
              <w:keepLines w:val="0"/>
              <w:widowControl/>
              <w:suppressLineNumbers w:val="0"/>
              <w:jc w:val="left"/>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t>①所投产品设备采用最新技术，具有显著的创新性和行业领先性，能显著提升应急效率的，得6分；</w:t>
            </w:r>
          </w:p>
          <w:p w14:paraId="2AFBD15B">
            <w:pPr>
              <w:keepNext w:val="0"/>
              <w:keepLines w:val="0"/>
              <w:widowControl/>
              <w:suppressLineNumbers w:val="0"/>
              <w:jc w:val="left"/>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t>②所投产品设备技术较为先进，具有一定的创新性，能满足大多数应急需求的，得4分；</w:t>
            </w:r>
          </w:p>
          <w:p w14:paraId="78C231C3">
            <w:pPr>
              <w:keepNext w:val="0"/>
              <w:keepLines w:val="0"/>
              <w:widowControl/>
              <w:suppressLineNumbers w:val="0"/>
              <w:jc w:val="left"/>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t>③所投产品设备技术基本符合行业标准，创新性不明显，但能满足基本需求，得2分；</w:t>
            </w:r>
          </w:p>
          <w:p w14:paraId="5C625017">
            <w:pPr>
              <w:keepNext w:val="0"/>
              <w:keepLines w:val="0"/>
              <w:widowControl/>
              <w:suppressLineNumbers w:val="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t>④未提供相关证明或说明的，不得分。</w:t>
            </w:r>
          </w:p>
        </w:tc>
        <w:tc>
          <w:tcPr>
            <w:tcW w:w="449" w:type="pct"/>
            <w:tcBorders>
              <w:top w:val="single" w:color="auto" w:sz="4" w:space="0"/>
              <w:left w:val="single" w:color="auto" w:sz="4" w:space="0"/>
              <w:right w:val="single" w:color="auto" w:sz="4" w:space="0"/>
            </w:tcBorders>
            <w:noWrap w:val="0"/>
            <w:vAlign w:val="center"/>
          </w:tcPr>
          <w:p w14:paraId="64D83548">
            <w:pPr>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0-6</w:t>
            </w:r>
          </w:p>
        </w:tc>
      </w:tr>
      <w:tr w14:paraId="08106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 w:hRule="atLeast"/>
        </w:trPr>
        <w:tc>
          <w:tcPr>
            <w:tcW w:w="680" w:type="pct"/>
            <w:vMerge w:val="continue"/>
            <w:tcBorders>
              <w:left w:val="single" w:color="auto" w:sz="4" w:space="0"/>
              <w:right w:val="single" w:color="auto" w:sz="4" w:space="0"/>
            </w:tcBorders>
            <w:noWrap w:val="0"/>
            <w:vAlign w:val="center"/>
          </w:tcPr>
          <w:p w14:paraId="1B3FB670">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57" w:type="pct"/>
            <w:vMerge w:val="continue"/>
            <w:tcBorders>
              <w:left w:val="single" w:color="auto" w:sz="4" w:space="0"/>
              <w:right w:val="single" w:color="auto" w:sz="4" w:space="0"/>
            </w:tcBorders>
            <w:noWrap w:val="0"/>
            <w:vAlign w:val="center"/>
          </w:tcPr>
          <w:p w14:paraId="006174C9">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p>
        </w:tc>
        <w:tc>
          <w:tcPr>
            <w:tcW w:w="3112" w:type="pct"/>
            <w:tcBorders>
              <w:top w:val="single" w:color="auto" w:sz="4" w:space="0"/>
              <w:left w:val="single" w:color="auto" w:sz="4" w:space="0"/>
              <w:right w:val="single" w:color="auto" w:sz="4" w:space="0"/>
            </w:tcBorders>
            <w:noWrap w:val="0"/>
            <w:vAlign w:val="center"/>
          </w:tcPr>
          <w:p w14:paraId="72BDD3B4">
            <w:pPr>
              <w:keepNext w:val="0"/>
              <w:keepLines w:val="0"/>
              <w:widowControl/>
              <w:suppressLineNumbers w:val="0"/>
              <w:jc w:val="left"/>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t>（2）根据投标人所投的产品（无人机和便携式应急终端）的</w:t>
            </w:r>
            <w:r>
              <w:rPr>
                <w:rFonts w:hint="eastAsia" w:ascii="宋体" w:hAnsi="宋体" w:eastAsia="宋体" w:cs="宋体"/>
                <w:color w:val="000000" w:themeColor="text1"/>
                <w:sz w:val="21"/>
                <w:szCs w:val="21"/>
                <w:highlight w:val="none"/>
                <w14:textFill>
                  <w14:solidFill>
                    <w14:schemeClr w14:val="tx1"/>
                  </w14:solidFill>
                </w14:textFill>
              </w:rPr>
              <w:t>设备稳定性和可靠性</w:t>
            </w:r>
            <w:r>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t>情况进行评议：</w:t>
            </w:r>
          </w:p>
          <w:p w14:paraId="36EC4030">
            <w:pPr>
              <w:keepNext w:val="0"/>
              <w:keepLines w:val="0"/>
              <w:widowControl/>
              <w:suppressLineNumbers w:val="0"/>
              <w:jc w:val="left"/>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①</w:t>
            </w:r>
            <w:r>
              <w:rPr>
                <w:rFonts w:hint="eastAsia" w:ascii="宋体" w:hAnsi="宋体" w:eastAsia="宋体" w:cs="宋体"/>
                <w:color w:val="000000" w:themeColor="text1"/>
                <w:sz w:val="21"/>
                <w:szCs w:val="21"/>
                <w:highlight w:val="none"/>
                <w14:textFill>
                  <w14:solidFill>
                    <w14:schemeClr w14:val="tx1"/>
                  </w14:solidFill>
                </w14:textFill>
              </w:rPr>
              <w:t>设备材质优良，结构设计合理，能长时间高负荷运行，能在各种恶劣环境下稳定运行</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故障率低</w:t>
            </w:r>
            <w:r>
              <w:rPr>
                <w:rFonts w:hint="eastAsia" w:ascii="宋体" w:hAnsi="宋体" w:eastAsia="宋体" w:cs="宋体"/>
                <w:color w:val="000000" w:themeColor="text1"/>
                <w:sz w:val="21"/>
                <w:szCs w:val="21"/>
                <w:highlight w:val="none"/>
                <w:lang w:val="en-US" w:eastAsia="zh-CN"/>
                <w14:textFill>
                  <w14:solidFill>
                    <w14:schemeClr w14:val="tx1"/>
                  </w14:solidFill>
                </w14:textFill>
              </w:rPr>
              <w:t>的，得6分；</w:t>
            </w:r>
          </w:p>
          <w:p w14:paraId="7DA1254F">
            <w:pPr>
              <w:keepNext w:val="0"/>
              <w:keepLines w:val="0"/>
              <w:widowControl/>
              <w:suppressLineNumbers w:val="0"/>
              <w:jc w:val="left"/>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②</w:t>
            </w:r>
            <w:r>
              <w:rPr>
                <w:rFonts w:hint="eastAsia" w:ascii="宋体" w:hAnsi="宋体" w:eastAsia="宋体" w:cs="宋体"/>
                <w:color w:val="000000" w:themeColor="text1"/>
                <w:sz w:val="21"/>
                <w:szCs w:val="21"/>
                <w:highlight w:val="none"/>
                <w14:textFill>
                  <w14:solidFill>
                    <w14:schemeClr w14:val="tx1"/>
                  </w14:solidFill>
                </w14:textFill>
              </w:rPr>
              <w:t>设备材质和结构设计较好，能较长时间稳定运行，设备能在多数环境下稳定运行，但对极端环境适应能力一般</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故障率较低</w:t>
            </w:r>
            <w:r>
              <w:rPr>
                <w:rFonts w:hint="eastAsia" w:ascii="宋体" w:hAnsi="宋体" w:eastAsia="宋体" w:cs="宋体"/>
                <w:color w:val="000000" w:themeColor="text1"/>
                <w:sz w:val="21"/>
                <w:szCs w:val="21"/>
                <w:highlight w:val="none"/>
                <w:lang w:val="en-US" w:eastAsia="zh-CN"/>
                <w14:textFill>
                  <w14:solidFill>
                    <w14:schemeClr w14:val="tx1"/>
                  </w14:solidFill>
                </w14:textFill>
              </w:rPr>
              <w:t>的，得4分；</w:t>
            </w:r>
          </w:p>
          <w:p w14:paraId="5E7AAB0A">
            <w:pPr>
              <w:keepNext w:val="0"/>
              <w:keepLines w:val="0"/>
              <w:widowControl/>
              <w:suppressLineNumbers w:val="0"/>
              <w:jc w:val="left"/>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③</w:t>
            </w:r>
            <w:r>
              <w:rPr>
                <w:rFonts w:hint="eastAsia" w:ascii="宋体" w:hAnsi="宋体" w:eastAsia="宋体" w:cs="宋体"/>
                <w:color w:val="000000" w:themeColor="text1"/>
                <w:sz w:val="21"/>
                <w:szCs w:val="21"/>
                <w:highlight w:val="none"/>
                <w14:textFill>
                  <w14:solidFill>
                    <w14:schemeClr w14:val="tx1"/>
                  </w14:solidFill>
                </w14:textFill>
              </w:rPr>
              <w:t>设备材质和结构设计一般，能满足基本运行需求，设备在普通环境下能稳定运行，但故障率偏高</w:t>
            </w:r>
            <w:r>
              <w:rPr>
                <w:rFonts w:hint="eastAsia" w:ascii="宋体" w:hAnsi="宋体" w:eastAsia="宋体" w:cs="宋体"/>
                <w:color w:val="000000" w:themeColor="text1"/>
                <w:sz w:val="21"/>
                <w:szCs w:val="21"/>
                <w:highlight w:val="none"/>
                <w:lang w:val="en-US" w:eastAsia="zh-CN"/>
                <w14:textFill>
                  <w14:solidFill>
                    <w14:schemeClr w14:val="tx1"/>
                  </w14:solidFill>
                </w14:textFill>
              </w:rPr>
              <w:t>的，得2分；</w:t>
            </w:r>
          </w:p>
          <w:p w14:paraId="2D6B76A5">
            <w:pPr>
              <w:keepNext w:val="0"/>
              <w:keepLines w:val="0"/>
              <w:widowControl/>
              <w:suppressLineNumbers w:val="0"/>
              <w:jc w:val="left"/>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④</w:t>
            </w:r>
            <w:r>
              <w:rPr>
                <w:rFonts w:hint="eastAsia" w:ascii="宋体" w:hAnsi="宋体" w:eastAsia="宋体" w:cs="宋体"/>
                <w:color w:val="000000" w:themeColor="text1"/>
                <w:sz w:val="21"/>
                <w:szCs w:val="21"/>
                <w:highlight w:val="none"/>
                <w14:textFill>
                  <w14:solidFill>
                    <w14:schemeClr w14:val="tx1"/>
                  </w14:solidFill>
                </w14:textFill>
              </w:rPr>
              <w:t>未提供相关证明或说明的，不得分</w:t>
            </w:r>
            <w:r>
              <w:rPr>
                <w:rFonts w:hint="eastAsia" w:ascii="宋体" w:hAnsi="宋体" w:eastAsia="宋体" w:cs="宋体"/>
                <w:color w:val="000000" w:themeColor="text1"/>
                <w:sz w:val="21"/>
                <w:szCs w:val="21"/>
                <w:highlight w:val="none"/>
                <w:lang w:eastAsia="zh-CN"/>
                <w14:textFill>
                  <w14:solidFill>
                    <w14:schemeClr w14:val="tx1"/>
                  </w14:solidFill>
                </w14:textFill>
              </w:rPr>
              <w:t>。</w:t>
            </w:r>
          </w:p>
        </w:tc>
        <w:tc>
          <w:tcPr>
            <w:tcW w:w="449" w:type="pct"/>
            <w:tcBorders>
              <w:left w:val="single" w:color="auto" w:sz="4" w:space="0"/>
              <w:right w:val="single" w:color="auto" w:sz="4" w:space="0"/>
            </w:tcBorders>
            <w:noWrap w:val="0"/>
            <w:vAlign w:val="center"/>
          </w:tcPr>
          <w:p w14:paraId="7C4FD63C">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0-6</w:t>
            </w:r>
          </w:p>
        </w:tc>
      </w:tr>
      <w:tr w14:paraId="55DA4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trPr>
        <w:tc>
          <w:tcPr>
            <w:tcW w:w="680" w:type="pct"/>
            <w:vMerge w:val="continue"/>
            <w:tcBorders>
              <w:top w:val="single" w:color="auto" w:sz="4" w:space="0"/>
              <w:left w:val="single" w:color="auto" w:sz="4" w:space="0"/>
              <w:right w:val="single" w:color="auto" w:sz="4" w:space="0"/>
            </w:tcBorders>
            <w:noWrap w:val="0"/>
            <w:vAlign w:val="center"/>
          </w:tcPr>
          <w:p w14:paraId="62E71819">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57" w:type="pct"/>
            <w:tcBorders>
              <w:top w:val="single" w:color="auto" w:sz="4" w:space="0"/>
              <w:left w:val="single" w:color="auto" w:sz="4" w:space="0"/>
              <w:right w:val="single" w:color="auto" w:sz="4" w:space="0"/>
            </w:tcBorders>
            <w:noWrap w:val="0"/>
            <w:vAlign w:val="center"/>
          </w:tcPr>
          <w:p w14:paraId="62896B1A">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供货方案</w:t>
            </w:r>
          </w:p>
        </w:tc>
        <w:tc>
          <w:tcPr>
            <w:tcW w:w="3112" w:type="pct"/>
            <w:tcBorders>
              <w:top w:val="single" w:color="auto" w:sz="4" w:space="0"/>
              <w:left w:val="single" w:color="auto" w:sz="4" w:space="0"/>
              <w:right w:val="single" w:color="auto" w:sz="4" w:space="0"/>
            </w:tcBorders>
            <w:noWrap w:val="0"/>
            <w:vAlign w:val="center"/>
          </w:tcPr>
          <w:p w14:paraId="6DAC9B6F">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根据投标人提供的供货方案（含供货期限、交货方式、供货保障、供货流程）进行评议。</w:t>
            </w:r>
          </w:p>
          <w:p w14:paraId="0F97AB6A">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①产品供货到采购人安装地点的各阶段时间节点明确，工作内容清晰明确，具有可靠的保障措施，能够确保按期供货到位的得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分；</w:t>
            </w:r>
          </w:p>
          <w:p w14:paraId="759DC8BC">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②产品供货到采购人安装地点的各阶段时间节点基本明确，工作安排比较妥当，具有比较可靠的保障措施，基本能够保障按期供货到位的得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分；</w:t>
            </w:r>
          </w:p>
          <w:p w14:paraId="6C4ED399">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③产品供货到采购人安装地点的各阶段时间节点不够明确，工作安排不够妥当，保障措施不足的得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分；</w:t>
            </w:r>
          </w:p>
          <w:p w14:paraId="0D0BCC9F">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④未提供方案不得分。</w:t>
            </w:r>
          </w:p>
        </w:tc>
        <w:tc>
          <w:tcPr>
            <w:tcW w:w="449" w:type="pct"/>
            <w:tcBorders>
              <w:top w:val="single" w:color="auto" w:sz="4" w:space="0"/>
              <w:left w:val="single" w:color="auto" w:sz="4" w:space="0"/>
              <w:right w:val="single" w:color="auto" w:sz="4" w:space="0"/>
            </w:tcBorders>
            <w:noWrap w:val="0"/>
            <w:vAlign w:val="center"/>
          </w:tcPr>
          <w:p w14:paraId="0BFF54F5">
            <w:pPr>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0-</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64430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0" w:type="pct"/>
            <w:vMerge w:val="continue"/>
            <w:tcBorders>
              <w:top w:val="single" w:color="auto" w:sz="4" w:space="0"/>
              <w:left w:val="single" w:color="auto" w:sz="4" w:space="0"/>
              <w:right w:val="single" w:color="auto" w:sz="4" w:space="0"/>
            </w:tcBorders>
            <w:noWrap w:val="0"/>
            <w:vAlign w:val="center"/>
          </w:tcPr>
          <w:p w14:paraId="74BBF776">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57" w:type="pct"/>
            <w:tcBorders>
              <w:top w:val="single" w:color="auto" w:sz="4" w:space="0"/>
              <w:left w:val="single" w:color="auto" w:sz="4" w:space="0"/>
              <w:right w:val="single" w:color="auto" w:sz="4" w:space="0"/>
            </w:tcBorders>
            <w:noWrap w:val="0"/>
            <w:vAlign w:val="center"/>
          </w:tcPr>
          <w:p w14:paraId="5C2ABF95">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安装调试方案</w:t>
            </w:r>
          </w:p>
        </w:tc>
        <w:tc>
          <w:tcPr>
            <w:tcW w:w="3112" w:type="pct"/>
            <w:tcBorders>
              <w:top w:val="single" w:color="auto" w:sz="4" w:space="0"/>
              <w:left w:val="single" w:color="auto" w:sz="4" w:space="0"/>
              <w:right w:val="single" w:color="auto" w:sz="4" w:space="0"/>
            </w:tcBorders>
            <w:noWrap w:val="0"/>
            <w:vAlign w:val="center"/>
          </w:tcPr>
          <w:p w14:paraId="406362A2">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根据投标人提供的安装调试方案（含人员配置方案、安装方案、调试方式、故障处理预案）进行评议。</w:t>
            </w:r>
          </w:p>
          <w:p w14:paraId="1ABCC85B">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①安装调试方案完整，能提供详细的安装人员配置、调试方案，能确保产品安装调试完成，故障处理预案完整有效的得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分；</w:t>
            </w:r>
          </w:p>
          <w:p w14:paraId="5E333EFF">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②安装调试方案中涉及安装人员配置、调试方案，但内容笼统细节不完善，安装调试方案有待补充，故障处理预案基本有效、略有欠缺的得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分；</w:t>
            </w:r>
          </w:p>
          <w:p w14:paraId="0F9BD704">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③安装调试方案不完整有缺漏，故障处理预案有效性差的得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分；</w:t>
            </w:r>
          </w:p>
          <w:p w14:paraId="726AABDC">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④未提供方案不得分。</w:t>
            </w:r>
          </w:p>
        </w:tc>
        <w:tc>
          <w:tcPr>
            <w:tcW w:w="449" w:type="pct"/>
            <w:tcBorders>
              <w:top w:val="single" w:color="auto" w:sz="4" w:space="0"/>
              <w:left w:val="single" w:color="auto" w:sz="4" w:space="0"/>
              <w:right w:val="single" w:color="auto" w:sz="4" w:space="0"/>
            </w:tcBorders>
            <w:noWrap w:val="0"/>
            <w:vAlign w:val="center"/>
          </w:tcPr>
          <w:p w14:paraId="7FC21DF6">
            <w:pPr>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0-</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66D4A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trPr>
        <w:tc>
          <w:tcPr>
            <w:tcW w:w="680" w:type="pct"/>
            <w:vMerge w:val="continue"/>
            <w:tcBorders>
              <w:top w:val="single" w:color="auto" w:sz="4" w:space="0"/>
              <w:left w:val="single" w:color="auto" w:sz="4" w:space="0"/>
              <w:right w:val="single" w:color="auto" w:sz="4" w:space="0"/>
            </w:tcBorders>
            <w:noWrap w:val="0"/>
            <w:vAlign w:val="center"/>
          </w:tcPr>
          <w:p w14:paraId="762B82C7">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57" w:type="pct"/>
            <w:tcBorders>
              <w:top w:val="single" w:color="auto" w:sz="4" w:space="0"/>
              <w:left w:val="single" w:color="auto" w:sz="4" w:space="0"/>
              <w:right w:val="single" w:color="auto" w:sz="4" w:space="0"/>
            </w:tcBorders>
            <w:noWrap w:val="0"/>
            <w:vAlign w:val="center"/>
          </w:tcPr>
          <w:p w14:paraId="73F0D03C">
            <w:pPr>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质量控制方案</w:t>
            </w:r>
          </w:p>
        </w:tc>
        <w:tc>
          <w:tcPr>
            <w:tcW w:w="3112" w:type="pct"/>
            <w:tcBorders>
              <w:top w:val="single" w:color="auto" w:sz="4" w:space="0"/>
              <w:left w:val="single" w:color="auto" w:sz="4" w:space="0"/>
              <w:right w:val="single" w:color="auto" w:sz="4" w:space="0"/>
            </w:tcBorders>
            <w:noWrap w:val="0"/>
            <w:vAlign w:val="center"/>
          </w:tcPr>
          <w:p w14:paraId="5166EA43">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根据投标人提供的质量控制方案（含质量标准、质量控制要点和步骤、投标产品质量保证措施）进行评议。</w:t>
            </w:r>
          </w:p>
          <w:p w14:paraId="2E66593F">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①质量标准完全满足招标文件要求，质量控制要点明确，步骤清晰，投标产品质量保证措施内容详细合理，对项目实施全过程实行质量控制，完全满足项目实施要求的得5分；</w:t>
            </w:r>
          </w:p>
          <w:p w14:paraId="1C13C36C">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②质量标准基本符合招标文件要求，质量控制要点基本明确，步骤较清晰，投标产品质量保证措施内容较合理，对项目实施大部分过程实行质量控制，基本满足项目实施要求的得3分；</w:t>
            </w:r>
          </w:p>
          <w:p w14:paraId="17801918">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③方案内容不完整，内容不充分，对项目实施小部分过程实行质量控制，与项目实施要求有差距的得1分；</w:t>
            </w:r>
          </w:p>
          <w:p w14:paraId="0446039E">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④未提供方案不得分。</w:t>
            </w:r>
          </w:p>
        </w:tc>
        <w:tc>
          <w:tcPr>
            <w:tcW w:w="449" w:type="pct"/>
            <w:tcBorders>
              <w:top w:val="single" w:color="auto" w:sz="4" w:space="0"/>
              <w:left w:val="single" w:color="auto" w:sz="4" w:space="0"/>
              <w:right w:val="single" w:color="auto" w:sz="4" w:space="0"/>
            </w:tcBorders>
            <w:noWrap w:val="0"/>
            <w:vAlign w:val="center"/>
          </w:tcPr>
          <w:p w14:paraId="6FEE2290">
            <w:pPr>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0-</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16E30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680" w:type="pct"/>
            <w:vMerge w:val="continue"/>
            <w:tcBorders>
              <w:top w:val="single" w:color="auto" w:sz="4" w:space="0"/>
              <w:left w:val="single" w:color="auto" w:sz="4" w:space="0"/>
              <w:right w:val="single" w:color="auto" w:sz="4" w:space="0"/>
            </w:tcBorders>
            <w:noWrap w:val="0"/>
            <w:vAlign w:val="center"/>
          </w:tcPr>
          <w:p w14:paraId="5136727F">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57" w:type="pct"/>
            <w:tcBorders>
              <w:top w:val="single" w:color="auto" w:sz="4" w:space="0"/>
              <w:left w:val="single" w:color="auto" w:sz="4" w:space="0"/>
              <w:right w:val="single" w:color="auto" w:sz="4" w:space="0"/>
            </w:tcBorders>
            <w:noWrap w:val="0"/>
            <w:vAlign w:val="center"/>
          </w:tcPr>
          <w:p w14:paraId="5CE89C10">
            <w:pPr>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14:textFill>
                  <w14:solidFill>
                    <w14:schemeClr w14:val="tx1"/>
                  </w14:solidFill>
                </w14:textFill>
              </w:rPr>
              <w:t>.培训方案</w:t>
            </w:r>
          </w:p>
        </w:tc>
        <w:tc>
          <w:tcPr>
            <w:tcW w:w="3112" w:type="pct"/>
            <w:tcBorders>
              <w:top w:val="single" w:color="auto" w:sz="4" w:space="0"/>
              <w:left w:val="single" w:color="auto" w:sz="4" w:space="0"/>
              <w:right w:val="single" w:color="auto" w:sz="4" w:space="0"/>
            </w:tcBorders>
            <w:noWrap w:val="0"/>
            <w:vAlign w:val="center"/>
          </w:tcPr>
          <w:p w14:paraId="5C970AA9">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根据投标人提供的培训方案，包含培训时间安排是否合理；培训内容是否全面；培训人员专业能力是否良好；培训次数是否合理情况评议。</w:t>
            </w:r>
          </w:p>
          <w:p w14:paraId="3DD1904F">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fldChar w:fldCharType="begin"/>
            </w:r>
            <w:r>
              <w:rPr>
                <w:rFonts w:hint="eastAsia" w:ascii="宋体" w:hAnsi="宋体" w:eastAsia="宋体" w:cs="宋体"/>
                <w:color w:val="000000" w:themeColor="text1"/>
                <w:sz w:val="21"/>
                <w:szCs w:val="21"/>
                <w:highlight w:val="none"/>
                <w14:textFill>
                  <w14:solidFill>
                    <w14:schemeClr w14:val="tx1"/>
                  </w14:solidFill>
                </w14:textFill>
              </w:rPr>
              <w:instrText xml:space="preserve">= 1 \* GB3</w:instrText>
            </w:r>
            <w:r>
              <w:rPr>
                <w:rFonts w:hint="eastAsia" w:ascii="宋体" w:hAnsi="宋体" w:eastAsia="宋体" w:cs="宋体"/>
                <w:color w:val="000000" w:themeColor="text1"/>
                <w:sz w:val="21"/>
                <w:szCs w:val="21"/>
                <w:highlight w:val="none"/>
                <w14:textFill>
                  <w14:solidFill>
                    <w14:schemeClr w14:val="tx1"/>
                  </w14:solidFill>
                </w14:textFill>
              </w:rPr>
              <w:fldChar w:fldCharType="separate"/>
            </w:r>
            <w:r>
              <w:rPr>
                <w:rFonts w:hint="eastAsia" w:ascii="宋体" w:hAnsi="宋体" w:eastAsia="宋体" w:cs="宋体"/>
                <w:color w:val="000000" w:themeColor="text1"/>
                <w:sz w:val="21"/>
                <w:szCs w:val="21"/>
                <w:highlight w:val="none"/>
                <w14:textFill>
                  <w14:solidFill>
                    <w14:schemeClr w14:val="tx1"/>
                  </w14:solidFill>
                </w14:textFill>
              </w:rPr>
              <w:t>①</w:t>
            </w:r>
            <w:r>
              <w:rPr>
                <w:rFonts w:hint="eastAsia" w:ascii="宋体" w:hAnsi="宋体" w:eastAsia="宋体" w:cs="宋体"/>
                <w:color w:val="000000" w:themeColor="text1"/>
                <w:sz w:val="21"/>
                <w:szCs w:val="21"/>
                <w:highlight w:val="none"/>
                <w14:textFill>
                  <w14:solidFill>
                    <w14:schemeClr w14:val="tx1"/>
                  </w14:solidFill>
                </w14:textFill>
              </w:rPr>
              <w:fldChar w:fldCharType="end"/>
            </w:r>
            <w:r>
              <w:rPr>
                <w:rFonts w:hint="eastAsia" w:ascii="宋体" w:hAnsi="宋体" w:eastAsia="宋体" w:cs="宋体"/>
                <w:color w:val="000000" w:themeColor="text1"/>
                <w:sz w:val="21"/>
                <w:szCs w:val="21"/>
                <w:highlight w:val="none"/>
                <w14:textFill>
                  <w14:solidFill>
                    <w14:schemeClr w14:val="tx1"/>
                  </w14:solidFill>
                </w14:textFill>
              </w:rPr>
              <w:t>人员培训方案与项目实际相结合，培训时间、场地安排合理，培训内容符合设备使用需求，培训效果能确保设备使用人员熟练使用设备的得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.5分；</w:t>
            </w:r>
          </w:p>
          <w:p w14:paraId="723C3ECF">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fldChar w:fldCharType="begin"/>
            </w:r>
            <w:r>
              <w:rPr>
                <w:rFonts w:hint="eastAsia" w:ascii="宋体" w:hAnsi="宋体" w:eastAsia="宋体" w:cs="宋体"/>
                <w:color w:val="000000" w:themeColor="text1"/>
                <w:sz w:val="21"/>
                <w:szCs w:val="21"/>
                <w:highlight w:val="none"/>
                <w14:textFill>
                  <w14:solidFill>
                    <w14:schemeClr w14:val="tx1"/>
                  </w14:solidFill>
                </w14:textFill>
              </w:rPr>
              <w:instrText xml:space="preserve">= 2 \* GB3</w:instrText>
            </w:r>
            <w:r>
              <w:rPr>
                <w:rFonts w:hint="eastAsia" w:ascii="宋体" w:hAnsi="宋体" w:eastAsia="宋体" w:cs="宋体"/>
                <w:color w:val="000000" w:themeColor="text1"/>
                <w:sz w:val="21"/>
                <w:szCs w:val="21"/>
                <w:highlight w:val="none"/>
                <w14:textFill>
                  <w14:solidFill>
                    <w14:schemeClr w14:val="tx1"/>
                  </w14:solidFill>
                </w14:textFill>
              </w:rPr>
              <w:fldChar w:fldCharType="separate"/>
            </w:r>
            <w:r>
              <w:rPr>
                <w:rFonts w:hint="eastAsia" w:ascii="宋体" w:hAnsi="宋体" w:eastAsia="宋体" w:cs="宋体"/>
                <w:color w:val="000000" w:themeColor="text1"/>
                <w:sz w:val="21"/>
                <w:szCs w:val="21"/>
                <w:highlight w:val="none"/>
                <w14:textFill>
                  <w14:solidFill>
                    <w14:schemeClr w14:val="tx1"/>
                  </w14:solidFill>
                </w14:textFill>
              </w:rPr>
              <w:t>②</w:t>
            </w:r>
            <w:r>
              <w:rPr>
                <w:rFonts w:hint="eastAsia" w:ascii="宋体" w:hAnsi="宋体" w:eastAsia="宋体" w:cs="宋体"/>
                <w:color w:val="000000" w:themeColor="text1"/>
                <w:sz w:val="21"/>
                <w:szCs w:val="21"/>
                <w:highlight w:val="none"/>
                <w14:textFill>
                  <w14:solidFill>
                    <w14:schemeClr w14:val="tx1"/>
                  </w14:solidFill>
                </w14:textFill>
              </w:rPr>
              <w:fldChar w:fldCharType="end"/>
            </w:r>
            <w:r>
              <w:rPr>
                <w:rFonts w:hint="eastAsia" w:ascii="宋体" w:hAnsi="宋体" w:eastAsia="宋体" w:cs="宋体"/>
                <w:color w:val="000000" w:themeColor="text1"/>
                <w:sz w:val="21"/>
                <w:szCs w:val="21"/>
                <w:highlight w:val="none"/>
                <w14:textFill>
                  <w14:solidFill>
                    <w14:schemeClr w14:val="tx1"/>
                  </w14:solidFill>
                </w14:textFill>
              </w:rPr>
              <w:t>人员培训相关各项工作安排妥当，针对各项评审内容进行了针对性阐述，能够满足采购需求，基本能够保证设备使用人员正常使用设备但细节有待完善的得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分；</w:t>
            </w:r>
          </w:p>
          <w:p w14:paraId="54B16242">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fldChar w:fldCharType="begin"/>
            </w:r>
            <w:r>
              <w:rPr>
                <w:rFonts w:hint="eastAsia" w:ascii="宋体" w:hAnsi="宋体" w:eastAsia="宋体" w:cs="宋体"/>
                <w:color w:val="000000" w:themeColor="text1"/>
                <w:sz w:val="21"/>
                <w:szCs w:val="21"/>
                <w:highlight w:val="none"/>
                <w14:textFill>
                  <w14:solidFill>
                    <w14:schemeClr w14:val="tx1"/>
                  </w14:solidFill>
                </w14:textFill>
              </w:rPr>
              <w:instrText xml:space="preserve">= 3 \* GB3</w:instrText>
            </w:r>
            <w:r>
              <w:rPr>
                <w:rFonts w:hint="eastAsia" w:ascii="宋体" w:hAnsi="宋体" w:eastAsia="宋体" w:cs="宋体"/>
                <w:color w:val="000000" w:themeColor="text1"/>
                <w:sz w:val="21"/>
                <w:szCs w:val="21"/>
                <w:highlight w:val="none"/>
                <w14:textFill>
                  <w14:solidFill>
                    <w14:schemeClr w14:val="tx1"/>
                  </w14:solidFill>
                </w14:textFill>
              </w:rPr>
              <w:fldChar w:fldCharType="separate"/>
            </w:r>
            <w:r>
              <w:rPr>
                <w:rFonts w:hint="eastAsia" w:ascii="宋体" w:hAnsi="宋体" w:eastAsia="宋体" w:cs="宋体"/>
                <w:color w:val="000000" w:themeColor="text1"/>
                <w:sz w:val="21"/>
                <w:szCs w:val="21"/>
                <w:highlight w:val="none"/>
                <w14:textFill>
                  <w14:solidFill>
                    <w14:schemeClr w14:val="tx1"/>
                  </w14:solidFill>
                </w14:textFill>
              </w:rPr>
              <w:t>③</w:t>
            </w:r>
            <w:r>
              <w:rPr>
                <w:rFonts w:hint="eastAsia" w:ascii="宋体" w:hAnsi="宋体" w:eastAsia="宋体" w:cs="宋体"/>
                <w:color w:val="000000" w:themeColor="text1"/>
                <w:sz w:val="21"/>
                <w:szCs w:val="21"/>
                <w:highlight w:val="none"/>
                <w14:textFill>
                  <w14:solidFill>
                    <w14:schemeClr w14:val="tx1"/>
                  </w14:solidFill>
                </w14:textFill>
              </w:rPr>
              <w:fldChar w:fldCharType="end"/>
            </w:r>
            <w:r>
              <w:rPr>
                <w:rFonts w:hint="eastAsia" w:ascii="宋体" w:hAnsi="宋体" w:eastAsia="宋体" w:cs="宋体"/>
                <w:color w:val="000000" w:themeColor="text1"/>
                <w:sz w:val="21"/>
                <w:szCs w:val="21"/>
                <w:highlight w:val="none"/>
                <w14:textFill>
                  <w14:solidFill>
                    <w14:schemeClr w14:val="tx1"/>
                  </w14:solidFill>
                </w14:textFill>
              </w:rPr>
              <w:t>人员培训方案没有充分结合设备使用需求或培训方案内容简略的得1.5分；</w:t>
            </w:r>
          </w:p>
          <w:p w14:paraId="5235ED64">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fldChar w:fldCharType="begin"/>
            </w:r>
            <w:r>
              <w:rPr>
                <w:rFonts w:hint="eastAsia" w:ascii="宋体" w:hAnsi="宋体" w:eastAsia="宋体" w:cs="宋体"/>
                <w:color w:val="000000" w:themeColor="text1"/>
                <w:sz w:val="21"/>
                <w:szCs w:val="21"/>
                <w:highlight w:val="none"/>
                <w14:textFill>
                  <w14:solidFill>
                    <w14:schemeClr w14:val="tx1"/>
                  </w14:solidFill>
                </w14:textFill>
              </w:rPr>
              <w:instrText xml:space="preserve">= 4 \* GB3</w:instrText>
            </w:r>
            <w:r>
              <w:rPr>
                <w:rFonts w:hint="eastAsia" w:ascii="宋体" w:hAnsi="宋体" w:eastAsia="宋体" w:cs="宋体"/>
                <w:color w:val="000000" w:themeColor="text1"/>
                <w:sz w:val="21"/>
                <w:szCs w:val="21"/>
                <w:highlight w:val="none"/>
                <w14:textFill>
                  <w14:solidFill>
                    <w14:schemeClr w14:val="tx1"/>
                  </w14:solidFill>
                </w14:textFill>
              </w:rPr>
              <w:fldChar w:fldCharType="separate"/>
            </w:r>
            <w:r>
              <w:rPr>
                <w:rFonts w:hint="eastAsia" w:ascii="宋体" w:hAnsi="宋体" w:eastAsia="宋体" w:cs="宋体"/>
                <w:color w:val="000000" w:themeColor="text1"/>
                <w:sz w:val="21"/>
                <w:szCs w:val="21"/>
                <w:highlight w:val="none"/>
                <w14:textFill>
                  <w14:solidFill>
                    <w14:schemeClr w14:val="tx1"/>
                  </w14:solidFill>
                </w14:textFill>
              </w:rPr>
              <w:t>④</w:t>
            </w:r>
            <w:r>
              <w:rPr>
                <w:rFonts w:hint="eastAsia" w:ascii="宋体" w:hAnsi="宋体" w:eastAsia="宋体" w:cs="宋体"/>
                <w:color w:val="000000" w:themeColor="text1"/>
                <w:sz w:val="21"/>
                <w:szCs w:val="21"/>
                <w:highlight w:val="none"/>
                <w14:textFill>
                  <w14:solidFill>
                    <w14:schemeClr w14:val="tx1"/>
                  </w14:solidFill>
                </w14:textFill>
              </w:rPr>
              <w:fldChar w:fldCharType="end"/>
            </w:r>
            <w:r>
              <w:rPr>
                <w:rFonts w:hint="eastAsia" w:ascii="宋体" w:hAnsi="宋体" w:eastAsia="宋体" w:cs="宋体"/>
                <w:color w:val="000000" w:themeColor="text1"/>
                <w:sz w:val="21"/>
                <w:szCs w:val="21"/>
                <w:highlight w:val="none"/>
                <w14:textFill>
                  <w14:solidFill>
                    <w14:schemeClr w14:val="tx1"/>
                  </w14:solidFill>
                </w14:textFill>
              </w:rPr>
              <w:t>培训方案明显不符合项目实际情况或未提供相关内容的不得分。</w:t>
            </w:r>
          </w:p>
        </w:tc>
        <w:tc>
          <w:tcPr>
            <w:tcW w:w="449" w:type="pct"/>
            <w:tcBorders>
              <w:top w:val="single" w:color="auto" w:sz="4" w:space="0"/>
              <w:left w:val="single" w:color="auto" w:sz="4" w:space="0"/>
              <w:right w:val="single" w:color="auto" w:sz="4" w:space="0"/>
            </w:tcBorders>
            <w:noWrap w:val="0"/>
            <w:vAlign w:val="center"/>
          </w:tcPr>
          <w:p w14:paraId="1BB76F25">
            <w:pPr>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0-</w:t>
            </w:r>
            <w:r>
              <w:rPr>
                <w:rFonts w:hint="eastAsia" w:ascii="宋体" w:hAnsi="宋体" w:eastAsia="宋体" w:cs="宋体"/>
                <w:color w:val="000000" w:themeColor="text1"/>
                <w:sz w:val="21"/>
                <w:szCs w:val="21"/>
                <w:highlight w:val="none"/>
                <w:lang w:val="en-US" w:eastAsia="zh-CN"/>
                <w14:textFill>
                  <w14:solidFill>
                    <w14:schemeClr w14:val="tx1"/>
                  </w14:solidFill>
                </w14:textFill>
              </w:rPr>
              <w:t>4.5</w:t>
            </w:r>
          </w:p>
        </w:tc>
      </w:tr>
      <w:tr w14:paraId="169A0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680" w:type="pct"/>
            <w:vMerge w:val="continue"/>
            <w:tcBorders>
              <w:left w:val="single" w:color="auto" w:sz="4" w:space="0"/>
              <w:right w:val="single" w:color="auto" w:sz="4" w:space="0"/>
            </w:tcBorders>
            <w:noWrap w:val="0"/>
            <w:vAlign w:val="center"/>
          </w:tcPr>
          <w:p w14:paraId="04080DC4">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57" w:type="pct"/>
            <w:tcBorders>
              <w:top w:val="single" w:color="auto" w:sz="4" w:space="0"/>
              <w:left w:val="single" w:color="auto" w:sz="4" w:space="0"/>
              <w:bottom w:val="single" w:color="auto" w:sz="4" w:space="0"/>
              <w:right w:val="single" w:color="auto" w:sz="4" w:space="0"/>
            </w:tcBorders>
            <w:noWrap w:val="0"/>
            <w:vAlign w:val="center"/>
          </w:tcPr>
          <w:p w14:paraId="1D3FD80C">
            <w:pPr>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.售后服务</w:t>
            </w:r>
          </w:p>
        </w:tc>
        <w:tc>
          <w:tcPr>
            <w:tcW w:w="3112" w:type="pct"/>
            <w:tcBorders>
              <w:top w:val="single" w:color="auto" w:sz="4" w:space="0"/>
              <w:left w:val="single" w:color="auto" w:sz="4" w:space="0"/>
              <w:bottom w:val="single" w:color="auto" w:sz="4" w:space="0"/>
              <w:right w:val="single" w:color="auto" w:sz="4" w:space="0"/>
            </w:tcBorders>
            <w:noWrap w:val="0"/>
            <w:vAlign w:val="center"/>
          </w:tcPr>
          <w:p w14:paraId="327BF3B3">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投标人结合设备及自身实际情况提供售后服务，根据投标人提供的售后服务机构设置、售后服务响应时间、响应能力以及技术指导情况进行评审。</w:t>
            </w:r>
          </w:p>
          <w:p w14:paraId="44387041">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①售后服务技术支持内容全面、保障措施有力、维保措施合理、具有针对性，切实可行的得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分；</w:t>
            </w:r>
          </w:p>
          <w:p w14:paraId="4EC90C49">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②售后服务技术支持方案内容完善，针对各项评审内容进行了针对性阐述，总体能够保证招标人获得良好的售后技术支持的得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分；</w:t>
            </w:r>
          </w:p>
          <w:p w14:paraId="5B01E0F6">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③售后服务技术支持方案未针对项目实际编制，标准低，无法提供良好的售后技术支持保障服务的得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分；</w:t>
            </w:r>
          </w:p>
          <w:p w14:paraId="1534B59C">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Hans"/>
                <w14:textFill>
                  <w14:solidFill>
                    <w14:schemeClr w14:val="tx1"/>
                  </w14:solidFill>
                </w14:textFill>
              </w:rPr>
              <w:t>④</w:t>
            </w:r>
            <w:r>
              <w:rPr>
                <w:rFonts w:hint="eastAsia" w:ascii="宋体" w:hAnsi="宋体" w:eastAsia="宋体" w:cs="宋体"/>
                <w:color w:val="000000" w:themeColor="text1"/>
                <w:sz w:val="21"/>
                <w:szCs w:val="21"/>
                <w:highlight w:val="none"/>
                <w14:textFill>
                  <w14:solidFill>
                    <w14:schemeClr w14:val="tx1"/>
                  </w14:solidFill>
                </w14:textFill>
              </w:rPr>
              <w:t>未提供售后服务方案或提供的方案明显不符合项目实际的不得分。</w:t>
            </w:r>
          </w:p>
        </w:tc>
        <w:tc>
          <w:tcPr>
            <w:tcW w:w="449" w:type="pct"/>
            <w:tcBorders>
              <w:top w:val="single" w:color="auto" w:sz="4" w:space="0"/>
              <w:left w:val="single" w:color="auto" w:sz="4" w:space="0"/>
              <w:bottom w:val="single" w:color="auto" w:sz="4" w:space="0"/>
              <w:right w:val="single" w:color="auto" w:sz="4" w:space="0"/>
            </w:tcBorders>
            <w:noWrap w:val="0"/>
            <w:vAlign w:val="center"/>
          </w:tcPr>
          <w:p w14:paraId="0D21747A">
            <w:pPr>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0-</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r>
      <w:tr w14:paraId="4F6E0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1" w:hRule="atLeast"/>
        </w:trPr>
        <w:tc>
          <w:tcPr>
            <w:tcW w:w="680" w:type="pct"/>
            <w:vMerge w:val="continue"/>
            <w:tcBorders>
              <w:left w:val="single" w:color="auto" w:sz="4" w:space="0"/>
              <w:right w:val="single" w:color="auto" w:sz="4" w:space="0"/>
            </w:tcBorders>
            <w:noWrap w:val="0"/>
            <w:vAlign w:val="center"/>
          </w:tcPr>
          <w:p w14:paraId="02AF1A67">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57" w:type="pct"/>
            <w:tcBorders>
              <w:top w:val="single" w:color="auto" w:sz="4" w:space="0"/>
              <w:left w:val="single" w:color="auto" w:sz="4" w:space="0"/>
              <w:right w:val="single" w:color="auto" w:sz="4" w:space="0"/>
            </w:tcBorders>
            <w:noWrap w:val="0"/>
            <w:vAlign w:val="center"/>
          </w:tcPr>
          <w:p w14:paraId="40263078">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z w:val="21"/>
                <w:szCs w:val="21"/>
                <w:highlight w:val="none"/>
                <w14:textFill>
                  <w14:solidFill>
                    <w14:schemeClr w14:val="tx1"/>
                  </w14:solidFill>
                </w14:textFill>
              </w:rPr>
              <w:t>.类似项目业绩</w:t>
            </w:r>
          </w:p>
        </w:tc>
        <w:tc>
          <w:tcPr>
            <w:tcW w:w="3112" w:type="pct"/>
            <w:tcBorders>
              <w:top w:val="single" w:color="auto" w:sz="4" w:space="0"/>
              <w:left w:val="single" w:color="auto" w:sz="4" w:space="0"/>
              <w:right w:val="single" w:color="auto" w:sz="4" w:space="0"/>
            </w:tcBorders>
            <w:noWrap w:val="0"/>
            <w:vAlign w:val="center"/>
          </w:tcPr>
          <w:p w14:paraId="2664D829">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自202</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年1月1日（以合同签订日期为准）起至投标截止时间止，投标人具有</w:t>
            </w:r>
            <w:r>
              <w:rPr>
                <w:rFonts w:hint="eastAsia" w:ascii="宋体" w:hAnsi="宋体" w:eastAsia="宋体" w:cs="宋体"/>
                <w:color w:val="000000" w:themeColor="text1"/>
                <w:sz w:val="21"/>
                <w:szCs w:val="21"/>
                <w:highlight w:val="none"/>
                <w:lang w:val="en-US" w:eastAsia="zh-CN"/>
                <w14:textFill>
                  <w14:solidFill>
                    <w14:schemeClr w14:val="tx1"/>
                  </w14:solidFill>
                </w14:textFill>
              </w:rPr>
              <w:t>类似设备</w:t>
            </w:r>
            <w:r>
              <w:rPr>
                <w:rFonts w:hint="eastAsia" w:ascii="宋体" w:hAnsi="宋体" w:eastAsia="宋体" w:cs="宋体"/>
                <w:color w:val="000000" w:themeColor="text1"/>
                <w:sz w:val="21"/>
                <w:szCs w:val="21"/>
                <w:highlight w:val="none"/>
                <w14:textFill>
                  <w14:solidFill>
                    <w14:schemeClr w14:val="tx1"/>
                  </w14:solidFill>
                </w14:textFill>
              </w:rPr>
              <w:t>项目的业绩的，每</w:t>
            </w:r>
            <w:r>
              <w:rPr>
                <w:rFonts w:hint="eastAsia" w:ascii="宋体" w:hAnsi="宋体" w:eastAsia="宋体" w:cs="宋体"/>
                <w:color w:val="000000" w:themeColor="text1"/>
                <w:sz w:val="21"/>
                <w:szCs w:val="21"/>
                <w:highlight w:val="none"/>
                <w:lang w:val="en-US" w:eastAsia="zh-CN"/>
                <w14:textFill>
                  <w14:solidFill>
                    <w14:schemeClr w14:val="tx1"/>
                  </w14:solidFill>
                </w14:textFill>
              </w:rPr>
              <w:t>提供1</w:t>
            </w:r>
            <w:r>
              <w:rPr>
                <w:rFonts w:hint="eastAsia" w:ascii="宋体" w:hAnsi="宋体" w:eastAsia="宋体" w:cs="宋体"/>
                <w:color w:val="000000" w:themeColor="text1"/>
                <w:sz w:val="21"/>
                <w:szCs w:val="21"/>
                <w:highlight w:val="none"/>
                <w14:textFill>
                  <w14:solidFill>
                    <w14:schemeClr w14:val="tx1"/>
                  </w14:solidFill>
                </w14:textFill>
              </w:rPr>
              <w:t>个</w:t>
            </w:r>
            <w:r>
              <w:rPr>
                <w:rFonts w:hint="eastAsia" w:ascii="宋体" w:hAnsi="宋体" w:eastAsia="宋体" w:cs="宋体"/>
                <w:color w:val="000000" w:themeColor="text1"/>
                <w:sz w:val="21"/>
                <w:szCs w:val="21"/>
                <w:highlight w:val="none"/>
                <w:lang w:val="en-US" w:eastAsia="zh-CN"/>
                <w14:textFill>
                  <w14:solidFill>
                    <w14:schemeClr w14:val="tx1"/>
                  </w14:solidFill>
                </w14:textFill>
              </w:rPr>
              <w:t>业绩</w:t>
            </w:r>
            <w:r>
              <w:rPr>
                <w:rFonts w:hint="eastAsia" w:ascii="宋体" w:hAnsi="宋体" w:eastAsia="宋体" w:cs="宋体"/>
                <w:color w:val="000000" w:themeColor="text1"/>
                <w:sz w:val="21"/>
                <w:szCs w:val="21"/>
                <w:highlight w:val="none"/>
                <w14:textFill>
                  <w14:solidFill>
                    <w14:schemeClr w14:val="tx1"/>
                  </w14:solidFill>
                </w14:textFill>
              </w:rPr>
              <w:t>得1分，本项最高得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分。</w:t>
            </w:r>
          </w:p>
          <w:p w14:paraId="0F482076">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olor w:val="000000" w:themeColor="text1"/>
                <w:szCs w:val="21"/>
                <w:highlight w:val="none"/>
                <w14:textFill>
                  <w14:solidFill>
                    <w14:schemeClr w14:val="tx1"/>
                  </w14:solidFill>
                </w14:textFill>
              </w:rPr>
              <w:t>注：投标文件中提供合同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协议</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扫描件</w:t>
            </w:r>
            <w:r>
              <w:rPr>
                <w:rFonts w:hint="eastAsia" w:ascii="宋体" w:hAnsi="宋体" w:eastAsia="宋体"/>
                <w:color w:val="000000" w:themeColor="text1"/>
                <w:szCs w:val="21"/>
                <w:highlight w:val="none"/>
                <w14:textFill>
                  <w14:solidFill>
                    <w14:schemeClr w14:val="tx1"/>
                  </w14:solidFill>
                </w14:textFill>
              </w:rPr>
              <w:t>，业绩合同中至少有一项产品</w:t>
            </w:r>
            <w:r>
              <w:rPr>
                <w:rFonts w:hint="eastAsia" w:ascii="宋体" w:hAnsi="宋体"/>
                <w:color w:val="000000" w:themeColor="text1"/>
                <w:szCs w:val="21"/>
                <w:highlight w:val="none"/>
                <w:lang w:val="en-US" w:eastAsia="zh-CN"/>
                <w14:textFill>
                  <w14:solidFill>
                    <w14:schemeClr w14:val="tx1"/>
                  </w14:solidFill>
                </w14:textFill>
              </w:rPr>
              <w:t>含</w:t>
            </w:r>
            <w:r>
              <w:rPr>
                <w:rFonts w:hint="eastAsia" w:ascii="宋体" w:hAnsi="宋体" w:eastAsia="宋体"/>
                <w:color w:val="000000" w:themeColor="text1"/>
                <w:szCs w:val="21"/>
                <w:highlight w:val="none"/>
                <w14:textFill>
                  <w14:solidFill>
                    <w14:schemeClr w14:val="tx1"/>
                  </w14:solidFill>
                </w14:textFill>
              </w:rPr>
              <w:t>本项目核心产品，否则不得分。</w:t>
            </w:r>
          </w:p>
        </w:tc>
        <w:tc>
          <w:tcPr>
            <w:tcW w:w="449" w:type="pct"/>
            <w:tcBorders>
              <w:top w:val="single" w:color="auto" w:sz="4" w:space="0"/>
              <w:left w:val="single" w:color="auto" w:sz="4" w:space="0"/>
              <w:right w:val="single" w:color="auto" w:sz="4" w:space="0"/>
            </w:tcBorders>
            <w:noWrap w:val="0"/>
            <w:vAlign w:val="center"/>
          </w:tcPr>
          <w:p w14:paraId="6537ED9B">
            <w:pPr>
              <w:jc w:val="cente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0-</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p>
        </w:tc>
      </w:tr>
      <w:tr w14:paraId="5A241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680" w:type="pct"/>
            <w:vMerge w:val="continue"/>
            <w:tcBorders>
              <w:left w:val="single" w:color="auto" w:sz="4" w:space="0"/>
              <w:right w:val="single" w:color="auto" w:sz="4" w:space="0"/>
            </w:tcBorders>
            <w:noWrap w:val="0"/>
            <w:vAlign w:val="center"/>
          </w:tcPr>
          <w:p w14:paraId="7E7674EC">
            <w:pPr>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757" w:type="pct"/>
            <w:tcBorders>
              <w:top w:val="single" w:color="auto" w:sz="4" w:space="0"/>
              <w:left w:val="single" w:color="auto" w:sz="4" w:space="0"/>
              <w:right w:val="single" w:color="auto" w:sz="4" w:space="0"/>
            </w:tcBorders>
            <w:noWrap w:val="0"/>
            <w:vAlign w:val="center"/>
          </w:tcPr>
          <w:p w14:paraId="2E469406">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9</w:t>
            </w:r>
            <w:r>
              <w:rPr>
                <w:rFonts w:hint="eastAsia" w:ascii="宋体" w:hAnsi="宋体" w:eastAsia="宋体" w:cs="宋体"/>
                <w:color w:val="000000" w:themeColor="text1"/>
                <w:sz w:val="21"/>
                <w:szCs w:val="21"/>
                <w:highlight w:val="none"/>
                <w14:textFill>
                  <w14:solidFill>
                    <w14:schemeClr w14:val="tx1"/>
                  </w14:solidFill>
                </w14:textFill>
              </w:rPr>
              <w:t>.节能环保产品</w:t>
            </w:r>
          </w:p>
        </w:tc>
        <w:tc>
          <w:tcPr>
            <w:tcW w:w="3112" w:type="pct"/>
            <w:tcBorders>
              <w:top w:val="single" w:color="auto" w:sz="4" w:space="0"/>
              <w:left w:val="single" w:color="auto" w:sz="4" w:space="0"/>
              <w:right w:val="single" w:color="auto" w:sz="4" w:space="0"/>
            </w:tcBorders>
            <w:noWrap w:val="0"/>
            <w:vAlign w:val="center"/>
          </w:tcPr>
          <w:p w14:paraId="15472B22">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投标产品属于《节能产品政府采购品目清单》范围的且具有国家确定的认证机构出具的、处于有效期之内的节能产品认证证书的得0.25分；</w:t>
            </w:r>
          </w:p>
          <w:p w14:paraId="3AB6CD52">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投标产品属于《环境标志产品政府采购品目清单》范围的且具有国家确定的认证机构出具的、处于有效期之内的环境标志产品认证证书的得0.25分。</w:t>
            </w:r>
          </w:p>
          <w:p w14:paraId="06457D79">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注：投标文件中提供以下资料：《市场监管总局关于发布参与实施政府采购节能产品、环境标志产品认证机构名录的公告》中的认证机构出具的、处于有效期之内的节能产品/环境标志产品认证证书复印件。</w:t>
            </w:r>
          </w:p>
        </w:tc>
        <w:tc>
          <w:tcPr>
            <w:tcW w:w="449" w:type="pct"/>
            <w:tcBorders>
              <w:top w:val="single" w:color="auto" w:sz="4" w:space="0"/>
              <w:left w:val="single" w:color="auto" w:sz="4" w:space="0"/>
              <w:right w:val="single" w:color="auto" w:sz="4" w:space="0"/>
            </w:tcBorders>
            <w:noWrap w:val="0"/>
            <w:vAlign w:val="center"/>
          </w:tcPr>
          <w:p w14:paraId="63590633">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0.5</w:t>
            </w:r>
          </w:p>
        </w:tc>
      </w:tr>
      <w:tr w14:paraId="77DF2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80" w:type="pct"/>
            <w:tcBorders>
              <w:left w:val="single" w:color="auto" w:sz="4" w:space="0"/>
              <w:right w:val="single" w:color="auto" w:sz="4" w:space="0"/>
            </w:tcBorders>
            <w:noWrap w:val="0"/>
            <w:vAlign w:val="center"/>
          </w:tcPr>
          <w:p w14:paraId="71DF6A66">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价格分</w:t>
            </w:r>
          </w:p>
          <w:p w14:paraId="6470B99B">
            <w:pPr>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（30分）</w:t>
            </w:r>
          </w:p>
        </w:tc>
        <w:tc>
          <w:tcPr>
            <w:tcW w:w="4319" w:type="pct"/>
            <w:gridSpan w:val="3"/>
            <w:tcBorders>
              <w:top w:val="single" w:color="auto" w:sz="4" w:space="0"/>
              <w:left w:val="single" w:color="auto" w:sz="4" w:space="0"/>
              <w:bottom w:val="single" w:color="auto" w:sz="4" w:space="0"/>
              <w:right w:val="single" w:color="auto" w:sz="4" w:space="0"/>
            </w:tcBorders>
            <w:noWrap w:val="0"/>
            <w:vAlign w:val="center"/>
          </w:tcPr>
          <w:p w14:paraId="003DCB81">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价格分统一采用低价优先法，即满足招标文件要求且投标价格最低的投标报价为评标基准价，其价格分为满分。其他投标人的价格分统一按照下列公式计算：</w:t>
            </w:r>
          </w:p>
          <w:p w14:paraId="27B1CC6F">
            <w:pPr>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投标报价得分＝（评标基准价/投标报价）×30</w:t>
            </w:r>
          </w:p>
        </w:tc>
      </w:tr>
    </w:tbl>
    <w:p w14:paraId="4703B54F">
      <w:pPr>
        <w:pStyle w:val="25"/>
        <w:tabs>
          <w:tab w:val="left" w:pos="312"/>
        </w:tabs>
        <w:spacing w:before="120" w:beforeLines="50" w:line="360" w:lineRule="auto"/>
        <w:ind w:left="420" w:firstLine="0" w:firstLineChars="0"/>
        <w:rPr>
          <w:rFonts w:ascii="宋体" w:hAnsi="宋体" w:eastAsia="宋体"/>
          <w:color w:val="000000" w:themeColor="text1"/>
          <w:spacing w:val="14"/>
          <w:szCs w:val="21"/>
          <w:highlight w:val="none"/>
          <w14:textFill>
            <w14:solidFill>
              <w14:schemeClr w14:val="tx1"/>
            </w14:solidFill>
          </w14:textFill>
        </w:rPr>
      </w:pPr>
      <w:r>
        <w:rPr>
          <w:rFonts w:hint="eastAsia" w:ascii="宋体" w:hAnsi="宋体" w:eastAsia="宋体"/>
          <w:color w:val="000000" w:themeColor="text1"/>
          <w:spacing w:val="14"/>
          <w:szCs w:val="21"/>
          <w:highlight w:val="none"/>
          <w14:textFill>
            <w14:solidFill>
              <w14:schemeClr w14:val="tx1"/>
            </w14:solidFill>
          </w14:textFill>
        </w:rPr>
        <w:t>评委签名：                                 日  期：</w:t>
      </w:r>
    </w:p>
    <w:bookmarkEnd w:id="46"/>
    <w:p w14:paraId="574FA2CE">
      <w:pPr>
        <w:rPr>
          <w:rFonts w:ascii="宋体" w:hAnsi="宋体" w:eastAsia="宋体"/>
          <w:color w:val="000000" w:themeColor="text1"/>
          <w:spacing w:val="14"/>
          <w:highlight w:val="none"/>
          <w14:textFill>
            <w14:solidFill>
              <w14:schemeClr w14:val="tx1"/>
            </w14:solidFill>
          </w14:textFill>
        </w:rPr>
      </w:pPr>
      <w:r>
        <w:rPr>
          <w:rFonts w:ascii="宋体" w:hAnsi="宋体" w:eastAsia="宋体"/>
          <w:color w:val="000000" w:themeColor="text1"/>
          <w:spacing w:val="14"/>
          <w:highlight w:val="none"/>
          <w14:textFill>
            <w14:solidFill>
              <w14:schemeClr w14:val="tx1"/>
            </w14:solidFill>
          </w14:textFill>
        </w:rPr>
        <w:br w:type="page"/>
      </w:r>
    </w:p>
    <w:p w14:paraId="1993F493">
      <w:pPr>
        <w:pStyle w:val="3"/>
        <w:ind w:firstLine="482"/>
        <w:rPr>
          <w:rFonts w:ascii="宋体" w:hAnsi="宋体" w:eastAsia="宋体"/>
          <w:color w:val="000000" w:themeColor="text1"/>
          <w:highlight w:val="none"/>
          <w14:textFill>
            <w14:solidFill>
              <w14:schemeClr w14:val="tx1"/>
            </w14:solidFill>
          </w14:textFill>
        </w:rPr>
      </w:pPr>
      <w:bookmarkStart w:id="47" w:name="_Toc34844745"/>
      <w:bookmarkStart w:id="48" w:name="_Toc11024"/>
      <w:r>
        <w:rPr>
          <w:rFonts w:hint="eastAsia" w:ascii="宋体" w:hAnsi="宋体" w:eastAsia="宋体"/>
          <w:color w:val="000000" w:themeColor="text1"/>
          <w:highlight w:val="none"/>
          <w14:textFill>
            <w14:solidFill>
              <w14:schemeClr w14:val="tx1"/>
            </w14:solidFill>
          </w14:textFill>
        </w:rPr>
        <w:t>第五章  合同文本</w:t>
      </w:r>
      <w:bookmarkEnd w:id="47"/>
      <w:bookmarkEnd w:id="48"/>
    </w:p>
    <w:p w14:paraId="584AFB3F">
      <w:pPr>
        <w:pStyle w:val="12"/>
        <w:spacing w:beforeLines="0" w:afterLines="0" w:line="360" w:lineRule="auto"/>
        <w:ind w:firstLine="422" w:firstLineChars="201"/>
        <w:jc w:val="left"/>
        <w:rPr>
          <w:rFonts w:hAnsi="宋体" w:eastAsia="宋体" w:cs="宋体"/>
          <w:color w:val="000000" w:themeColor="text1"/>
          <w:sz w:val="21"/>
          <w:highlight w:val="none"/>
          <w14:textFill>
            <w14:solidFill>
              <w14:schemeClr w14:val="tx1"/>
            </w14:solidFill>
          </w14:textFill>
        </w:rPr>
      </w:pPr>
      <w:r>
        <w:rPr>
          <w:rFonts w:hint="eastAsia" w:hAnsi="宋体" w:eastAsia="宋体" w:cs="宋体"/>
          <w:color w:val="000000" w:themeColor="text1"/>
          <w:sz w:val="21"/>
          <w:highlight w:val="none"/>
          <w14:textFill>
            <w14:solidFill>
              <w14:schemeClr w14:val="tx1"/>
            </w14:solidFill>
          </w14:textFill>
        </w:rPr>
        <w:t>注：本合同文本为中标后签订合同的草案，有关条款和采购文件其他部分有冲突的，以其他部分约定为准，最终以投标响应情况签订。</w:t>
      </w:r>
    </w:p>
    <w:p w14:paraId="2F84353F">
      <w:pPr>
        <w:pStyle w:val="12"/>
        <w:spacing w:beforeLines="0" w:afterLines="0" w:line="360" w:lineRule="auto"/>
        <w:ind w:firstLine="422" w:firstLineChars="201"/>
        <w:jc w:val="left"/>
        <w:rPr>
          <w:rFonts w:hAnsi="宋体" w:eastAsia="宋体" w:cs="宋体"/>
          <w:color w:val="000000" w:themeColor="text1"/>
          <w:sz w:val="21"/>
          <w:highlight w:val="none"/>
          <w14:textFill>
            <w14:solidFill>
              <w14:schemeClr w14:val="tx1"/>
            </w14:solidFill>
          </w14:textFill>
        </w:rPr>
      </w:pPr>
    </w:p>
    <w:p w14:paraId="476281B5">
      <w:pPr>
        <w:pStyle w:val="9"/>
        <w:spacing w:after="0"/>
        <w:jc w:val="center"/>
        <w:rPr>
          <w:rFonts w:ascii="宋体" w:hAnsi="宋体" w:eastAsia="宋体" w:cs="宋体"/>
          <w:b/>
          <w:bCs/>
          <w:color w:val="000000" w:themeColor="text1"/>
          <w:spacing w:val="-20"/>
          <w:kern w:val="44"/>
          <w:sz w:val="48"/>
          <w:szCs w:val="48"/>
          <w:highlight w:val="none"/>
          <w14:textFill>
            <w14:solidFill>
              <w14:schemeClr w14:val="tx1"/>
            </w14:solidFill>
          </w14:textFill>
        </w:rPr>
      </w:pPr>
    </w:p>
    <w:p w14:paraId="60930BB7">
      <w:pPr>
        <w:pStyle w:val="9"/>
        <w:spacing w:after="0"/>
        <w:jc w:val="center"/>
        <w:rPr>
          <w:rFonts w:ascii="宋体" w:hAnsi="宋体" w:eastAsia="宋体" w:cs="宋体"/>
          <w:b/>
          <w:bCs/>
          <w:color w:val="000000" w:themeColor="text1"/>
          <w:spacing w:val="-20"/>
          <w:kern w:val="44"/>
          <w:sz w:val="48"/>
          <w:szCs w:val="48"/>
          <w:highlight w:val="none"/>
          <w14:textFill>
            <w14:solidFill>
              <w14:schemeClr w14:val="tx1"/>
            </w14:solidFill>
          </w14:textFill>
        </w:rPr>
      </w:pPr>
    </w:p>
    <w:p w14:paraId="4E4C7DCC">
      <w:pPr>
        <w:pStyle w:val="9"/>
        <w:spacing w:after="0"/>
        <w:jc w:val="center"/>
        <w:rPr>
          <w:rFonts w:ascii="宋体" w:hAnsi="宋体" w:eastAsia="宋体" w:cs="宋体"/>
          <w:b/>
          <w:bCs/>
          <w:color w:val="000000" w:themeColor="text1"/>
          <w:spacing w:val="-20"/>
          <w:kern w:val="44"/>
          <w:sz w:val="48"/>
          <w:szCs w:val="48"/>
          <w:highlight w:val="none"/>
          <w14:textFill>
            <w14:solidFill>
              <w14:schemeClr w14:val="tx1"/>
            </w14:solidFill>
          </w14:textFill>
        </w:rPr>
      </w:pPr>
      <w:r>
        <w:rPr>
          <w:rFonts w:hint="eastAsia" w:ascii="宋体" w:hAnsi="宋体" w:eastAsia="宋体" w:cs="宋体"/>
          <w:b/>
          <w:bCs/>
          <w:color w:val="000000" w:themeColor="text1"/>
          <w:spacing w:val="-20"/>
          <w:kern w:val="44"/>
          <w:sz w:val="48"/>
          <w:szCs w:val="48"/>
          <w:highlight w:val="none"/>
          <w14:textFill>
            <w14:solidFill>
              <w14:schemeClr w14:val="tx1"/>
            </w14:solidFill>
          </w14:textFill>
        </w:rPr>
        <w:t>政府采购货物买卖合同</w:t>
      </w:r>
    </w:p>
    <w:p w14:paraId="69333E97">
      <w:pPr>
        <w:rPr>
          <w:rFonts w:ascii="宋体" w:hAnsi="宋体" w:eastAsia="宋体" w:cs="宋体"/>
          <w:b/>
          <w:bCs/>
          <w:color w:val="000000" w:themeColor="text1"/>
          <w:spacing w:val="-20"/>
          <w:kern w:val="44"/>
          <w:sz w:val="40"/>
          <w:szCs w:val="40"/>
          <w:highlight w:val="none"/>
          <w14:textFill>
            <w14:solidFill>
              <w14:schemeClr w14:val="tx1"/>
            </w14:solidFill>
          </w14:textFill>
        </w:rPr>
      </w:pPr>
    </w:p>
    <w:p w14:paraId="379B58D5">
      <w:pPr>
        <w:rPr>
          <w:rFonts w:ascii="宋体" w:hAnsi="宋体" w:eastAsia="宋体" w:cs="宋体"/>
          <w:b/>
          <w:bCs/>
          <w:color w:val="000000" w:themeColor="text1"/>
          <w:spacing w:val="-20"/>
          <w:kern w:val="44"/>
          <w:sz w:val="40"/>
          <w:szCs w:val="40"/>
          <w:highlight w:val="none"/>
          <w14:textFill>
            <w14:solidFill>
              <w14:schemeClr w14:val="tx1"/>
            </w14:solidFill>
          </w14:textFill>
        </w:rPr>
      </w:pPr>
    </w:p>
    <w:p w14:paraId="3E4513B2">
      <w:pPr>
        <w:rPr>
          <w:rFonts w:ascii="宋体" w:hAnsi="宋体" w:eastAsia="宋体" w:cs="宋体"/>
          <w:b/>
          <w:bCs/>
          <w:color w:val="000000" w:themeColor="text1"/>
          <w:spacing w:val="-20"/>
          <w:kern w:val="44"/>
          <w:sz w:val="40"/>
          <w:szCs w:val="40"/>
          <w:highlight w:val="none"/>
          <w14:textFill>
            <w14:solidFill>
              <w14:schemeClr w14:val="tx1"/>
            </w14:solidFill>
          </w14:textFill>
        </w:rPr>
      </w:pPr>
    </w:p>
    <w:p w14:paraId="76EFD43E">
      <w:pPr>
        <w:spacing w:line="360" w:lineRule="auto"/>
        <w:ind w:left="1982" w:leftChars="202" w:hanging="1558" w:hangingChars="487"/>
        <w:rPr>
          <w:rFonts w:hint="eastAsia" w:ascii="宋体" w:hAnsi="宋体" w:eastAsia="宋体"/>
          <w:color w:val="000000" w:themeColor="text1"/>
          <w:sz w:val="32"/>
          <w:szCs w:val="32"/>
          <w:highlight w:val="none"/>
          <w:lang w:eastAsia="zh-CN"/>
          <w14:textFill>
            <w14:solidFill>
              <w14:schemeClr w14:val="tx1"/>
            </w14:solidFill>
          </w14:textFill>
        </w:rPr>
      </w:pPr>
      <w:r>
        <w:rPr>
          <w:rFonts w:hint="eastAsia" w:ascii="宋体" w:hAnsi="宋体" w:eastAsia="宋体" w:cs="宋体"/>
          <w:color w:val="000000" w:themeColor="text1"/>
          <w:kern w:val="0"/>
          <w:sz w:val="32"/>
          <w:szCs w:val="32"/>
          <w:highlight w:val="none"/>
          <w14:textFill>
            <w14:solidFill>
              <w14:schemeClr w14:val="tx1"/>
            </w14:solidFill>
          </w14:textFill>
        </w:rPr>
        <w:t>项目名称：</w:t>
      </w:r>
      <w:r>
        <w:rPr>
          <w:rFonts w:hint="eastAsia" w:ascii="宋体" w:hAnsi="宋体" w:eastAsia="宋体"/>
          <w:color w:val="000000" w:themeColor="text1"/>
          <w:sz w:val="32"/>
          <w:szCs w:val="32"/>
          <w:highlight w:val="none"/>
          <w:u w:val="single"/>
          <w:lang w:eastAsia="zh-CN"/>
          <w14:textFill>
            <w14:solidFill>
              <w14:schemeClr w14:val="tx1"/>
            </w14:solidFill>
          </w14:textFill>
        </w:rPr>
        <w:t>镇海区乡镇（街道）应急消防管理站、专职消防队提质升级及防汛防台体系标准化镇（街道）提能升级项目</w:t>
      </w:r>
    </w:p>
    <w:p w14:paraId="69200CEA">
      <w:pPr>
        <w:spacing w:line="360" w:lineRule="auto"/>
        <w:ind w:left="420" w:leftChars="200"/>
        <w:rPr>
          <w:rFonts w:ascii="宋体" w:hAnsi="宋体" w:eastAsia="宋体"/>
          <w:color w:val="000000" w:themeColor="text1"/>
          <w:sz w:val="32"/>
          <w:szCs w:val="32"/>
          <w:highlight w:val="none"/>
          <w:u w:val="single"/>
          <w14:textFill>
            <w14:solidFill>
              <w14:schemeClr w14:val="tx1"/>
            </w14:solidFill>
          </w14:textFill>
        </w:rPr>
      </w:pPr>
      <w:r>
        <w:rPr>
          <w:rFonts w:hint="eastAsia" w:ascii="宋体" w:hAnsi="宋体" w:eastAsia="宋体"/>
          <w:color w:val="000000" w:themeColor="text1"/>
          <w:sz w:val="32"/>
          <w:szCs w:val="32"/>
          <w:highlight w:val="none"/>
          <w14:textFill>
            <w14:solidFill>
              <w14:schemeClr w14:val="tx1"/>
            </w14:solidFill>
          </w14:textFill>
        </w:rPr>
        <w:t>合同编号：</w:t>
      </w:r>
      <w:r>
        <w:rPr>
          <w:rFonts w:hint="eastAsia" w:ascii="宋体" w:hAnsi="宋体" w:eastAsia="宋体"/>
          <w:color w:val="000000" w:themeColor="text1"/>
          <w:sz w:val="32"/>
          <w:szCs w:val="32"/>
          <w:highlight w:val="none"/>
          <w:u w:val="single"/>
          <w14:textFill>
            <w14:solidFill>
              <w14:schemeClr w14:val="tx1"/>
            </w14:solidFill>
          </w14:textFill>
        </w:rPr>
        <w:t xml:space="preserve">                             </w:t>
      </w:r>
    </w:p>
    <w:p w14:paraId="1F0197B3">
      <w:pPr>
        <w:spacing w:line="360" w:lineRule="auto"/>
        <w:ind w:left="420" w:leftChars="200"/>
        <w:rPr>
          <w:rFonts w:ascii="宋体" w:hAnsi="宋体" w:eastAsia="宋体"/>
          <w:color w:val="000000" w:themeColor="text1"/>
          <w:sz w:val="32"/>
          <w:szCs w:val="32"/>
          <w:highlight w:val="none"/>
          <w14:textFill>
            <w14:solidFill>
              <w14:schemeClr w14:val="tx1"/>
            </w14:solidFill>
          </w14:textFill>
        </w:rPr>
      </w:pPr>
      <w:r>
        <w:rPr>
          <w:rFonts w:hint="eastAsia" w:ascii="宋体" w:hAnsi="宋体" w:eastAsia="宋体"/>
          <w:color w:val="000000" w:themeColor="text1"/>
          <w:sz w:val="32"/>
          <w:szCs w:val="32"/>
          <w:highlight w:val="none"/>
          <w14:textFill>
            <w14:solidFill>
              <w14:schemeClr w14:val="tx1"/>
            </w14:solidFill>
          </w14:textFill>
        </w:rPr>
        <w:t>甲    方：</w:t>
      </w:r>
      <w:r>
        <w:rPr>
          <w:rFonts w:hint="eastAsia" w:ascii="宋体" w:hAnsi="宋体" w:eastAsia="宋体"/>
          <w:color w:val="000000" w:themeColor="text1"/>
          <w:sz w:val="32"/>
          <w:szCs w:val="32"/>
          <w:highlight w:val="none"/>
          <w:u w:val="single"/>
          <w14:textFill>
            <w14:solidFill>
              <w14:schemeClr w14:val="tx1"/>
            </w14:solidFill>
          </w14:textFill>
        </w:rPr>
        <w:t xml:space="preserve">                            </w:t>
      </w:r>
      <w:r>
        <w:rPr>
          <w:rFonts w:ascii="宋体" w:hAnsi="宋体" w:eastAsia="宋体"/>
          <w:color w:val="000000" w:themeColor="text1"/>
          <w:sz w:val="32"/>
          <w:szCs w:val="32"/>
          <w:highlight w:val="none"/>
          <w:u w:val="single"/>
          <w14:textFill>
            <w14:solidFill>
              <w14:schemeClr w14:val="tx1"/>
            </w14:solidFill>
          </w14:textFill>
        </w:rPr>
        <w:t xml:space="preserve"> </w:t>
      </w:r>
    </w:p>
    <w:p w14:paraId="08E99CE8">
      <w:pPr>
        <w:spacing w:line="360" w:lineRule="auto"/>
        <w:ind w:left="420" w:leftChars="200"/>
        <w:rPr>
          <w:rFonts w:ascii="宋体" w:hAnsi="宋体" w:eastAsia="宋体"/>
          <w:color w:val="000000" w:themeColor="text1"/>
          <w:sz w:val="32"/>
          <w:szCs w:val="32"/>
          <w:highlight w:val="none"/>
          <w:u w:val="single"/>
          <w14:textFill>
            <w14:solidFill>
              <w14:schemeClr w14:val="tx1"/>
            </w14:solidFill>
          </w14:textFill>
        </w:rPr>
      </w:pPr>
      <w:r>
        <w:rPr>
          <w:rFonts w:hint="eastAsia" w:ascii="宋体" w:hAnsi="宋体" w:eastAsia="宋体"/>
          <w:color w:val="000000" w:themeColor="text1"/>
          <w:sz w:val="32"/>
          <w:szCs w:val="32"/>
          <w:highlight w:val="none"/>
          <w14:textFill>
            <w14:solidFill>
              <w14:schemeClr w14:val="tx1"/>
            </w14:solidFill>
          </w14:textFill>
        </w:rPr>
        <w:t>乙    方：</w:t>
      </w:r>
      <w:r>
        <w:rPr>
          <w:rFonts w:hint="eastAsia" w:ascii="宋体" w:hAnsi="宋体" w:eastAsia="宋体"/>
          <w:color w:val="000000" w:themeColor="text1"/>
          <w:sz w:val="32"/>
          <w:szCs w:val="32"/>
          <w:highlight w:val="none"/>
          <w:u w:val="single"/>
          <w14:textFill>
            <w14:solidFill>
              <w14:schemeClr w14:val="tx1"/>
            </w14:solidFill>
          </w14:textFill>
        </w:rPr>
        <w:t xml:space="preserve">                             </w:t>
      </w:r>
    </w:p>
    <w:p w14:paraId="5015F677">
      <w:pPr>
        <w:spacing w:line="360" w:lineRule="auto"/>
        <w:ind w:left="420" w:leftChars="200"/>
        <w:rPr>
          <w:rFonts w:ascii="宋体" w:hAnsi="宋体" w:eastAsia="宋体"/>
          <w:color w:val="000000" w:themeColor="text1"/>
          <w:sz w:val="32"/>
          <w:szCs w:val="32"/>
          <w:highlight w:val="none"/>
          <w14:textFill>
            <w14:solidFill>
              <w14:schemeClr w14:val="tx1"/>
            </w14:solidFill>
          </w14:textFill>
        </w:rPr>
      </w:pPr>
      <w:r>
        <w:rPr>
          <w:rFonts w:hint="eastAsia" w:ascii="宋体" w:hAnsi="宋体" w:eastAsia="宋体"/>
          <w:color w:val="000000" w:themeColor="text1"/>
          <w:sz w:val="32"/>
          <w:szCs w:val="32"/>
          <w:highlight w:val="none"/>
          <w14:textFill>
            <w14:solidFill>
              <w14:schemeClr w14:val="tx1"/>
            </w14:solidFill>
          </w14:textFill>
        </w:rPr>
        <w:t>签订时间：</w:t>
      </w:r>
      <w:r>
        <w:rPr>
          <w:rFonts w:hint="eastAsia" w:ascii="宋体" w:hAnsi="宋体" w:eastAsia="宋体"/>
          <w:color w:val="000000" w:themeColor="text1"/>
          <w:sz w:val="32"/>
          <w:szCs w:val="32"/>
          <w:highlight w:val="none"/>
          <w:u w:val="single"/>
          <w14:textFill>
            <w14:solidFill>
              <w14:schemeClr w14:val="tx1"/>
            </w14:solidFill>
          </w14:textFill>
        </w:rPr>
        <w:t xml:space="preserve">      </w:t>
      </w:r>
      <w:r>
        <w:rPr>
          <w:rFonts w:ascii="宋体" w:hAnsi="宋体" w:eastAsia="宋体"/>
          <w:color w:val="000000" w:themeColor="text1"/>
          <w:sz w:val="32"/>
          <w:szCs w:val="32"/>
          <w:highlight w:val="none"/>
          <w:u w:val="single"/>
          <w14:textFill>
            <w14:solidFill>
              <w14:schemeClr w14:val="tx1"/>
            </w14:solidFill>
          </w14:textFill>
        </w:rPr>
        <w:t xml:space="preserve">           </w:t>
      </w:r>
      <w:r>
        <w:rPr>
          <w:rFonts w:hint="eastAsia" w:ascii="宋体" w:hAnsi="宋体" w:eastAsia="宋体"/>
          <w:color w:val="000000" w:themeColor="text1"/>
          <w:sz w:val="32"/>
          <w:szCs w:val="32"/>
          <w:highlight w:val="none"/>
          <w:u w:val="single"/>
          <w14:textFill>
            <w14:solidFill>
              <w14:schemeClr w14:val="tx1"/>
            </w14:solidFill>
          </w14:textFill>
        </w:rPr>
        <w:t xml:space="preserve">            </w:t>
      </w:r>
    </w:p>
    <w:p w14:paraId="60754F72">
      <w:pPr>
        <w:rPr>
          <w:rFonts w:ascii="宋体" w:hAnsi="宋体" w:eastAsia="宋体"/>
          <w:color w:val="000000" w:themeColor="text1"/>
          <w:highlight w:val="none"/>
          <w14:textFill>
            <w14:solidFill>
              <w14:schemeClr w14:val="tx1"/>
            </w14:solidFill>
          </w14:textFill>
        </w:rPr>
      </w:pPr>
    </w:p>
    <w:p w14:paraId="6B8EBB24">
      <w:pPr>
        <w:rPr>
          <w:rFonts w:ascii="宋体" w:hAnsi="宋体" w:eastAsia="宋体"/>
          <w:color w:val="000000" w:themeColor="text1"/>
          <w:sz w:val="44"/>
          <w:szCs w:val="44"/>
          <w:highlight w:val="none"/>
          <w14:textFill>
            <w14:solidFill>
              <w14:schemeClr w14:val="tx1"/>
            </w14:solidFill>
          </w14:textFill>
        </w:rPr>
      </w:pPr>
      <w:r>
        <w:rPr>
          <w:rFonts w:ascii="宋体" w:hAnsi="宋体" w:eastAsia="宋体"/>
          <w:color w:val="000000" w:themeColor="text1"/>
          <w:sz w:val="44"/>
          <w:szCs w:val="44"/>
          <w:highlight w:val="none"/>
          <w14:textFill>
            <w14:solidFill>
              <w14:schemeClr w14:val="tx1"/>
            </w14:solidFill>
          </w14:textFill>
        </w:rPr>
        <w:br w:type="page"/>
      </w:r>
    </w:p>
    <w:p w14:paraId="0F1D912D">
      <w:pPr>
        <w:spacing w:line="360" w:lineRule="auto"/>
        <w:jc w:val="center"/>
        <w:rPr>
          <w:b/>
          <w:bCs/>
          <w:color w:val="000000" w:themeColor="text1"/>
          <w:sz w:val="30"/>
          <w:szCs w:val="30"/>
          <w:highlight w:val="none"/>
          <w14:textFill>
            <w14:solidFill>
              <w14:schemeClr w14:val="tx1"/>
            </w14:solidFill>
          </w14:textFill>
        </w:rPr>
      </w:pPr>
      <w:bookmarkStart w:id="49" w:name="_Toc22209"/>
      <w:r>
        <w:rPr>
          <w:rFonts w:hint="eastAsia"/>
          <w:b/>
          <w:bCs/>
          <w:color w:val="000000" w:themeColor="text1"/>
          <w:sz w:val="30"/>
          <w:szCs w:val="30"/>
          <w:highlight w:val="none"/>
          <w14:textFill>
            <w14:solidFill>
              <w14:schemeClr w14:val="tx1"/>
            </w14:solidFill>
          </w14:textFill>
        </w:rPr>
        <w:t>第一节 政府采购合同协议书</w:t>
      </w:r>
      <w:bookmarkEnd w:id="49"/>
    </w:p>
    <w:p w14:paraId="29D5A2B3">
      <w:pPr>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甲方（全称）：</w:t>
      </w:r>
      <w:r>
        <w:rPr>
          <w:rFonts w:hint="eastAsia" w:ascii="宋体" w:hAnsi="宋体" w:eastAsia="宋体" w:cs="宋体"/>
          <w:color w:val="000000" w:themeColor="text1"/>
          <w:highlight w:val="none"/>
          <w:u w:val="single"/>
          <w14:textFill>
            <w14:solidFill>
              <w14:schemeClr w14:val="tx1"/>
            </w14:solidFill>
          </w14:textFill>
        </w:rPr>
        <w:t xml:space="preserve">                 </w:t>
      </w:r>
    </w:p>
    <w:p w14:paraId="375A29A2">
      <w:pPr>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乙方（全称）：</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（供应商）</w:t>
      </w:r>
    </w:p>
    <w:p w14:paraId="78DD015A">
      <w:pPr>
        <w:spacing w:line="400" w:lineRule="exact"/>
        <w:rPr>
          <w:rFonts w:ascii="宋体" w:hAnsi="宋体" w:eastAsia="宋体" w:cs="宋体"/>
          <w:color w:val="000000" w:themeColor="text1"/>
          <w:highlight w:val="none"/>
          <w14:textFill>
            <w14:solidFill>
              <w14:schemeClr w14:val="tx1"/>
            </w14:solidFill>
          </w14:textFill>
        </w:rPr>
      </w:pPr>
    </w:p>
    <w:p w14:paraId="66B398D0">
      <w:pPr>
        <w:pStyle w:val="7"/>
        <w:adjustRightInd w:val="0"/>
        <w:snapToGrid w:val="0"/>
        <w:spacing w:after="0" w:line="400" w:lineRule="exact"/>
        <w:ind w:left="0" w:leftChars="0"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2"/>
          <w:sz w:val="21"/>
          <w:highlight w:val="none"/>
          <w14:textFill>
            <w14:solidFill>
              <w14:schemeClr w14:val="tx1"/>
            </w14:solidFill>
          </w14:textFill>
        </w:rPr>
        <w:t>依据《中华人民共和国民法典》、《中华人民共和国政府采购法》等有关的法律法规，以及本采购项目的招标文件等采购文件、乙方的《投标文件》及《中标通知书》，甲乙双方同意签订本合同。具体情况及要求如下：</w:t>
      </w:r>
    </w:p>
    <w:p w14:paraId="236CD5B5">
      <w:pPr>
        <w:numPr>
          <w:ilvl w:val="0"/>
          <w:numId w:val="4"/>
        </w:numPr>
        <w:adjustRightInd w:val="0"/>
        <w:snapToGrid w:val="0"/>
        <w:spacing w:line="400" w:lineRule="exact"/>
        <w:ind w:firstLine="422" w:firstLineChars="200"/>
        <w:rPr>
          <w:rFonts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项目信息</w:t>
      </w:r>
    </w:p>
    <w:p w14:paraId="2BF87E79">
      <w:pPr>
        <w:pStyle w:val="7"/>
        <w:numPr>
          <w:ilvl w:val="0"/>
          <w:numId w:val="5"/>
        </w:numPr>
        <w:adjustRightInd w:val="0"/>
        <w:snapToGrid w:val="0"/>
        <w:spacing w:after="0" w:line="400" w:lineRule="exact"/>
        <w:ind w:left="0" w:leftChars="0" w:firstLine="420" w:firstLineChars="200"/>
        <w:rPr>
          <w:rFonts w:ascii="宋体" w:hAnsi="宋体" w:eastAsia="宋体" w:cs="宋体"/>
          <w:color w:val="000000" w:themeColor="text1"/>
          <w:sz w:val="21"/>
          <w:highlight w:val="none"/>
          <w:u w:val="singl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采购项目名称：</w:t>
      </w:r>
      <w:r>
        <w:rPr>
          <w:rFonts w:hint="eastAsia" w:ascii="宋体" w:hAnsi="宋体" w:eastAsia="宋体" w:cs="宋体"/>
          <w:color w:val="000000" w:themeColor="text1"/>
          <w:sz w:val="21"/>
          <w:highlight w:val="none"/>
          <w:u w:val="single"/>
          <w:lang w:eastAsia="zh-CN"/>
          <w14:textFill>
            <w14:solidFill>
              <w14:schemeClr w14:val="tx1"/>
            </w14:solidFill>
          </w14:textFill>
        </w:rPr>
        <w:t>镇海区乡镇（街道）应急消防管理站、专职消防队提质升级及防汛防台体系标准化镇（街道）提能升级项目</w:t>
      </w:r>
    </w:p>
    <w:p w14:paraId="4F411188">
      <w:pPr>
        <w:pStyle w:val="7"/>
        <w:numPr>
          <w:ilvl w:val="0"/>
          <w:numId w:val="0"/>
        </w:numPr>
        <w:tabs>
          <w:tab w:val="left" w:pos="999"/>
        </w:tabs>
        <w:adjustRightInd w:val="0"/>
        <w:snapToGrid w:val="0"/>
        <w:spacing w:after="0" w:line="400" w:lineRule="exact"/>
        <w:rPr>
          <w:rFonts w:hint="eastAsia" w:ascii="宋体" w:hAnsi="宋体" w:eastAsia="宋体" w:cs="宋体"/>
          <w:color w:val="000000" w:themeColor="text1"/>
          <w:sz w:val="21"/>
          <w:highlight w:val="none"/>
          <w:lang w:eastAsia="zh-CN"/>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 xml:space="preserve">         采购项目编号：</w:t>
      </w:r>
      <w:r>
        <w:rPr>
          <w:rFonts w:hint="eastAsia" w:ascii="宋体" w:hAnsi="宋体" w:eastAsia="宋体" w:cs="宋体"/>
          <w:color w:val="000000" w:themeColor="text1"/>
          <w:sz w:val="21"/>
          <w:highlight w:val="none"/>
          <w:u w:val="single"/>
          <w:lang w:eastAsia="zh-CN"/>
          <w14:textFill>
            <w14:solidFill>
              <w14:schemeClr w14:val="tx1"/>
            </w14:solidFill>
          </w14:textFill>
        </w:rPr>
        <w:t>NBMC-20252088G</w:t>
      </w:r>
    </w:p>
    <w:p w14:paraId="1638FE47">
      <w:pPr>
        <w:pStyle w:val="7"/>
        <w:adjustRightInd w:val="0"/>
        <w:snapToGrid w:val="0"/>
        <w:spacing w:after="0" w:line="400" w:lineRule="exact"/>
        <w:ind w:left="0" w:leftChars="0" w:firstLine="420" w:firstLineChars="200"/>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（2）采购计划编号：</w:t>
      </w:r>
      <w:r>
        <w:rPr>
          <w:rFonts w:hint="eastAsia" w:ascii="宋体" w:hAnsi="宋体" w:eastAsia="宋体" w:cs="宋体"/>
          <w:color w:val="000000" w:themeColor="text1"/>
          <w:sz w:val="21"/>
          <w:highlight w:val="none"/>
          <w:u w:val="single"/>
          <w14:textFill>
            <w14:solidFill>
              <w14:schemeClr w14:val="tx1"/>
            </w14:solidFill>
          </w14:textFill>
        </w:rPr>
        <w:t xml:space="preserve">                                          </w:t>
      </w:r>
      <w:r>
        <w:rPr>
          <w:rFonts w:hint="eastAsia" w:ascii="宋体" w:hAnsi="宋体" w:eastAsia="宋体" w:cs="宋体"/>
          <w:color w:val="000000" w:themeColor="text1"/>
          <w:sz w:val="21"/>
          <w:highlight w:val="none"/>
          <w14:textFill>
            <w14:solidFill>
              <w14:schemeClr w14:val="tx1"/>
            </w14:solidFill>
          </w14:textFill>
        </w:rPr>
        <w:t xml:space="preserve"> </w:t>
      </w:r>
    </w:p>
    <w:p w14:paraId="7F026194">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（3）项目内容：</w:t>
      </w:r>
    </w:p>
    <w:p w14:paraId="51C73A8F">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采购标的及数量（份）：</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highlight w:val="none"/>
          <w:u w:val="single"/>
          <w14:textFill>
            <w14:solidFill>
              <w14:schemeClr w14:val="tx1"/>
            </w14:solidFill>
          </w14:textFill>
        </w:rPr>
        <w:t xml:space="preserve">      </w:t>
      </w:r>
    </w:p>
    <w:p w14:paraId="0ADBD916">
      <w:pPr>
        <w:numPr>
          <w:ilvl w:val="0"/>
          <w:numId w:val="0"/>
        </w:numPr>
        <w:adjustRightInd w:val="0"/>
        <w:snapToGrid w:val="0"/>
        <w:spacing w:line="400" w:lineRule="exact"/>
        <w:ind w:firstLine="420" w:firstLineChars="200"/>
        <w:rPr>
          <w:rFonts w:ascii="宋体" w:hAnsi="宋体" w:eastAsia="宋体" w:cs="宋体"/>
          <w:color w:val="000000" w:themeColor="text1"/>
          <w:highlight w:val="none"/>
          <w:lang w:val="en"/>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品牌：</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u w:val="single"/>
          <w:lang w:val="en"/>
          <w14:textFill>
            <w14:solidFill>
              <w14:schemeClr w14:val="tx1"/>
            </w14:solidFill>
          </w14:textFill>
        </w:rPr>
        <w:t xml:space="preserve">   </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u w:val="single"/>
          <w:lang w:val="en"/>
          <w14:textFill>
            <w14:solidFill>
              <w14:schemeClr w14:val="tx1"/>
            </w14:solidFill>
          </w14:textFill>
        </w:rPr>
        <w:t xml:space="preserve"> </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lang w:val="en"/>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规格型号：</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u w:val="single"/>
          <w:lang w:val="en"/>
          <w14:textFill>
            <w14:solidFill>
              <w14:schemeClr w14:val="tx1"/>
            </w14:solidFill>
          </w14:textFill>
        </w:rPr>
        <w:t xml:space="preserve">  </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u w:val="single"/>
          <w:lang w:val="en"/>
          <w14:textFill>
            <w14:solidFill>
              <w14:schemeClr w14:val="tx1"/>
            </w14:solidFill>
          </w14:textFill>
        </w:rPr>
        <w:t xml:space="preserve">   </w:t>
      </w:r>
    </w:p>
    <w:p w14:paraId="5400ECBF">
      <w:pPr>
        <w:adjustRightInd w:val="0"/>
        <w:snapToGrid w:val="0"/>
        <w:spacing w:line="400" w:lineRule="exact"/>
        <w:ind w:firstLine="945" w:firstLineChars="450"/>
        <w:rPr>
          <w:rFonts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采购标的的技术要求、商务要求具体见附件。</w:t>
      </w:r>
    </w:p>
    <w:p w14:paraId="362EE757">
      <w:pPr>
        <w:pStyle w:val="32"/>
        <w:numPr>
          <w:ilvl w:val="0"/>
          <w:numId w:val="0"/>
        </w:numPr>
        <w:snapToGrid w:val="0"/>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 xml:space="preserve">    （</w:t>
      </w:r>
      <w:r>
        <w:rPr>
          <w:rFonts w:hint="eastAsia" w:ascii="宋体" w:hAnsi="宋体" w:eastAsia="宋体" w:cs="宋体"/>
          <w:color w:val="000000" w:themeColor="text1"/>
          <w:sz w:val="21"/>
          <w:highlight w:val="none"/>
          <w:lang w:val="en"/>
          <w14:textFill>
            <w14:solidFill>
              <w14:schemeClr w14:val="tx1"/>
            </w14:solidFill>
          </w14:textFill>
        </w:rPr>
        <w:t>4</w:t>
      </w:r>
      <w:r>
        <w:rPr>
          <w:rFonts w:hint="eastAsia" w:ascii="宋体" w:hAnsi="宋体" w:eastAsia="宋体" w:cs="宋体"/>
          <w:color w:val="000000" w:themeColor="text1"/>
          <w:sz w:val="21"/>
          <w:highlight w:val="none"/>
          <w14:textFill>
            <w14:solidFill>
              <w14:schemeClr w14:val="tx1"/>
            </w14:solidFill>
          </w14:textFill>
        </w:rPr>
        <w:t>）政府采购组织形式：</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color w:val="000000" w:themeColor="text1"/>
          <w:sz w:val="21"/>
          <w:highlight w:val="none"/>
          <w14:textFill>
            <w14:solidFill>
              <w14:schemeClr w14:val="tx1"/>
            </w14:solidFill>
          </w14:textFill>
        </w:rPr>
        <w:t xml:space="preserve">政府集中采购  </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color w:val="000000" w:themeColor="text1"/>
          <w:sz w:val="21"/>
          <w:highlight w:val="none"/>
          <w14:textFill>
            <w14:solidFill>
              <w14:schemeClr w14:val="tx1"/>
            </w14:solidFill>
          </w14:textFill>
        </w:rPr>
        <w:t xml:space="preserve">部门集中采购  </w:t>
      </w:r>
      <w:r>
        <w:rPr>
          <w:rFonts w:hint="eastAsia" w:ascii="宋体" w:hAnsi="宋体" w:eastAsia="宋体" w:cs="宋体"/>
          <w:color w:val="000000" w:themeColor="text1"/>
          <w:sz w:val="21"/>
          <w:highlight w:val="none"/>
          <w14:textFill>
            <w14:solidFill>
              <w14:schemeClr w14:val="tx1"/>
            </w14:solidFill>
          </w14:textFill>
        </w:rPr>
        <w:sym w:font="Wingdings" w:char="00FE"/>
      </w:r>
      <w:r>
        <w:rPr>
          <w:rFonts w:hint="eastAsia" w:ascii="宋体" w:hAnsi="宋体" w:eastAsia="宋体" w:cs="宋体"/>
          <w:color w:val="000000" w:themeColor="text1"/>
          <w:sz w:val="21"/>
          <w:highlight w:val="none"/>
          <w14:textFill>
            <w14:solidFill>
              <w14:schemeClr w14:val="tx1"/>
            </w14:solidFill>
          </w14:textFill>
        </w:rPr>
        <w:t>分散采购</w:t>
      </w:r>
    </w:p>
    <w:p w14:paraId="07F2A1E9">
      <w:pPr>
        <w:pStyle w:val="32"/>
        <w:numPr>
          <w:ilvl w:val="0"/>
          <w:numId w:val="0"/>
        </w:numPr>
        <w:snapToGrid w:val="0"/>
        <w:ind w:firstLine="420"/>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w:t>
      </w:r>
      <w:r>
        <w:rPr>
          <w:rFonts w:hint="eastAsia" w:ascii="宋体" w:hAnsi="宋体" w:eastAsia="宋体" w:cs="宋体"/>
          <w:color w:val="000000" w:themeColor="text1"/>
          <w:sz w:val="21"/>
          <w:highlight w:val="none"/>
          <w:lang w:val="en"/>
          <w14:textFill>
            <w14:solidFill>
              <w14:schemeClr w14:val="tx1"/>
            </w14:solidFill>
          </w14:textFill>
        </w:rPr>
        <w:t>5</w:t>
      </w:r>
      <w:r>
        <w:rPr>
          <w:rFonts w:hint="eastAsia" w:ascii="宋体" w:hAnsi="宋体" w:eastAsia="宋体" w:cs="宋体"/>
          <w:color w:val="000000" w:themeColor="text1"/>
          <w:sz w:val="21"/>
          <w:highlight w:val="none"/>
          <w14:textFill>
            <w14:solidFill>
              <w14:schemeClr w14:val="tx1"/>
            </w14:solidFill>
          </w14:textFill>
        </w:rPr>
        <w:t>）政府采购方式：</w:t>
      </w:r>
      <w:r>
        <w:rPr>
          <w:rFonts w:hint="eastAsia" w:ascii="宋体" w:hAnsi="宋体" w:eastAsia="宋体" w:cs="宋体"/>
          <w:color w:val="000000" w:themeColor="text1"/>
          <w:sz w:val="21"/>
          <w:highlight w:val="none"/>
          <w14:textFill>
            <w14:solidFill>
              <w14:schemeClr w14:val="tx1"/>
            </w14:solidFill>
          </w14:textFill>
        </w:rPr>
        <w:sym w:font="Wingdings" w:char="00FE"/>
      </w:r>
      <w:r>
        <w:rPr>
          <w:rFonts w:hint="eastAsia" w:ascii="宋体" w:hAnsi="宋体" w:eastAsia="宋体" w:cs="宋体"/>
          <w:color w:val="000000" w:themeColor="text1"/>
          <w:sz w:val="21"/>
          <w:highlight w:val="none"/>
          <w14:textFill>
            <w14:solidFill>
              <w14:schemeClr w14:val="tx1"/>
            </w14:solidFill>
          </w14:textFill>
        </w:rPr>
        <w:t xml:space="preserve">公开招标 </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color w:val="000000" w:themeColor="text1"/>
          <w:sz w:val="21"/>
          <w:highlight w:val="none"/>
          <w14:textFill>
            <w14:solidFill>
              <w14:schemeClr w14:val="tx1"/>
            </w14:solidFill>
          </w14:textFill>
        </w:rPr>
        <w:t xml:space="preserve">邀请招标 </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color w:val="000000" w:themeColor="text1"/>
          <w:sz w:val="21"/>
          <w:highlight w:val="none"/>
          <w14:textFill>
            <w14:solidFill>
              <w14:schemeClr w14:val="tx1"/>
            </w14:solidFill>
          </w14:textFill>
        </w:rPr>
        <w:t xml:space="preserve">竞争性谈判 </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color w:val="000000" w:themeColor="text1"/>
          <w:sz w:val="21"/>
          <w:highlight w:val="none"/>
          <w14:textFill>
            <w14:solidFill>
              <w14:schemeClr w14:val="tx1"/>
            </w14:solidFill>
          </w14:textFill>
        </w:rPr>
        <w:t>竞争性磋商</w:t>
      </w:r>
    </w:p>
    <w:p w14:paraId="378F93C2">
      <w:pPr>
        <w:pStyle w:val="32"/>
        <w:numPr>
          <w:ilvl w:val="0"/>
          <w:numId w:val="0"/>
        </w:numPr>
        <w:snapToGrid w:val="0"/>
        <w:ind w:firstLine="420"/>
        <w:rPr>
          <w:rFonts w:ascii="宋体" w:hAnsi="宋体" w:eastAsia="宋体" w:cs="宋体"/>
          <w:color w:val="000000" w:themeColor="text1"/>
          <w:sz w:val="2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color w:val="000000" w:themeColor="text1"/>
          <w:sz w:val="21"/>
          <w:highlight w:val="none"/>
          <w14:textFill>
            <w14:solidFill>
              <w14:schemeClr w14:val="tx1"/>
            </w14:solidFill>
          </w14:textFill>
        </w:rPr>
        <w:t xml:space="preserve">询价 </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color w:val="000000" w:themeColor="text1"/>
          <w:sz w:val="21"/>
          <w:highlight w:val="none"/>
          <w14:textFill>
            <w14:solidFill>
              <w14:schemeClr w14:val="tx1"/>
            </w14:solidFill>
          </w14:textFill>
        </w:rPr>
        <w:t xml:space="preserve">单一来源 </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color w:val="000000" w:themeColor="text1"/>
          <w:sz w:val="21"/>
          <w:highlight w:val="none"/>
          <w14:textFill>
            <w14:solidFill>
              <w14:schemeClr w14:val="tx1"/>
            </w14:solidFill>
          </w14:textFill>
        </w:rPr>
        <w:t xml:space="preserve">框架协议 </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color w:val="000000" w:themeColor="text1"/>
          <w:sz w:val="21"/>
          <w:highlight w:val="none"/>
          <w14:textFill>
            <w14:solidFill>
              <w14:schemeClr w14:val="tx1"/>
            </w14:solidFill>
          </w14:textFill>
        </w:rPr>
        <w:t>其他：</w:t>
      </w:r>
      <w:r>
        <w:rPr>
          <w:rFonts w:hint="eastAsia" w:ascii="宋体" w:hAnsi="宋体" w:eastAsia="宋体" w:cs="宋体"/>
          <w:color w:val="000000" w:themeColor="text1"/>
          <w:sz w:val="21"/>
          <w:highlight w:val="none"/>
          <w:u w:val="single"/>
          <w14:textFill>
            <w14:solidFill>
              <w14:schemeClr w14:val="tx1"/>
            </w14:solidFill>
          </w14:textFill>
        </w:rPr>
        <w:t xml:space="preserve">          </w:t>
      </w:r>
    </w:p>
    <w:p w14:paraId="51CEC673">
      <w:pPr>
        <w:pStyle w:val="32"/>
        <w:numPr>
          <w:ilvl w:val="0"/>
          <w:numId w:val="0"/>
        </w:numPr>
        <w:snapToGrid w:val="0"/>
        <w:ind w:firstLine="440" w:firstLineChars="200"/>
        <w:rPr>
          <w:rFonts w:ascii="宋体" w:hAnsi="宋体" w:eastAsia="宋体" w:cs="宋体"/>
          <w:color w:val="000000" w:themeColor="text1"/>
          <w:kern w:val="2"/>
          <w:sz w:val="2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lang w:val="en"/>
          <w14:textFill>
            <w14:solidFill>
              <w14:schemeClr w14:val="tx1"/>
            </w14:solidFill>
          </w14:textFill>
        </w:rPr>
        <w:t>6</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kern w:val="2"/>
          <w:sz w:val="21"/>
          <w:highlight w:val="none"/>
          <w14:textFill>
            <w14:solidFill>
              <w14:schemeClr w14:val="tx1"/>
            </w14:solidFill>
          </w14:textFill>
        </w:rPr>
        <w:t>中标采购标的制造商是否为中小企业：</w:t>
      </w:r>
      <w:r>
        <w:rPr>
          <w:rFonts w:hint="eastAsia" w:ascii="宋体" w:hAnsi="宋体" w:eastAsia="宋体" w:cs="宋体"/>
          <w:color w:val="000000" w:themeColor="text1"/>
          <w:kern w:val="2"/>
          <w:sz w:val="21"/>
          <w:highlight w:val="none"/>
          <w14:textFill>
            <w14:solidFill>
              <w14:schemeClr w14:val="tx1"/>
            </w14:solidFill>
          </w14:textFill>
        </w:rPr>
        <w:sym w:font="Wingdings" w:char="00A8"/>
      </w:r>
      <w:r>
        <w:rPr>
          <w:rFonts w:hint="eastAsia" w:ascii="宋体" w:hAnsi="宋体" w:eastAsia="宋体" w:cs="宋体"/>
          <w:color w:val="000000" w:themeColor="text1"/>
          <w:kern w:val="2"/>
          <w:sz w:val="21"/>
          <w:highlight w:val="none"/>
          <w14:textFill>
            <w14:solidFill>
              <w14:schemeClr w14:val="tx1"/>
            </w14:solidFill>
          </w14:textFill>
        </w:rPr>
        <w:t xml:space="preserve">是      </w:t>
      </w:r>
      <w:r>
        <w:rPr>
          <w:rFonts w:hint="eastAsia" w:ascii="宋体" w:hAnsi="宋体" w:eastAsia="宋体" w:cs="宋体"/>
          <w:color w:val="000000" w:themeColor="text1"/>
          <w:kern w:val="2"/>
          <w:sz w:val="21"/>
          <w:highlight w:val="none"/>
          <w14:textFill>
            <w14:solidFill>
              <w14:schemeClr w14:val="tx1"/>
            </w14:solidFill>
          </w14:textFill>
        </w:rPr>
        <w:sym w:font="Wingdings" w:char="00A8"/>
      </w:r>
      <w:r>
        <w:rPr>
          <w:rFonts w:hint="eastAsia" w:ascii="宋体" w:hAnsi="宋体" w:eastAsia="宋体" w:cs="宋体"/>
          <w:color w:val="000000" w:themeColor="text1"/>
          <w:kern w:val="2"/>
          <w:sz w:val="21"/>
          <w:highlight w:val="none"/>
          <w14:textFill>
            <w14:solidFill>
              <w14:schemeClr w14:val="tx1"/>
            </w14:solidFill>
          </w14:textFill>
        </w:rPr>
        <w:t>否</w:t>
      </w:r>
    </w:p>
    <w:p w14:paraId="2827957F">
      <w:pPr>
        <w:numPr>
          <w:ilvl w:val="0"/>
          <w:numId w:val="0"/>
        </w:numPr>
        <w:adjustRightInd w:val="0"/>
        <w:snapToGrid w:val="0"/>
        <w:spacing w:line="400" w:lineRule="exact"/>
        <w:rPr>
          <w:rFonts w:ascii="宋体" w:hAnsi="宋体" w:eastAsia="宋体" w:cs="宋体"/>
          <w:iCs/>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本合同是否为专门面向中小企业的采购合同（中小企业预留合同）：</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是    </w:t>
      </w:r>
      <w:r>
        <w:rPr>
          <w:rFonts w:hint="eastAsia" w:ascii="宋体" w:hAnsi="宋体" w:eastAsia="宋体" w:cs="宋体"/>
          <w:iCs/>
          <w:color w:val="000000" w:themeColor="text1"/>
          <w:highlight w:val="none"/>
          <w14:textFill>
            <w14:solidFill>
              <w14:schemeClr w14:val="tx1"/>
            </w14:solidFill>
          </w14:textFill>
        </w:rPr>
        <w:sym w:font="Wingdings" w:char="00FE"/>
      </w:r>
      <w:r>
        <w:rPr>
          <w:rFonts w:hint="eastAsia" w:ascii="宋体" w:hAnsi="宋体" w:eastAsia="宋体" w:cs="宋体"/>
          <w:iCs/>
          <w:color w:val="000000" w:themeColor="text1"/>
          <w:highlight w:val="none"/>
          <w14:textFill>
            <w14:solidFill>
              <w14:schemeClr w14:val="tx1"/>
            </w14:solidFill>
          </w14:textFill>
        </w:rPr>
        <w:t>否</w:t>
      </w:r>
    </w:p>
    <w:p w14:paraId="6C74657B">
      <w:pPr>
        <w:numPr>
          <w:ilvl w:val="0"/>
          <w:numId w:val="0"/>
        </w:numPr>
        <w:adjustRightInd w:val="0"/>
        <w:snapToGrid w:val="0"/>
        <w:spacing w:line="400" w:lineRule="exact"/>
        <w:rPr>
          <w:rFonts w:ascii="宋体" w:hAnsi="宋体" w:eastAsia="宋体" w:cs="宋体"/>
          <w:iCs/>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若本项目不专门面向中小企业采购，是否给予小微企业评审优惠：</w:t>
      </w:r>
      <w:r>
        <w:rPr>
          <w:rFonts w:hint="eastAsia" w:ascii="宋体" w:hAnsi="宋体" w:eastAsia="宋体" w:cs="宋体"/>
          <w:iCs/>
          <w:color w:val="000000" w:themeColor="text1"/>
          <w:highlight w:val="none"/>
          <w14:textFill>
            <w14:solidFill>
              <w14:schemeClr w14:val="tx1"/>
            </w14:solidFill>
          </w14:textFill>
        </w:rPr>
        <w:sym w:font="Wingdings" w:char="00FE"/>
      </w:r>
      <w:r>
        <w:rPr>
          <w:rFonts w:hint="eastAsia" w:ascii="宋体" w:hAnsi="宋体" w:eastAsia="宋体" w:cs="宋体"/>
          <w:iCs/>
          <w:color w:val="000000" w:themeColor="text1"/>
          <w:highlight w:val="none"/>
          <w14:textFill>
            <w14:solidFill>
              <w14:schemeClr w14:val="tx1"/>
            </w14:solidFill>
          </w14:textFill>
        </w:rPr>
        <w:t xml:space="preserve">是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否</w:t>
      </w:r>
    </w:p>
    <w:p w14:paraId="412525AF">
      <w:pPr>
        <w:numPr>
          <w:ilvl w:val="0"/>
          <w:numId w:val="0"/>
        </w:numPr>
        <w:adjustRightInd w:val="0"/>
        <w:snapToGrid w:val="0"/>
        <w:spacing w:line="400" w:lineRule="exact"/>
        <w:rPr>
          <w:rFonts w:ascii="宋体" w:hAnsi="宋体" w:eastAsia="宋体" w:cs="宋体"/>
          <w:iCs/>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中标采购标的制造商是否为残疾人福利性单位：</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是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否</w:t>
      </w:r>
    </w:p>
    <w:p w14:paraId="2E7FE64D">
      <w:pPr>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中标采购标的制造商是否为监狱企业：</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是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否</w:t>
      </w:r>
    </w:p>
    <w:p w14:paraId="701C9323">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lang w:val="en"/>
          <w14:textFill>
            <w14:solidFill>
              <w14:schemeClr w14:val="tx1"/>
            </w14:solidFill>
          </w14:textFill>
        </w:rPr>
        <w:t>7</w:t>
      </w:r>
      <w:r>
        <w:rPr>
          <w:rFonts w:hint="eastAsia" w:ascii="宋体" w:hAnsi="宋体" w:eastAsia="宋体" w:cs="宋体"/>
          <w:color w:val="000000" w:themeColor="text1"/>
          <w:highlight w:val="none"/>
          <w14:textFill>
            <w14:solidFill>
              <w14:schemeClr w14:val="tx1"/>
            </w14:solidFill>
          </w14:textFill>
        </w:rPr>
        <w:t>）合同是否分包：</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是       </w:t>
      </w:r>
      <w:r>
        <w:rPr>
          <w:rFonts w:hint="eastAsia" w:ascii="宋体" w:hAnsi="宋体" w:eastAsia="宋体" w:cs="宋体"/>
          <w:iCs/>
          <w:color w:val="000000" w:themeColor="text1"/>
          <w:highlight w:val="none"/>
          <w14:textFill>
            <w14:solidFill>
              <w14:schemeClr w14:val="tx1"/>
            </w14:solidFill>
          </w14:textFill>
        </w:rPr>
        <w:sym w:font="Wingdings" w:char="00FE"/>
      </w:r>
      <w:r>
        <w:rPr>
          <w:rFonts w:hint="eastAsia" w:ascii="宋体" w:hAnsi="宋体" w:eastAsia="宋体" w:cs="宋体"/>
          <w:iCs/>
          <w:color w:val="000000" w:themeColor="text1"/>
          <w:highlight w:val="none"/>
          <w14:textFill>
            <w14:solidFill>
              <w14:schemeClr w14:val="tx1"/>
            </w14:solidFill>
          </w14:textFill>
        </w:rPr>
        <w:t>否</w:t>
      </w:r>
    </w:p>
    <w:p w14:paraId="73CBFEBE">
      <w:pPr>
        <w:adjustRightInd w:val="0"/>
        <w:snapToGrid w:val="0"/>
        <w:spacing w:line="400" w:lineRule="exact"/>
        <w:ind w:firstLine="840" w:firstLineChars="400"/>
        <w:rPr>
          <w:rFonts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分包主要内容：</w:t>
      </w:r>
      <w:r>
        <w:rPr>
          <w:rFonts w:hint="eastAsia" w:ascii="宋体" w:hAnsi="宋体" w:eastAsia="宋体" w:cs="宋体"/>
          <w:color w:val="000000" w:themeColor="text1"/>
          <w:highlight w:val="none"/>
          <w:u w:val="single"/>
          <w14:textFill>
            <w14:solidFill>
              <w14:schemeClr w14:val="tx1"/>
            </w14:solidFill>
          </w14:textFill>
        </w:rPr>
        <w:t xml:space="preserve">                                            </w:t>
      </w:r>
    </w:p>
    <w:p w14:paraId="0E115D27">
      <w:pPr>
        <w:adjustRightInd w:val="0"/>
        <w:snapToGrid w:val="0"/>
        <w:spacing w:line="400" w:lineRule="exact"/>
        <w:ind w:firstLine="840" w:firstLineChars="4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分包供应商/制造商名称（如供应商和制造商不同，请分别填写）：</w:t>
      </w:r>
    </w:p>
    <w:p w14:paraId="382AA8AF">
      <w:pPr>
        <w:adjustRightInd w:val="0"/>
        <w:snapToGrid w:val="0"/>
        <w:spacing w:line="400" w:lineRule="exact"/>
        <w:ind w:firstLine="840" w:firstLineChars="400"/>
        <w:rPr>
          <w:rFonts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u w:val="single"/>
          <w14:textFill>
            <w14:solidFill>
              <w14:schemeClr w14:val="tx1"/>
            </w14:solidFill>
          </w14:textFill>
        </w:rPr>
        <w:t xml:space="preserve">                                                          </w:t>
      </w:r>
    </w:p>
    <w:p w14:paraId="12317AF8">
      <w:pPr>
        <w:adjustRightInd w:val="0"/>
        <w:snapToGrid w:val="0"/>
        <w:spacing w:line="400" w:lineRule="exact"/>
        <w:ind w:firstLine="840" w:firstLineChars="4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分包供应商/制造商类型（如果供应商和制造商不同，只填写制造商类型）：</w:t>
      </w:r>
    </w:p>
    <w:p w14:paraId="6B3B2BEA">
      <w:pPr>
        <w:adjustRightInd w:val="0"/>
        <w:snapToGrid w:val="0"/>
        <w:spacing w:line="400" w:lineRule="exact"/>
        <w:ind w:firstLine="840" w:firstLineChars="400"/>
        <w:rPr>
          <w:rFonts w:ascii="宋体" w:hAnsi="宋体" w:eastAsia="宋体" w:cs="宋体"/>
          <w:iCs/>
          <w:color w:val="000000" w:themeColor="text1"/>
          <w:highlight w:val="none"/>
          <w14:textFill>
            <w14:solidFill>
              <w14:schemeClr w14:val="tx1"/>
            </w14:solidFill>
          </w14:textFill>
        </w:rPr>
      </w:pPr>
      <w:r>
        <w:rPr>
          <w:rFonts w:hint="eastAsia" w:ascii="宋体" w:hAnsi="宋体" w:eastAsia="宋体" w:cs="宋体"/>
          <w:iCs/>
          <w:color w:val="000000" w:themeColor="text1"/>
          <w:highlight w:val="none"/>
          <w14:textFill>
            <w14:solidFill>
              <w14:schemeClr w14:val="tx1"/>
            </w14:solidFill>
          </w14:textFill>
        </w:rPr>
        <w:t xml:space="preserve">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大型企业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中型企业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小微型企业  </w:t>
      </w:r>
    </w:p>
    <w:p w14:paraId="2B4BBF48">
      <w:pPr>
        <w:adjustRightInd w:val="0"/>
        <w:snapToGrid w:val="0"/>
        <w:spacing w:line="400" w:lineRule="exact"/>
        <w:ind w:firstLine="840" w:firstLineChars="4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iCs/>
          <w:color w:val="000000" w:themeColor="text1"/>
          <w:highlight w:val="none"/>
          <w14:textFill>
            <w14:solidFill>
              <w14:schemeClr w14:val="tx1"/>
            </w14:solidFill>
          </w14:textFill>
        </w:rPr>
        <w:t xml:space="preserve">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残疾人福利性单位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监狱企业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其他</w:t>
      </w:r>
    </w:p>
    <w:p w14:paraId="7022F818">
      <w:pPr>
        <w:numPr>
          <w:ilvl w:val="0"/>
          <w:numId w:val="0"/>
        </w:numPr>
        <w:adjustRightInd w:val="0"/>
        <w:snapToGrid w:val="0"/>
        <w:spacing w:line="400" w:lineRule="exact"/>
        <w:rPr>
          <w:rFonts w:ascii="宋体" w:hAnsi="宋体" w:eastAsia="宋体" w:cs="宋体"/>
          <w:iCs/>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lang w:val="en"/>
          <w14:textFill>
            <w14:solidFill>
              <w14:schemeClr w14:val="tx1"/>
            </w14:solidFill>
          </w14:textFill>
        </w:rPr>
        <w:t>8</w:t>
      </w:r>
      <w:r>
        <w:rPr>
          <w:rFonts w:hint="eastAsia" w:ascii="宋体" w:hAnsi="宋体" w:eastAsia="宋体" w:cs="宋体"/>
          <w:color w:val="000000" w:themeColor="text1"/>
          <w:highlight w:val="none"/>
          <w14:textFill>
            <w14:solidFill>
              <w14:schemeClr w14:val="tx1"/>
            </w14:solidFill>
          </w14:textFill>
        </w:rPr>
        <w:t>）中标供应商是否为外商投资企业：</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是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否</w:t>
      </w:r>
    </w:p>
    <w:p w14:paraId="13E54BD7">
      <w:pPr>
        <w:pStyle w:val="32"/>
        <w:tabs>
          <w:tab w:val="left" w:pos="1340"/>
        </w:tabs>
        <w:ind w:firstLine="420"/>
        <w:rPr>
          <w:rFonts w:ascii="宋体" w:hAnsi="宋体" w:eastAsia="宋体" w:cs="宋体"/>
          <w:color w:val="000000" w:themeColor="text1"/>
          <w:sz w:val="21"/>
          <w:highlight w:val="none"/>
          <w:u w:val="singl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 xml:space="preserve">     外商投资企业类型：</w:t>
      </w:r>
      <w:r>
        <w:rPr>
          <w:rFonts w:hint="eastAsia" w:ascii="宋体" w:hAnsi="宋体" w:eastAsia="宋体" w:cs="宋体"/>
          <w:iCs/>
          <w:color w:val="000000" w:themeColor="text1"/>
          <w:sz w:val="21"/>
          <w:highlight w:val="none"/>
          <w14:textFill>
            <w14:solidFill>
              <w14:schemeClr w14:val="tx1"/>
            </w14:solidFill>
          </w14:textFill>
        </w:rPr>
        <w:sym w:font="Wingdings" w:char="00A8"/>
      </w:r>
      <w:r>
        <w:rPr>
          <w:rFonts w:hint="eastAsia" w:ascii="宋体" w:hAnsi="宋体" w:eastAsia="宋体" w:cs="宋体"/>
          <w:color w:val="000000" w:themeColor="text1"/>
          <w:sz w:val="21"/>
          <w:highlight w:val="none"/>
          <w14:textFill>
            <w14:solidFill>
              <w14:schemeClr w14:val="tx1"/>
            </w14:solidFill>
          </w14:textFill>
        </w:rPr>
        <w:t xml:space="preserve">全部由外国投资者投资  </w:t>
      </w:r>
      <w:r>
        <w:rPr>
          <w:rFonts w:hint="eastAsia" w:ascii="宋体" w:hAnsi="宋体" w:eastAsia="宋体" w:cs="宋体"/>
          <w:iCs/>
          <w:color w:val="000000" w:themeColor="text1"/>
          <w:sz w:val="21"/>
          <w:highlight w:val="none"/>
          <w14:textFill>
            <w14:solidFill>
              <w14:schemeClr w14:val="tx1"/>
            </w14:solidFill>
          </w14:textFill>
        </w:rPr>
        <w:sym w:font="Wingdings" w:char="00A8"/>
      </w:r>
      <w:r>
        <w:rPr>
          <w:rFonts w:hint="eastAsia" w:ascii="宋体" w:hAnsi="宋体" w:eastAsia="宋体" w:cs="宋体"/>
          <w:iCs/>
          <w:color w:val="000000" w:themeColor="text1"/>
          <w:sz w:val="21"/>
          <w:highlight w:val="none"/>
          <w14:textFill>
            <w14:solidFill>
              <w14:schemeClr w14:val="tx1"/>
            </w14:solidFill>
          </w14:textFill>
        </w:rPr>
        <w:t>部分由外国投资者投资</w:t>
      </w:r>
    </w:p>
    <w:p w14:paraId="5803CA41">
      <w:pPr>
        <w:numPr>
          <w:ilvl w:val="0"/>
          <w:numId w:val="0"/>
        </w:num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lang w:val="en"/>
          <w14:textFill>
            <w14:solidFill>
              <w14:schemeClr w14:val="tx1"/>
            </w14:solidFill>
          </w14:textFill>
        </w:rPr>
        <w:t>9</w:t>
      </w:r>
      <w:r>
        <w:rPr>
          <w:rFonts w:hint="eastAsia" w:ascii="宋体" w:hAnsi="宋体" w:eastAsia="宋体" w:cs="宋体"/>
          <w:color w:val="000000" w:themeColor="text1"/>
          <w:highlight w:val="none"/>
          <w14:textFill>
            <w14:solidFill>
              <w14:schemeClr w14:val="tx1"/>
            </w14:solidFill>
          </w14:textFill>
        </w:rPr>
        <w:t>）是否涉及进口产品：</w:t>
      </w:r>
    </w:p>
    <w:p w14:paraId="7C61C31B">
      <w:pPr>
        <w:numPr>
          <w:ilvl w:val="0"/>
          <w:numId w:val="0"/>
        </w:numPr>
        <w:adjustRightInd w:val="0"/>
        <w:snapToGrid w:val="0"/>
        <w:spacing w:line="400" w:lineRule="exact"/>
        <w:ind w:firstLine="840" w:firstLineChars="400"/>
        <w:rPr>
          <w:rFonts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color w:val="000000" w:themeColor="text1"/>
          <w:highlight w:val="none"/>
          <w14:textFill>
            <w14:solidFill>
              <w14:schemeClr w14:val="tx1"/>
            </w14:solidFill>
          </w14:textFill>
        </w:rPr>
        <w:t>是，《政府采购品目分类目录》底级品目名称：</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 xml:space="preserve"> 金额：</w:t>
      </w:r>
      <w:r>
        <w:rPr>
          <w:rFonts w:hint="eastAsia" w:ascii="宋体" w:hAnsi="宋体" w:eastAsia="宋体" w:cs="宋体"/>
          <w:color w:val="000000" w:themeColor="text1"/>
          <w:highlight w:val="none"/>
          <w:u w:val="single"/>
          <w14:textFill>
            <w14:solidFill>
              <w14:schemeClr w14:val="tx1"/>
            </w14:solidFill>
          </w14:textFill>
        </w:rPr>
        <w:t xml:space="preserve">        </w:t>
      </w:r>
    </w:p>
    <w:p w14:paraId="6F59760D">
      <w:pPr>
        <w:numPr>
          <w:ilvl w:val="0"/>
          <w:numId w:val="0"/>
        </w:numPr>
        <w:adjustRightInd w:val="0"/>
        <w:snapToGrid w:val="0"/>
        <w:spacing w:line="400" w:lineRule="exact"/>
        <w:ind w:firstLine="840" w:firstLineChars="4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国别：</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 xml:space="preserve"> 品牌：</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 xml:space="preserve"> 规格型号：</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 xml:space="preserve">      </w:t>
      </w:r>
    </w:p>
    <w:p w14:paraId="79A15383">
      <w:pPr>
        <w:adjustRightInd w:val="0"/>
        <w:snapToGrid w:val="0"/>
        <w:spacing w:line="400" w:lineRule="exact"/>
        <w:ind w:firstLine="840" w:firstLineChars="4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sym w:font="Wingdings" w:char="00FE"/>
      </w:r>
      <w:r>
        <w:rPr>
          <w:rFonts w:hint="eastAsia" w:ascii="宋体" w:hAnsi="宋体" w:eastAsia="宋体" w:cs="宋体"/>
          <w:color w:val="000000" w:themeColor="text1"/>
          <w:highlight w:val="none"/>
          <w14:textFill>
            <w14:solidFill>
              <w14:schemeClr w14:val="tx1"/>
            </w14:solidFill>
          </w14:textFill>
        </w:rPr>
        <w:t>否</w:t>
      </w:r>
    </w:p>
    <w:p w14:paraId="28F4755D">
      <w:pPr>
        <w:numPr>
          <w:ilvl w:val="0"/>
          <w:numId w:val="0"/>
        </w:numPr>
        <w:tabs>
          <w:tab w:val="left" w:pos="740"/>
        </w:tabs>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（1</w:t>
      </w:r>
      <w:r>
        <w:rPr>
          <w:rFonts w:hint="eastAsia" w:ascii="宋体" w:hAnsi="宋体" w:eastAsia="宋体" w:cs="宋体"/>
          <w:color w:val="000000" w:themeColor="text1"/>
          <w:highlight w:val="none"/>
          <w:lang w:val="en"/>
          <w14:textFill>
            <w14:solidFill>
              <w14:schemeClr w14:val="tx1"/>
            </w14:solidFill>
          </w14:textFill>
        </w:rPr>
        <w:t>0</w:t>
      </w:r>
      <w:r>
        <w:rPr>
          <w:rFonts w:hint="eastAsia" w:ascii="宋体" w:hAnsi="宋体" w:eastAsia="宋体" w:cs="宋体"/>
          <w:color w:val="000000" w:themeColor="text1"/>
          <w:highlight w:val="none"/>
          <w14:textFill>
            <w14:solidFill>
              <w14:schemeClr w14:val="tx1"/>
            </w14:solidFill>
          </w14:textFill>
        </w:rPr>
        <w:t>）是否涉及节能产品：</w:t>
      </w:r>
    </w:p>
    <w:p w14:paraId="3276F41D">
      <w:pPr>
        <w:numPr>
          <w:ilvl w:val="0"/>
          <w:numId w:val="0"/>
        </w:numPr>
        <w:tabs>
          <w:tab w:val="left" w:pos="740"/>
        </w:tabs>
        <w:adjustRightInd w:val="0"/>
        <w:snapToGrid w:val="0"/>
        <w:spacing w:line="400" w:lineRule="exact"/>
        <w:rPr>
          <w:rFonts w:ascii="宋体" w:hAnsi="宋体" w:eastAsia="宋体" w:cs="宋体"/>
          <w:iCs/>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color w:val="000000" w:themeColor="text1"/>
          <w:highlight w:val="none"/>
          <w14:textFill>
            <w14:solidFill>
              <w14:schemeClr w14:val="tx1"/>
            </w14:solidFill>
          </w14:textFill>
        </w:rPr>
        <w:t>是，《节能产品政府采购品目清单》的底级品目名称：</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iCs/>
          <w:color w:val="000000" w:themeColor="text1"/>
          <w:highlight w:val="none"/>
          <w14:textFill>
            <w14:solidFill>
              <w14:schemeClr w14:val="tx1"/>
            </w14:solidFill>
          </w14:textFill>
        </w:rPr>
        <w:t xml:space="preserve">     </w:t>
      </w:r>
    </w:p>
    <w:p w14:paraId="09EAD4DE">
      <w:pPr>
        <w:numPr>
          <w:ilvl w:val="0"/>
          <w:numId w:val="0"/>
        </w:numPr>
        <w:tabs>
          <w:tab w:val="left" w:pos="740"/>
        </w:tabs>
        <w:adjustRightInd w:val="0"/>
        <w:snapToGrid w:val="0"/>
        <w:spacing w:line="400" w:lineRule="exact"/>
        <w:rPr>
          <w:rFonts w:ascii="宋体" w:hAnsi="宋体" w:eastAsia="宋体" w:cs="宋体"/>
          <w:iCs/>
          <w:color w:val="000000" w:themeColor="text1"/>
          <w:highlight w:val="none"/>
          <w14:textFill>
            <w14:solidFill>
              <w14:schemeClr w14:val="tx1"/>
            </w14:solidFill>
          </w14:textFill>
        </w:rPr>
      </w:pPr>
      <w:r>
        <w:rPr>
          <w:rFonts w:hint="eastAsia" w:ascii="宋体" w:hAnsi="宋体" w:eastAsia="宋体" w:cs="宋体"/>
          <w:iCs/>
          <w:color w:val="000000" w:themeColor="text1"/>
          <w:highlight w:val="none"/>
          <w14:textFill>
            <w14:solidFill>
              <w14:schemeClr w14:val="tx1"/>
            </w14:solidFill>
          </w14:textFill>
        </w:rPr>
        <w:t xml:space="preserve">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强制采购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优先采购    </w:t>
      </w:r>
    </w:p>
    <w:p w14:paraId="2C32AABF">
      <w:pPr>
        <w:numPr>
          <w:ilvl w:val="0"/>
          <w:numId w:val="0"/>
        </w:numPr>
        <w:tabs>
          <w:tab w:val="left" w:pos="740"/>
        </w:tabs>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iCs/>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color w:val="000000" w:themeColor="text1"/>
          <w:highlight w:val="none"/>
          <w14:textFill>
            <w14:solidFill>
              <w14:schemeClr w14:val="tx1"/>
            </w14:solidFill>
          </w14:textFill>
        </w:rPr>
        <w:t>否</w:t>
      </w:r>
    </w:p>
    <w:p w14:paraId="57C76347">
      <w:pPr>
        <w:numPr>
          <w:ilvl w:val="0"/>
          <w:numId w:val="0"/>
        </w:numPr>
        <w:tabs>
          <w:tab w:val="left" w:pos="740"/>
        </w:tabs>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是否涉及环境标志产品：</w:t>
      </w:r>
    </w:p>
    <w:p w14:paraId="51829743">
      <w:pPr>
        <w:numPr>
          <w:ilvl w:val="0"/>
          <w:numId w:val="0"/>
        </w:numPr>
        <w:tabs>
          <w:tab w:val="left" w:pos="740"/>
        </w:tabs>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color w:val="000000" w:themeColor="text1"/>
          <w:highlight w:val="none"/>
          <w14:textFill>
            <w14:solidFill>
              <w14:schemeClr w14:val="tx1"/>
            </w14:solidFill>
          </w14:textFill>
        </w:rPr>
        <w:t>是，《环境标志产品政府采购品目清单》的底级品目名称：</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iCs/>
          <w:color w:val="000000" w:themeColor="text1"/>
          <w:highlight w:val="none"/>
          <w14:textFill>
            <w14:solidFill>
              <w14:schemeClr w14:val="tx1"/>
            </w14:solidFill>
          </w14:textFill>
        </w:rPr>
        <w:t xml:space="preserve"> </w:t>
      </w:r>
    </w:p>
    <w:p w14:paraId="75853A72">
      <w:pPr>
        <w:numPr>
          <w:ilvl w:val="0"/>
          <w:numId w:val="0"/>
        </w:numPr>
        <w:tabs>
          <w:tab w:val="left" w:pos="740"/>
        </w:tabs>
        <w:adjustRightInd w:val="0"/>
        <w:snapToGrid w:val="0"/>
        <w:spacing w:line="400" w:lineRule="exact"/>
        <w:rPr>
          <w:rFonts w:ascii="宋体" w:hAnsi="宋体" w:eastAsia="宋体" w:cs="宋体"/>
          <w:iCs/>
          <w:color w:val="000000" w:themeColor="text1"/>
          <w:highlight w:val="none"/>
          <w14:textFill>
            <w14:solidFill>
              <w14:schemeClr w14:val="tx1"/>
            </w14:solidFill>
          </w14:textFill>
        </w:rPr>
      </w:pPr>
      <w:r>
        <w:rPr>
          <w:rFonts w:hint="eastAsia" w:ascii="宋体" w:hAnsi="宋体" w:eastAsia="宋体" w:cs="宋体"/>
          <w:iCs/>
          <w:color w:val="000000" w:themeColor="text1"/>
          <w:highlight w:val="none"/>
          <w14:textFill>
            <w14:solidFill>
              <w14:schemeClr w14:val="tx1"/>
            </w14:solidFill>
          </w14:textFill>
        </w:rPr>
        <w:t xml:space="preserve">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强制采购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优先采购    </w:t>
      </w:r>
    </w:p>
    <w:p w14:paraId="38ECAAFC">
      <w:pPr>
        <w:numPr>
          <w:ilvl w:val="0"/>
          <w:numId w:val="0"/>
        </w:numPr>
        <w:tabs>
          <w:tab w:val="left" w:pos="740"/>
        </w:tabs>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iCs/>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color w:val="000000" w:themeColor="text1"/>
          <w:highlight w:val="none"/>
          <w14:textFill>
            <w14:solidFill>
              <w14:schemeClr w14:val="tx1"/>
            </w14:solidFill>
          </w14:textFill>
        </w:rPr>
        <w:t>否</w:t>
      </w:r>
    </w:p>
    <w:p w14:paraId="1F10D0B9">
      <w:pPr>
        <w:pStyle w:val="32"/>
        <w:numPr>
          <w:ilvl w:val="0"/>
          <w:numId w:val="0"/>
        </w:numPr>
        <w:snapToGrid w:val="0"/>
        <w:rPr>
          <w:rFonts w:ascii="宋体" w:hAnsi="宋体" w:eastAsia="宋体" w:cs="宋体"/>
          <w:color w:val="000000" w:themeColor="text1"/>
          <w:kern w:val="2"/>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 xml:space="preserve">          </w:t>
      </w:r>
      <w:r>
        <w:rPr>
          <w:rFonts w:hint="eastAsia" w:ascii="宋体" w:hAnsi="宋体" w:eastAsia="宋体" w:cs="宋体"/>
          <w:color w:val="000000" w:themeColor="text1"/>
          <w:kern w:val="2"/>
          <w:sz w:val="21"/>
          <w:highlight w:val="none"/>
          <w14:textFill>
            <w14:solidFill>
              <w14:schemeClr w14:val="tx1"/>
            </w14:solidFill>
          </w14:textFill>
        </w:rPr>
        <w:t xml:space="preserve">是否涉及绿色产品： </w:t>
      </w:r>
    </w:p>
    <w:p w14:paraId="5FF2F3B7">
      <w:pPr>
        <w:pStyle w:val="32"/>
        <w:ind w:firstLine="420" w:firstLineChars="0"/>
        <w:rPr>
          <w:rFonts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kern w:val="2"/>
          <w:sz w:val="21"/>
          <w:highlight w:val="none"/>
          <w14:textFill>
            <w14:solidFill>
              <w14:schemeClr w14:val="tx1"/>
            </w14:solidFill>
          </w14:textFill>
        </w:rPr>
        <w:t xml:space="preserve">     </w:t>
      </w:r>
      <w:r>
        <w:rPr>
          <w:rFonts w:hint="eastAsia" w:ascii="宋体" w:hAnsi="宋体" w:eastAsia="宋体" w:cs="宋体"/>
          <w:color w:val="000000" w:themeColor="text1"/>
          <w:kern w:val="2"/>
          <w:sz w:val="21"/>
          <w:highlight w:val="none"/>
          <w14:textFill>
            <w14:solidFill>
              <w14:schemeClr w14:val="tx1"/>
            </w14:solidFill>
          </w14:textFill>
        </w:rPr>
        <w:sym w:font="Wingdings" w:char="00A8"/>
      </w:r>
      <w:r>
        <w:rPr>
          <w:rFonts w:hint="eastAsia" w:ascii="宋体" w:hAnsi="宋体" w:eastAsia="宋体" w:cs="宋体"/>
          <w:color w:val="000000" w:themeColor="text1"/>
          <w:kern w:val="2"/>
          <w:sz w:val="21"/>
          <w:highlight w:val="none"/>
          <w14:textFill>
            <w14:solidFill>
              <w14:schemeClr w14:val="tx1"/>
            </w14:solidFill>
          </w14:textFill>
        </w:rPr>
        <w:t>是，绿色产品政府采购相关政策确定的底级品目名称：</w:t>
      </w:r>
      <w:r>
        <w:rPr>
          <w:rFonts w:hint="eastAsia" w:ascii="宋体" w:hAnsi="宋体" w:eastAsia="宋体" w:cs="宋体"/>
          <w:color w:val="000000" w:themeColor="text1"/>
          <w:highlight w:val="none"/>
          <w:u w:val="single"/>
          <w14:textFill>
            <w14:solidFill>
              <w14:schemeClr w14:val="tx1"/>
            </w14:solidFill>
          </w14:textFill>
        </w:rPr>
        <w:t xml:space="preserve">         </w:t>
      </w:r>
    </w:p>
    <w:p w14:paraId="59F0953F">
      <w:pPr>
        <w:numPr>
          <w:ilvl w:val="0"/>
          <w:numId w:val="0"/>
        </w:numPr>
        <w:tabs>
          <w:tab w:val="left" w:pos="740"/>
        </w:tabs>
        <w:adjustRightInd w:val="0"/>
        <w:snapToGrid w:val="0"/>
        <w:spacing w:line="400" w:lineRule="exact"/>
        <w:rPr>
          <w:rFonts w:ascii="宋体" w:hAnsi="宋体" w:eastAsia="宋体" w:cs="宋体"/>
          <w:iCs/>
          <w:color w:val="000000" w:themeColor="text1"/>
          <w:highlight w:val="none"/>
          <w14:textFill>
            <w14:solidFill>
              <w14:schemeClr w14:val="tx1"/>
            </w14:solidFill>
          </w14:textFill>
        </w:rPr>
      </w:pPr>
      <w:r>
        <w:rPr>
          <w:rFonts w:hint="eastAsia" w:ascii="宋体" w:hAnsi="宋体" w:eastAsia="宋体" w:cs="宋体"/>
          <w:iCs/>
          <w:color w:val="000000" w:themeColor="text1"/>
          <w:highlight w:val="none"/>
          <w14:textFill>
            <w14:solidFill>
              <w14:schemeClr w14:val="tx1"/>
            </w14:solidFill>
          </w14:textFill>
        </w:rPr>
        <w:t xml:space="preserve">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强制采购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优先采购    </w:t>
      </w:r>
    </w:p>
    <w:p w14:paraId="7DCD8D30">
      <w:pPr>
        <w:pStyle w:val="32"/>
        <w:ind w:firstLine="420" w:firstLineChars="0"/>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kern w:val="2"/>
          <w:sz w:val="21"/>
          <w:highlight w:val="none"/>
          <w14:textFill>
            <w14:solidFill>
              <w14:schemeClr w14:val="tx1"/>
            </w14:solidFill>
          </w14:textFill>
        </w:rPr>
        <w:t xml:space="preserve">     </w:t>
      </w:r>
      <w:r>
        <w:rPr>
          <w:rFonts w:hint="eastAsia" w:ascii="宋体" w:hAnsi="宋体" w:eastAsia="宋体" w:cs="宋体"/>
          <w:color w:val="000000" w:themeColor="text1"/>
          <w:kern w:val="2"/>
          <w:sz w:val="21"/>
          <w:highlight w:val="none"/>
          <w14:textFill>
            <w14:solidFill>
              <w14:schemeClr w14:val="tx1"/>
            </w14:solidFill>
          </w14:textFill>
        </w:rPr>
        <w:sym w:font="Wingdings" w:char="00A8"/>
      </w:r>
      <w:r>
        <w:rPr>
          <w:rFonts w:hint="eastAsia" w:ascii="宋体" w:hAnsi="宋体" w:eastAsia="宋体" w:cs="宋体"/>
          <w:color w:val="000000" w:themeColor="text1"/>
          <w:kern w:val="2"/>
          <w:sz w:val="21"/>
          <w:highlight w:val="none"/>
          <w14:textFill>
            <w14:solidFill>
              <w14:schemeClr w14:val="tx1"/>
            </w14:solidFill>
          </w14:textFill>
        </w:rPr>
        <w:t>否</w:t>
      </w:r>
    </w:p>
    <w:p w14:paraId="0267894E">
      <w:pPr>
        <w:numPr>
          <w:ilvl w:val="0"/>
          <w:numId w:val="0"/>
        </w:numPr>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（1</w:t>
      </w:r>
      <w:r>
        <w:rPr>
          <w:rFonts w:hint="eastAsia" w:ascii="宋体" w:hAnsi="宋体" w:eastAsia="宋体" w:cs="宋体"/>
          <w:color w:val="000000" w:themeColor="text1"/>
          <w:highlight w:val="none"/>
          <w:lang w:val="en"/>
          <w14:textFill>
            <w14:solidFill>
              <w14:schemeClr w14:val="tx1"/>
            </w14:solidFill>
          </w14:textFill>
        </w:rPr>
        <w:t>1</w:t>
      </w:r>
      <w:r>
        <w:rPr>
          <w:rFonts w:hint="eastAsia" w:ascii="宋体" w:hAnsi="宋体" w:eastAsia="宋体" w:cs="宋体"/>
          <w:color w:val="000000" w:themeColor="text1"/>
          <w:highlight w:val="none"/>
          <w14:textFill>
            <w14:solidFill>
              <w14:schemeClr w14:val="tx1"/>
            </w14:solidFill>
          </w14:textFill>
        </w:rPr>
        <w:t>）涉及商品包装和快递包装的，是否参考《商品包装政府采购需求标准（试行）》、《快递包装政府采购需求标准（试行）》明确产品及相关快递服务的具体包装要求：</w:t>
      </w:r>
    </w:p>
    <w:p w14:paraId="4B235FDE">
      <w:pPr>
        <w:numPr>
          <w:ilvl w:val="0"/>
          <w:numId w:val="0"/>
        </w:numPr>
        <w:adjustRightInd w:val="0"/>
        <w:snapToGrid w:val="0"/>
        <w:spacing w:line="400" w:lineRule="exact"/>
        <w:ind w:firstLine="840" w:firstLineChars="4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color w:val="000000" w:themeColor="text1"/>
          <w:highlight w:val="none"/>
          <w14:textFill>
            <w14:solidFill>
              <w14:schemeClr w14:val="tx1"/>
            </w14:solidFill>
          </w14:textFill>
        </w:rPr>
        <w:t xml:space="preserve">是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color w:val="000000" w:themeColor="text1"/>
          <w:highlight w:val="none"/>
          <w14:textFill>
            <w14:solidFill>
              <w14:schemeClr w14:val="tx1"/>
            </w14:solidFill>
          </w14:textFill>
        </w:rPr>
        <w:t xml:space="preserve">否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color w:val="000000" w:themeColor="text1"/>
          <w:highlight w:val="none"/>
          <w14:textFill>
            <w14:solidFill>
              <w14:schemeClr w14:val="tx1"/>
            </w14:solidFill>
          </w14:textFill>
        </w:rPr>
        <w:t>不涉及</w:t>
      </w:r>
    </w:p>
    <w:p w14:paraId="51290D39">
      <w:pPr>
        <w:numPr>
          <w:ilvl w:val="0"/>
          <w:numId w:val="4"/>
        </w:numPr>
        <w:adjustRightInd w:val="0"/>
        <w:snapToGrid w:val="0"/>
        <w:spacing w:line="400" w:lineRule="exact"/>
        <w:ind w:firstLine="422" w:firstLineChars="200"/>
        <w:rPr>
          <w:rFonts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合同金额</w:t>
      </w:r>
    </w:p>
    <w:p w14:paraId="0F288180">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（1）合同金额小写：</w:t>
      </w:r>
      <w:r>
        <w:rPr>
          <w:rFonts w:hint="eastAsia" w:ascii="宋体" w:hAnsi="宋体" w:eastAsia="宋体" w:cs="宋体"/>
          <w:color w:val="000000" w:themeColor="text1"/>
          <w:highlight w:val="none"/>
          <w:u w:val="single"/>
          <w14:textFill>
            <w14:solidFill>
              <w14:schemeClr w14:val="tx1"/>
            </w14:solidFill>
          </w14:textFill>
        </w:rPr>
        <w:t xml:space="preserve">                           </w:t>
      </w:r>
    </w:p>
    <w:p w14:paraId="1C8BF139">
      <w:pPr>
        <w:adjustRightInd w:val="0"/>
        <w:snapToGrid w:val="0"/>
        <w:spacing w:line="400" w:lineRule="exact"/>
        <w:rPr>
          <w:rFonts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大写：</w:t>
      </w:r>
      <w:r>
        <w:rPr>
          <w:rFonts w:hint="eastAsia" w:ascii="宋体" w:hAnsi="宋体" w:eastAsia="宋体" w:cs="宋体"/>
          <w:color w:val="000000" w:themeColor="text1"/>
          <w:highlight w:val="none"/>
          <w:u w:val="single"/>
          <w14:textFill>
            <w14:solidFill>
              <w14:schemeClr w14:val="tx1"/>
            </w14:solidFill>
          </w14:textFill>
        </w:rPr>
        <w:t xml:space="preserve">                           </w:t>
      </w:r>
    </w:p>
    <w:p w14:paraId="53EF7095">
      <w:pPr>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分包金额（如有）小写：</w:t>
      </w:r>
      <w:r>
        <w:rPr>
          <w:rFonts w:hint="eastAsia" w:ascii="宋体" w:hAnsi="宋体" w:eastAsia="宋体" w:cs="宋体"/>
          <w:color w:val="000000" w:themeColor="text1"/>
          <w:highlight w:val="none"/>
          <w:u w:val="single"/>
          <w14:textFill>
            <w14:solidFill>
              <w14:schemeClr w14:val="tx1"/>
            </w14:solidFill>
          </w14:textFill>
        </w:rPr>
        <w:t xml:space="preserve">       /            </w:t>
      </w:r>
    </w:p>
    <w:p w14:paraId="0E05070F">
      <w:pPr>
        <w:adjustRightInd w:val="0"/>
        <w:snapToGrid w:val="0"/>
        <w:spacing w:line="400" w:lineRule="exact"/>
        <w:rPr>
          <w:rFonts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大写：</w:t>
      </w:r>
      <w:r>
        <w:rPr>
          <w:rFonts w:hint="eastAsia" w:ascii="宋体" w:hAnsi="宋体" w:eastAsia="宋体" w:cs="宋体"/>
          <w:color w:val="000000" w:themeColor="text1"/>
          <w:highlight w:val="none"/>
          <w:u w:val="single"/>
          <w14:textFill>
            <w14:solidFill>
              <w14:schemeClr w14:val="tx1"/>
            </w14:solidFill>
          </w14:textFill>
        </w:rPr>
        <w:t xml:space="preserve">        /               </w:t>
      </w:r>
    </w:p>
    <w:p w14:paraId="54D41351">
      <w:pPr>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（注：固定单价合同应填写单价和最高限价）</w:t>
      </w:r>
    </w:p>
    <w:p w14:paraId="0C0BF497">
      <w:pPr>
        <w:numPr>
          <w:ilvl w:val="0"/>
          <w:numId w:val="0"/>
        </w:numPr>
        <w:adjustRightInd w:val="0"/>
        <w:snapToGrid w:val="0"/>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（2）合同定价方式（采用组合定价方式的，可以勾选多项）：</w:t>
      </w:r>
    </w:p>
    <w:p w14:paraId="05D7E53B">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iCs/>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sym w:font="Wingdings" w:char="00FE"/>
      </w:r>
      <w:r>
        <w:rPr>
          <w:rFonts w:hint="eastAsia" w:ascii="宋体" w:hAnsi="宋体" w:eastAsia="宋体" w:cs="宋体"/>
          <w:iCs/>
          <w:color w:val="000000" w:themeColor="text1"/>
          <w:highlight w:val="none"/>
          <w14:textFill>
            <w14:solidFill>
              <w14:schemeClr w14:val="tx1"/>
            </w14:solidFill>
          </w14:textFill>
        </w:rPr>
        <w:t xml:space="preserve">固定总价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固定单价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固定费率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成本补偿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 xml:space="preserve">绩效激励 </w:t>
      </w:r>
      <w:r>
        <w:rPr>
          <w:rFonts w:hint="eastAsia" w:ascii="宋体" w:hAnsi="宋体" w:eastAsia="宋体" w:cs="宋体"/>
          <w:iCs/>
          <w:color w:val="000000" w:themeColor="text1"/>
          <w:highlight w:val="none"/>
          <w14:textFill>
            <w14:solidFill>
              <w14:schemeClr w14:val="tx1"/>
            </w14:solidFill>
          </w14:textFill>
        </w:rPr>
        <w:sym w:font="Wingdings" w:char="00A8"/>
      </w:r>
      <w:r>
        <w:rPr>
          <w:rFonts w:hint="eastAsia" w:ascii="宋体" w:hAnsi="宋体" w:eastAsia="宋体" w:cs="宋体"/>
          <w:iCs/>
          <w:color w:val="000000" w:themeColor="text1"/>
          <w:highlight w:val="none"/>
          <w14:textFill>
            <w14:solidFill>
              <w14:schemeClr w14:val="tx1"/>
            </w14:solidFill>
          </w14:textFill>
        </w:rPr>
        <w:t>其他</w:t>
      </w:r>
      <w:r>
        <w:rPr>
          <w:rFonts w:hint="eastAsia" w:ascii="宋体" w:hAnsi="宋体" w:eastAsia="宋体" w:cs="宋体"/>
          <w:color w:val="000000" w:themeColor="text1"/>
          <w:highlight w:val="none"/>
          <w:u w:val="single"/>
          <w14:textFill>
            <w14:solidFill>
              <w14:schemeClr w14:val="tx1"/>
            </w14:solidFill>
          </w14:textFill>
        </w:rPr>
        <w:t xml:space="preserve">       </w:t>
      </w:r>
    </w:p>
    <w:p w14:paraId="1486D27B">
      <w:pPr>
        <w:pStyle w:val="33"/>
        <w:spacing w:line="400" w:lineRule="exac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（3）付款方式：</w:t>
      </w:r>
    </w:p>
    <w:p w14:paraId="3C28F35F">
      <w:pPr>
        <w:snapToGrid w:val="0"/>
        <w:spacing w:line="400" w:lineRule="exact"/>
        <w:ind w:firstLine="630" w:firstLineChars="3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sym w:font="Wingdings" w:char="00FE"/>
      </w:r>
      <w:r>
        <w:rPr>
          <w:rFonts w:hint="eastAsia" w:ascii="宋体" w:hAnsi="宋体" w:eastAsia="宋体" w:cs="宋体"/>
          <w:color w:val="000000" w:themeColor="text1"/>
          <w:highlight w:val="none"/>
          <w14:textFill>
            <w14:solidFill>
              <w14:schemeClr w14:val="tx1"/>
            </w14:solidFill>
          </w14:textFill>
        </w:rPr>
        <w:t>分期付款：</w:t>
      </w:r>
      <w:r>
        <w:rPr>
          <w:rFonts w:hint="eastAsia" w:ascii="宋体" w:hAnsi="宋体" w:eastAsia="宋体" w:cs="宋体"/>
          <w:color w:val="000000" w:themeColor="text1"/>
          <w:highlight w:val="none"/>
          <w:u w:val="single"/>
          <w14:textFill>
            <w14:solidFill>
              <w14:schemeClr w14:val="tx1"/>
            </w14:solidFill>
          </w14:textFill>
        </w:rPr>
        <w:t xml:space="preserve">   </w:t>
      </w:r>
      <w:r>
        <w:rPr>
          <w:rFonts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，其中涉及预付款的：</w:t>
      </w:r>
      <w:r>
        <w:rPr>
          <w:rFonts w:hint="eastAsia" w:ascii="宋体" w:hAnsi="宋体" w:eastAsia="宋体" w:cs="宋体"/>
          <w:color w:val="000000" w:themeColor="text1"/>
          <w:highlight w:val="none"/>
          <w:u w:val="single"/>
          <w14:textFill>
            <w14:solidFill>
              <w14:schemeClr w14:val="tx1"/>
            </w14:solidFill>
          </w14:textFill>
        </w:rPr>
        <w:t xml:space="preserve">  </w:t>
      </w:r>
      <w:r>
        <w:rPr>
          <w:rFonts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u w:val="single"/>
          <w14:textFill>
            <w14:solidFill>
              <w14:schemeClr w14:val="tx1"/>
            </w14:solidFill>
          </w14:textFill>
        </w:rPr>
        <w:t xml:space="preserve"> </w:t>
      </w:r>
    </w:p>
    <w:p w14:paraId="7AAE6AC3">
      <w:pPr>
        <w:numPr>
          <w:ilvl w:val="0"/>
          <w:numId w:val="4"/>
        </w:numPr>
        <w:adjustRightInd w:val="0"/>
        <w:snapToGrid w:val="0"/>
        <w:spacing w:line="400" w:lineRule="exact"/>
        <w:ind w:firstLine="422" w:firstLineChars="200"/>
        <w:rPr>
          <w:rFonts w:ascii="宋体" w:hAnsi="宋体" w:eastAsia="宋体" w:cs="宋体"/>
          <w:b/>
          <w:color w:val="000000" w:themeColor="text1"/>
          <w:highlight w:val="none"/>
          <w:u w:val="singl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合同履行</w:t>
      </w:r>
    </w:p>
    <w:p w14:paraId="4CA22BDB">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（1）起始日期：</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年</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月</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日，完成日期：</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年</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月</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日。</w:t>
      </w:r>
    </w:p>
    <w:p w14:paraId="5916D60B">
      <w:pPr>
        <w:adjustRightInd w:val="0"/>
        <w:snapToGrid w:val="0"/>
        <w:spacing w:line="400" w:lineRule="exact"/>
        <w:ind w:firstLine="420" w:firstLineChars="200"/>
        <w:rPr>
          <w:rFonts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（2）履约地点</w:t>
      </w:r>
      <w:r>
        <w:rPr>
          <w:rFonts w:hint="eastAsia" w:ascii="宋体" w:hAnsi="宋体" w:eastAsia="宋体" w:cs="宋体"/>
          <w:bCs/>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u w:val="single"/>
          <w14:textFill>
            <w14:solidFill>
              <w14:schemeClr w14:val="tx1"/>
            </w14:solidFill>
          </w14:textFill>
        </w:rPr>
        <w:t xml:space="preserve">                             </w:t>
      </w:r>
    </w:p>
    <w:p w14:paraId="4F4CE72A">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（3）履约担保：</w:t>
      </w:r>
      <w:r>
        <w:rPr>
          <w:rFonts w:hint="eastAsia" w:ascii="宋体" w:hAnsi="宋体" w:eastAsia="宋体" w:cs="宋体"/>
          <w:color w:val="000000" w:themeColor="text1"/>
          <w:highlight w:val="none"/>
          <w14:textFill>
            <w14:solidFill>
              <w14:schemeClr w14:val="tx1"/>
            </w14:solidFill>
          </w14:textFill>
        </w:rPr>
        <w:t>是否收取履约保证金：</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color w:val="000000" w:themeColor="text1"/>
          <w:highlight w:val="none"/>
          <w14:textFill>
            <w14:solidFill>
              <w14:schemeClr w14:val="tx1"/>
            </w14:solidFill>
          </w14:textFill>
        </w:rPr>
        <w:t xml:space="preserve">是    </w:t>
      </w:r>
      <w:r>
        <w:rPr>
          <w:rFonts w:hint="eastAsia" w:ascii="宋体" w:hAnsi="宋体" w:eastAsia="宋体" w:cs="宋体"/>
          <w:color w:val="000000" w:themeColor="text1"/>
          <w:highlight w:val="none"/>
          <w14:textFill>
            <w14:solidFill>
              <w14:schemeClr w14:val="tx1"/>
            </w14:solidFill>
          </w14:textFill>
        </w:rPr>
        <w:sym w:font="Wingdings" w:char="00FE"/>
      </w:r>
      <w:r>
        <w:rPr>
          <w:rFonts w:hint="eastAsia" w:ascii="宋体" w:hAnsi="宋体" w:eastAsia="宋体" w:cs="宋体"/>
          <w:color w:val="000000" w:themeColor="text1"/>
          <w:highlight w:val="none"/>
          <w14:textFill>
            <w14:solidFill>
              <w14:schemeClr w14:val="tx1"/>
            </w14:solidFill>
          </w14:textFill>
        </w:rPr>
        <w:t>否</w:t>
      </w:r>
    </w:p>
    <w:p w14:paraId="090F82B1">
      <w:pPr>
        <w:pStyle w:val="32"/>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1"/>
          <w:highlight w:val="none"/>
          <w14:textFill>
            <w14:solidFill>
              <w14:schemeClr w14:val="tx1"/>
            </w14:solidFill>
          </w14:textFill>
        </w:rPr>
        <w:t xml:space="preserve">  收取履约保证金形式：</w:t>
      </w:r>
      <w:r>
        <w:rPr>
          <w:rFonts w:hint="eastAsia" w:ascii="宋体" w:hAnsi="宋体" w:eastAsia="宋体" w:cs="宋体"/>
          <w:bCs/>
          <w:color w:val="000000" w:themeColor="text1"/>
          <w:sz w:val="21"/>
          <w:highlight w:val="none"/>
          <w:u w:val="single"/>
          <w14:textFill>
            <w14:solidFill>
              <w14:schemeClr w14:val="tx1"/>
            </w14:solidFill>
          </w14:textFill>
        </w:rPr>
        <w:t xml:space="preserve">             /               </w:t>
      </w:r>
    </w:p>
    <w:p w14:paraId="4A4FAF97">
      <w:pPr>
        <w:pStyle w:val="32"/>
        <w:ind w:firstLine="420"/>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 xml:space="preserve">    收取履约保证金金额：</w:t>
      </w:r>
      <w:r>
        <w:rPr>
          <w:rFonts w:hint="eastAsia" w:ascii="宋体" w:hAnsi="宋体" w:eastAsia="宋体" w:cs="宋体"/>
          <w:bCs/>
          <w:color w:val="000000" w:themeColor="text1"/>
          <w:sz w:val="21"/>
          <w:highlight w:val="none"/>
          <w:u w:val="single"/>
          <w14:textFill>
            <w14:solidFill>
              <w14:schemeClr w14:val="tx1"/>
            </w14:solidFill>
          </w14:textFill>
        </w:rPr>
        <w:t xml:space="preserve">             /               </w:t>
      </w:r>
    </w:p>
    <w:p w14:paraId="458A307E">
      <w:pPr>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 xml:space="preserve">    履约担保期限：</w:t>
      </w:r>
      <w:r>
        <w:rPr>
          <w:rFonts w:hint="eastAsia" w:ascii="宋体" w:hAnsi="宋体" w:eastAsia="宋体" w:cs="宋体"/>
          <w:bCs/>
          <w:color w:val="000000" w:themeColor="text1"/>
          <w:highlight w:val="none"/>
          <w:u w:val="single"/>
          <w14:textFill>
            <w14:solidFill>
              <w14:schemeClr w14:val="tx1"/>
            </w14:solidFill>
          </w14:textFill>
        </w:rPr>
        <w:t xml:space="preserve">                   /               </w:t>
      </w:r>
    </w:p>
    <w:p w14:paraId="06247538">
      <w:pPr>
        <w:adjustRightInd w:val="0"/>
        <w:snapToGrid w:val="0"/>
        <w:spacing w:line="400" w:lineRule="exact"/>
        <w:ind w:firstLine="420" w:firstLineChars="200"/>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（4）分期履行要求：</w:t>
      </w:r>
      <w:r>
        <w:rPr>
          <w:rFonts w:hint="eastAsia" w:ascii="宋体" w:hAnsi="宋体" w:eastAsia="宋体" w:cs="宋体"/>
          <w:bCs/>
          <w:color w:val="000000" w:themeColor="text1"/>
          <w:highlight w:val="none"/>
          <w:u w:val="single"/>
          <w14:textFill>
            <w14:solidFill>
              <w14:schemeClr w14:val="tx1"/>
            </w14:solidFill>
          </w14:textFill>
        </w:rPr>
        <w:t xml:space="preserve">                         /                       </w:t>
      </w:r>
    </w:p>
    <w:p w14:paraId="570D8621">
      <w:pPr>
        <w:adjustRightInd w:val="0"/>
        <w:snapToGrid w:val="0"/>
        <w:spacing w:line="400" w:lineRule="exact"/>
        <w:ind w:firstLine="420" w:firstLineChars="200"/>
        <w:rPr>
          <w:rFonts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（5）风险处置措施和替代方案：</w:t>
      </w:r>
      <w:r>
        <w:rPr>
          <w:rFonts w:hint="eastAsia" w:ascii="宋体" w:hAnsi="宋体" w:eastAsia="宋体" w:cs="宋体"/>
          <w:color w:val="000000" w:themeColor="text1"/>
          <w:highlight w:val="none"/>
          <w:u w:val="single"/>
          <w14:textFill>
            <w14:solidFill>
              <w14:schemeClr w14:val="tx1"/>
            </w14:solidFill>
          </w14:textFill>
        </w:rPr>
        <w:t xml:space="preserve">                       /               </w:t>
      </w:r>
    </w:p>
    <w:p w14:paraId="5036EBCF">
      <w:pPr>
        <w:numPr>
          <w:ilvl w:val="0"/>
          <w:numId w:val="4"/>
        </w:numPr>
        <w:adjustRightInd w:val="0"/>
        <w:snapToGrid w:val="0"/>
        <w:spacing w:line="400" w:lineRule="exact"/>
        <w:ind w:firstLine="422" w:firstLineChars="200"/>
        <w:rPr>
          <w:rFonts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合同验收</w:t>
      </w:r>
    </w:p>
    <w:p w14:paraId="127D24EF">
      <w:pPr>
        <w:numPr>
          <w:ilvl w:val="0"/>
          <w:numId w:val="6"/>
        </w:numPr>
        <w:adjustRightInd w:val="0"/>
        <w:snapToGrid w:val="0"/>
        <w:spacing w:line="400" w:lineRule="exact"/>
        <w:ind w:firstLine="420" w:firstLineChars="200"/>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验收组织方式：</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 xml:space="preserve">自行组织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委托第三方组织</w:t>
      </w:r>
    </w:p>
    <w:p w14:paraId="63FB30BA">
      <w:pPr>
        <w:adjustRightInd w:val="0"/>
        <w:snapToGrid w:val="0"/>
        <w:spacing w:line="400" w:lineRule="exact"/>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 xml:space="preserve">         验收主体：</w:t>
      </w:r>
      <w:r>
        <w:rPr>
          <w:rFonts w:hint="eastAsia" w:ascii="宋体" w:hAnsi="宋体" w:eastAsia="宋体" w:cs="宋体"/>
          <w:bCs/>
          <w:color w:val="000000" w:themeColor="text1"/>
          <w:highlight w:val="none"/>
          <w:u w:val="single"/>
          <w14:textFill>
            <w14:solidFill>
              <w14:schemeClr w14:val="tx1"/>
            </w14:solidFill>
          </w14:textFill>
        </w:rPr>
        <w:t xml:space="preserve">    甲方              </w:t>
      </w:r>
    </w:p>
    <w:p w14:paraId="28905B6F">
      <w:pPr>
        <w:adjustRightInd w:val="0"/>
        <w:snapToGrid w:val="0"/>
        <w:spacing w:line="400" w:lineRule="exact"/>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 xml:space="preserve">        是否邀请本项目的其他供应商参加验收：</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 xml:space="preserve">是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否</w:t>
      </w:r>
    </w:p>
    <w:p w14:paraId="0F754580">
      <w:pPr>
        <w:adjustRightInd w:val="0"/>
        <w:snapToGrid w:val="0"/>
        <w:spacing w:line="400" w:lineRule="exact"/>
        <w:ind w:firstLine="840" w:firstLineChars="400"/>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是否邀请专家参加验收：</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 xml:space="preserve">是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否</w:t>
      </w:r>
    </w:p>
    <w:p w14:paraId="0DF73FF6">
      <w:pPr>
        <w:adjustRightInd w:val="0"/>
        <w:snapToGrid w:val="0"/>
        <w:spacing w:line="400" w:lineRule="exact"/>
        <w:ind w:firstLine="840" w:firstLineChars="400"/>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是否邀请服务对象参加验收：</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 xml:space="preserve">是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否</w:t>
      </w:r>
    </w:p>
    <w:p w14:paraId="5FE664D8">
      <w:pPr>
        <w:adjustRightInd w:val="0"/>
        <w:snapToGrid w:val="0"/>
        <w:spacing w:line="400" w:lineRule="exact"/>
        <w:ind w:firstLine="840" w:firstLineChars="400"/>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是否邀请第三方检测机构参加验收：</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 xml:space="preserve">是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否</w:t>
      </w:r>
    </w:p>
    <w:p w14:paraId="7AE96A75">
      <w:pPr>
        <w:adjustRightInd w:val="0"/>
        <w:snapToGrid w:val="0"/>
        <w:spacing w:line="400" w:lineRule="exact"/>
        <w:ind w:firstLine="840" w:firstLineChars="400"/>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是否进行抽查检测：</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是，抽查比例：</w:t>
      </w:r>
      <w:r>
        <w:rPr>
          <w:rFonts w:hint="eastAsia" w:ascii="宋体" w:hAnsi="宋体" w:eastAsia="宋体" w:cs="宋体"/>
          <w:bCs/>
          <w:color w:val="000000" w:themeColor="text1"/>
          <w:highlight w:val="none"/>
          <w:u w:val="single"/>
          <w14:textFill>
            <w14:solidFill>
              <w14:schemeClr w14:val="tx1"/>
            </w14:solidFill>
          </w14:textFill>
        </w:rPr>
        <w:t xml:space="preserve">        </w:t>
      </w:r>
      <w:r>
        <w:rPr>
          <w:rFonts w:hint="eastAsia" w:ascii="宋体" w:hAnsi="宋体" w:eastAsia="宋体" w:cs="宋体"/>
          <w:bCs/>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否</w:t>
      </w:r>
    </w:p>
    <w:p w14:paraId="54A11E68">
      <w:pPr>
        <w:adjustRightInd w:val="0"/>
        <w:snapToGrid w:val="0"/>
        <w:spacing w:line="400" w:lineRule="exact"/>
        <w:ind w:firstLine="840" w:firstLineChars="400"/>
        <w:rPr>
          <w:rFonts w:ascii="宋体" w:hAnsi="宋体" w:eastAsia="宋体" w:cs="宋体"/>
          <w:bCs/>
          <w:color w:val="000000" w:themeColor="text1"/>
          <w:highlight w:val="none"/>
          <w:u w:val="singl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是否存在破坏性检测：</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是，</w:t>
      </w:r>
      <w:r>
        <w:rPr>
          <w:rFonts w:hint="eastAsia" w:ascii="宋体" w:hAnsi="宋体" w:eastAsia="宋体" w:cs="宋体"/>
          <w:bCs/>
          <w:color w:val="000000" w:themeColor="text1"/>
          <w:highlight w:val="none"/>
          <w:u w:val="single"/>
          <w14:textFill>
            <w14:solidFill>
              <w14:schemeClr w14:val="tx1"/>
            </w14:solidFill>
          </w14:textFill>
        </w:rPr>
        <w:t xml:space="preserve"> </w:t>
      </w:r>
      <w:r>
        <w:rPr>
          <w:rFonts w:ascii="宋体" w:hAnsi="宋体" w:eastAsia="宋体" w:cs="宋体"/>
          <w:bCs/>
          <w:color w:val="000000" w:themeColor="text1"/>
          <w:highlight w:val="none"/>
          <w:u w:val="single"/>
          <w14:textFill>
            <w14:solidFill>
              <w14:schemeClr w14:val="tx1"/>
            </w14:solidFill>
          </w14:textFill>
        </w:rPr>
        <w:t xml:space="preserve">                       </w:t>
      </w:r>
    </w:p>
    <w:p w14:paraId="7553B974">
      <w:pPr>
        <w:adjustRightInd w:val="0"/>
        <w:snapToGrid w:val="0"/>
        <w:spacing w:line="400" w:lineRule="exact"/>
        <w:ind w:firstLine="840" w:firstLineChars="400"/>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否</w:t>
      </w:r>
    </w:p>
    <w:p w14:paraId="45CF8A3E">
      <w:pPr>
        <w:adjustRightInd w:val="0"/>
        <w:snapToGrid w:val="0"/>
        <w:spacing w:line="400" w:lineRule="exact"/>
        <w:ind w:firstLine="840" w:firstLineChars="400"/>
        <w:rPr>
          <w:rFonts w:ascii="宋体" w:hAnsi="宋体" w:eastAsia="宋体" w:cs="宋体"/>
          <w:bCs/>
          <w:color w:val="000000" w:themeColor="text1"/>
          <w:highlight w:val="none"/>
          <w:u w:val="singl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验收组织的其他事项：</w:t>
      </w:r>
      <w:r>
        <w:rPr>
          <w:rFonts w:hint="eastAsia" w:ascii="宋体" w:hAnsi="宋体" w:eastAsia="宋体" w:cs="宋体"/>
          <w:bCs/>
          <w:color w:val="000000" w:themeColor="text1"/>
          <w:highlight w:val="none"/>
          <w:u w:val="single"/>
          <w14:textFill>
            <w14:solidFill>
              <w14:schemeClr w14:val="tx1"/>
            </w14:solidFill>
          </w14:textFill>
        </w:rPr>
        <w:t xml:space="preserve">                             </w:t>
      </w:r>
    </w:p>
    <w:p w14:paraId="3EC5D5B0">
      <w:pPr>
        <w:adjustRightInd w:val="0"/>
        <w:snapToGrid w:val="0"/>
        <w:spacing w:line="400" w:lineRule="exact"/>
        <w:ind w:firstLine="420" w:firstLineChars="200"/>
        <w:rPr>
          <w:rFonts w:ascii="宋体" w:hAnsi="宋体" w:eastAsia="宋体" w:cs="宋体"/>
          <w:bCs/>
          <w:color w:val="000000" w:themeColor="text1"/>
          <w:highlight w:val="none"/>
          <w:u w:val="singl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（2）履约验收时间：</w:t>
      </w:r>
      <w:r>
        <w:rPr>
          <w:rFonts w:hint="eastAsia" w:ascii="宋体" w:hAnsi="宋体" w:eastAsia="宋体" w:cs="宋体"/>
          <w:bCs/>
          <w:color w:val="000000" w:themeColor="text1"/>
          <w:highlight w:val="none"/>
          <w:u w:val="single"/>
          <w14:textFill>
            <w14:solidFill>
              <w14:schemeClr w14:val="tx1"/>
            </w14:solidFill>
          </w14:textFill>
        </w:rPr>
        <w:t>产品供货、安装调试完成后10个工作日内组织验收</w:t>
      </w:r>
    </w:p>
    <w:p w14:paraId="368D951C">
      <w:pPr>
        <w:adjustRightInd w:val="0"/>
        <w:snapToGrid w:val="0"/>
        <w:spacing w:line="400" w:lineRule="exact"/>
        <w:ind w:firstLine="420" w:firstLineChars="200"/>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（3）履约验收方式：</w:t>
      </w:r>
      <w:r>
        <w:rPr>
          <w:rFonts w:hint="eastAsia" w:ascii="宋体" w:hAnsi="宋体" w:eastAsia="宋体" w:cs="宋体"/>
          <w:color w:val="000000" w:themeColor="text1"/>
          <w:highlight w:val="none"/>
          <w14:textFill>
            <w14:solidFill>
              <w14:schemeClr w14:val="tx1"/>
            </w14:solidFill>
          </w14:textFill>
        </w:rPr>
        <w:sym w:font="Wingdings" w:char="00FE"/>
      </w:r>
      <w:r>
        <w:rPr>
          <w:rFonts w:hint="eastAsia" w:ascii="宋体" w:hAnsi="宋体" w:eastAsia="宋体" w:cs="宋体"/>
          <w:bCs/>
          <w:color w:val="000000" w:themeColor="text1"/>
          <w:highlight w:val="none"/>
          <w14:textFill>
            <w14:solidFill>
              <w14:schemeClr w14:val="tx1"/>
            </w14:solidFill>
          </w14:textFill>
        </w:rPr>
        <w:t>一次性验收</w:t>
      </w:r>
    </w:p>
    <w:p w14:paraId="15D2AED4">
      <w:pPr>
        <w:adjustRightInd w:val="0"/>
        <w:snapToGrid w:val="0"/>
        <w:spacing w:line="400" w:lineRule="exact"/>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sym w:font="Wingdings" w:char="00A8"/>
      </w:r>
      <w:r>
        <w:rPr>
          <w:rFonts w:hint="eastAsia" w:ascii="宋体" w:hAnsi="宋体" w:eastAsia="宋体" w:cs="宋体"/>
          <w:bCs/>
          <w:color w:val="000000" w:themeColor="text1"/>
          <w:highlight w:val="none"/>
          <w14:textFill>
            <w14:solidFill>
              <w14:schemeClr w14:val="tx1"/>
            </w14:solidFill>
          </w14:textFill>
        </w:rPr>
        <w:t>分期/分项验收：</w:t>
      </w:r>
      <w:r>
        <w:rPr>
          <w:rFonts w:hint="eastAsia" w:ascii="宋体" w:hAnsi="宋体" w:eastAsia="宋体" w:cs="宋体"/>
          <w:bCs/>
          <w:color w:val="000000" w:themeColor="text1"/>
          <w:highlight w:val="none"/>
          <w:u w:val="single"/>
          <w14:textFill>
            <w14:solidFill>
              <w14:schemeClr w14:val="tx1"/>
            </w14:solidFill>
          </w14:textFill>
        </w:rPr>
        <w:t xml:space="preserve"> /  </w:t>
      </w:r>
    </w:p>
    <w:p w14:paraId="237928B6">
      <w:pPr>
        <w:adjustRightInd w:val="0"/>
        <w:snapToGrid w:val="0"/>
        <w:spacing w:line="400" w:lineRule="exact"/>
        <w:ind w:firstLine="420" w:firstLineChars="200"/>
        <w:rPr>
          <w:rFonts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（4）履约验收程序：</w:t>
      </w:r>
      <w:r>
        <w:rPr>
          <w:rFonts w:hint="eastAsia" w:ascii="宋体" w:hAnsi="宋体" w:eastAsia="宋体" w:cs="宋体"/>
          <w:bCs/>
          <w:color w:val="000000" w:themeColor="text1"/>
          <w:highlight w:val="none"/>
          <w:u w:val="single"/>
          <w14:textFill>
            <w14:solidFill>
              <w14:schemeClr w14:val="tx1"/>
            </w14:solidFill>
          </w14:textFill>
        </w:rPr>
        <w:t xml:space="preserve">                                         </w:t>
      </w:r>
    </w:p>
    <w:p w14:paraId="7F3DC47F">
      <w:pPr>
        <w:adjustRightInd w:val="0"/>
        <w:snapToGrid w:val="0"/>
        <w:spacing w:line="400" w:lineRule="exact"/>
        <w:ind w:firstLine="420" w:firstLineChars="200"/>
        <w:rPr>
          <w:rFonts w:ascii="宋体" w:hAnsi="宋体" w:eastAsia="宋体" w:cs="宋体"/>
          <w:bCs/>
          <w:color w:val="000000" w:themeColor="text1"/>
          <w:highlight w:val="none"/>
          <w:u w:val="singl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（5）履约验收的内容：</w:t>
      </w:r>
      <w:r>
        <w:rPr>
          <w:rFonts w:hint="eastAsia" w:ascii="宋体" w:hAnsi="宋体" w:eastAsia="宋体" w:cs="宋体"/>
          <w:bCs/>
          <w:color w:val="000000" w:themeColor="text1"/>
          <w:highlight w:val="none"/>
          <w:u w:val="single"/>
          <w14:textFill>
            <w14:solidFill>
              <w14:schemeClr w14:val="tx1"/>
            </w14:solidFill>
          </w14:textFill>
        </w:rPr>
        <w:t xml:space="preserve">  </w:t>
      </w:r>
      <w:r>
        <w:rPr>
          <w:rFonts w:ascii="宋体" w:hAnsi="宋体" w:eastAsia="宋体" w:cs="宋体"/>
          <w:bCs/>
          <w:color w:val="000000" w:themeColor="text1"/>
          <w:highlight w:val="none"/>
          <w:u w:val="single"/>
          <w14:textFill>
            <w14:solidFill>
              <w14:schemeClr w14:val="tx1"/>
            </w14:solidFill>
          </w14:textFill>
        </w:rPr>
        <w:t xml:space="preserve">                              </w:t>
      </w:r>
      <w:r>
        <w:rPr>
          <w:rFonts w:hint="eastAsia" w:ascii="宋体" w:hAnsi="宋体" w:eastAsia="宋体" w:cs="宋体"/>
          <w:bCs/>
          <w:color w:val="000000" w:themeColor="text1"/>
          <w:highlight w:val="none"/>
          <w:u w:val="single"/>
          <w14:textFill>
            <w14:solidFill>
              <w14:schemeClr w14:val="tx1"/>
            </w14:solidFill>
          </w14:textFill>
        </w:rPr>
        <w:t xml:space="preserve">       </w:t>
      </w:r>
    </w:p>
    <w:p w14:paraId="1D0C0E9F">
      <w:pPr>
        <w:adjustRightInd w:val="0"/>
        <w:snapToGrid w:val="0"/>
        <w:spacing w:line="400" w:lineRule="exact"/>
        <w:ind w:firstLine="420" w:firstLineChars="200"/>
        <w:rPr>
          <w:rFonts w:ascii="宋体" w:hAnsi="宋体" w:eastAsia="宋体" w:cs="宋体"/>
          <w:bCs/>
          <w:color w:val="000000" w:themeColor="text1"/>
          <w:highlight w:val="none"/>
          <w:u w:val="singl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（6）履约验收标准：</w:t>
      </w:r>
      <w:r>
        <w:rPr>
          <w:rFonts w:hint="eastAsia" w:ascii="宋体" w:hAnsi="宋体" w:eastAsia="宋体" w:cs="宋体"/>
          <w:bCs/>
          <w:color w:val="000000" w:themeColor="text1"/>
          <w:highlight w:val="none"/>
          <w:u w:val="single"/>
          <w14:textFill>
            <w14:solidFill>
              <w14:schemeClr w14:val="tx1"/>
            </w14:solidFill>
          </w14:textFill>
        </w:rPr>
        <w:t xml:space="preserve">                                         </w:t>
      </w:r>
    </w:p>
    <w:p w14:paraId="4B476A00">
      <w:pPr>
        <w:pStyle w:val="32"/>
        <w:ind w:firstLine="420"/>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bCs/>
          <w:color w:val="000000" w:themeColor="text1"/>
          <w:sz w:val="21"/>
          <w:highlight w:val="none"/>
          <w14:textFill>
            <w14:solidFill>
              <w14:schemeClr w14:val="tx1"/>
            </w14:solidFill>
          </w14:textFill>
        </w:rPr>
        <w:t>（7）是否以采购活动中供应商提供的样品作为参考：</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bCs/>
          <w:color w:val="000000" w:themeColor="text1"/>
          <w:sz w:val="21"/>
          <w:highlight w:val="none"/>
          <w14:textFill>
            <w14:solidFill>
              <w14:schemeClr w14:val="tx1"/>
            </w14:solidFill>
          </w14:textFill>
        </w:rPr>
        <w:t xml:space="preserve">是  </w:t>
      </w:r>
      <w:r>
        <w:rPr>
          <w:rFonts w:hint="eastAsia" w:ascii="宋体" w:hAnsi="宋体" w:eastAsia="宋体" w:cs="宋体"/>
          <w:color w:val="000000" w:themeColor="text1"/>
          <w:sz w:val="21"/>
          <w:highlight w:val="none"/>
          <w14:textFill>
            <w14:solidFill>
              <w14:schemeClr w14:val="tx1"/>
            </w14:solidFill>
          </w14:textFill>
        </w:rPr>
        <w:sym w:font="Wingdings" w:char="00A8"/>
      </w:r>
      <w:r>
        <w:rPr>
          <w:rFonts w:hint="eastAsia" w:ascii="宋体" w:hAnsi="宋体" w:eastAsia="宋体" w:cs="宋体"/>
          <w:bCs/>
          <w:color w:val="000000" w:themeColor="text1"/>
          <w:sz w:val="21"/>
          <w:highlight w:val="none"/>
          <w14:textFill>
            <w14:solidFill>
              <w14:schemeClr w14:val="tx1"/>
            </w14:solidFill>
          </w14:textFill>
        </w:rPr>
        <w:t>否</w:t>
      </w:r>
    </w:p>
    <w:p w14:paraId="3189735E">
      <w:pPr>
        <w:adjustRightInd w:val="0"/>
        <w:snapToGrid w:val="0"/>
        <w:spacing w:line="400" w:lineRule="exact"/>
        <w:ind w:firstLine="420" w:firstLineChars="200"/>
        <w:rPr>
          <w:rFonts w:ascii="宋体" w:hAnsi="宋体" w:eastAsia="宋体" w:cs="宋体"/>
          <w:bCs/>
          <w:color w:val="000000" w:themeColor="text1"/>
          <w:highlight w:val="none"/>
          <w:u w:val="singl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（8）履约验收其他事项：</w:t>
      </w:r>
      <w:r>
        <w:rPr>
          <w:rFonts w:hint="eastAsia" w:ascii="宋体" w:hAnsi="宋体" w:eastAsia="宋体" w:cs="宋体"/>
          <w:bCs/>
          <w:color w:val="000000" w:themeColor="text1"/>
          <w:highlight w:val="none"/>
          <w:u w:val="single"/>
          <w14:textFill>
            <w14:solidFill>
              <w14:schemeClr w14:val="tx1"/>
            </w14:solidFill>
          </w14:textFill>
        </w:rPr>
        <w:t>如甲方认为存在质量问题，将对产品进行送检，检验合格的，甲方支付相关费用，不合格的，乙方承担检测费用并赔偿甲方的损失。</w:t>
      </w:r>
    </w:p>
    <w:p w14:paraId="60268E8F">
      <w:pPr>
        <w:numPr>
          <w:ilvl w:val="0"/>
          <w:numId w:val="4"/>
        </w:numPr>
        <w:adjustRightInd w:val="0"/>
        <w:snapToGrid w:val="0"/>
        <w:spacing w:line="400" w:lineRule="exact"/>
        <w:ind w:firstLine="422" w:firstLineChars="200"/>
        <w:rPr>
          <w:rFonts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组成合同的文件</w:t>
      </w:r>
    </w:p>
    <w:p w14:paraId="65E909F3">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本协议书与下列文件一起构成合同文件，如下述文件之间有任何抵触、矛盾或歧义，应按以下顺序解释：</w:t>
      </w:r>
    </w:p>
    <w:p w14:paraId="405ACC82">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（1）政府采购合同协议书及其变更、补充协议</w:t>
      </w:r>
    </w:p>
    <w:p w14:paraId="69D11CB4">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（2）政府采购合同专用条款</w:t>
      </w:r>
    </w:p>
    <w:p w14:paraId="78026DBE">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（3）政府采购合同通用条款</w:t>
      </w:r>
    </w:p>
    <w:p w14:paraId="3FC6569A">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（4）中标通知书</w:t>
      </w:r>
    </w:p>
    <w:p w14:paraId="5E8E9034">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（5）投标文件</w:t>
      </w:r>
    </w:p>
    <w:p w14:paraId="12A7F68E">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（6）采购文件</w:t>
      </w:r>
    </w:p>
    <w:p w14:paraId="0F846C98">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（7）有关技术文件，图纸</w:t>
      </w:r>
    </w:p>
    <w:p w14:paraId="59D2E5E0">
      <w:pPr>
        <w:pStyle w:val="32"/>
        <w:ind w:firstLine="420"/>
        <w:rPr>
          <w:rFonts w:ascii="宋体" w:hAnsi="宋体" w:eastAsia="宋体" w:cs="宋体"/>
          <w:color w:val="000000" w:themeColor="text1"/>
          <w:kern w:val="2"/>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（8）</w:t>
      </w:r>
      <w:r>
        <w:rPr>
          <w:rFonts w:hint="eastAsia" w:ascii="宋体" w:hAnsi="宋体" w:eastAsia="宋体" w:cs="宋体"/>
          <w:color w:val="000000" w:themeColor="text1"/>
          <w:kern w:val="2"/>
          <w:sz w:val="21"/>
          <w:highlight w:val="none"/>
          <w14:textFill>
            <w14:solidFill>
              <w14:schemeClr w14:val="tx1"/>
            </w14:solidFill>
          </w14:textFill>
        </w:rPr>
        <w:t>国家法律、行政法规和规章制度规定或合同约定的作为合同组成部分的其他文件</w:t>
      </w:r>
    </w:p>
    <w:p w14:paraId="31092BE4">
      <w:pPr>
        <w:numPr>
          <w:ilvl w:val="0"/>
          <w:numId w:val="4"/>
        </w:numPr>
        <w:adjustRightInd w:val="0"/>
        <w:snapToGrid w:val="0"/>
        <w:spacing w:line="400" w:lineRule="exact"/>
        <w:ind w:firstLine="422" w:firstLineChars="200"/>
        <w:rPr>
          <w:rFonts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合同生效</w:t>
      </w:r>
    </w:p>
    <w:p w14:paraId="48961EEE">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本合同自</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生效。</w:t>
      </w:r>
    </w:p>
    <w:p w14:paraId="107F5D0D">
      <w:pPr>
        <w:numPr>
          <w:ilvl w:val="0"/>
          <w:numId w:val="4"/>
        </w:numPr>
        <w:adjustRightInd w:val="0"/>
        <w:snapToGrid w:val="0"/>
        <w:spacing w:line="400" w:lineRule="exact"/>
        <w:ind w:firstLine="422" w:firstLineChars="200"/>
        <w:rPr>
          <w:rFonts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合同份数</w:t>
      </w:r>
    </w:p>
    <w:p w14:paraId="051C0212">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本合同一式</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份，甲方执</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份，乙方执</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份，均具有同等法律效力。</w:t>
      </w:r>
    </w:p>
    <w:p w14:paraId="3A837744">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合同订立时间：</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年</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月</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日</w:t>
      </w:r>
    </w:p>
    <w:p w14:paraId="05C49CA1">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合同订立地点：</w:t>
      </w:r>
      <w:r>
        <w:rPr>
          <w:rFonts w:hint="eastAsia" w:ascii="宋体" w:hAnsi="宋体" w:eastAsia="宋体" w:cs="宋体"/>
          <w:color w:val="000000" w:themeColor="text1"/>
          <w:highlight w:val="none"/>
          <w:u w:val="single"/>
          <w14:textFill>
            <w14:solidFill>
              <w14:schemeClr w14:val="tx1"/>
            </w14:solidFill>
          </w14:textFill>
        </w:rPr>
        <w:t xml:space="preserve">                           </w:t>
      </w:r>
    </w:p>
    <w:p w14:paraId="75D7268A">
      <w:pPr>
        <w:adjustRightInd w:val="0"/>
        <w:snapToGrid w:val="0"/>
        <w:spacing w:line="400" w:lineRule="exact"/>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附件：具体标的及其技术要求和商务要求。</w:t>
      </w:r>
    </w:p>
    <w:p w14:paraId="7AF4D4AD">
      <w:pPr>
        <w:pStyle w:val="33"/>
        <w:spacing w:after="240" w:line="400" w:lineRule="exact"/>
        <w:rPr>
          <w:rFonts w:ascii="宋体" w:hAnsi="宋体" w:eastAsia="宋体" w:cs="宋体"/>
          <w:color w:val="000000" w:themeColor="text1"/>
          <w:highlight w:val="none"/>
          <w14:textFill>
            <w14:solidFill>
              <w14:schemeClr w14:val="tx1"/>
            </w14:solidFill>
          </w14:textFill>
        </w:rPr>
      </w:pPr>
    </w:p>
    <w:p w14:paraId="3990B3D2">
      <w:pP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p>
    <w:p w14:paraId="3475B09F">
      <w:pPr>
        <w:pStyle w:val="33"/>
        <w:spacing w:after="240"/>
        <w:rPr>
          <w:rFonts w:ascii="宋体" w:hAnsi="宋体" w:eastAsia="宋体" w:cs="宋体"/>
          <w:color w:val="000000" w:themeColor="text1"/>
          <w:highlight w:val="none"/>
          <w14:textFill>
            <w14:solidFill>
              <w14:schemeClr w14:val="tx1"/>
            </w14:solidFill>
          </w14:textFill>
        </w:rPr>
      </w:pPr>
    </w:p>
    <w:tbl>
      <w:tblPr>
        <w:tblStyle w:val="19"/>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18"/>
        <w:gridCol w:w="2574"/>
        <w:gridCol w:w="2112"/>
        <w:gridCol w:w="2259"/>
      </w:tblGrid>
      <w:tr w14:paraId="5F67199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noWrap w:val="0"/>
            <w:vAlign w:val="center"/>
          </w:tcPr>
          <w:p w14:paraId="319A60AD">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甲方（采购人、受采购人委托签订合同的单位或采购文件约定的合同甲方）</w:t>
            </w:r>
          </w:p>
        </w:tc>
        <w:tc>
          <w:tcPr>
            <w:tcW w:w="2438" w:type="pct"/>
            <w:gridSpan w:val="2"/>
            <w:tcBorders>
              <w:left w:val="single" w:color="auto" w:sz="2" w:space="0"/>
              <w:bottom w:val="single" w:color="auto" w:sz="2" w:space="0"/>
            </w:tcBorders>
            <w:noWrap w:val="0"/>
            <w:vAlign w:val="center"/>
          </w:tcPr>
          <w:p w14:paraId="66F6EB5D">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乙方（供应商）</w:t>
            </w:r>
          </w:p>
        </w:tc>
      </w:tr>
      <w:tr w14:paraId="2536E56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14:paraId="3A8ABF30">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单位名称（公章或合同章）</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C8628B4">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380C68E">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单位名称（公章或合同章）</w:t>
            </w:r>
          </w:p>
        </w:tc>
        <w:tc>
          <w:tcPr>
            <w:tcW w:w="1260" w:type="pct"/>
            <w:tcBorders>
              <w:top w:val="single" w:color="auto" w:sz="2" w:space="0"/>
              <w:left w:val="single" w:color="auto" w:sz="2" w:space="0"/>
              <w:bottom w:val="single" w:color="auto" w:sz="2" w:space="0"/>
            </w:tcBorders>
            <w:noWrap w:val="0"/>
            <w:vAlign w:val="center"/>
          </w:tcPr>
          <w:p w14:paraId="78F5BC97">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5B5F64C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14:paraId="69C88C62">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法定代表人</w:t>
            </w:r>
          </w:p>
          <w:p w14:paraId="74460E9D">
            <w:pPr>
              <w:adjustRightInd w:val="0"/>
              <w:snapToGrid w:val="0"/>
              <w:spacing w:line="300" w:lineRule="exact"/>
              <w:ind w:firstLine="100" w:firstLineChars="48"/>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或其委托代理人（签章）</w:t>
            </w:r>
          </w:p>
        </w:tc>
        <w:tc>
          <w:tcPr>
            <w:tcW w:w="1436" w:type="pct"/>
            <w:vMerge w:val="restart"/>
            <w:tcBorders>
              <w:top w:val="single" w:color="auto" w:sz="2" w:space="0"/>
              <w:left w:val="single" w:color="auto" w:sz="2" w:space="0"/>
              <w:right w:val="single" w:color="auto" w:sz="2" w:space="0"/>
            </w:tcBorders>
            <w:noWrap w:val="0"/>
            <w:vAlign w:val="center"/>
          </w:tcPr>
          <w:p w14:paraId="024B66F1">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right w:val="single" w:color="auto" w:sz="2" w:space="0"/>
            </w:tcBorders>
            <w:noWrap w:val="0"/>
            <w:vAlign w:val="center"/>
          </w:tcPr>
          <w:p w14:paraId="17379933">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法定代表人</w:t>
            </w:r>
          </w:p>
          <w:p w14:paraId="623AC9AF">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或其委托代理人（签章）</w:t>
            </w:r>
          </w:p>
        </w:tc>
        <w:tc>
          <w:tcPr>
            <w:tcW w:w="1260" w:type="pct"/>
            <w:tcBorders>
              <w:top w:val="single" w:color="auto" w:sz="2" w:space="0"/>
              <w:left w:val="single" w:color="auto" w:sz="2" w:space="0"/>
              <w:bottom w:val="single" w:color="auto" w:sz="2" w:space="0"/>
            </w:tcBorders>
            <w:noWrap w:val="0"/>
            <w:vAlign w:val="center"/>
          </w:tcPr>
          <w:p w14:paraId="5CE2D796">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r>
      <w:tr w14:paraId="0F29011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14:paraId="392F1F58">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436" w:type="pct"/>
            <w:vMerge w:val="continue"/>
            <w:tcBorders>
              <w:left w:val="single" w:color="auto" w:sz="2" w:space="0"/>
              <w:bottom w:val="single" w:color="auto" w:sz="2" w:space="0"/>
              <w:right w:val="single" w:color="auto" w:sz="2" w:space="0"/>
            </w:tcBorders>
            <w:noWrap w:val="0"/>
            <w:vAlign w:val="center"/>
          </w:tcPr>
          <w:p w14:paraId="48E5CE8B">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87BF0D4">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拥有者性别</w:t>
            </w:r>
          </w:p>
        </w:tc>
        <w:tc>
          <w:tcPr>
            <w:tcW w:w="1260" w:type="pct"/>
            <w:tcBorders>
              <w:top w:val="single" w:color="auto" w:sz="2" w:space="0"/>
              <w:left w:val="single" w:color="auto" w:sz="2" w:space="0"/>
              <w:bottom w:val="single" w:color="auto" w:sz="2" w:space="0"/>
            </w:tcBorders>
            <w:noWrap w:val="0"/>
            <w:vAlign w:val="center"/>
          </w:tcPr>
          <w:p w14:paraId="386D3F34">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7985AF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1D13206">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住  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78E5697">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D2470EB">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住  所</w:t>
            </w:r>
          </w:p>
        </w:tc>
        <w:tc>
          <w:tcPr>
            <w:tcW w:w="1260" w:type="pct"/>
            <w:tcBorders>
              <w:top w:val="single" w:color="auto" w:sz="2" w:space="0"/>
              <w:left w:val="single" w:color="auto" w:sz="2" w:space="0"/>
              <w:bottom w:val="single" w:color="auto" w:sz="2" w:space="0"/>
            </w:tcBorders>
            <w:noWrap w:val="0"/>
            <w:vAlign w:val="center"/>
          </w:tcPr>
          <w:p w14:paraId="219AF5A3">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3147AB0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3CCEDDD7">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17F6E14">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06F170C">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联 系 人</w:t>
            </w:r>
          </w:p>
        </w:tc>
        <w:tc>
          <w:tcPr>
            <w:tcW w:w="1260" w:type="pct"/>
            <w:tcBorders>
              <w:top w:val="single" w:color="auto" w:sz="2" w:space="0"/>
              <w:left w:val="single" w:color="auto" w:sz="2" w:space="0"/>
              <w:bottom w:val="single" w:color="auto" w:sz="2" w:space="0"/>
            </w:tcBorders>
            <w:noWrap w:val="0"/>
            <w:vAlign w:val="center"/>
          </w:tcPr>
          <w:p w14:paraId="1CB0B54B">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25BC88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3DD507C">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09D56B7">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24EE0A0">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联系电话</w:t>
            </w:r>
          </w:p>
        </w:tc>
        <w:tc>
          <w:tcPr>
            <w:tcW w:w="1260" w:type="pct"/>
            <w:tcBorders>
              <w:top w:val="single" w:color="auto" w:sz="2" w:space="0"/>
              <w:left w:val="single" w:color="auto" w:sz="2" w:space="0"/>
              <w:bottom w:val="single" w:color="auto" w:sz="2" w:space="0"/>
            </w:tcBorders>
            <w:noWrap w:val="0"/>
            <w:vAlign w:val="center"/>
          </w:tcPr>
          <w:p w14:paraId="06B52733">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7902F86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4E4E698">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2CD5516">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07D45F1">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通信地址</w:t>
            </w:r>
          </w:p>
        </w:tc>
        <w:tc>
          <w:tcPr>
            <w:tcW w:w="1260" w:type="pct"/>
            <w:tcBorders>
              <w:top w:val="single" w:color="auto" w:sz="2" w:space="0"/>
              <w:left w:val="single" w:color="auto" w:sz="2" w:space="0"/>
              <w:bottom w:val="single" w:color="auto" w:sz="2" w:space="0"/>
            </w:tcBorders>
            <w:noWrap w:val="0"/>
            <w:vAlign w:val="center"/>
          </w:tcPr>
          <w:p w14:paraId="47321CE4">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0FFE1E2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D86AB63">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63C3CBC">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E531B34">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邮政编码</w:t>
            </w:r>
          </w:p>
        </w:tc>
        <w:tc>
          <w:tcPr>
            <w:tcW w:w="1260" w:type="pct"/>
            <w:tcBorders>
              <w:top w:val="single" w:color="auto" w:sz="2" w:space="0"/>
              <w:left w:val="single" w:color="auto" w:sz="2" w:space="0"/>
              <w:bottom w:val="single" w:color="auto" w:sz="2" w:space="0"/>
            </w:tcBorders>
            <w:noWrap w:val="0"/>
            <w:vAlign w:val="center"/>
          </w:tcPr>
          <w:p w14:paraId="241D7159">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350F3C8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A1519F9">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157563A">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08866830">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电子邮箱</w:t>
            </w:r>
          </w:p>
        </w:tc>
        <w:tc>
          <w:tcPr>
            <w:tcW w:w="1260" w:type="pct"/>
            <w:tcBorders>
              <w:top w:val="single" w:color="auto" w:sz="2" w:space="0"/>
              <w:left w:val="single" w:color="auto" w:sz="2" w:space="0"/>
              <w:bottom w:val="single" w:color="auto" w:sz="2" w:space="0"/>
            </w:tcBorders>
            <w:noWrap w:val="0"/>
            <w:vAlign w:val="center"/>
          </w:tcPr>
          <w:p w14:paraId="46A70E59">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36D5E9D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1185468A">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334A436">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0756855">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统一社会信用代码</w:t>
            </w:r>
          </w:p>
        </w:tc>
        <w:tc>
          <w:tcPr>
            <w:tcW w:w="1260" w:type="pct"/>
            <w:tcBorders>
              <w:top w:val="single" w:color="auto" w:sz="2" w:space="0"/>
              <w:left w:val="single" w:color="auto" w:sz="2" w:space="0"/>
              <w:bottom w:val="single" w:color="auto" w:sz="2" w:space="0"/>
            </w:tcBorders>
            <w:noWrap w:val="0"/>
            <w:vAlign w:val="center"/>
          </w:tcPr>
          <w:p w14:paraId="49E4D4ED">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012B7B5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11C715A">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3E2B39B3">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B2A37DB">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开户名称</w:t>
            </w:r>
          </w:p>
        </w:tc>
        <w:tc>
          <w:tcPr>
            <w:tcW w:w="1260" w:type="pct"/>
            <w:tcBorders>
              <w:top w:val="single" w:color="auto" w:sz="2" w:space="0"/>
              <w:left w:val="single" w:color="auto" w:sz="2" w:space="0"/>
              <w:bottom w:val="single" w:color="auto" w:sz="2" w:space="0"/>
            </w:tcBorders>
            <w:noWrap w:val="0"/>
            <w:vAlign w:val="center"/>
          </w:tcPr>
          <w:p w14:paraId="308719D3">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75F989D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A723749">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BFB089F">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1B1BAE0">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开户银行</w:t>
            </w:r>
          </w:p>
        </w:tc>
        <w:tc>
          <w:tcPr>
            <w:tcW w:w="1260" w:type="pct"/>
            <w:tcBorders>
              <w:top w:val="single" w:color="auto" w:sz="2" w:space="0"/>
              <w:left w:val="single" w:color="auto" w:sz="2" w:space="0"/>
              <w:bottom w:val="single" w:color="auto" w:sz="2" w:space="0"/>
            </w:tcBorders>
            <w:noWrap w:val="0"/>
            <w:vAlign w:val="center"/>
          </w:tcPr>
          <w:p w14:paraId="7C7B4E88">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r w14:paraId="7E2A86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F0C8AAD">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7EB4159">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1BB9784">
            <w:pPr>
              <w:adjustRightInd w:val="0"/>
              <w:snapToGrid w:val="0"/>
              <w:spacing w:line="300" w:lineRule="exact"/>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银行账号</w:t>
            </w:r>
          </w:p>
        </w:tc>
        <w:tc>
          <w:tcPr>
            <w:tcW w:w="1260" w:type="pct"/>
            <w:tcBorders>
              <w:top w:val="single" w:color="auto" w:sz="2" w:space="0"/>
              <w:left w:val="single" w:color="auto" w:sz="2" w:space="0"/>
              <w:bottom w:val="single" w:color="auto" w:sz="2" w:space="0"/>
            </w:tcBorders>
            <w:noWrap w:val="0"/>
            <w:vAlign w:val="center"/>
          </w:tcPr>
          <w:p w14:paraId="11E21387">
            <w:pPr>
              <w:adjustRightInd w:val="0"/>
              <w:snapToGrid w:val="0"/>
              <w:spacing w:line="300" w:lineRule="exact"/>
              <w:jc w:val="center"/>
              <w:rPr>
                <w:rFonts w:ascii="宋体" w:hAnsi="宋体" w:eastAsia="宋体" w:cs="宋体"/>
                <w:color w:val="000000" w:themeColor="text1"/>
                <w:spacing w:val="20"/>
                <w:highlight w:val="none"/>
                <w14:textFill>
                  <w14:solidFill>
                    <w14:schemeClr w14:val="tx1"/>
                  </w14:solidFill>
                </w14:textFill>
              </w:rPr>
            </w:pPr>
          </w:p>
        </w:tc>
      </w:tr>
    </w:tbl>
    <w:p w14:paraId="2CDCE753">
      <w:pPr>
        <w:rPr>
          <w:rFonts w:ascii="宋体" w:hAnsi="宋体" w:eastAsia="宋体"/>
          <w:color w:val="000000" w:themeColor="text1"/>
          <w:sz w:val="21"/>
          <w:szCs w:val="21"/>
          <w:highlight w:val="none"/>
          <w:u w:val="single"/>
          <w14:textFill>
            <w14:solidFill>
              <w14:schemeClr w14:val="tx1"/>
            </w14:solidFill>
          </w14:textFill>
        </w:rPr>
      </w:pPr>
      <w:r>
        <w:rPr>
          <w:rFonts w:ascii="宋体" w:hAnsi="宋体" w:eastAsia="宋体"/>
          <w:color w:val="000000" w:themeColor="text1"/>
          <w:sz w:val="21"/>
          <w:szCs w:val="21"/>
          <w:highlight w:val="none"/>
          <w:u w:val="single"/>
          <w14:textFill>
            <w14:solidFill>
              <w14:schemeClr w14:val="tx1"/>
            </w14:solidFill>
          </w14:textFill>
        </w:rPr>
        <w:br w:type="page"/>
      </w:r>
    </w:p>
    <w:p w14:paraId="0C05378F">
      <w:pPr>
        <w:spacing w:line="360" w:lineRule="auto"/>
        <w:jc w:val="center"/>
        <w:rPr>
          <w:rFonts w:hint="eastAsia"/>
          <w:b/>
          <w:bCs/>
          <w:color w:val="000000" w:themeColor="text1"/>
          <w:sz w:val="30"/>
          <w:szCs w:val="30"/>
          <w:highlight w:val="none"/>
          <w14:textFill>
            <w14:solidFill>
              <w14:schemeClr w14:val="tx1"/>
            </w14:solidFill>
          </w14:textFill>
        </w:rPr>
      </w:pPr>
      <w:bookmarkStart w:id="50" w:name="_Toc27624"/>
      <w:r>
        <w:rPr>
          <w:rFonts w:hint="eastAsia"/>
          <w:b/>
          <w:bCs/>
          <w:color w:val="000000" w:themeColor="text1"/>
          <w:sz w:val="30"/>
          <w:szCs w:val="30"/>
          <w:highlight w:val="none"/>
          <w14:textFill>
            <w14:solidFill>
              <w14:schemeClr w14:val="tx1"/>
            </w14:solidFill>
          </w14:textFill>
        </w:rPr>
        <w:t>第二节 政府采购合同通用条款</w:t>
      </w:r>
      <w:bookmarkEnd w:id="50"/>
    </w:p>
    <w:p w14:paraId="1F5C3276">
      <w:pPr>
        <w:tabs>
          <w:tab w:val="left" w:pos="8820"/>
          <w:tab w:val="left" w:pos="9345"/>
          <w:tab w:val="left" w:pos="9765"/>
        </w:tabs>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 xml:space="preserve">1. </w:t>
      </w:r>
      <w:r>
        <w:rPr>
          <w:rFonts w:hint="eastAsia" w:ascii="宋体" w:hAnsi="宋体" w:eastAsia="宋体"/>
          <w:b/>
          <w:bCs/>
          <w:color w:val="000000" w:themeColor="text1"/>
          <w:highlight w:val="none"/>
          <w14:textFill>
            <w14:solidFill>
              <w14:schemeClr w14:val="tx1"/>
            </w14:solidFill>
          </w14:textFill>
        </w:rPr>
        <w:t>定义</w:t>
      </w:r>
    </w:p>
    <w:p w14:paraId="56C4F50F">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1.1合同当事人</w:t>
      </w:r>
    </w:p>
    <w:p w14:paraId="0EAC7B1A">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（1）采购人（以下称甲方）是指使用财政性资金，通过政府采购方式向供应商购买货物及其相关服务的国家机关、事业单位、团体组织。</w:t>
      </w:r>
    </w:p>
    <w:p w14:paraId="6DA8EEE9">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（2）供应商（以下称乙方）是指参加政府采购活动并且中标（成交），向采购人提供合同约定的货物及其相关服务的法人、非法人组织或者自然人。</w:t>
      </w:r>
    </w:p>
    <w:p w14:paraId="06EA5CDA">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（3）其他合同主体是指除采购人和供应商以外，</w:t>
      </w:r>
      <w:r>
        <w:rPr>
          <w:rFonts w:hint="eastAsia" w:ascii="宋体" w:hAnsi="宋体" w:eastAsia="宋体" w:cs="宋体"/>
          <w:bCs/>
          <w:color w:val="000000" w:themeColor="text1"/>
          <w:highlight w:val="none"/>
          <w14:textFill>
            <w14:solidFill>
              <w14:schemeClr w14:val="tx1"/>
            </w14:solidFill>
          </w14:textFill>
        </w:rPr>
        <w:t>依法参与合同缔结或履行，享有权利、承担义务的合同当事人</w:t>
      </w:r>
      <w:r>
        <w:rPr>
          <w:rFonts w:hint="eastAsia" w:ascii="宋体" w:hAnsi="宋体" w:eastAsia="宋体"/>
          <w:color w:val="000000" w:themeColor="text1"/>
          <w:highlight w:val="none"/>
          <w14:textFill>
            <w14:solidFill>
              <w14:schemeClr w14:val="tx1"/>
            </w14:solidFill>
          </w14:textFill>
        </w:rPr>
        <w:t>。</w:t>
      </w:r>
    </w:p>
    <w:p w14:paraId="1E81464F">
      <w:pPr>
        <w:tabs>
          <w:tab w:val="left" w:pos="570"/>
          <w:tab w:val="left" w:pos="9240"/>
          <w:tab w:val="left" w:pos="9555"/>
        </w:tabs>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1.2本合同下列术语应解释为：</w:t>
      </w:r>
    </w:p>
    <w:p w14:paraId="410677AF">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（1）“合同”系指</w:t>
      </w:r>
      <w:r>
        <w:rPr>
          <w:rFonts w:hint="eastAsia" w:ascii="宋体" w:hAnsi="宋体" w:eastAsia="宋体" w:cs="宋体"/>
          <w:bCs/>
          <w:color w:val="000000" w:themeColor="text1"/>
          <w:highlight w:val="none"/>
          <w14:textFill>
            <w14:solidFill>
              <w14:schemeClr w14:val="tx1"/>
            </w14:solidFill>
          </w14:textFill>
        </w:rPr>
        <w:t>合同当事人意思表示达成一致的任何协议，包括签署的</w:t>
      </w:r>
      <w:r>
        <w:rPr>
          <w:rFonts w:hint="eastAsia" w:ascii="宋体" w:hAnsi="宋体" w:eastAsia="宋体"/>
          <w:color w:val="000000" w:themeColor="text1"/>
          <w:highlight w:val="none"/>
          <w14:textFill>
            <w14:solidFill>
              <w14:schemeClr w14:val="tx1"/>
            </w14:solidFill>
          </w14:textFill>
        </w:rPr>
        <w:t>政府采购合同协议书及其变更、补充协议，政府采购合同专用条款，政府采购合同通用条款，中标（成交）通知书，投标（响应）文件，采购文件，有关技术文件和图纸，以及</w:t>
      </w:r>
      <w:r>
        <w:rPr>
          <w:rFonts w:hint="eastAsia" w:ascii="宋体" w:hAnsi="宋体" w:eastAsia="宋体" w:cs="宋体"/>
          <w:color w:val="000000" w:themeColor="text1"/>
          <w:highlight w:val="none"/>
          <w14:textFill>
            <w14:solidFill>
              <w14:schemeClr w14:val="tx1"/>
            </w14:solidFill>
          </w14:textFill>
        </w:rPr>
        <w:t>国家法律、行政法规和规章制度规定或合同约定的作为合同组成部分的其他文件</w:t>
      </w:r>
      <w:r>
        <w:rPr>
          <w:rFonts w:hint="eastAsia" w:ascii="宋体" w:hAnsi="宋体" w:eastAsia="宋体"/>
          <w:color w:val="000000" w:themeColor="text1"/>
          <w:highlight w:val="none"/>
          <w14:textFill>
            <w14:solidFill>
              <w14:schemeClr w14:val="tx1"/>
            </w14:solidFill>
          </w14:textFill>
        </w:rPr>
        <w:t>。</w:t>
      </w:r>
    </w:p>
    <w:p w14:paraId="275C42E4">
      <w:pPr>
        <w:tabs>
          <w:tab w:val="left" w:pos="570"/>
          <w:tab w:val="left" w:pos="9240"/>
          <w:tab w:val="left" w:pos="9555"/>
        </w:tabs>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（2）“合同价款”系指根据本合同规定乙方在全面履行合同义务后甲方应支付给乙方的价款。</w:t>
      </w:r>
    </w:p>
    <w:p w14:paraId="7AE3BA8E">
      <w:pPr>
        <w:tabs>
          <w:tab w:val="left" w:pos="570"/>
          <w:tab w:val="left" w:pos="9240"/>
          <w:tab w:val="left" w:pos="9555"/>
        </w:tabs>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（3）“货物”系指乙方根据本合同规定须向甲方提供的各种形态和种类的物品，包括原材料、设备、产品（包括软件）及相关的其备品备件、工具、手册及</w:t>
      </w:r>
      <w:r>
        <w:rPr>
          <w:rFonts w:ascii="宋体" w:hAnsi="宋体" w:eastAsia="宋体"/>
          <w:color w:val="000000" w:themeColor="text1"/>
          <w:highlight w:val="none"/>
          <w:lang w:val="en"/>
          <w14:textFill>
            <w14:solidFill>
              <w14:schemeClr w14:val="tx1"/>
            </w14:solidFill>
          </w14:textFill>
        </w:rPr>
        <w:t>其他</w:t>
      </w:r>
      <w:r>
        <w:rPr>
          <w:rFonts w:hint="eastAsia" w:ascii="宋体" w:hAnsi="宋体" w:eastAsia="宋体"/>
          <w:color w:val="000000" w:themeColor="text1"/>
          <w:highlight w:val="none"/>
          <w14:textFill>
            <w14:solidFill>
              <w14:schemeClr w14:val="tx1"/>
            </w14:solidFill>
          </w14:textFill>
        </w:rPr>
        <w:t>技术资料和材料等。</w:t>
      </w:r>
    </w:p>
    <w:p w14:paraId="12174AAF">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（4）“相关服务”系指根据合同规定，乙方应提供的与货物有关的技术、管理和</w:t>
      </w:r>
      <w:r>
        <w:rPr>
          <w:rFonts w:ascii="宋体" w:hAnsi="宋体" w:eastAsia="宋体"/>
          <w:color w:val="000000" w:themeColor="text1"/>
          <w:highlight w:val="none"/>
          <w:lang w:val="en"/>
          <w14:textFill>
            <w14:solidFill>
              <w14:schemeClr w14:val="tx1"/>
            </w14:solidFill>
          </w14:textFill>
        </w:rPr>
        <w:t>其他</w:t>
      </w:r>
      <w:r>
        <w:rPr>
          <w:rFonts w:hint="eastAsia" w:ascii="宋体" w:hAnsi="宋体" w:eastAsia="宋体"/>
          <w:color w:val="000000" w:themeColor="text1"/>
          <w:highlight w:val="none"/>
          <w14:textFill>
            <w14:solidFill>
              <w14:schemeClr w14:val="tx1"/>
            </w14:solidFill>
          </w14:textFill>
        </w:rPr>
        <w:t>服务，包括但不限于：管理和质量保证、运输、保险、检验、现场准备、安装、集成、调试、培训、维修、废弃处置、技术支持等以及合同中规定乙方应承担的</w:t>
      </w:r>
      <w:r>
        <w:rPr>
          <w:rFonts w:ascii="宋体" w:hAnsi="宋体" w:eastAsia="宋体"/>
          <w:color w:val="000000" w:themeColor="text1"/>
          <w:highlight w:val="none"/>
          <w:lang w:val="en"/>
          <w14:textFill>
            <w14:solidFill>
              <w14:schemeClr w14:val="tx1"/>
            </w14:solidFill>
          </w14:textFill>
        </w:rPr>
        <w:t>其他</w:t>
      </w:r>
      <w:r>
        <w:rPr>
          <w:rFonts w:hint="eastAsia" w:ascii="宋体" w:hAnsi="宋体" w:eastAsia="宋体"/>
          <w:color w:val="000000" w:themeColor="text1"/>
          <w:highlight w:val="none"/>
          <w14:textFill>
            <w14:solidFill>
              <w14:schemeClr w14:val="tx1"/>
            </w14:solidFill>
          </w14:textFill>
        </w:rPr>
        <w:t>义务。</w:t>
      </w:r>
    </w:p>
    <w:p w14:paraId="4D54B95E">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（5）“分包”系指中标（成交）供应商按采购文件、投标（响应）文件的规定，根据分包意向协议，将中标（成交）项目中的部分履约内容，分给具有相应资质条件的供应商履行合同的行为。</w:t>
      </w:r>
    </w:p>
    <w:p w14:paraId="1B466B2B">
      <w:pPr>
        <w:tabs>
          <w:tab w:val="left" w:pos="570"/>
          <w:tab w:val="left" w:pos="9240"/>
          <w:tab w:val="left" w:pos="9555"/>
        </w:tabs>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宋体" w:hAnsi="宋体" w:eastAsia="宋体"/>
          <w:b/>
          <w:bCs/>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w:t>
      </w:r>
    </w:p>
    <w:p w14:paraId="1EA98B4F">
      <w:pPr>
        <w:tabs>
          <w:tab w:val="left" w:pos="570"/>
          <w:tab w:val="left" w:pos="9240"/>
          <w:tab w:val="left" w:pos="9555"/>
        </w:tabs>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（7）其他术语解释，见【</w:t>
      </w:r>
      <w:r>
        <w:rPr>
          <w:rFonts w:hint="eastAsia" w:ascii="宋体" w:hAnsi="宋体" w:eastAsia="宋体"/>
          <w:b/>
          <w:bCs/>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w:t>
      </w:r>
    </w:p>
    <w:p w14:paraId="15F21300">
      <w:pPr>
        <w:numPr>
          <w:ilvl w:val="0"/>
          <w:numId w:val="7"/>
        </w:numPr>
        <w:autoSpaceDE w:val="0"/>
        <w:autoSpaceDN w:val="0"/>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合同标的及金额</w:t>
      </w:r>
    </w:p>
    <w:p w14:paraId="53C6AF05">
      <w:pPr>
        <w:autoSpaceDE w:val="0"/>
        <w:autoSpaceDN w:val="0"/>
        <w:adjustRightInd w:val="0"/>
        <w:snapToGrid w:val="0"/>
        <w:spacing w:line="360" w:lineRule="auto"/>
        <w:ind w:firstLine="420" w:firstLineChars="200"/>
        <w:jc w:val="left"/>
        <w:rPr>
          <w:rFonts w:ascii="宋体" w:hAnsi="宋体" w:eastAsia="宋体"/>
          <w:b/>
          <w:bCs/>
          <w:i/>
          <w:iCs/>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2.1 合同标的及金额应与中标（成交）结果一致。乙方为履行本合同而发生的所有费用均应包含在合同价款中，甲方不再另行支付</w:t>
      </w:r>
      <w:r>
        <w:rPr>
          <w:rFonts w:ascii="宋体" w:hAnsi="宋体" w:eastAsia="宋体"/>
          <w:color w:val="000000" w:themeColor="text1"/>
          <w:highlight w:val="none"/>
          <w:lang w:val="en"/>
          <w14:textFill>
            <w14:solidFill>
              <w14:schemeClr w14:val="tx1"/>
            </w14:solidFill>
          </w14:textFill>
        </w:rPr>
        <w:t>其他</w:t>
      </w:r>
      <w:r>
        <w:rPr>
          <w:rFonts w:hint="eastAsia" w:ascii="宋体" w:hAnsi="宋体" w:eastAsia="宋体"/>
          <w:color w:val="000000" w:themeColor="text1"/>
          <w:highlight w:val="none"/>
          <w14:textFill>
            <w14:solidFill>
              <w14:schemeClr w14:val="tx1"/>
            </w14:solidFill>
          </w14:textFill>
        </w:rPr>
        <w:t>任何费用。</w:t>
      </w:r>
    </w:p>
    <w:p w14:paraId="61350FD0">
      <w:pPr>
        <w:adjustRightInd w:val="0"/>
        <w:snapToGrid w:val="0"/>
        <w:spacing w:line="360" w:lineRule="auto"/>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3. 履行合同的时间、地点和方式</w:t>
      </w:r>
    </w:p>
    <w:p w14:paraId="435432E1">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 xml:space="preserve">3.1 </w:t>
      </w:r>
      <w:r>
        <w:rPr>
          <w:rFonts w:hint="eastAsia" w:ascii="宋体" w:hAnsi="宋体" w:eastAsia="宋体" w:cs="宋体"/>
          <w:color w:val="000000" w:themeColor="text1"/>
          <w:highlight w:val="none"/>
          <w14:textFill>
            <w14:solidFill>
              <w14:schemeClr w14:val="tx1"/>
            </w14:solidFill>
          </w14:textFill>
        </w:rPr>
        <w:t>乙方应当在约定的时间、地点，按照约定方式履行合同。</w:t>
      </w:r>
    </w:p>
    <w:p w14:paraId="4064A934">
      <w:pPr>
        <w:autoSpaceDE w:val="0"/>
        <w:autoSpaceDN w:val="0"/>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4. 甲方的权利和义务</w:t>
      </w:r>
    </w:p>
    <w:p w14:paraId="668AAD21">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4.1</w:t>
      </w:r>
      <w:r>
        <w:rPr>
          <w:rFonts w:ascii="宋体" w:hAnsi="宋体" w:eastAsia="宋体"/>
          <w:color w:val="000000" w:themeColor="text1"/>
          <w:highlight w:val="none"/>
          <w14:textFill>
            <w14:solidFill>
              <w14:schemeClr w14:val="tx1"/>
            </w14:solidFill>
          </w14:textFill>
        </w:rPr>
        <w:t xml:space="preserve"> 签署合同后，甲方</w:t>
      </w:r>
      <w:r>
        <w:rPr>
          <w:rFonts w:hint="eastAsia" w:ascii="宋体" w:hAnsi="宋体" w:eastAsia="宋体"/>
          <w:color w:val="000000" w:themeColor="text1"/>
          <w:highlight w:val="none"/>
          <w14:textFill>
            <w14:solidFill>
              <w14:schemeClr w14:val="tx1"/>
            </w14:solidFill>
          </w14:textFill>
        </w:rPr>
        <w:t>应</w:t>
      </w:r>
      <w:r>
        <w:rPr>
          <w:rFonts w:ascii="宋体" w:hAnsi="宋体" w:eastAsia="宋体"/>
          <w:color w:val="000000" w:themeColor="text1"/>
          <w:highlight w:val="none"/>
          <w14:textFill>
            <w14:solidFill>
              <w14:schemeClr w14:val="tx1"/>
            </w14:solidFill>
          </w14:textFill>
        </w:rPr>
        <w:t>确定</w:t>
      </w:r>
      <w:r>
        <w:rPr>
          <w:rFonts w:hint="eastAsia" w:ascii="宋体" w:hAnsi="宋体" w:eastAsia="宋体"/>
          <w:color w:val="000000" w:themeColor="text1"/>
          <w:highlight w:val="none"/>
          <w14:textFill>
            <w14:solidFill>
              <w14:schemeClr w14:val="tx1"/>
            </w14:solidFill>
          </w14:textFill>
        </w:rPr>
        <w:t>项目负责人（或项目联系人）</w:t>
      </w:r>
      <w:r>
        <w:rPr>
          <w:rFonts w:ascii="宋体" w:hAnsi="宋体" w:eastAsia="宋体"/>
          <w:color w:val="000000" w:themeColor="text1"/>
          <w:highlight w:val="none"/>
          <w14:textFill>
            <w14:solidFill>
              <w14:schemeClr w14:val="tx1"/>
            </w14:solidFill>
          </w14:textFill>
        </w:rPr>
        <w:t>，负责与本合同有关的事务。</w:t>
      </w:r>
      <w:r>
        <w:rPr>
          <w:rFonts w:hint="eastAsia" w:ascii="宋体" w:hAnsi="宋体" w:eastAsia="宋体"/>
          <w:color w:val="000000" w:themeColor="text1"/>
          <w:highlight w:val="none"/>
          <w14:textFill>
            <w14:solidFill>
              <w14:schemeClr w14:val="tx1"/>
            </w14:solidFill>
          </w14:textFill>
        </w:rPr>
        <w:t>甲方有权对乙方的履约行为进行检查，并</w:t>
      </w:r>
      <w:r>
        <w:rPr>
          <w:rFonts w:ascii="宋体" w:hAnsi="宋体" w:eastAsia="宋体"/>
          <w:color w:val="000000" w:themeColor="text1"/>
          <w:highlight w:val="none"/>
          <w14:textFill>
            <w14:solidFill>
              <w14:schemeClr w14:val="tx1"/>
            </w14:solidFill>
          </w14:textFill>
        </w:rPr>
        <w:t>及时确认乙方提交的事项</w:t>
      </w:r>
      <w:r>
        <w:rPr>
          <w:rFonts w:hint="eastAsia" w:ascii="宋体" w:hAnsi="宋体" w:eastAsia="宋体"/>
          <w:color w:val="000000" w:themeColor="text1"/>
          <w:highlight w:val="none"/>
          <w14:textFill>
            <w14:solidFill>
              <w14:schemeClr w14:val="tx1"/>
            </w14:solidFill>
          </w14:textFill>
        </w:rPr>
        <w:t>。甲方应当</w:t>
      </w:r>
      <w:r>
        <w:rPr>
          <w:rFonts w:ascii="宋体" w:hAnsi="宋体" w:eastAsia="宋体"/>
          <w:color w:val="000000" w:themeColor="text1"/>
          <w:highlight w:val="none"/>
          <w14:textFill>
            <w14:solidFill>
              <w14:schemeClr w14:val="tx1"/>
            </w14:solidFill>
          </w14:textFill>
        </w:rPr>
        <w:t>配合乙方完成</w:t>
      </w:r>
      <w:r>
        <w:rPr>
          <w:rFonts w:hint="eastAsia" w:ascii="宋体" w:hAnsi="宋体" w:eastAsia="宋体"/>
          <w:color w:val="000000" w:themeColor="text1"/>
          <w:highlight w:val="none"/>
          <w14:textFill>
            <w14:solidFill>
              <w14:schemeClr w14:val="tx1"/>
            </w14:solidFill>
          </w14:textFill>
        </w:rPr>
        <w:t>相关项目</w:t>
      </w:r>
      <w:r>
        <w:rPr>
          <w:rFonts w:ascii="宋体" w:hAnsi="宋体" w:eastAsia="宋体"/>
          <w:color w:val="000000" w:themeColor="text1"/>
          <w:highlight w:val="none"/>
          <w14:textFill>
            <w14:solidFill>
              <w14:schemeClr w14:val="tx1"/>
            </w14:solidFill>
          </w14:textFill>
        </w:rPr>
        <w:t>实施工作。</w:t>
      </w:r>
    </w:p>
    <w:p w14:paraId="1B832205">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 xml:space="preserve">4.2 </w:t>
      </w:r>
      <w:r>
        <w:rPr>
          <w:rFonts w:ascii="宋体" w:hAnsi="宋体" w:eastAsia="宋体"/>
          <w:color w:val="000000" w:themeColor="text1"/>
          <w:highlight w:val="none"/>
          <w14:textFill>
            <w14:solidFill>
              <w14:schemeClr w14:val="tx1"/>
            </w14:solidFill>
          </w14:textFill>
        </w:rPr>
        <w:t>甲方有权要求乙方按时提交各阶段有关</w:t>
      </w:r>
      <w:r>
        <w:rPr>
          <w:rFonts w:hint="eastAsia" w:ascii="宋体" w:hAnsi="宋体" w:eastAsia="宋体"/>
          <w:color w:val="000000" w:themeColor="text1"/>
          <w:highlight w:val="none"/>
          <w14:textFill>
            <w14:solidFill>
              <w14:schemeClr w14:val="tx1"/>
            </w14:solidFill>
          </w14:textFill>
        </w:rPr>
        <w:t>安排计划</w:t>
      </w:r>
      <w:r>
        <w:rPr>
          <w:rFonts w:ascii="宋体" w:hAnsi="宋体" w:eastAsia="宋体"/>
          <w:color w:val="000000" w:themeColor="text1"/>
          <w:highlight w:val="none"/>
          <w14:textFill>
            <w14:solidFill>
              <w14:schemeClr w14:val="tx1"/>
            </w14:solidFill>
          </w14:textFill>
        </w:rPr>
        <w:t>，并有权</w:t>
      </w:r>
      <w:r>
        <w:rPr>
          <w:rFonts w:hint="eastAsia" w:ascii="宋体" w:hAnsi="宋体" w:eastAsia="宋体"/>
          <w:color w:val="000000" w:themeColor="text1"/>
          <w:highlight w:val="none"/>
          <w14:textFill>
            <w14:solidFill>
              <w14:schemeClr w14:val="tx1"/>
            </w14:solidFill>
          </w14:textFill>
        </w:rPr>
        <w:t>定期核对乙方提供货物数量、规格、质量等内容。甲方</w:t>
      </w:r>
      <w:r>
        <w:rPr>
          <w:rFonts w:ascii="宋体" w:hAnsi="宋体" w:eastAsia="宋体"/>
          <w:color w:val="000000" w:themeColor="text1"/>
          <w:highlight w:val="none"/>
          <w14:textFill>
            <w14:solidFill>
              <w14:schemeClr w14:val="tx1"/>
            </w14:solidFill>
          </w14:textFill>
        </w:rPr>
        <w:t>有权督促乙方工作并要求乙方</w:t>
      </w:r>
      <w:r>
        <w:rPr>
          <w:rFonts w:hint="eastAsia" w:ascii="宋体" w:hAnsi="宋体" w:eastAsia="宋体"/>
          <w:color w:val="000000" w:themeColor="text1"/>
          <w:highlight w:val="none"/>
          <w14:textFill>
            <w14:solidFill>
              <w14:schemeClr w14:val="tx1"/>
            </w14:solidFill>
          </w14:textFill>
        </w:rPr>
        <w:t>更</w:t>
      </w:r>
      <w:r>
        <w:rPr>
          <w:rFonts w:ascii="宋体" w:hAnsi="宋体" w:eastAsia="宋体"/>
          <w:color w:val="000000" w:themeColor="text1"/>
          <w:highlight w:val="none"/>
          <w14:textFill>
            <w14:solidFill>
              <w14:schemeClr w14:val="tx1"/>
            </w14:solidFill>
          </w14:textFill>
        </w:rPr>
        <w:t>换不符合要求的</w:t>
      </w:r>
      <w:r>
        <w:rPr>
          <w:rFonts w:hint="eastAsia" w:ascii="宋体" w:hAnsi="宋体" w:eastAsia="宋体"/>
          <w:color w:val="000000" w:themeColor="text1"/>
          <w:highlight w:val="none"/>
          <w14:textFill>
            <w14:solidFill>
              <w14:schemeClr w14:val="tx1"/>
            </w14:solidFill>
          </w14:textFill>
        </w:rPr>
        <w:t>货物</w:t>
      </w:r>
      <w:r>
        <w:rPr>
          <w:rFonts w:ascii="宋体" w:hAnsi="宋体" w:eastAsia="宋体"/>
          <w:color w:val="000000" w:themeColor="text1"/>
          <w:highlight w:val="none"/>
          <w14:textFill>
            <w14:solidFill>
              <w14:schemeClr w14:val="tx1"/>
            </w14:solidFill>
          </w14:textFill>
        </w:rPr>
        <w:t>。</w:t>
      </w:r>
    </w:p>
    <w:p w14:paraId="4C2E6E50">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r>
        <w:rPr>
          <w:rFonts w:ascii="宋体" w:hAnsi="宋体" w:eastAsia="宋体"/>
          <w:color w:val="000000" w:themeColor="text1"/>
          <w:highlight w:val="none"/>
          <w14:textFill>
            <w14:solidFill>
              <w14:schemeClr w14:val="tx1"/>
            </w14:solidFill>
          </w14:textFill>
        </w:rPr>
        <w:t>3</w:t>
      </w:r>
      <w:r>
        <w:rPr>
          <w:rFonts w:hint="eastAsia" w:ascii="宋体" w:hAnsi="宋体" w:eastAsia="宋体"/>
          <w:color w:val="000000" w:themeColor="text1"/>
          <w:highlight w:val="non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甲方</w:t>
      </w:r>
      <w:r>
        <w:rPr>
          <w:rFonts w:hint="eastAsia" w:ascii="宋体" w:hAnsi="宋体" w:eastAsia="宋体"/>
          <w:color w:val="000000" w:themeColor="text1"/>
          <w:highlight w:val="none"/>
          <w14:textFill>
            <w14:solidFill>
              <w14:schemeClr w14:val="tx1"/>
            </w14:solidFill>
          </w14:textFill>
        </w:rPr>
        <w:t>有权要求乙方对缺陷部分予以修复，并按合同约定享有货物保修及其他合同约定的权利。</w:t>
      </w:r>
    </w:p>
    <w:p w14:paraId="5BEDDA14">
      <w:pPr>
        <w:snapToGrid w:val="0"/>
        <w:spacing w:line="360" w:lineRule="auto"/>
        <w:ind w:firstLine="420" w:firstLineChars="200"/>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4.4 甲方应当按照合同约定及时对交付的货物进行验收</w:t>
      </w:r>
      <w:r>
        <w:rPr>
          <w:rFonts w:hint="eastAsia" w:ascii="宋体" w:hAnsi="宋体" w:eastAsia="宋体"/>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未</w:t>
      </w:r>
      <w:r>
        <w:rPr>
          <w:rFonts w:hint="eastAsia" w:ascii="宋体" w:hAnsi="宋体" w:eastAsia="宋体"/>
          <w:color w:val="000000" w:themeColor="text1"/>
          <w:highlight w:val="none"/>
          <w14:textFill>
            <w14:solidFill>
              <w14:schemeClr w14:val="tx1"/>
            </w14:solidFill>
          </w14:textFill>
        </w:rPr>
        <w:t>在</w:t>
      </w:r>
      <w:r>
        <w:rPr>
          <w:rFonts w:hint="eastAsia" w:ascii="宋体" w:hAnsi="宋体" w:eastAsia="宋体" w:cs="宋体"/>
          <w:b/>
          <w:bCs/>
          <w:color w:val="000000" w:themeColor="text1"/>
          <w:highlight w:val="none"/>
          <w14:textFill>
            <w14:solidFill>
              <w14:schemeClr w14:val="tx1"/>
            </w14:solidFill>
          </w14:textFill>
        </w:rPr>
        <w:t>【政府采购合同专用条款】</w:t>
      </w:r>
      <w:r>
        <w:rPr>
          <w:rFonts w:hint="eastAsia" w:ascii="宋体" w:hAnsi="宋体" w:eastAsia="宋体" w:cs="宋体"/>
          <w:color w:val="000000" w:themeColor="text1"/>
          <w:highlight w:val="none"/>
          <w14:textFill>
            <w14:solidFill>
              <w14:schemeClr w14:val="tx1"/>
            </w14:solidFill>
          </w14:textFill>
        </w:rPr>
        <w:t>约定的期限内对乙方履约提出任何异议或者向乙方作出任何说明的，</w:t>
      </w:r>
      <w:r>
        <w:rPr>
          <w:rFonts w:hint="eastAsia" w:ascii="宋体" w:hAnsi="宋体" w:eastAsia="宋体"/>
          <w:color w:val="000000" w:themeColor="text1"/>
          <w:highlight w:val="none"/>
          <w14:textFill>
            <w14:solidFill>
              <w14:schemeClr w14:val="tx1"/>
            </w14:solidFill>
          </w14:textFill>
        </w:rPr>
        <w:t>视为验收通过。</w:t>
      </w:r>
    </w:p>
    <w:p w14:paraId="767811F3">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4</w:t>
      </w:r>
      <w:r>
        <w:rPr>
          <w:rFonts w:hint="eastAsia" w:ascii="宋体" w:hAnsi="宋体" w:eastAsia="宋体"/>
          <w:color w:val="000000" w:themeColor="text1"/>
          <w:highlight w:val="none"/>
          <w14:textFill>
            <w14:solidFill>
              <w14:schemeClr w14:val="tx1"/>
            </w14:solidFill>
          </w14:textFill>
        </w:rPr>
        <w:t>.</w:t>
      </w:r>
      <w:r>
        <w:rPr>
          <w:rFonts w:ascii="宋体" w:hAnsi="宋体" w:eastAsia="宋体"/>
          <w:color w:val="000000" w:themeColor="text1"/>
          <w:highlight w:val="none"/>
          <w14:textFill>
            <w14:solidFill>
              <w14:schemeClr w14:val="tx1"/>
            </w14:solidFill>
          </w14:textFill>
        </w:rPr>
        <w:t xml:space="preserve">5 </w:t>
      </w:r>
      <w:r>
        <w:rPr>
          <w:rFonts w:hint="eastAsia" w:ascii="宋体" w:hAnsi="宋体" w:eastAsia="宋体"/>
          <w:color w:val="000000" w:themeColor="text1"/>
          <w:highlight w:val="none"/>
          <w14:textFill>
            <w14:solidFill>
              <w14:schemeClr w14:val="tx1"/>
            </w14:solidFill>
          </w14:textFill>
        </w:rPr>
        <w:t>甲方应当根据合同约定及时向乙方支付合同价款</w:t>
      </w:r>
      <w:r>
        <w:rPr>
          <w:rFonts w:ascii="宋体" w:hAnsi="宋体" w:eastAsia="宋体"/>
          <w:color w:val="000000" w:themeColor="text1"/>
          <w:highlight w:val="none"/>
          <w14:textFill>
            <w14:solidFill>
              <w14:schemeClr w14:val="tx1"/>
            </w14:solidFill>
          </w14:textFill>
        </w:rPr>
        <w:t>，不得以内部人员变更、履行内部付款流程等为由，拒绝或迟延支付。</w:t>
      </w:r>
    </w:p>
    <w:p w14:paraId="6C64F23E">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4.6</w:t>
      </w:r>
      <w:r>
        <w:rPr>
          <w:rFonts w:ascii="宋体" w:hAnsi="宋体" w:eastAsia="宋体"/>
          <w:color w:val="000000" w:themeColor="text1"/>
          <w:highlight w:val="none"/>
          <w14:textFill>
            <w14:solidFill>
              <w14:schemeClr w14:val="tx1"/>
            </w14:solidFill>
          </w14:textFill>
        </w:rPr>
        <w:t xml:space="preserve"> </w:t>
      </w:r>
      <w:r>
        <w:rPr>
          <w:rFonts w:hint="eastAsia" w:ascii="宋体" w:hAnsi="宋体" w:eastAsia="宋体"/>
          <w:color w:val="000000" w:themeColor="text1"/>
          <w:highlight w:val="none"/>
          <w14:textFill>
            <w14:solidFill>
              <w14:schemeClr w14:val="tx1"/>
            </w14:solidFill>
          </w14:textFill>
        </w:rPr>
        <w:t>国家法律法规规定及</w:t>
      </w:r>
      <w:r>
        <w:rPr>
          <w:rFonts w:hint="eastAsia" w:ascii="宋体" w:hAnsi="宋体" w:eastAsia="宋体" w:cs="宋体"/>
          <w:b/>
          <w:bCs/>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约定应由甲方承担的其他义务和责任。</w:t>
      </w:r>
    </w:p>
    <w:p w14:paraId="1BC3EBBE">
      <w:pPr>
        <w:autoSpaceDE w:val="0"/>
        <w:autoSpaceDN w:val="0"/>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5. 乙方的权利和义务</w:t>
      </w:r>
    </w:p>
    <w:p w14:paraId="68535119">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 xml:space="preserve">5.1 </w:t>
      </w:r>
      <w:r>
        <w:rPr>
          <w:rFonts w:ascii="宋体" w:hAnsi="宋体" w:eastAsia="宋体"/>
          <w:color w:val="000000" w:themeColor="text1"/>
          <w:highlight w:val="none"/>
          <w14:textFill>
            <w14:solidFill>
              <w14:schemeClr w14:val="tx1"/>
            </w14:solidFill>
          </w14:textFill>
        </w:rPr>
        <w:t>签署合同后，乙方</w:t>
      </w:r>
      <w:r>
        <w:rPr>
          <w:rFonts w:hint="eastAsia" w:ascii="宋体" w:hAnsi="宋体" w:eastAsia="宋体"/>
          <w:color w:val="000000" w:themeColor="text1"/>
          <w:highlight w:val="none"/>
          <w14:textFill>
            <w14:solidFill>
              <w14:schemeClr w14:val="tx1"/>
            </w14:solidFill>
          </w14:textFill>
        </w:rPr>
        <w:t>应</w:t>
      </w:r>
      <w:r>
        <w:rPr>
          <w:rFonts w:ascii="宋体" w:hAnsi="宋体" w:eastAsia="宋体"/>
          <w:color w:val="000000" w:themeColor="text1"/>
          <w:highlight w:val="none"/>
          <w14:textFill>
            <w14:solidFill>
              <w14:schemeClr w14:val="tx1"/>
            </w14:solidFill>
          </w14:textFill>
        </w:rPr>
        <w:t>确定</w:t>
      </w:r>
      <w:r>
        <w:rPr>
          <w:rFonts w:hint="eastAsia" w:ascii="宋体" w:hAnsi="宋体" w:eastAsia="宋体"/>
          <w:color w:val="000000" w:themeColor="text1"/>
          <w:highlight w:val="none"/>
          <w14:textFill>
            <w14:solidFill>
              <w14:schemeClr w14:val="tx1"/>
            </w14:solidFill>
          </w14:textFill>
        </w:rPr>
        <w:t>项目负责人（或项目联系人）</w:t>
      </w:r>
      <w:r>
        <w:rPr>
          <w:rFonts w:ascii="宋体" w:hAnsi="宋体" w:eastAsia="宋体"/>
          <w:color w:val="000000" w:themeColor="text1"/>
          <w:highlight w:val="none"/>
          <w14:textFill>
            <w14:solidFill>
              <w14:schemeClr w14:val="tx1"/>
            </w14:solidFill>
          </w14:textFill>
        </w:rPr>
        <w:t>，负责与本合同有关的事务。</w:t>
      </w:r>
    </w:p>
    <w:p w14:paraId="58D5688C">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w:t>
      </w:r>
      <w:r>
        <w:rPr>
          <w:rFonts w:ascii="宋体" w:hAnsi="宋体" w:eastAsia="宋体"/>
          <w:color w:val="000000" w:themeColor="text1"/>
          <w:highlight w:val="none"/>
          <w14:textFill>
            <w14:solidFill>
              <w14:schemeClr w14:val="tx1"/>
            </w14:solidFill>
          </w14:textFill>
        </w:rPr>
        <w:t>2 乙方应按照合同要求</w:t>
      </w:r>
      <w:r>
        <w:rPr>
          <w:rFonts w:hint="eastAsia" w:ascii="宋体" w:hAnsi="宋体" w:eastAsia="宋体"/>
          <w:color w:val="000000" w:themeColor="text1"/>
          <w:highlight w:val="none"/>
          <w14:textFill>
            <w14:solidFill>
              <w14:schemeClr w14:val="tx1"/>
            </w14:solidFill>
          </w14:textFill>
        </w:rPr>
        <w:t>履约</w:t>
      </w:r>
      <w:r>
        <w:rPr>
          <w:rFonts w:ascii="宋体" w:hAnsi="宋体" w:eastAsia="宋体"/>
          <w:color w:val="000000" w:themeColor="text1"/>
          <w:highlight w:val="none"/>
          <w14:textFill>
            <w14:solidFill>
              <w14:schemeClr w14:val="tx1"/>
            </w14:solidFill>
          </w14:textFill>
        </w:rPr>
        <w:t>，充分合理安排，确保</w:t>
      </w:r>
      <w:r>
        <w:rPr>
          <w:rFonts w:hint="eastAsia" w:ascii="宋体" w:hAnsi="宋体" w:eastAsia="宋体"/>
          <w:color w:val="000000" w:themeColor="text1"/>
          <w:highlight w:val="none"/>
          <w14:textFill>
            <w14:solidFill>
              <w14:schemeClr w14:val="tx1"/>
            </w14:solidFill>
          </w14:textFill>
        </w:rPr>
        <w:t>提供的货物及相关服务符合合同有关</w:t>
      </w:r>
      <w:r>
        <w:rPr>
          <w:rFonts w:ascii="宋体" w:hAnsi="宋体" w:eastAsia="宋体"/>
          <w:color w:val="000000" w:themeColor="text1"/>
          <w:highlight w:val="none"/>
          <w14:textFill>
            <w14:solidFill>
              <w14:schemeClr w14:val="tx1"/>
            </w14:solidFill>
          </w14:textFill>
        </w:rPr>
        <w:t>要求</w:t>
      </w:r>
      <w:r>
        <w:rPr>
          <w:rFonts w:hint="eastAsia" w:ascii="宋体" w:hAnsi="宋体" w:eastAsia="宋体"/>
          <w:color w:val="000000" w:themeColor="text1"/>
          <w:highlight w:val="none"/>
          <w14:textFill>
            <w14:solidFill>
              <w14:schemeClr w14:val="tx1"/>
            </w14:solidFill>
          </w14:textFill>
        </w:rPr>
        <w:t>。接受项目行业管理部门及政府有关部门的指导，配合甲方的履约检查及验收，并</w:t>
      </w:r>
      <w:r>
        <w:rPr>
          <w:rFonts w:ascii="宋体" w:hAnsi="宋体" w:eastAsia="宋体"/>
          <w:color w:val="000000" w:themeColor="text1"/>
          <w:highlight w:val="none"/>
          <w14:textFill>
            <w14:solidFill>
              <w14:schemeClr w14:val="tx1"/>
            </w14:solidFill>
          </w14:textFill>
        </w:rPr>
        <w:t>负责项目实施过程中的所有协调工作。</w:t>
      </w:r>
    </w:p>
    <w:p w14:paraId="523DB5AC">
      <w:pPr>
        <w:pStyle w:val="9"/>
        <w:spacing w:after="0" w:line="360" w:lineRule="auto"/>
        <w:ind w:firstLine="369" w:firstLineChars="176"/>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5.</w:t>
      </w:r>
      <w:r>
        <w:rPr>
          <w:rFonts w:ascii="宋体" w:hAnsi="宋体" w:eastAsia="宋体"/>
          <w:color w:val="000000" w:themeColor="text1"/>
          <w:sz w:val="21"/>
          <w:highlight w:val="none"/>
          <w14:textFill>
            <w14:solidFill>
              <w14:schemeClr w14:val="tx1"/>
            </w14:solidFill>
          </w14:textFill>
        </w:rPr>
        <w:t>3</w:t>
      </w:r>
      <w:r>
        <w:rPr>
          <w:rFonts w:hint="eastAsia" w:ascii="宋体" w:hAnsi="宋体" w:eastAsia="宋体"/>
          <w:color w:val="000000" w:themeColor="text1"/>
          <w:sz w:val="21"/>
          <w:highlight w:val="none"/>
          <w14:textFill>
            <w14:solidFill>
              <w14:schemeClr w14:val="tx1"/>
            </w14:solidFill>
          </w14:textFill>
        </w:rPr>
        <w:t>乙方有权</w:t>
      </w:r>
      <w:r>
        <w:rPr>
          <w:rFonts w:hint="eastAsia" w:ascii="宋体" w:hAnsi="宋体" w:eastAsia="宋体" w:cs="宋体"/>
          <w:color w:val="000000" w:themeColor="text1"/>
          <w:sz w:val="21"/>
          <w:highlight w:val="none"/>
          <w14:textFill>
            <w14:solidFill>
              <w14:schemeClr w14:val="tx1"/>
            </w14:solidFill>
          </w14:textFill>
        </w:rPr>
        <w:t>根据合同约定向甲方收取合同价款。</w:t>
      </w:r>
    </w:p>
    <w:p w14:paraId="4A904E56">
      <w:pPr>
        <w:pStyle w:val="9"/>
        <w:spacing w:after="0" w:line="360" w:lineRule="auto"/>
        <w:ind w:firstLine="369" w:firstLineChars="176"/>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5.</w:t>
      </w:r>
      <w:r>
        <w:rPr>
          <w:rFonts w:ascii="宋体" w:hAnsi="宋体" w:eastAsia="宋体"/>
          <w:color w:val="000000" w:themeColor="text1"/>
          <w:sz w:val="21"/>
          <w:highlight w:val="none"/>
          <w14:textFill>
            <w14:solidFill>
              <w14:schemeClr w14:val="tx1"/>
            </w14:solidFill>
          </w14:textFill>
        </w:rPr>
        <w:t>4</w:t>
      </w:r>
      <w:r>
        <w:rPr>
          <w:rFonts w:hint="eastAsia" w:ascii="宋体" w:hAnsi="宋体" w:eastAsia="宋体" w:cs="宋体"/>
          <w:color w:val="000000" w:themeColor="text1"/>
          <w:sz w:val="21"/>
          <w:highlight w:val="none"/>
          <w14:textFill>
            <w14:solidFill>
              <w14:schemeClr w14:val="tx1"/>
            </w14:solidFill>
          </w14:textFill>
        </w:rPr>
        <w:t>国家法律法规规定</w:t>
      </w:r>
      <w:r>
        <w:rPr>
          <w:rFonts w:hint="eastAsia" w:ascii="宋体" w:hAnsi="宋体" w:eastAsia="宋体"/>
          <w:color w:val="000000" w:themeColor="text1"/>
          <w:sz w:val="21"/>
          <w:highlight w:val="none"/>
          <w14:textFill>
            <w14:solidFill>
              <w14:schemeClr w14:val="tx1"/>
            </w14:solidFill>
          </w14:textFill>
        </w:rPr>
        <w:t>及</w:t>
      </w:r>
      <w:r>
        <w:rPr>
          <w:rFonts w:hint="eastAsia" w:ascii="宋体" w:hAnsi="宋体" w:eastAsia="宋体" w:cs="宋体"/>
          <w:b/>
          <w:bCs/>
          <w:color w:val="000000" w:themeColor="text1"/>
          <w:sz w:val="21"/>
          <w:highlight w:val="none"/>
          <w14:textFill>
            <w14:solidFill>
              <w14:schemeClr w14:val="tx1"/>
            </w14:solidFill>
          </w14:textFill>
        </w:rPr>
        <w:t>【政府采购合同专用条款】</w:t>
      </w:r>
      <w:r>
        <w:rPr>
          <w:rFonts w:hint="eastAsia" w:ascii="宋体" w:hAnsi="宋体" w:eastAsia="宋体" w:cs="宋体"/>
          <w:color w:val="000000" w:themeColor="text1"/>
          <w:sz w:val="21"/>
          <w:highlight w:val="none"/>
          <w14:textFill>
            <w14:solidFill>
              <w14:schemeClr w14:val="tx1"/>
            </w14:solidFill>
          </w14:textFill>
        </w:rPr>
        <w:t>约定应由乙方承担的其他义务和责任。</w:t>
      </w:r>
    </w:p>
    <w:p w14:paraId="5C6A70C0">
      <w:pPr>
        <w:numPr>
          <w:ilvl w:val="0"/>
          <w:numId w:val="8"/>
        </w:numPr>
        <w:autoSpaceDE w:val="0"/>
        <w:autoSpaceDN w:val="0"/>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合同履行</w:t>
      </w:r>
    </w:p>
    <w:p w14:paraId="71BB55F4">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6.1 甲乙双方应当按照</w:t>
      </w:r>
      <w:r>
        <w:rPr>
          <w:rFonts w:hint="eastAsia" w:ascii="宋体" w:hAnsi="宋体" w:eastAsia="宋体" w:cs="宋体"/>
          <w:b/>
          <w:bCs/>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约定顺序履行合同义务；如果没有先后顺序的，应当同时履行。</w:t>
      </w:r>
    </w:p>
    <w:p w14:paraId="0DE883F4">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6.2 甲乙双方按照合同约定顺序履行合同义务时，应当先履行一方未履行的，后履行一方有权拒绝其履行请求。先履行一方履行不符合约定的，后履行一方有权拒绝其相应的履行请求。</w:t>
      </w:r>
    </w:p>
    <w:p w14:paraId="2D94630F">
      <w:pPr>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7. 货物包装、运输、保险和交付要求</w:t>
      </w:r>
    </w:p>
    <w:p w14:paraId="2E1B2DAA">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7.1 本合同</w:t>
      </w:r>
      <w:r>
        <w:rPr>
          <w:rFonts w:hint="eastAsia" w:ascii="宋体" w:hAnsi="宋体" w:eastAsia="宋体"/>
          <w:bCs/>
          <w:color w:val="000000" w:themeColor="text1"/>
          <w:highlight w:val="none"/>
          <w14:textFill>
            <w14:solidFill>
              <w14:schemeClr w14:val="tx1"/>
            </w14:solidFill>
          </w14:textFill>
        </w:rPr>
        <w:t>涉及商品包装、快递包装的，</w:t>
      </w:r>
      <w:r>
        <w:rPr>
          <w:rFonts w:hint="eastAsia" w:ascii="宋体" w:hAnsi="宋体" w:eastAsia="宋体"/>
          <w:color w:val="000000" w:themeColor="text1"/>
          <w:highlight w:val="none"/>
          <w14:textFill>
            <w14:solidFill>
              <w14:schemeClr w14:val="tx1"/>
            </w14:solidFill>
          </w14:textFill>
        </w:rPr>
        <w:t>除</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bCs/>
          <w:color w:val="000000" w:themeColor="text1"/>
          <w:highlight w:val="none"/>
          <w14:textFill>
            <w14:solidFill>
              <w14:schemeClr w14:val="tx1"/>
            </w14:solidFill>
          </w14:textFill>
        </w:rPr>
        <w:t>另有约定外，</w:t>
      </w:r>
      <w:r>
        <w:rPr>
          <w:rFonts w:hint="eastAsia" w:ascii="宋体" w:hAnsi="宋体" w:eastAsia="宋体"/>
          <w:color w:val="000000" w:themeColor="text1"/>
          <w:highlight w:val="none"/>
          <w14:textFill>
            <w14:solidFill>
              <w14:schemeClr w14:val="tx1"/>
            </w14:solidFill>
          </w14:textFill>
        </w:rPr>
        <w:t>包装应适应远距离运输、防潮、防震、防锈和防野蛮装卸等要求，确保货物安全无损地运抵</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bCs/>
          <w:color w:val="000000" w:themeColor="text1"/>
          <w:highlight w:val="none"/>
          <w14:textFill>
            <w14:solidFill>
              <w14:schemeClr w14:val="tx1"/>
            </w14:solidFill>
          </w14:textFill>
        </w:rPr>
        <w:t>约定的</w:t>
      </w:r>
      <w:r>
        <w:rPr>
          <w:rFonts w:hint="eastAsia" w:ascii="宋体" w:hAnsi="宋体" w:eastAsia="宋体"/>
          <w:color w:val="000000" w:themeColor="text1"/>
          <w:highlight w:val="none"/>
          <w14:textFill>
            <w14:solidFill>
              <w14:schemeClr w14:val="tx1"/>
            </w14:solidFill>
          </w14:textFill>
        </w:rPr>
        <w:t>指定现场。</w:t>
      </w:r>
    </w:p>
    <w:p w14:paraId="6B339C94">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7.2 除</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bCs/>
          <w:color w:val="000000" w:themeColor="text1"/>
          <w:highlight w:val="none"/>
          <w14:textFill>
            <w14:solidFill>
              <w14:schemeClr w14:val="tx1"/>
            </w14:solidFill>
          </w14:textFill>
        </w:rPr>
        <w:t>另有约定外，</w:t>
      </w:r>
      <w:r>
        <w:rPr>
          <w:rFonts w:hint="eastAsia" w:ascii="宋体" w:hAnsi="宋体" w:eastAsia="宋体"/>
          <w:color w:val="000000" w:themeColor="text1"/>
          <w:highlight w:val="none"/>
          <w14:textFill>
            <w14:solidFill>
              <w14:schemeClr w14:val="tx1"/>
            </w14:solidFill>
          </w14:textFill>
        </w:rPr>
        <w:t>乙方负责办理将货物运抵本合同规定的交货地点，并装卸、交付至甲方的一切运输事项，相关费用应包含在合同价款中。</w:t>
      </w:r>
    </w:p>
    <w:p w14:paraId="5BA2D6A2">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7.3 货物保险要求按</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bCs/>
          <w:color w:val="000000" w:themeColor="text1"/>
          <w:highlight w:val="none"/>
          <w14:textFill>
            <w14:solidFill>
              <w14:schemeClr w14:val="tx1"/>
            </w14:solidFill>
          </w14:textFill>
        </w:rPr>
        <w:t>规定执行</w:t>
      </w:r>
      <w:r>
        <w:rPr>
          <w:rFonts w:hint="eastAsia" w:ascii="宋体" w:hAnsi="宋体" w:eastAsia="宋体"/>
          <w:color w:val="000000" w:themeColor="text1"/>
          <w:highlight w:val="none"/>
          <w14:textFill>
            <w14:solidFill>
              <w14:schemeClr w14:val="tx1"/>
            </w14:solidFill>
          </w14:textFill>
        </w:rPr>
        <w:t>。</w:t>
      </w:r>
    </w:p>
    <w:p w14:paraId="55501090">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28F79B5E">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 xml:space="preserve">7.5 </w:t>
      </w:r>
      <w:r>
        <w:rPr>
          <w:rFonts w:hint="eastAsia" w:ascii="宋体" w:hAnsi="宋体" w:eastAsia="宋体" w:cs="宋体"/>
          <w:color w:val="000000" w:themeColor="text1"/>
          <w:highlight w:val="none"/>
          <w14:textFill>
            <w14:solidFill>
              <w14:schemeClr w14:val="tx1"/>
            </w14:solidFill>
          </w14:textFill>
        </w:rPr>
        <w:t>乙方在运输到达之前应提前通知甲方，并提示货物运输装卸的注意事项，甲方配合乙方做好货物的接收工作。</w:t>
      </w:r>
    </w:p>
    <w:p w14:paraId="5C8BBF02">
      <w:pPr>
        <w:pStyle w:val="32"/>
        <w:spacing w:line="360" w:lineRule="auto"/>
        <w:ind w:firstLine="420"/>
        <w:rPr>
          <w:rFonts w:ascii="宋体" w:hAnsi="宋体" w:eastAsia="宋体"/>
          <w:color w:val="000000" w:themeColor="text1"/>
          <w:sz w:val="21"/>
          <w:highlight w:val="none"/>
          <w14:textFill>
            <w14:solidFill>
              <w14:schemeClr w14:val="tx1"/>
            </w14:solidFill>
          </w14:textFill>
        </w:rPr>
      </w:pPr>
      <w:r>
        <w:rPr>
          <w:rFonts w:hint="eastAsia" w:ascii="宋体" w:hAnsi="宋体" w:eastAsia="宋体" w:cs="Times New Roman"/>
          <w:color w:val="000000" w:themeColor="text1"/>
          <w:kern w:val="2"/>
          <w:sz w:val="21"/>
          <w:highlight w:val="none"/>
          <w14:textFill>
            <w14:solidFill>
              <w14:schemeClr w14:val="tx1"/>
            </w14:solidFill>
          </w14:textFill>
        </w:rPr>
        <w:t>7.6 如因包装、运输问题导致货物损毁、丢失或者品质下降，甲方有权要求降价、换货、拒收部分或整批货物，由此产生的费用和损失，均由乙方承担。</w:t>
      </w:r>
    </w:p>
    <w:p w14:paraId="4FCE91F5">
      <w:pPr>
        <w:adjustRightInd w:val="0"/>
        <w:snapToGrid w:val="0"/>
        <w:spacing w:line="360" w:lineRule="auto"/>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8. 质量标准和保证</w:t>
      </w:r>
    </w:p>
    <w:p w14:paraId="7CA40F74">
      <w:pPr>
        <w:pStyle w:val="12"/>
        <w:adjustRightInd w:val="0"/>
        <w:snapToGrid w:val="0"/>
        <w:spacing w:beforeLines="0" w:afterLines="0" w:line="360" w:lineRule="auto"/>
        <w:ind w:firstLine="420" w:firstLineChars="200"/>
        <w:jc w:val="left"/>
        <w:rPr>
          <w:rFonts w:hAnsi="宋体" w:eastAsia="宋体"/>
          <w:b/>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8.1 质量标准</w:t>
      </w:r>
    </w:p>
    <w:p w14:paraId="6FDCD420">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（1）本合同下提供的货物应符合合同</w:t>
      </w:r>
      <w:r>
        <w:rPr>
          <w:rFonts w:hint="eastAsia" w:ascii="宋体" w:hAnsi="宋体" w:eastAsia="宋体" w:cs="宋体"/>
          <w:color w:val="000000" w:themeColor="text1"/>
          <w:highlight w:val="none"/>
          <w14:textFill>
            <w14:solidFill>
              <w14:schemeClr w14:val="tx1"/>
            </w14:solidFill>
          </w14:textFill>
        </w:rPr>
        <w:t>约定的品牌、规格型号、技术性能、配置、质量、数量等要求。</w:t>
      </w:r>
      <w:r>
        <w:rPr>
          <w:rFonts w:hint="eastAsia" w:ascii="宋体" w:hAnsi="宋体" w:eastAsia="宋体"/>
          <w:color w:val="000000" w:themeColor="text1"/>
          <w:highlight w:val="none"/>
          <w14:textFill>
            <w14:solidFill>
              <w14:schemeClr w14:val="tx1"/>
            </w14:solidFill>
          </w14:textFill>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2207D707">
      <w:pPr>
        <w:pStyle w:val="12"/>
        <w:adjustRightInd w:val="0"/>
        <w:snapToGrid w:val="0"/>
        <w:spacing w:beforeLines="0" w:afterLines="0" w:line="360" w:lineRule="auto"/>
        <w:ind w:firstLine="420" w:firstLineChars="200"/>
        <w:jc w:val="left"/>
        <w:rPr>
          <w:rFonts w:hAnsi="宋体" w:eastAsia="宋体"/>
          <w:color w:val="000000" w:themeColor="text1"/>
          <w:sz w:val="21"/>
          <w:highlight w:val="none"/>
          <w14:textFill>
            <w14:solidFill>
              <w14:schemeClr w14:val="tx1"/>
            </w14:solidFill>
          </w14:textFill>
        </w:rPr>
      </w:pPr>
      <w:r>
        <w:rPr>
          <w:rFonts w:hint="eastAsia" w:hAnsi="宋体" w:eastAsia="宋体"/>
          <w:color w:val="000000" w:themeColor="text1"/>
          <w:sz w:val="21"/>
          <w:highlight w:val="none"/>
          <w14:textFill>
            <w14:solidFill>
              <w14:schemeClr w14:val="tx1"/>
            </w14:solidFill>
          </w14:textFill>
        </w:rPr>
        <w:t>（2）采用中华人民共和国法定计量单位。</w:t>
      </w:r>
    </w:p>
    <w:p w14:paraId="729EC379">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（3）乙方所提供的货物应符合国家有关安全、环保、卫生的规定。</w:t>
      </w:r>
    </w:p>
    <w:p w14:paraId="353294C0">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（4）乙方应向甲方提交所提供货物的技术文件，包括相应的中文技术文件，如：产品目录、图纸、操作手册、使用说明、维护手册或服务指南等。上述文件应包装好随货物一同发运。</w:t>
      </w:r>
    </w:p>
    <w:p w14:paraId="660F13E0">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8.2 保证</w:t>
      </w:r>
    </w:p>
    <w:p w14:paraId="441D9754">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（1）乙方应保证提供的货物完全符合合同规定的质量、规格和性能要求。乙方应保证货物在正确安装、正常使用和保养条件下，</w:t>
      </w:r>
      <w:r>
        <w:rPr>
          <w:rFonts w:hint="eastAsia" w:ascii="宋体" w:hAnsi="宋体" w:eastAsia="宋体" w:cs="宋体"/>
          <w:color w:val="000000" w:themeColor="text1"/>
          <w:highlight w:val="none"/>
          <w14:textFill>
            <w14:solidFill>
              <w14:schemeClr w14:val="tx1"/>
            </w14:solidFill>
          </w14:textFill>
        </w:rPr>
        <w:t>在其使用寿命期内具备合同约定的性能</w:t>
      </w:r>
      <w:r>
        <w:rPr>
          <w:rFonts w:hint="eastAsia" w:ascii="宋体" w:hAnsi="宋体" w:eastAsia="宋体"/>
          <w:color w:val="000000" w:themeColor="text1"/>
          <w:highlight w:val="none"/>
          <w14:textFill>
            <w14:solidFill>
              <w14:schemeClr w14:val="tx1"/>
            </w14:solidFill>
          </w14:textFill>
        </w:rPr>
        <w:t>。存在质量保证期的，货物最终交付验收合格后在</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规定或乙方书面承诺（两者以较长的为准）的质量保证期内，本保证保持有效。</w:t>
      </w:r>
    </w:p>
    <w:p w14:paraId="1FEE1E58">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（2）在质量保证期内所发现的缺陷，甲方应尽快以书面形式通知乙方。</w:t>
      </w:r>
    </w:p>
    <w:p w14:paraId="23C86ABD">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（3）乙方收到通知后，应在</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规定的响应时间内以合理的速度免费维修或更换有缺陷的货物或部件。</w:t>
      </w:r>
    </w:p>
    <w:p w14:paraId="55F74798">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（4）在质量保证期内，如果货物的质量或规格与合同不符，或证实货物是有缺陷的，包括潜在的缺陷或使用不符合要求的材料等，甲方可以根据本合同第15.1条规定以书面形式追究乙方的违约责任。</w:t>
      </w:r>
    </w:p>
    <w:p w14:paraId="417B722C">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（5）乙方在约定的时间内未能弥补缺陷，甲方可采取必要的补救措施，但其风险和费用将由乙方承担，甲方根据合同约定对乙方行使的其他权利不受影响。</w:t>
      </w:r>
    </w:p>
    <w:p w14:paraId="200506C2">
      <w:pPr>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9. 权利瑕疵担保</w:t>
      </w:r>
    </w:p>
    <w:p w14:paraId="0666A24B">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9.1 乙方保证对其出售的货物享有合法的权利。</w:t>
      </w:r>
    </w:p>
    <w:p w14:paraId="204650E9">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 xml:space="preserve">9.2 </w:t>
      </w:r>
      <w:r>
        <w:rPr>
          <w:rFonts w:hint="eastAsia" w:ascii="宋体" w:hAnsi="宋体" w:eastAsia="宋体" w:cs="宋体"/>
          <w:color w:val="000000" w:themeColor="text1"/>
          <w:highlight w:val="none"/>
          <w14:textFill>
            <w14:solidFill>
              <w14:schemeClr w14:val="tx1"/>
            </w14:solidFill>
          </w14:textFill>
        </w:rPr>
        <w:t>乙方保证在交付的货物上不存在抵押权等担保物权。</w:t>
      </w:r>
    </w:p>
    <w:p w14:paraId="5C1B0458">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9.3 如甲方使用上述货物构成对第三人侵权的，则由乙方承担全部责任。</w:t>
      </w:r>
    </w:p>
    <w:p w14:paraId="14F7AC4C">
      <w:pPr>
        <w:autoSpaceDE w:val="0"/>
        <w:autoSpaceDN w:val="0"/>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10. 知识产权保护</w:t>
      </w:r>
    </w:p>
    <w:p w14:paraId="0F86876C">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10.1 乙方对其所销售的货物应当享有知识产权或经权利人合法授权，保证没有侵犯任何第三人的知识产权等权利。</w:t>
      </w:r>
      <w:bookmarkStart w:id="51" w:name="_Hlk163047038"/>
      <w:r>
        <w:rPr>
          <w:rFonts w:hint="eastAsia" w:ascii="宋体" w:hAnsi="宋体" w:eastAsia="宋体" w:cs="宋体"/>
          <w:color w:val="000000" w:themeColor="text1"/>
          <w:highlight w:val="none"/>
          <w14:textFill>
            <w14:solidFill>
              <w14:schemeClr w14:val="tx1"/>
            </w14:solidFill>
          </w14:textFill>
        </w:rPr>
        <w:t>因违反前述约定对第三人构成侵权的，应当由乙方向第三人承担法律责任；甲方依法向第三人赔偿后，有权向乙方追偿。甲方有其他损失的，乙方应当赔偿</w:t>
      </w:r>
      <w:bookmarkEnd w:id="51"/>
      <w:r>
        <w:rPr>
          <w:rFonts w:hint="eastAsia" w:ascii="宋体" w:hAnsi="宋体" w:eastAsia="宋体"/>
          <w:color w:val="000000" w:themeColor="text1"/>
          <w:highlight w:val="none"/>
          <w14:textFill>
            <w14:solidFill>
              <w14:schemeClr w14:val="tx1"/>
            </w14:solidFill>
          </w14:textFill>
        </w:rPr>
        <w:t>。</w:t>
      </w:r>
    </w:p>
    <w:p w14:paraId="651B1C12">
      <w:pPr>
        <w:autoSpaceDE w:val="0"/>
        <w:autoSpaceDN w:val="0"/>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11. 保密义务</w:t>
      </w:r>
    </w:p>
    <w:p w14:paraId="07A4E944">
      <w:pPr>
        <w:autoSpaceDE w:val="0"/>
        <w:autoSpaceDN w:val="0"/>
        <w:adjustRightInd w:val="0"/>
        <w:snapToGrid w:val="0"/>
        <w:spacing w:line="360" w:lineRule="auto"/>
        <w:ind w:firstLine="420" w:firstLineChars="200"/>
        <w:jc w:val="lef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宋体" w:hAnsi="宋体" w:eastAsia="宋体" w:cs="宋体"/>
          <w:b/>
          <w:bCs/>
          <w:color w:val="000000" w:themeColor="text1"/>
          <w:highlight w:val="none"/>
          <w14:textFill>
            <w14:solidFill>
              <w14:schemeClr w14:val="tx1"/>
            </w14:solidFill>
          </w14:textFill>
        </w:rPr>
        <w:t>【政府采购合同专用条款】</w:t>
      </w:r>
      <w:r>
        <w:rPr>
          <w:rFonts w:hint="eastAsia" w:ascii="宋体" w:hAnsi="宋体" w:eastAsia="宋体" w:cs="宋体"/>
          <w:color w:val="000000" w:themeColor="text1"/>
          <w:highlight w:val="none"/>
          <w14:textFill>
            <w14:solidFill>
              <w14:schemeClr w14:val="tx1"/>
            </w14:solidFill>
          </w14:textFill>
        </w:rPr>
        <w:t>中约定。</w:t>
      </w:r>
    </w:p>
    <w:p w14:paraId="0B4EAEF0">
      <w:pPr>
        <w:autoSpaceDE w:val="0"/>
        <w:autoSpaceDN w:val="0"/>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12. 合同价款支付</w:t>
      </w:r>
    </w:p>
    <w:p w14:paraId="13D9FCCE">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12.1 合同价款支付按照国库集中支付制度及财政管理相关规定执行。</w:t>
      </w:r>
    </w:p>
    <w:p w14:paraId="52B5B884">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12.2 对于满足合同约定支付条件的，甲方原则上应当自收到发票后7个工作日内将资金支付到合同约定的乙方账户，不得以机构变动、人员更替、政策调整等为由迟延付款，不得将采购文件和合同中未规定的义务作为向乙方付款的条件。具体合同价款支付时间在</w:t>
      </w:r>
      <w:r>
        <w:rPr>
          <w:rFonts w:hint="eastAsia" w:ascii="宋体" w:hAnsi="宋体" w:eastAsia="宋体"/>
          <w:b/>
          <w:bCs/>
          <w:color w:val="000000" w:themeColor="text1"/>
          <w:highlight w:val="none"/>
          <w14:textFill>
            <w14:solidFill>
              <w14:schemeClr w14:val="tx1"/>
            </w14:solidFill>
          </w14:textFill>
        </w:rPr>
        <w:t>【</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b/>
          <w:bCs/>
          <w:color w:val="000000" w:themeColor="text1"/>
          <w:highlight w:val="none"/>
          <w14:textFill>
            <w14:solidFill>
              <w14:schemeClr w14:val="tx1"/>
            </w14:solidFill>
          </w14:textFill>
        </w:rPr>
        <w:t>】</w:t>
      </w:r>
      <w:r>
        <w:rPr>
          <w:rFonts w:hint="eastAsia" w:ascii="宋体" w:hAnsi="宋体" w:eastAsia="宋体"/>
          <w:bCs/>
          <w:color w:val="000000" w:themeColor="text1"/>
          <w:highlight w:val="none"/>
          <w14:textFill>
            <w14:solidFill>
              <w14:schemeClr w14:val="tx1"/>
            </w14:solidFill>
          </w14:textFill>
        </w:rPr>
        <w:t>中约定。</w:t>
      </w:r>
    </w:p>
    <w:p w14:paraId="69D9E0E9">
      <w:pPr>
        <w:pStyle w:val="9"/>
        <w:spacing w:after="0" w:line="360" w:lineRule="auto"/>
        <w:rPr>
          <w:rFonts w:ascii="宋体" w:hAnsi="宋体" w:eastAsia="宋体"/>
          <w:b/>
          <w:bCs/>
          <w:color w:val="000000" w:themeColor="text1"/>
          <w:sz w:val="21"/>
          <w:highlight w:val="none"/>
          <w14:textFill>
            <w14:solidFill>
              <w14:schemeClr w14:val="tx1"/>
            </w14:solidFill>
          </w14:textFill>
        </w:rPr>
      </w:pPr>
      <w:r>
        <w:rPr>
          <w:rFonts w:hint="eastAsia" w:ascii="宋体" w:hAnsi="宋体" w:eastAsia="宋体"/>
          <w:b/>
          <w:bCs/>
          <w:color w:val="000000" w:themeColor="text1"/>
          <w:sz w:val="21"/>
          <w:highlight w:val="none"/>
          <w14:textFill>
            <w14:solidFill>
              <w14:schemeClr w14:val="tx1"/>
            </w14:solidFill>
          </w14:textFill>
        </w:rPr>
        <w:t>13. 履约保证金</w:t>
      </w:r>
    </w:p>
    <w:p w14:paraId="5CF61CD9">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 xml:space="preserve">13.1 </w:t>
      </w:r>
      <w:r>
        <w:rPr>
          <w:rFonts w:hint="eastAsia" w:ascii="宋体" w:hAnsi="宋体" w:eastAsia="宋体" w:cs="宋体"/>
          <w:color w:val="000000" w:themeColor="text1"/>
          <w:highlight w:val="none"/>
          <w14:textFill>
            <w14:solidFill>
              <w14:schemeClr w14:val="tx1"/>
            </w14:solidFill>
          </w14:textFill>
        </w:rPr>
        <w:t>乙方应当以支票、汇票、本票或者金融机构、担保机构出具的保函等非现金形式提交。</w:t>
      </w:r>
    </w:p>
    <w:p w14:paraId="6D48EFD0">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13.2 如果乙方出现</w:t>
      </w:r>
      <w:r>
        <w:rPr>
          <w:rFonts w:hint="eastAsia" w:ascii="宋体" w:hAnsi="宋体" w:eastAsia="宋体" w:cs="宋体"/>
          <w:b/>
          <w:bCs/>
          <w:color w:val="000000" w:themeColor="text1"/>
          <w:highlight w:val="none"/>
          <w14:textFill>
            <w14:solidFill>
              <w14:schemeClr w14:val="tx1"/>
            </w14:solidFill>
          </w14:textFill>
        </w:rPr>
        <w:t>【政府采购合同专用条款】</w:t>
      </w:r>
      <w:r>
        <w:rPr>
          <w:rFonts w:hint="eastAsia" w:ascii="宋体" w:hAnsi="宋体" w:eastAsia="宋体" w:cs="宋体"/>
          <w:color w:val="000000" w:themeColor="text1"/>
          <w:highlight w:val="none"/>
          <w14:textFill>
            <w14:solidFill>
              <w14:schemeClr w14:val="tx1"/>
            </w14:solidFill>
          </w14:textFill>
        </w:rPr>
        <w:t>约定情形的</w:t>
      </w:r>
      <w:r>
        <w:rPr>
          <w:rFonts w:hint="eastAsia" w:ascii="宋体" w:hAnsi="宋体" w:eastAsia="宋体"/>
          <w:color w:val="000000" w:themeColor="text1"/>
          <w:highlight w:val="none"/>
          <w14:textFill>
            <w14:solidFill>
              <w14:schemeClr w14:val="tx1"/>
            </w14:solidFill>
          </w14:textFill>
        </w:rPr>
        <w:t>，履约保证金不予退还；如果乙方未能按合同约定全面履行义务，甲方有权从履约保证金中取得补偿或赔偿，且不影响甲方要求乙方承担合同约定的超过履约保证金的违约责任的权利。</w:t>
      </w:r>
    </w:p>
    <w:p w14:paraId="60C3E80E">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13.3 甲方在项目通过验收后按照</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规定的时间内将履约保证金退还乙方；逾期退还的，乙方可要求甲方支付违约金，违约金按照</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规定支付。</w:t>
      </w:r>
    </w:p>
    <w:p w14:paraId="18EF518B">
      <w:pPr>
        <w:autoSpaceDE w:val="0"/>
        <w:autoSpaceDN w:val="0"/>
        <w:adjustRightInd w:val="0"/>
        <w:snapToGrid w:val="0"/>
        <w:spacing w:line="360" w:lineRule="auto"/>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 xml:space="preserve">14. </w:t>
      </w:r>
      <w:r>
        <w:rPr>
          <w:rFonts w:hint="eastAsia" w:ascii="宋体" w:hAnsi="宋体" w:eastAsia="宋体"/>
          <w:b/>
          <w:color w:val="000000" w:themeColor="text1"/>
          <w:highlight w:val="none"/>
          <w14:textFill>
            <w14:solidFill>
              <w14:schemeClr w14:val="tx1"/>
            </w14:solidFill>
          </w14:textFill>
        </w:rPr>
        <w:t>售后服务</w:t>
      </w:r>
    </w:p>
    <w:p w14:paraId="25DD0C30">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14.1 除项目不涉及或采购活动中明确约定无须承担外，乙方还应提供下列服务：</w:t>
      </w:r>
    </w:p>
    <w:p w14:paraId="6BAA057A">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（1）货物的现场移动、安装、调试、启动监督及技术支持；</w:t>
      </w:r>
    </w:p>
    <w:p w14:paraId="28DC0E72">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（2）提供货物组装和维修所需的专用工具和辅助材料；</w:t>
      </w:r>
    </w:p>
    <w:p w14:paraId="1E1054E0">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（3）在</w:t>
      </w:r>
      <w:r>
        <w:rPr>
          <w:rFonts w:hint="eastAsia" w:ascii="宋体" w:hAnsi="宋体" w:eastAsia="宋体" w:cs="宋体"/>
          <w:b/>
          <w:bCs/>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约定的期限内对所有的货物实施运行监督、维修，但前提条件是该服务并不能免除乙方在质量保证期内所承担的义务；</w:t>
      </w:r>
    </w:p>
    <w:p w14:paraId="42DC2798">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（4）在制造商所在地或指定现场就货物的安装、启动、运营、维护、废弃处置等对甲方操作人员进行培训</w:t>
      </w:r>
      <w:r>
        <w:rPr>
          <w:rFonts w:hint="eastAsia" w:ascii="宋体" w:hAnsi="宋体" w:eastAsia="宋体" w:cs="宋体"/>
          <w:color w:val="000000" w:themeColor="text1"/>
          <w:highlight w:val="none"/>
          <w14:textFill>
            <w14:solidFill>
              <w14:schemeClr w14:val="tx1"/>
            </w14:solidFill>
          </w14:textFill>
        </w:rPr>
        <w:t>；</w:t>
      </w:r>
    </w:p>
    <w:p w14:paraId="19A5E3A4">
      <w:pPr>
        <w:pStyle w:val="32"/>
        <w:spacing w:line="360" w:lineRule="auto"/>
        <w:ind w:firstLine="420"/>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（5）依照法律、行政法规的规定或者按照</w:t>
      </w:r>
      <w:r>
        <w:rPr>
          <w:rFonts w:hint="eastAsia" w:ascii="宋体" w:hAnsi="宋体" w:eastAsia="宋体" w:cs="宋体"/>
          <w:b/>
          <w:bCs/>
          <w:color w:val="000000" w:themeColor="text1"/>
          <w:sz w:val="21"/>
          <w:highlight w:val="none"/>
          <w14:textFill>
            <w14:solidFill>
              <w14:schemeClr w14:val="tx1"/>
            </w14:solidFill>
          </w14:textFill>
        </w:rPr>
        <w:t>【政府采购合同专用条款】</w:t>
      </w:r>
      <w:r>
        <w:rPr>
          <w:rFonts w:hint="eastAsia" w:ascii="宋体" w:hAnsi="宋体" w:eastAsia="宋体" w:cs="宋体"/>
          <w:color w:val="000000" w:themeColor="text1"/>
          <w:sz w:val="21"/>
          <w:highlight w:val="none"/>
          <w14:textFill>
            <w14:solidFill>
              <w14:schemeClr w14:val="tx1"/>
            </w14:solidFill>
          </w14:textFill>
        </w:rPr>
        <w:t>约定，货物在有效使用年限届满后应予回收的，乙方负有自行或者委托第三人对货物予以回收的义务；</w:t>
      </w:r>
    </w:p>
    <w:p w14:paraId="2814BAC6">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（6）</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规定由乙方提供的其他服务。</w:t>
      </w:r>
    </w:p>
    <w:p w14:paraId="307799F8">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14.2 乙方提供的售后服务的费用已包含在合同价款中，甲方不再另行支付。</w:t>
      </w:r>
    </w:p>
    <w:p w14:paraId="095B84DA">
      <w:pPr>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15. 违约责任</w:t>
      </w:r>
    </w:p>
    <w:p w14:paraId="55EC02D2">
      <w:pPr>
        <w:adjustRightInd w:val="0"/>
        <w:snapToGrid w:val="0"/>
        <w:spacing w:line="360" w:lineRule="auto"/>
        <w:ind w:firstLine="420" w:firstLineChars="200"/>
        <w:jc w:val="left"/>
        <w:rPr>
          <w:rFonts w:ascii="宋体" w:hAnsi="宋体" w:eastAsia="宋体"/>
          <w:bCs/>
          <w:color w:val="000000" w:themeColor="text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15.1质量瑕疵的违约责任</w:t>
      </w:r>
    </w:p>
    <w:p w14:paraId="0143E4A2">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乙方提供的产品不符合合同约定的质量标准或存在产品质量缺陷，甲方有权要求乙方根据</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bCs/>
          <w:color w:val="000000" w:themeColor="text1"/>
          <w:highlight w:val="none"/>
          <w14:textFill>
            <w14:solidFill>
              <w14:schemeClr w14:val="tx1"/>
            </w14:solidFill>
          </w14:textFill>
        </w:rPr>
        <w:t>要求</w:t>
      </w:r>
      <w:r>
        <w:rPr>
          <w:rFonts w:hint="eastAsia" w:ascii="宋体" w:hAnsi="宋体" w:eastAsia="宋体"/>
          <w:color w:val="000000" w:themeColor="text1"/>
          <w:highlight w:val="none"/>
          <w14:textFill>
            <w14:solidFill>
              <w14:schemeClr w14:val="tx1"/>
            </w14:solidFill>
          </w14:textFill>
        </w:rPr>
        <w:t>及时修理、重作、更换，并承担由此给甲方造成的损失。</w:t>
      </w:r>
    </w:p>
    <w:p w14:paraId="41ACCC12">
      <w:pPr>
        <w:autoSpaceDE w:val="0"/>
        <w:autoSpaceDN w:val="0"/>
        <w:adjustRightInd w:val="0"/>
        <w:snapToGrid w:val="0"/>
        <w:spacing w:line="360" w:lineRule="auto"/>
        <w:ind w:firstLine="420" w:firstLineChars="200"/>
        <w:jc w:val="left"/>
        <w:rPr>
          <w:rFonts w:ascii="宋体" w:hAnsi="宋体" w:eastAsia="宋体"/>
          <w:bCs/>
          <w:color w:val="000000" w:themeColor="text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15.2 迟延交货的违约责任</w:t>
      </w:r>
    </w:p>
    <w:p w14:paraId="71810DF7">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1FC5F443">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（2）如果乙方没有按照合同规定的时间交货和提供相关服务，甲方有权从货款中扣除误期赔偿费而不影响合同项下的其他补救方法，赔偿费按</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规定执行。如果涉及公共利益，且赔偿金额无法弥补公共利益损失，甲方可要求继续履行或者采取其他补救措施。</w:t>
      </w:r>
    </w:p>
    <w:p w14:paraId="41C630CD">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15.3 迟延支付的违约责任</w:t>
      </w:r>
    </w:p>
    <w:p w14:paraId="3466FC79">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甲方存在迟延支付乙方合同款项的，应当承担</w:t>
      </w:r>
      <w:r>
        <w:rPr>
          <w:rFonts w:hint="eastAsia" w:ascii="宋体" w:hAnsi="宋体" w:eastAsia="宋体"/>
          <w:b/>
          <w:bCs/>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规定的逾期付款利息。</w:t>
      </w:r>
    </w:p>
    <w:p w14:paraId="3005E4A0">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15.4其他违约责任根据项目实际需要按</w:t>
      </w:r>
      <w:r>
        <w:rPr>
          <w:rFonts w:hint="eastAsia" w:ascii="宋体" w:hAnsi="宋体" w:eastAsia="宋体"/>
          <w:b/>
          <w:bCs/>
          <w:color w:val="000000" w:themeColor="text1"/>
          <w:highlight w:val="none"/>
          <w14:textFill>
            <w14:solidFill>
              <w14:schemeClr w14:val="tx1"/>
            </w14:solidFill>
          </w14:textFill>
        </w:rPr>
        <w:t>【政府采购合同专用条款】</w:t>
      </w:r>
      <w:r>
        <w:rPr>
          <w:rFonts w:hint="eastAsia" w:ascii="宋体" w:hAnsi="宋体" w:eastAsia="宋体"/>
          <w:color w:val="000000" w:themeColor="text1"/>
          <w:highlight w:val="none"/>
          <w14:textFill>
            <w14:solidFill>
              <w14:schemeClr w14:val="tx1"/>
            </w14:solidFill>
          </w14:textFill>
        </w:rPr>
        <w:t>规定执行。</w:t>
      </w:r>
    </w:p>
    <w:p w14:paraId="132D9DDA">
      <w:pPr>
        <w:numPr>
          <w:ilvl w:val="0"/>
          <w:numId w:val="9"/>
        </w:numPr>
        <w:autoSpaceDE w:val="0"/>
        <w:autoSpaceDN w:val="0"/>
        <w:adjustRightInd w:val="0"/>
        <w:snapToGrid w:val="0"/>
        <w:spacing w:line="360" w:lineRule="auto"/>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合同变更、中止与终止</w:t>
      </w:r>
    </w:p>
    <w:p w14:paraId="3E573CA4">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16.1合同的变更</w:t>
      </w:r>
    </w:p>
    <w:p w14:paraId="1223990F">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政府采购合同履行中，在不改变合同其他条款的前提下，甲方可以在合同价款10%的范围内追加与合同标的相同的货物，并就此与乙方协商一致后签订补充协议。</w:t>
      </w:r>
    </w:p>
    <w:p w14:paraId="474386BD">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16.2合同的中止</w:t>
      </w:r>
    </w:p>
    <w:p w14:paraId="45C2903E">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（1）合同履行过程中因供应商就采购文件、采购过程或结果提起投诉的，甲方认为有必要的，可以中止合同的履行。</w:t>
      </w:r>
    </w:p>
    <w:p w14:paraId="3DA3BB37">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643A83C5">
      <w:pPr>
        <w:pStyle w:val="32"/>
        <w:spacing w:line="360" w:lineRule="auto"/>
        <w:ind w:firstLine="420"/>
        <w:jc w:val="both"/>
        <w:rPr>
          <w:rFonts w:ascii="宋体" w:hAnsi="宋体" w:eastAsia="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（3）乙方分立、合并或者变更住所的，应当及时以书面形式告知甲方。乙方没有及时告知甲方，致使合同履行发生困难的，甲方可以中止合同履行并要求乙方承担由此给甲方造成的损失。</w:t>
      </w:r>
    </w:p>
    <w:p w14:paraId="5BD9D0C3">
      <w:pPr>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（4）甲方不得以行政区划调整、政府换届、机构或者职能调整以及相关责任人更替为由中止合同。</w:t>
      </w:r>
    </w:p>
    <w:p w14:paraId="4B9DA855">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16.3合同的终止</w:t>
      </w:r>
    </w:p>
    <w:p w14:paraId="03F56A07">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（1）合同因有效期限届满而终止；</w:t>
      </w:r>
    </w:p>
    <w:p w14:paraId="35F1904B">
      <w:pPr>
        <w:snapToGrid w:val="0"/>
        <w:spacing w:line="360" w:lineRule="auto"/>
        <w:ind w:firstLine="420" w:firstLineChars="200"/>
        <w:rPr>
          <w:rFonts w:ascii="宋体" w:hAnsi="宋体" w:eastAsia="宋体" w:cs="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（2）乙方未按合同约定履行，构成根本性违约的，甲方有权终止合同，</w:t>
      </w:r>
      <w:r>
        <w:rPr>
          <w:rFonts w:hint="eastAsia" w:ascii="宋体" w:hAnsi="宋体" w:eastAsia="宋体" w:cs="宋体"/>
          <w:color w:val="000000" w:themeColor="text1"/>
          <w:highlight w:val="none"/>
          <w14:textFill>
            <w14:solidFill>
              <w14:schemeClr w14:val="tx1"/>
            </w14:solidFill>
          </w14:textFill>
        </w:rPr>
        <w:t>并追究乙方的违约责任</w:t>
      </w:r>
      <w:r>
        <w:rPr>
          <w:rFonts w:hint="eastAsia" w:ascii="宋体" w:hAnsi="宋体" w:eastAsia="宋体"/>
          <w:color w:val="000000" w:themeColor="text1"/>
          <w:highlight w:val="none"/>
          <w14:textFill>
            <w14:solidFill>
              <w14:schemeClr w14:val="tx1"/>
            </w14:solidFill>
          </w14:textFill>
        </w:rPr>
        <w:t>。</w:t>
      </w:r>
    </w:p>
    <w:p w14:paraId="1762DC34">
      <w:pPr>
        <w:pStyle w:val="32"/>
        <w:spacing w:line="360" w:lineRule="auto"/>
        <w:ind w:firstLine="420"/>
        <w:rPr>
          <w:rFonts w:ascii="宋体" w:hAnsi="宋体" w:eastAsia="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 xml:space="preserve">16.4 </w:t>
      </w:r>
      <w:r>
        <w:rPr>
          <w:rFonts w:hint="eastAsia" w:ascii="宋体" w:hAnsi="宋体" w:eastAsia="宋体" w:cs="Times New Roman"/>
          <w:color w:val="000000" w:themeColor="text1"/>
          <w:kern w:val="2"/>
          <w:sz w:val="21"/>
          <w:highlight w:val="none"/>
          <w14:textFill>
            <w14:solidFill>
              <w14:schemeClr w14:val="tx1"/>
            </w14:solidFill>
          </w14:textFill>
        </w:rPr>
        <w:t>涉及国家利益、社会公共利益的情形</w:t>
      </w:r>
    </w:p>
    <w:p w14:paraId="042B9BA0">
      <w:pPr>
        <w:pStyle w:val="32"/>
        <w:spacing w:line="360" w:lineRule="auto"/>
        <w:ind w:firstLine="420"/>
        <w:jc w:val="both"/>
        <w:rPr>
          <w:rFonts w:ascii="宋体" w:hAnsi="宋体" w:eastAsia="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政府采购合同继续履行将损害国家利益和社会公共利益的，双方当事人应当变更、中止或者终止合同。有过错的一方应当承担赔偿责任，双方都有过错的，各自承担相应的责任。</w:t>
      </w:r>
    </w:p>
    <w:p w14:paraId="61598E20">
      <w:pPr>
        <w:autoSpaceDE w:val="0"/>
        <w:autoSpaceDN w:val="0"/>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17. 合同分包</w:t>
      </w:r>
    </w:p>
    <w:p w14:paraId="26C66DE2">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17.1 乙方不得将合同转包给其他供应商。涉及合同分包的，乙方应根据采购文件和投标（响应）文件规定进行合同分包。</w:t>
      </w:r>
    </w:p>
    <w:p w14:paraId="2B1C46D9">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17.2 乙方执行政府采购政策向中小企业依法分包的，乙方应当按采购文件和投标（响应）文件签订分包意向协议，分包意向协议属于本合同组成部分。</w:t>
      </w:r>
    </w:p>
    <w:p w14:paraId="4D78F82E">
      <w:pPr>
        <w:autoSpaceDE w:val="0"/>
        <w:autoSpaceDN w:val="0"/>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18. 不可抗力</w:t>
      </w:r>
    </w:p>
    <w:p w14:paraId="09722FA6">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18.1 不可抗力是指合同双方不能预见、不能避免且不能克服的客观情况。</w:t>
      </w:r>
    </w:p>
    <w:p w14:paraId="6700DF0D">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18.2 任何一方对由于不可抗力造成的部分或全部不能履行合同不承担违约责任。但迟延履行后发生不可抗力的，不能免除责任。</w:t>
      </w:r>
    </w:p>
    <w:p w14:paraId="194852EF">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2F295B73">
      <w:pPr>
        <w:autoSpaceDE w:val="0"/>
        <w:autoSpaceDN w:val="0"/>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19. 解决争议的方法</w:t>
      </w:r>
    </w:p>
    <w:p w14:paraId="53590992">
      <w:pPr>
        <w:pStyle w:val="32"/>
        <w:spacing w:line="360" w:lineRule="auto"/>
        <w:ind w:firstLine="420"/>
        <w:jc w:val="both"/>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19.1 因本合同及合同有关事项发生的争议，由甲乙双方友好协商解决。协商不成时，可以向有关组织申请调解。合同一方或双方不愿调解或调解不成的，可以通过仲裁或诉讼的方式解决争议。</w:t>
      </w:r>
    </w:p>
    <w:p w14:paraId="1E14C186">
      <w:pPr>
        <w:pStyle w:val="32"/>
        <w:spacing w:line="360" w:lineRule="auto"/>
        <w:ind w:firstLine="420"/>
        <w:jc w:val="both"/>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19.2 选择仲裁的，应在</w:t>
      </w:r>
      <w:r>
        <w:rPr>
          <w:rFonts w:hint="eastAsia" w:ascii="宋体" w:hAnsi="宋体" w:eastAsia="宋体" w:cs="宋体"/>
          <w:b/>
          <w:bCs/>
          <w:color w:val="000000" w:themeColor="text1"/>
          <w:sz w:val="21"/>
          <w:highlight w:val="none"/>
          <w14:textFill>
            <w14:solidFill>
              <w14:schemeClr w14:val="tx1"/>
            </w14:solidFill>
          </w14:textFill>
        </w:rPr>
        <w:t>【政府采购合同专用条款】</w:t>
      </w:r>
      <w:r>
        <w:rPr>
          <w:rFonts w:hint="eastAsia" w:ascii="宋体" w:hAnsi="宋体" w:eastAsia="宋体" w:cs="宋体"/>
          <w:color w:val="000000" w:themeColor="text1"/>
          <w:sz w:val="21"/>
          <w:highlight w:val="none"/>
          <w14:textFill>
            <w14:solidFill>
              <w14:schemeClr w14:val="tx1"/>
            </w14:solidFill>
          </w14:textFill>
        </w:rPr>
        <w:t>中明确仲裁机构及仲裁地；通过诉讼方式解决的，可以在</w:t>
      </w:r>
      <w:r>
        <w:rPr>
          <w:rFonts w:hint="eastAsia" w:ascii="宋体" w:hAnsi="宋体" w:eastAsia="宋体" w:cs="宋体"/>
          <w:b/>
          <w:bCs/>
          <w:color w:val="000000" w:themeColor="text1"/>
          <w:sz w:val="21"/>
          <w:highlight w:val="none"/>
          <w14:textFill>
            <w14:solidFill>
              <w14:schemeClr w14:val="tx1"/>
            </w14:solidFill>
          </w14:textFill>
        </w:rPr>
        <w:t>【政府采购合同专用条款】</w:t>
      </w:r>
      <w:r>
        <w:rPr>
          <w:rFonts w:hint="eastAsia" w:ascii="宋体" w:hAnsi="宋体" w:eastAsia="宋体" w:cs="宋体"/>
          <w:color w:val="000000" w:themeColor="text1"/>
          <w:sz w:val="21"/>
          <w:highlight w:val="none"/>
          <w14:textFill>
            <w14:solidFill>
              <w14:schemeClr w14:val="tx1"/>
            </w14:solidFill>
          </w14:textFill>
        </w:rPr>
        <w:t>中进一步约定选择与争议有实际联系的地点的人民法院管辖，但管辖法院的约定不得违反级别管辖和专属管辖的规定。</w:t>
      </w:r>
    </w:p>
    <w:p w14:paraId="48FFFCC1">
      <w:pPr>
        <w:pStyle w:val="32"/>
        <w:spacing w:line="360" w:lineRule="auto"/>
        <w:ind w:firstLine="420"/>
        <w:jc w:val="both"/>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19.3 如甲乙双方有争议的事项不影响合同其他部分的履行，在争议解决期间，合同其他部分应当继续履行。</w:t>
      </w:r>
    </w:p>
    <w:p w14:paraId="22C4F82D">
      <w:pPr>
        <w:autoSpaceDE w:val="0"/>
        <w:autoSpaceDN w:val="0"/>
        <w:adjustRightInd w:val="0"/>
        <w:snapToGrid w:val="0"/>
        <w:spacing w:line="360" w:lineRule="auto"/>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20. 政府采购政策</w:t>
      </w:r>
    </w:p>
    <w:p w14:paraId="3374AEB1">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 xml:space="preserve">20.1 </w:t>
      </w:r>
      <w:r>
        <w:rPr>
          <w:rFonts w:hint="eastAsia" w:ascii="宋体" w:hAnsi="宋体" w:eastAsia="宋体" w:cs="宋体"/>
          <w:color w:val="000000" w:themeColor="text1"/>
          <w:highlight w:val="none"/>
          <w:lang w:val="en-GB"/>
          <w14:textFill>
            <w14:solidFill>
              <w14:schemeClr w14:val="tx1"/>
            </w14:solidFill>
          </w14:textFill>
        </w:rPr>
        <w:t>本合同应当按照规定执行政府采购政策。</w:t>
      </w:r>
    </w:p>
    <w:p w14:paraId="650996FA">
      <w:pPr>
        <w:autoSpaceDE w:val="0"/>
        <w:autoSpaceDN w:val="0"/>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2</w:t>
      </w:r>
      <w:r>
        <w:rPr>
          <w:rFonts w:hint="eastAsia" w:ascii="宋体" w:hAnsi="宋体" w:eastAsia="宋体"/>
          <w:color w:val="000000" w:themeColor="text1"/>
          <w:highlight w:val="none"/>
          <w14:textFill>
            <w14:solidFill>
              <w14:schemeClr w14:val="tx1"/>
            </w14:solidFill>
          </w14:textFill>
        </w:rPr>
        <w:t>0.2 本合同依法执行政府采购政策的方式和内容，属于合同履约验收的范围。</w:t>
      </w:r>
      <w:r>
        <w:rPr>
          <w:rFonts w:hint="eastAsia" w:ascii="宋体" w:hAnsi="宋体" w:eastAsia="宋体" w:cs="宋体"/>
          <w:color w:val="000000" w:themeColor="text1"/>
          <w:highlight w:val="none"/>
          <w14:textFill>
            <w14:solidFill>
              <w14:schemeClr w14:val="tx1"/>
            </w14:solidFill>
          </w14:textFill>
        </w:rPr>
        <w:t>甲乙双方</w:t>
      </w:r>
      <w:r>
        <w:rPr>
          <w:rFonts w:hint="eastAsia" w:ascii="宋体" w:hAnsi="宋体" w:eastAsia="宋体" w:cs="宋体"/>
          <w:color w:val="000000" w:themeColor="text1"/>
          <w:highlight w:val="none"/>
          <w:lang w:val="en-GB"/>
          <w14:textFill>
            <w14:solidFill>
              <w14:schemeClr w14:val="tx1"/>
            </w14:solidFill>
          </w14:textFill>
        </w:rPr>
        <w:t>未按规定要求执行政府采购政策造成损失的</w:t>
      </w:r>
      <w:r>
        <w:rPr>
          <w:rFonts w:hint="eastAsia" w:ascii="宋体" w:hAnsi="宋体" w:eastAsia="宋体"/>
          <w:color w:val="000000" w:themeColor="text1"/>
          <w:highlight w:val="none"/>
          <w14:textFill>
            <w14:solidFill>
              <w14:schemeClr w14:val="tx1"/>
            </w14:solidFill>
          </w14:textFill>
        </w:rPr>
        <w:t>，有过错的一方应当承担赔偿责任，双方都有过错的，各自承担相应的责任。</w:t>
      </w:r>
    </w:p>
    <w:p w14:paraId="0936EC8E">
      <w:pPr>
        <w:pStyle w:val="9"/>
        <w:spacing w:after="0" w:line="360" w:lineRule="auto"/>
        <w:ind w:firstLine="420" w:firstLineChars="200"/>
        <w:rPr>
          <w:rFonts w:ascii="宋体" w:hAnsi="宋体" w:eastAsia="宋体"/>
          <w:color w:val="000000" w:themeColor="text1"/>
          <w:sz w:val="21"/>
          <w:highlight w:val="none"/>
          <w14:textFill>
            <w14:solidFill>
              <w14:schemeClr w14:val="tx1"/>
            </w14:solidFill>
          </w14:textFill>
        </w:rPr>
      </w:pPr>
      <w:r>
        <w:rPr>
          <w:rFonts w:ascii="宋体" w:hAnsi="宋体" w:eastAsia="宋体"/>
          <w:color w:val="000000" w:themeColor="text1"/>
          <w:sz w:val="21"/>
          <w:highlight w:val="none"/>
          <w14:textFill>
            <w14:solidFill>
              <w14:schemeClr w14:val="tx1"/>
            </w14:solidFill>
          </w14:textFill>
        </w:rPr>
        <w:t>2</w:t>
      </w:r>
      <w:r>
        <w:rPr>
          <w:rFonts w:hint="eastAsia" w:ascii="宋体" w:hAnsi="宋体" w:eastAsia="宋体"/>
          <w:color w:val="000000" w:themeColor="text1"/>
          <w:sz w:val="21"/>
          <w:highlight w:val="none"/>
          <w14:textFill>
            <w14:solidFill>
              <w14:schemeClr w14:val="tx1"/>
            </w14:solidFill>
          </w14:textFill>
        </w:rPr>
        <w:t>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17FADC23">
      <w:pPr>
        <w:autoSpaceDE w:val="0"/>
        <w:autoSpaceDN w:val="0"/>
        <w:adjustRightInd w:val="0"/>
        <w:snapToGrid w:val="0"/>
        <w:spacing w:line="360" w:lineRule="auto"/>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21. 法律适用</w:t>
      </w:r>
    </w:p>
    <w:p w14:paraId="2115A983">
      <w:pPr>
        <w:pStyle w:val="32"/>
        <w:spacing w:line="360" w:lineRule="auto"/>
        <w:ind w:firstLine="420"/>
        <w:jc w:val="both"/>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21.1 本合同的订立、生效、解释、履行及与本合同有关的争议解决，均适用法律、行政法规。</w:t>
      </w:r>
    </w:p>
    <w:p w14:paraId="78E0C1F8">
      <w:pPr>
        <w:pStyle w:val="32"/>
        <w:spacing w:line="360" w:lineRule="auto"/>
        <w:ind w:firstLine="420"/>
        <w:jc w:val="both"/>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21.2 本合同条款与法律、行政法规的强制性规定不一致的，双方当事人应按照法律、行政法规的强制性规定修改本合同的相关条款。</w:t>
      </w:r>
    </w:p>
    <w:p w14:paraId="6E05FFA5">
      <w:pPr>
        <w:numPr>
          <w:ilvl w:val="0"/>
          <w:numId w:val="0"/>
        </w:numPr>
        <w:autoSpaceDE w:val="0"/>
        <w:autoSpaceDN w:val="0"/>
        <w:adjustRightInd w:val="0"/>
        <w:snapToGrid w:val="0"/>
        <w:spacing w:line="360" w:lineRule="auto"/>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22. 通知</w:t>
      </w:r>
    </w:p>
    <w:p w14:paraId="152936FD">
      <w:pPr>
        <w:pStyle w:val="32"/>
        <w:spacing w:line="360" w:lineRule="auto"/>
        <w:ind w:firstLine="420"/>
        <w:jc w:val="both"/>
        <w:rPr>
          <w:rFonts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22.1 本合同任何一方向对方发出的通知、信件、数据电文等，应当发送至本合同第一部分《政府采购合同协议书》所约定的通讯地址、联系人、联系电话或电子邮箱。</w:t>
      </w:r>
    </w:p>
    <w:p w14:paraId="49E3A1CB">
      <w:pPr>
        <w:pStyle w:val="32"/>
        <w:spacing w:line="360" w:lineRule="auto"/>
        <w:ind w:firstLine="420"/>
        <w:jc w:val="both"/>
        <w:rPr>
          <w:rFonts w:ascii="宋体" w:hAnsi="宋体" w:eastAsia="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22.2 一方当事人变更名称、住所、联系人、联系电话或电子邮箱等信息的，应当在变更后3日内及时书面通知对方，对方实际收到变更通知前的送达仍为有效送达。</w:t>
      </w:r>
    </w:p>
    <w:p w14:paraId="325E9E7D">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22.3本合同一方给另一方的通知均应采用书面形式，传真或快递送到本合同中规定的对方的地址和办理签收手续。</w:t>
      </w:r>
    </w:p>
    <w:p w14:paraId="225EA802">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22.4通知以送达之日或通知书中规定的生效之日起生效，两者中以较迟之日为准。</w:t>
      </w:r>
    </w:p>
    <w:p w14:paraId="757978B0">
      <w:pPr>
        <w:numPr>
          <w:ilvl w:val="0"/>
          <w:numId w:val="10"/>
        </w:numPr>
        <w:adjustRightInd w:val="0"/>
        <w:snapToGrid w:val="0"/>
        <w:spacing w:line="360" w:lineRule="auto"/>
        <w:jc w:val="left"/>
        <w:rPr>
          <w:rFonts w:ascii="宋体" w:hAnsi="宋体" w:eastAsia="宋体"/>
          <w:b/>
          <w:bCs/>
          <w:color w:val="000000" w:themeColor="text1"/>
          <w:highlight w:val="none"/>
          <w14:textFill>
            <w14:solidFill>
              <w14:schemeClr w14:val="tx1"/>
            </w14:solidFill>
          </w14:textFill>
        </w:rPr>
      </w:pPr>
      <w:r>
        <w:rPr>
          <w:rFonts w:hint="eastAsia" w:ascii="宋体" w:hAnsi="宋体" w:eastAsia="宋体"/>
          <w:b/>
          <w:bCs/>
          <w:color w:val="000000" w:themeColor="text1"/>
          <w:highlight w:val="none"/>
          <w14:textFill>
            <w14:solidFill>
              <w14:schemeClr w14:val="tx1"/>
            </w14:solidFill>
          </w14:textFill>
        </w:rPr>
        <w:t>合同未尽事项</w:t>
      </w:r>
    </w:p>
    <w:p w14:paraId="2F6E9131">
      <w:pPr>
        <w:adjustRightInd w:val="0"/>
        <w:snapToGrid w:val="0"/>
        <w:spacing w:line="360" w:lineRule="auto"/>
        <w:ind w:firstLine="420" w:firstLineChars="200"/>
        <w:jc w:val="left"/>
        <w:rPr>
          <w:rFonts w:ascii="宋体" w:hAnsi="宋体" w:eastAsia="宋体"/>
          <w:bCs/>
          <w:color w:val="000000" w:themeColor="text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23.1合同未尽事项见</w:t>
      </w:r>
      <w:r>
        <w:rPr>
          <w:rFonts w:hint="eastAsia" w:ascii="宋体" w:hAnsi="宋体" w:eastAsia="宋体"/>
          <w:b/>
          <w:color w:val="000000" w:themeColor="text1"/>
          <w:highlight w:val="none"/>
          <w14:textFill>
            <w14:solidFill>
              <w14:schemeClr w14:val="tx1"/>
            </w14:solidFill>
          </w14:textFill>
        </w:rPr>
        <w:t>【政府采购合同专用条款】</w:t>
      </w:r>
      <w:r>
        <w:rPr>
          <w:rFonts w:hint="eastAsia" w:ascii="宋体" w:hAnsi="宋体" w:eastAsia="宋体"/>
          <w:bCs/>
          <w:color w:val="000000" w:themeColor="text1"/>
          <w:highlight w:val="none"/>
          <w14:textFill>
            <w14:solidFill>
              <w14:schemeClr w14:val="tx1"/>
            </w14:solidFill>
          </w14:textFill>
        </w:rPr>
        <w:t>。</w:t>
      </w:r>
    </w:p>
    <w:p w14:paraId="366472A4">
      <w:pPr>
        <w:adjustRightInd w:val="0"/>
        <w:snapToGrid w:val="0"/>
        <w:spacing w:line="360" w:lineRule="auto"/>
        <w:ind w:firstLine="420" w:firstLineChars="20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23.2 合同附件与合同正文具有同等的法律效力。</w:t>
      </w:r>
      <w:bookmarkStart w:id="52" w:name="_Toc20313"/>
    </w:p>
    <w:p w14:paraId="5513131B">
      <w:pPr>
        <w:adjustRightInd w:val="0"/>
        <w:snapToGrid w:val="0"/>
        <w:jc w:val="center"/>
        <w:rPr>
          <w:rFonts w:ascii="宋体" w:hAnsi="宋体" w:eastAsia="宋体"/>
          <w:color w:val="000000" w:themeColor="text1"/>
          <w:sz w:val="28"/>
          <w:szCs w:val="28"/>
          <w:highlight w:val="none"/>
          <w14:textFill>
            <w14:solidFill>
              <w14:schemeClr w14:val="tx1"/>
            </w14:solidFill>
          </w14:textFill>
        </w:rPr>
      </w:pPr>
      <w:r>
        <w:rPr>
          <w:rFonts w:hint="eastAsia" w:ascii="宋体" w:hAnsi="宋体" w:eastAsia="宋体"/>
          <w:color w:val="000000" w:themeColor="text1"/>
          <w:sz w:val="28"/>
          <w:szCs w:val="28"/>
          <w:highlight w:val="none"/>
          <w14:textFill>
            <w14:solidFill>
              <w14:schemeClr w14:val="tx1"/>
            </w14:solidFill>
          </w14:textFill>
        </w:rPr>
        <w:br w:type="page"/>
      </w:r>
    </w:p>
    <w:p w14:paraId="4C398C7B">
      <w:pPr>
        <w:spacing w:line="360" w:lineRule="auto"/>
        <w:jc w:val="center"/>
        <w:rPr>
          <w:rFonts w:hint="eastAsia"/>
          <w:b/>
          <w:bCs/>
          <w:color w:val="000000" w:themeColor="text1"/>
          <w:sz w:val="30"/>
          <w:szCs w:val="30"/>
          <w:highlight w:val="none"/>
          <w14:textFill>
            <w14:solidFill>
              <w14:schemeClr w14:val="tx1"/>
            </w14:solidFill>
          </w14:textFill>
        </w:rPr>
      </w:pPr>
      <w:r>
        <w:rPr>
          <w:rFonts w:hint="eastAsia"/>
          <w:b/>
          <w:bCs/>
          <w:color w:val="000000" w:themeColor="text1"/>
          <w:sz w:val="30"/>
          <w:szCs w:val="30"/>
          <w:highlight w:val="none"/>
          <w14:textFill>
            <w14:solidFill>
              <w14:schemeClr w14:val="tx1"/>
            </w14:solidFill>
          </w14:textFill>
        </w:rPr>
        <w:t>第三节 政府采购合同专用条款</w:t>
      </w:r>
      <w:bookmarkEnd w:id="52"/>
    </w:p>
    <w:tbl>
      <w:tblPr>
        <w:tblStyle w:val="19"/>
        <w:tblW w:w="893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7"/>
        <w:gridCol w:w="1742"/>
        <w:gridCol w:w="5582"/>
      </w:tblGrid>
      <w:tr w14:paraId="783A5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5120AB86">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3D58E6D7">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第1.2（6）项</w:t>
            </w:r>
          </w:p>
        </w:tc>
        <w:tc>
          <w:tcPr>
            <w:tcW w:w="1742" w:type="dxa"/>
            <w:noWrap w:val="0"/>
            <w:vAlign w:val="center"/>
          </w:tcPr>
          <w:p w14:paraId="0A2BF46B">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联合体具体要求</w:t>
            </w:r>
          </w:p>
        </w:tc>
        <w:tc>
          <w:tcPr>
            <w:tcW w:w="5582" w:type="dxa"/>
            <w:noWrap w:val="0"/>
            <w:vAlign w:val="center"/>
          </w:tcPr>
          <w:p w14:paraId="098BA1B7">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r>
      <w:tr w14:paraId="088EE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1607" w:type="dxa"/>
            <w:noWrap w:val="0"/>
            <w:vAlign w:val="center"/>
          </w:tcPr>
          <w:p w14:paraId="68ACC247">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7A4787E0">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第1.2（7）项</w:t>
            </w:r>
          </w:p>
        </w:tc>
        <w:tc>
          <w:tcPr>
            <w:tcW w:w="1742" w:type="dxa"/>
            <w:noWrap w:val="0"/>
            <w:vAlign w:val="center"/>
          </w:tcPr>
          <w:p w14:paraId="50DB62D1">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其他术语解释</w:t>
            </w:r>
          </w:p>
        </w:tc>
        <w:tc>
          <w:tcPr>
            <w:tcW w:w="5582" w:type="dxa"/>
            <w:noWrap w:val="0"/>
            <w:vAlign w:val="center"/>
          </w:tcPr>
          <w:p w14:paraId="67EE6FE9">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r>
      <w:tr w14:paraId="5AF91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2F408B68">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1276420B">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第4.4款</w:t>
            </w:r>
          </w:p>
        </w:tc>
        <w:tc>
          <w:tcPr>
            <w:tcW w:w="1742" w:type="dxa"/>
            <w:noWrap w:val="0"/>
            <w:vAlign w:val="center"/>
          </w:tcPr>
          <w:p w14:paraId="34596504">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履约验收中甲方提出异议或作出说明的期限</w:t>
            </w:r>
          </w:p>
        </w:tc>
        <w:tc>
          <w:tcPr>
            <w:tcW w:w="5582" w:type="dxa"/>
            <w:noWrap w:val="0"/>
            <w:vAlign w:val="center"/>
          </w:tcPr>
          <w:p w14:paraId="5CEEF813">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r>
      <w:tr w14:paraId="27571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0C22C01C">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5A82CE3E">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第4.6款</w:t>
            </w:r>
          </w:p>
        </w:tc>
        <w:tc>
          <w:tcPr>
            <w:tcW w:w="1742" w:type="dxa"/>
            <w:noWrap w:val="0"/>
            <w:vAlign w:val="center"/>
          </w:tcPr>
          <w:p w14:paraId="27BF082E">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约定甲方承担的其他义务和责任</w:t>
            </w:r>
          </w:p>
        </w:tc>
        <w:tc>
          <w:tcPr>
            <w:tcW w:w="5582" w:type="dxa"/>
            <w:noWrap w:val="0"/>
            <w:vAlign w:val="center"/>
          </w:tcPr>
          <w:p w14:paraId="5094E5C3">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r>
      <w:tr w14:paraId="53DB7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02EA7196">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4BE5CB21">
            <w:pPr>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第5.4款</w:t>
            </w:r>
          </w:p>
        </w:tc>
        <w:tc>
          <w:tcPr>
            <w:tcW w:w="1742" w:type="dxa"/>
            <w:noWrap w:val="0"/>
            <w:vAlign w:val="center"/>
          </w:tcPr>
          <w:p w14:paraId="76AFA6E0">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约定乙方承担的其他义务和责任</w:t>
            </w:r>
          </w:p>
        </w:tc>
        <w:tc>
          <w:tcPr>
            <w:tcW w:w="5582" w:type="dxa"/>
            <w:noWrap w:val="0"/>
            <w:vAlign w:val="center"/>
          </w:tcPr>
          <w:p w14:paraId="54539ABB">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货物在未通过验收交付甲方正式使用前，发生的一切货物毁损、灭失的风险均由乙方负责</w:t>
            </w:r>
          </w:p>
        </w:tc>
      </w:tr>
      <w:tr w14:paraId="411CB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327CA268">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2D961310">
            <w:pPr>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第6.1款</w:t>
            </w:r>
          </w:p>
        </w:tc>
        <w:tc>
          <w:tcPr>
            <w:tcW w:w="1742" w:type="dxa"/>
            <w:noWrap w:val="0"/>
            <w:vAlign w:val="center"/>
          </w:tcPr>
          <w:p w14:paraId="3A499697">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履行合同义务的顺序</w:t>
            </w:r>
          </w:p>
        </w:tc>
        <w:tc>
          <w:tcPr>
            <w:tcW w:w="5582" w:type="dxa"/>
            <w:noWrap w:val="0"/>
            <w:vAlign w:val="center"/>
          </w:tcPr>
          <w:p w14:paraId="611C9E82">
            <w:pPr>
              <w:adjustRightInd w:val="0"/>
              <w:snapToGrid w:val="0"/>
              <w:jc w:val="left"/>
              <w:rPr>
                <w:rFonts w:ascii="宋体" w:hAnsi="宋体" w:eastAsia="宋体"/>
                <w:color w:val="000000" w:themeColor="text1"/>
                <w:highlight w:val="none"/>
                <w14:textFill>
                  <w14:solidFill>
                    <w14:schemeClr w14:val="tx1"/>
                  </w14:solidFill>
                </w14:textFill>
              </w:rPr>
            </w:pPr>
          </w:p>
        </w:tc>
      </w:tr>
      <w:tr w14:paraId="182A6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1607" w:type="dxa"/>
            <w:vMerge w:val="restart"/>
            <w:noWrap w:val="0"/>
            <w:vAlign w:val="center"/>
          </w:tcPr>
          <w:p w14:paraId="4CB237B9">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4AE5B1BD">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第7.1款</w:t>
            </w:r>
          </w:p>
        </w:tc>
        <w:tc>
          <w:tcPr>
            <w:tcW w:w="1742" w:type="dxa"/>
            <w:noWrap w:val="0"/>
            <w:vAlign w:val="center"/>
          </w:tcPr>
          <w:p w14:paraId="0D447483">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包装特殊要求</w:t>
            </w:r>
          </w:p>
        </w:tc>
        <w:tc>
          <w:tcPr>
            <w:tcW w:w="5582" w:type="dxa"/>
            <w:noWrap w:val="0"/>
            <w:vAlign w:val="center"/>
          </w:tcPr>
          <w:p w14:paraId="05573590">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每一个包装箱内应附一份详细装箱单、质量证书和保修保养证书</w:t>
            </w:r>
          </w:p>
        </w:tc>
      </w:tr>
      <w:tr w14:paraId="007CD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1607" w:type="dxa"/>
            <w:vMerge w:val="continue"/>
            <w:noWrap w:val="0"/>
            <w:vAlign w:val="center"/>
          </w:tcPr>
          <w:p w14:paraId="4DFE4E27">
            <w:pPr>
              <w:adjustRightInd w:val="0"/>
              <w:snapToGrid w:val="0"/>
              <w:jc w:val="center"/>
              <w:rPr>
                <w:rFonts w:ascii="宋体" w:hAnsi="宋体" w:eastAsia="宋体"/>
                <w:color w:val="000000" w:themeColor="text1"/>
                <w:highlight w:val="none"/>
                <w14:textFill>
                  <w14:solidFill>
                    <w14:schemeClr w14:val="tx1"/>
                  </w14:solidFill>
                </w14:textFill>
              </w:rPr>
            </w:pPr>
          </w:p>
        </w:tc>
        <w:tc>
          <w:tcPr>
            <w:tcW w:w="1742" w:type="dxa"/>
            <w:noWrap w:val="0"/>
            <w:vAlign w:val="center"/>
          </w:tcPr>
          <w:p w14:paraId="35D9C657">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指定现场</w:t>
            </w:r>
          </w:p>
        </w:tc>
        <w:tc>
          <w:tcPr>
            <w:tcW w:w="5582" w:type="dxa"/>
            <w:noWrap w:val="0"/>
            <w:vAlign w:val="center"/>
          </w:tcPr>
          <w:p w14:paraId="3FA5BA23">
            <w:pPr>
              <w:rPr>
                <w:rFonts w:ascii="宋体" w:hAnsi="宋体" w:eastAsia="宋体"/>
                <w:color w:val="000000" w:themeColor="text1"/>
                <w:highlight w:val="none"/>
                <w14:textFill>
                  <w14:solidFill>
                    <w14:schemeClr w14:val="tx1"/>
                  </w14:solidFill>
                </w14:textFill>
              </w:rPr>
            </w:pPr>
          </w:p>
        </w:tc>
      </w:tr>
      <w:tr w14:paraId="683AE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1607" w:type="dxa"/>
            <w:noWrap w:val="0"/>
            <w:vAlign w:val="center"/>
          </w:tcPr>
          <w:p w14:paraId="3253D1BC">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1CC0152A">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第7.2款</w:t>
            </w:r>
          </w:p>
        </w:tc>
        <w:tc>
          <w:tcPr>
            <w:tcW w:w="1742" w:type="dxa"/>
            <w:noWrap w:val="0"/>
            <w:vAlign w:val="center"/>
          </w:tcPr>
          <w:p w14:paraId="2650C97F">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运输特殊要求</w:t>
            </w:r>
          </w:p>
        </w:tc>
        <w:tc>
          <w:tcPr>
            <w:tcW w:w="5582" w:type="dxa"/>
            <w:noWrap w:val="0"/>
            <w:vAlign w:val="center"/>
          </w:tcPr>
          <w:p w14:paraId="331CE092">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r>
      <w:tr w14:paraId="005A2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1607" w:type="dxa"/>
            <w:noWrap w:val="0"/>
            <w:vAlign w:val="center"/>
          </w:tcPr>
          <w:p w14:paraId="47188FC5">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3D730116">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第7.3款</w:t>
            </w:r>
          </w:p>
        </w:tc>
        <w:tc>
          <w:tcPr>
            <w:tcW w:w="1742" w:type="dxa"/>
            <w:noWrap w:val="0"/>
            <w:vAlign w:val="center"/>
          </w:tcPr>
          <w:p w14:paraId="0C944713">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保险要求</w:t>
            </w:r>
          </w:p>
        </w:tc>
        <w:tc>
          <w:tcPr>
            <w:tcW w:w="5582" w:type="dxa"/>
            <w:noWrap w:val="0"/>
            <w:vAlign w:val="center"/>
          </w:tcPr>
          <w:p w14:paraId="53D0170C">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乙方自行承保相关保险并承担保险费用</w:t>
            </w:r>
          </w:p>
        </w:tc>
      </w:tr>
      <w:tr w14:paraId="5C203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18C759CE">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37ACE3E6">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第8.2（1）项</w:t>
            </w:r>
          </w:p>
        </w:tc>
        <w:tc>
          <w:tcPr>
            <w:tcW w:w="1742" w:type="dxa"/>
            <w:noWrap w:val="0"/>
            <w:vAlign w:val="center"/>
          </w:tcPr>
          <w:p w14:paraId="6B856DF3">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质量保证期</w:t>
            </w:r>
          </w:p>
        </w:tc>
        <w:tc>
          <w:tcPr>
            <w:tcW w:w="5582" w:type="dxa"/>
            <w:noWrap w:val="0"/>
            <w:vAlign w:val="center"/>
          </w:tcPr>
          <w:p w14:paraId="0E9A7B06">
            <w:pPr>
              <w:autoSpaceDE w:val="0"/>
              <w:autoSpaceDN w:val="0"/>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自货物按合同规定验收合格之日起</w:t>
            </w:r>
            <w:r>
              <w:rPr>
                <w:rFonts w:ascii="宋体" w:hAnsi="宋体" w:eastAsia="宋体"/>
                <w:color w:val="000000" w:themeColor="text1"/>
                <w:highlight w:val="none"/>
                <w14:textFill>
                  <w14:solidFill>
                    <w14:schemeClr w14:val="tx1"/>
                  </w14:solidFill>
                </w14:textFill>
              </w:rPr>
              <w:t>1</w:t>
            </w:r>
            <w:r>
              <w:rPr>
                <w:rFonts w:hint="eastAsia" w:ascii="宋体" w:hAnsi="宋体" w:eastAsia="宋体"/>
                <w:color w:val="000000" w:themeColor="text1"/>
                <w:highlight w:val="none"/>
                <w14:textFill>
                  <w14:solidFill>
                    <w14:schemeClr w14:val="tx1"/>
                  </w14:solidFill>
                </w14:textFill>
              </w:rPr>
              <w:t>年的免费质量保证期</w:t>
            </w:r>
          </w:p>
        </w:tc>
      </w:tr>
      <w:tr w14:paraId="1FF4D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50C47B5C">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11DEF36D">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第8.2（3）项</w:t>
            </w:r>
          </w:p>
        </w:tc>
        <w:tc>
          <w:tcPr>
            <w:tcW w:w="1742" w:type="dxa"/>
            <w:noWrap w:val="0"/>
            <w:vAlign w:val="center"/>
          </w:tcPr>
          <w:p w14:paraId="2D57860B">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货物质量缺陷</w:t>
            </w:r>
          </w:p>
          <w:p w14:paraId="5692453C">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响应时间</w:t>
            </w:r>
          </w:p>
        </w:tc>
        <w:tc>
          <w:tcPr>
            <w:tcW w:w="5582" w:type="dxa"/>
            <w:noWrap w:val="0"/>
            <w:vAlign w:val="center"/>
          </w:tcPr>
          <w:p w14:paraId="741DC760">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2小时内</w:t>
            </w:r>
          </w:p>
        </w:tc>
      </w:tr>
      <w:tr w14:paraId="12D44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252D93B4">
            <w:pPr>
              <w:snapToGrid w:val="0"/>
              <w:jc w:val="center"/>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第二节</w:t>
            </w:r>
          </w:p>
          <w:p w14:paraId="3747878C">
            <w:pPr>
              <w:pStyle w:val="32"/>
              <w:ind w:firstLine="0" w:firstLineChars="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第11.1款</w:t>
            </w:r>
          </w:p>
        </w:tc>
        <w:tc>
          <w:tcPr>
            <w:tcW w:w="1742" w:type="dxa"/>
            <w:noWrap w:val="0"/>
            <w:vAlign w:val="center"/>
          </w:tcPr>
          <w:p w14:paraId="537E4F96">
            <w:pPr>
              <w:adjustRightInd w:val="0"/>
              <w:snapToGrid w:val="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其他应当保密的信息</w:t>
            </w:r>
          </w:p>
        </w:tc>
        <w:tc>
          <w:tcPr>
            <w:tcW w:w="5582" w:type="dxa"/>
            <w:noWrap w:val="0"/>
            <w:vAlign w:val="center"/>
          </w:tcPr>
          <w:p w14:paraId="4A9193E9">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r>
      <w:tr w14:paraId="1619E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1607" w:type="dxa"/>
            <w:noWrap w:val="0"/>
            <w:vAlign w:val="center"/>
          </w:tcPr>
          <w:p w14:paraId="28F9C99A">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4EF9A756">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第12.2款</w:t>
            </w:r>
          </w:p>
        </w:tc>
        <w:tc>
          <w:tcPr>
            <w:tcW w:w="1742" w:type="dxa"/>
            <w:noWrap w:val="0"/>
            <w:vAlign w:val="center"/>
          </w:tcPr>
          <w:p w14:paraId="11F30BFA">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合同价款支付时间</w:t>
            </w:r>
          </w:p>
        </w:tc>
        <w:tc>
          <w:tcPr>
            <w:tcW w:w="5582" w:type="dxa"/>
            <w:noWrap w:val="0"/>
            <w:vAlign w:val="center"/>
          </w:tcPr>
          <w:p w14:paraId="07467790">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【按采购需求的</w:t>
            </w:r>
            <w:r>
              <w:rPr>
                <w:rFonts w:ascii="宋体" w:hAnsi="宋体" w:eastAsia="宋体"/>
                <w:b/>
                <w:color w:val="000000" w:themeColor="text1"/>
                <w:highlight w:val="none"/>
                <w14:textFill>
                  <w14:solidFill>
                    <w14:schemeClr w14:val="tx1"/>
                  </w14:solidFill>
                </w14:textFill>
              </w:rPr>
              <w:t>商务要求</w:t>
            </w:r>
            <w:r>
              <w:rPr>
                <w:rFonts w:hint="eastAsia" w:ascii="宋体" w:hAnsi="宋体" w:eastAsia="宋体"/>
                <w:color w:val="000000" w:themeColor="text1"/>
                <w:highlight w:val="none"/>
                <w14:textFill>
                  <w14:solidFill>
                    <w14:schemeClr w14:val="tx1"/>
                  </w14:solidFill>
                </w14:textFill>
              </w:rPr>
              <w:t>】</w:t>
            </w:r>
          </w:p>
        </w:tc>
      </w:tr>
      <w:tr w14:paraId="75EB6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1607" w:type="dxa"/>
            <w:noWrap w:val="0"/>
            <w:vAlign w:val="center"/>
          </w:tcPr>
          <w:p w14:paraId="543EC9A0">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5F92D2B9">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第13.2款</w:t>
            </w:r>
          </w:p>
        </w:tc>
        <w:tc>
          <w:tcPr>
            <w:tcW w:w="1742" w:type="dxa"/>
            <w:noWrap w:val="0"/>
            <w:vAlign w:val="center"/>
          </w:tcPr>
          <w:p w14:paraId="21113113">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履约保证金不予退还的情形</w:t>
            </w:r>
          </w:p>
        </w:tc>
        <w:tc>
          <w:tcPr>
            <w:tcW w:w="5582" w:type="dxa"/>
            <w:noWrap w:val="0"/>
            <w:vAlign w:val="center"/>
          </w:tcPr>
          <w:p w14:paraId="185E2975">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r>
      <w:tr w14:paraId="050A0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1587A11B">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43BBF2A5">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第13.3款</w:t>
            </w:r>
          </w:p>
        </w:tc>
        <w:tc>
          <w:tcPr>
            <w:tcW w:w="1742" w:type="dxa"/>
            <w:noWrap w:val="0"/>
            <w:vAlign w:val="center"/>
          </w:tcPr>
          <w:p w14:paraId="6761C603">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履约保证金退还时间及逾期退还的违约金</w:t>
            </w:r>
          </w:p>
        </w:tc>
        <w:tc>
          <w:tcPr>
            <w:tcW w:w="5582" w:type="dxa"/>
            <w:noWrap w:val="0"/>
            <w:vAlign w:val="center"/>
          </w:tcPr>
          <w:p w14:paraId="74D5C64C">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r>
      <w:tr w14:paraId="59E63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1607" w:type="dxa"/>
            <w:noWrap w:val="0"/>
            <w:vAlign w:val="center"/>
          </w:tcPr>
          <w:p w14:paraId="6357344A">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5D72DFB8">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第14.1（3）项</w:t>
            </w:r>
          </w:p>
        </w:tc>
        <w:tc>
          <w:tcPr>
            <w:tcW w:w="1742" w:type="dxa"/>
            <w:noWrap w:val="0"/>
            <w:vAlign w:val="center"/>
          </w:tcPr>
          <w:p w14:paraId="0D3ECFB2">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运行监督、维修期限</w:t>
            </w:r>
          </w:p>
        </w:tc>
        <w:tc>
          <w:tcPr>
            <w:tcW w:w="5582" w:type="dxa"/>
            <w:noWrap w:val="0"/>
            <w:vAlign w:val="center"/>
          </w:tcPr>
          <w:p w14:paraId="2E621E4A">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r>
      <w:tr w14:paraId="32B4A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1607" w:type="dxa"/>
            <w:noWrap w:val="0"/>
            <w:vAlign w:val="center"/>
          </w:tcPr>
          <w:p w14:paraId="5554D388">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3F08C061">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第14.1（5）项</w:t>
            </w:r>
          </w:p>
        </w:tc>
        <w:tc>
          <w:tcPr>
            <w:tcW w:w="1742" w:type="dxa"/>
            <w:noWrap w:val="0"/>
            <w:vAlign w:val="center"/>
          </w:tcPr>
          <w:p w14:paraId="5D6A7CDA">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货物回收的约定</w:t>
            </w:r>
          </w:p>
        </w:tc>
        <w:tc>
          <w:tcPr>
            <w:tcW w:w="5582" w:type="dxa"/>
            <w:noWrap w:val="0"/>
            <w:vAlign w:val="center"/>
          </w:tcPr>
          <w:p w14:paraId="001173D7">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r>
      <w:tr w14:paraId="66C60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4217B8B3">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5BCD4EA0">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第14.1（6）项</w:t>
            </w:r>
          </w:p>
        </w:tc>
        <w:tc>
          <w:tcPr>
            <w:tcW w:w="1742" w:type="dxa"/>
            <w:noWrap w:val="0"/>
            <w:vAlign w:val="center"/>
          </w:tcPr>
          <w:p w14:paraId="227EE984">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乙方提供的其他服务</w:t>
            </w:r>
          </w:p>
        </w:tc>
        <w:tc>
          <w:tcPr>
            <w:tcW w:w="5582" w:type="dxa"/>
            <w:noWrap w:val="0"/>
            <w:vAlign w:val="center"/>
          </w:tcPr>
          <w:p w14:paraId="283D7F93">
            <w:pPr>
              <w:adjustRightInd w:val="0"/>
              <w:snapToGrid w:val="0"/>
              <w:jc w:val="left"/>
              <w:rPr>
                <w:rFonts w:ascii="宋体" w:hAnsi="宋体" w:eastAsia="宋体"/>
                <w:color w:val="000000" w:themeColor="text1"/>
                <w:highlight w:val="none"/>
                <w14:textFill>
                  <w14:solidFill>
                    <w14:schemeClr w14:val="tx1"/>
                  </w14:solidFill>
                </w14:textFill>
              </w:rPr>
            </w:pPr>
          </w:p>
        </w:tc>
      </w:tr>
      <w:tr w14:paraId="34D08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051EC6E8">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349E59EA">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第15.1款</w:t>
            </w:r>
          </w:p>
        </w:tc>
        <w:tc>
          <w:tcPr>
            <w:tcW w:w="1742" w:type="dxa"/>
            <w:noWrap w:val="0"/>
            <w:vAlign w:val="center"/>
          </w:tcPr>
          <w:p w14:paraId="5BABFD79">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修理、重作、更换相关具体规定</w:t>
            </w:r>
          </w:p>
        </w:tc>
        <w:tc>
          <w:tcPr>
            <w:tcW w:w="5582" w:type="dxa"/>
            <w:noWrap w:val="0"/>
            <w:vAlign w:val="center"/>
          </w:tcPr>
          <w:p w14:paraId="4422E216">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乙方提供的产品不符合合同约定的质量标准或存在产品质量缺陷，应在接到甲方通知三日內完成产品更换。</w:t>
            </w:r>
          </w:p>
        </w:tc>
      </w:tr>
      <w:tr w14:paraId="425BF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70369328">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6B93C055">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第15.2（2）项</w:t>
            </w:r>
          </w:p>
        </w:tc>
        <w:tc>
          <w:tcPr>
            <w:tcW w:w="1742" w:type="dxa"/>
            <w:noWrap w:val="0"/>
            <w:vAlign w:val="center"/>
          </w:tcPr>
          <w:p w14:paraId="310A8264">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迟延交货赔偿费</w:t>
            </w:r>
          </w:p>
        </w:tc>
        <w:tc>
          <w:tcPr>
            <w:tcW w:w="5582" w:type="dxa"/>
            <w:noWrap w:val="0"/>
            <w:vAlign w:val="center"/>
          </w:tcPr>
          <w:p w14:paraId="48828BFF">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乙方发生延期交货和延期服务或延期退款的，每逾期一日按设备合同总价的千分之三向甲方支付赔偿金，直至交货或提供服务为止。如乙方超过约定期限15天仍不交货或提供服务的，甲方有权终止合同并要求退货退款，乙方应在甲方要求终止本协议之日起15日内将甲方已付货款返还至甲方</w:t>
            </w:r>
          </w:p>
        </w:tc>
      </w:tr>
      <w:tr w14:paraId="69880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607" w:type="dxa"/>
            <w:noWrap w:val="0"/>
            <w:vAlign w:val="center"/>
          </w:tcPr>
          <w:p w14:paraId="2AC9BB28">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53DE82E4">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第15.3款</w:t>
            </w:r>
          </w:p>
        </w:tc>
        <w:tc>
          <w:tcPr>
            <w:tcW w:w="1742" w:type="dxa"/>
            <w:noWrap w:val="0"/>
            <w:vAlign w:val="center"/>
          </w:tcPr>
          <w:p w14:paraId="691AA51E">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逾期付款利息</w:t>
            </w:r>
          </w:p>
        </w:tc>
        <w:tc>
          <w:tcPr>
            <w:tcW w:w="5582" w:type="dxa"/>
            <w:noWrap w:val="0"/>
            <w:vAlign w:val="center"/>
          </w:tcPr>
          <w:p w14:paraId="22A9A147">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按照每日利率万分之五支付逾期利息。</w:t>
            </w:r>
          </w:p>
        </w:tc>
      </w:tr>
      <w:tr w14:paraId="4A293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1607" w:type="dxa"/>
            <w:noWrap w:val="0"/>
            <w:vAlign w:val="center"/>
          </w:tcPr>
          <w:p w14:paraId="4CA184F7">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0D6AD14B">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第15.4款</w:t>
            </w:r>
          </w:p>
        </w:tc>
        <w:tc>
          <w:tcPr>
            <w:tcW w:w="1742" w:type="dxa"/>
            <w:noWrap w:val="0"/>
            <w:vAlign w:val="center"/>
          </w:tcPr>
          <w:p w14:paraId="1DDD73AA">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其他违约责任</w:t>
            </w:r>
          </w:p>
        </w:tc>
        <w:tc>
          <w:tcPr>
            <w:tcW w:w="5582" w:type="dxa"/>
            <w:noWrap w:val="0"/>
            <w:vAlign w:val="center"/>
          </w:tcPr>
          <w:p w14:paraId="629A2A9C">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乙方所供所有配件、材料应为原厂配件，保质保量，有正规的出厂合格证，不得使用“三无”产品，不得以次充好，以旧代新，质价不符。如因产品质量或乙方技术力量原因，给甲方造成任何损失的，除重新修理好以外，乙方还应赔偿甲方由此所受的全部损失，赔偿额不限于合同总价的限制。</w:t>
            </w:r>
          </w:p>
          <w:p w14:paraId="24FBE333">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乙方应确保设备在安装、使用过程中的安全，如因乙方产品设备质量问题或乙方技术瑕疵等可归责于乙方的原因造成任何安全事故的，乙方应承担全部的责任并赔偿甲方由此所受的损失。</w:t>
            </w:r>
          </w:p>
          <w:p w14:paraId="6ECBC02F">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如果出现采购监督管理部门在处理投诉事项期间，书面通知甲方暂停采购活动的情形，或者询问或质疑事项可能影响成交结果的，导致甲方中止履行合同的情形，均不视为甲方违约。</w:t>
            </w:r>
          </w:p>
        </w:tc>
      </w:tr>
      <w:tr w14:paraId="15F49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07" w:type="dxa"/>
            <w:noWrap w:val="0"/>
            <w:vAlign w:val="center"/>
          </w:tcPr>
          <w:p w14:paraId="026FDF28">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38CF40E7">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第19.2款</w:t>
            </w:r>
          </w:p>
        </w:tc>
        <w:tc>
          <w:tcPr>
            <w:tcW w:w="1742" w:type="dxa"/>
            <w:noWrap w:val="0"/>
            <w:vAlign w:val="center"/>
          </w:tcPr>
          <w:p w14:paraId="44694AC8">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解决争议的方法</w:t>
            </w:r>
          </w:p>
        </w:tc>
        <w:tc>
          <w:tcPr>
            <w:tcW w:w="5582" w:type="dxa"/>
            <w:noWrap w:val="0"/>
            <w:vAlign w:val="center"/>
          </w:tcPr>
          <w:p w14:paraId="04AE8155">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向甲方所在地人民法院提起诉讼</w:t>
            </w:r>
          </w:p>
        </w:tc>
      </w:tr>
      <w:tr w14:paraId="62E90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607" w:type="dxa"/>
            <w:noWrap w:val="0"/>
            <w:vAlign w:val="center"/>
          </w:tcPr>
          <w:p w14:paraId="4BDD4ADF">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第二节</w:t>
            </w:r>
          </w:p>
          <w:p w14:paraId="75D27ADC">
            <w:pPr>
              <w:adjustRightInd w:val="0"/>
              <w:snapToGrid w:val="0"/>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第23.1款</w:t>
            </w:r>
          </w:p>
        </w:tc>
        <w:tc>
          <w:tcPr>
            <w:tcW w:w="1742" w:type="dxa"/>
            <w:noWrap w:val="0"/>
            <w:vAlign w:val="center"/>
          </w:tcPr>
          <w:p w14:paraId="79AC4D21">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其他专用条款</w:t>
            </w:r>
          </w:p>
        </w:tc>
        <w:tc>
          <w:tcPr>
            <w:tcW w:w="5582" w:type="dxa"/>
            <w:noWrap w:val="0"/>
            <w:vAlign w:val="center"/>
          </w:tcPr>
          <w:p w14:paraId="474920F5">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乙方违反合同约定，未约定违约金或者违约金不足以赔偿甲方损失的，乙方应当赔偿由此给甲方造成的全部损失。本合同项下损失包括直接损失与间接损失，包括但不限于：另行采购的费用、向第三人支付的赔付款以及为主张自身权利所支出的律师费、诉讼费、鉴定费、调查取证费、保全费、担保费、公证费、检测费、差旅费等；</w:t>
            </w:r>
          </w:p>
          <w:p w14:paraId="60FE1444">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2.甲方有权直接从未支付的款项中直接扣除乙方应当承担的违约金和赔偿款，如不足以赔偿给甲方造成损失的，甲方有权向乙方追偿；</w:t>
            </w:r>
          </w:p>
          <w:p w14:paraId="55222BD1">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6F9AE17">
            <w:pPr>
              <w:adjustRightInd w:val="0"/>
              <w:snapToGrid w:val="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tc>
      </w:tr>
    </w:tbl>
    <w:p w14:paraId="6B5865FC">
      <w:pPr>
        <w:rPr>
          <w:rFonts w:hint="eastAsia" w:ascii="宋体" w:hAnsi="宋体" w:eastAsia="宋体"/>
          <w:color w:val="000000" w:themeColor="text1"/>
          <w:highlight w:val="none"/>
          <w14:textFill>
            <w14:solidFill>
              <w14:schemeClr w14:val="tx1"/>
            </w14:solidFill>
          </w14:textFill>
        </w:rPr>
      </w:pPr>
      <w:bookmarkStart w:id="53" w:name="_Toc34844746"/>
      <w:r>
        <w:rPr>
          <w:rFonts w:hint="eastAsia" w:ascii="宋体" w:hAnsi="宋体" w:eastAsia="宋体"/>
          <w:color w:val="000000" w:themeColor="text1"/>
          <w:highlight w:val="none"/>
          <w14:textFill>
            <w14:solidFill>
              <w14:schemeClr w14:val="tx1"/>
            </w14:solidFill>
          </w14:textFill>
        </w:rPr>
        <w:br w:type="page"/>
      </w:r>
    </w:p>
    <w:p w14:paraId="0315CD04">
      <w:pPr>
        <w:pStyle w:val="3"/>
        <w:ind w:firstLine="482"/>
        <w:rPr>
          <w:rFonts w:ascii="宋体" w:hAnsi="宋体" w:eastAsia="宋体"/>
          <w:color w:val="000000" w:themeColor="text1"/>
          <w:highlight w:val="none"/>
          <w14:textFill>
            <w14:solidFill>
              <w14:schemeClr w14:val="tx1"/>
            </w14:solidFill>
          </w14:textFill>
        </w:rPr>
      </w:pPr>
      <w:bookmarkStart w:id="54" w:name="_Toc24349"/>
      <w:r>
        <w:rPr>
          <w:rFonts w:hint="eastAsia" w:ascii="宋体" w:hAnsi="宋体" w:eastAsia="宋体"/>
          <w:color w:val="000000" w:themeColor="text1"/>
          <w:highlight w:val="none"/>
          <w14:textFill>
            <w14:solidFill>
              <w14:schemeClr w14:val="tx1"/>
            </w14:solidFill>
          </w14:textFill>
        </w:rPr>
        <w:t>第六章  投标文件格式</w:t>
      </w:r>
      <w:bookmarkEnd w:id="53"/>
      <w:bookmarkEnd w:id="54"/>
    </w:p>
    <w:p w14:paraId="1D802C8A">
      <w:pPr>
        <w:snapToGrid w:val="0"/>
        <w:spacing w:line="360" w:lineRule="auto"/>
        <w:ind w:left="-23" w:leftChars="-11" w:right="-214" w:rightChars="-102" w:firstLine="21" w:firstLineChars="1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1.资格要求响应文件的有关格式</w:t>
      </w:r>
    </w:p>
    <w:p w14:paraId="76E9D074">
      <w:pPr>
        <w:pStyle w:val="7"/>
        <w:spacing w:line="360" w:lineRule="auto"/>
        <w:ind w:left="0" w:leftChars="0"/>
        <w:jc w:val="center"/>
        <w:rPr>
          <w:rFonts w:ascii="宋体" w:hAnsi="宋体" w:eastAsia="宋体" w:cs="宋体"/>
          <w:b/>
          <w:color w:val="000000" w:themeColor="text1"/>
          <w:sz w:val="21"/>
          <w:highlight w:val="none"/>
          <w14:textFill>
            <w14:solidFill>
              <w14:schemeClr w14:val="tx1"/>
            </w14:solidFill>
          </w14:textFill>
        </w:rPr>
      </w:pPr>
      <w:r>
        <w:rPr>
          <w:rFonts w:ascii="宋体" w:hAnsi="宋体" w:eastAsia="宋体" w:cs="宋体"/>
          <w:b/>
          <w:color w:val="000000" w:themeColor="text1"/>
          <w:sz w:val="21"/>
          <w:highlight w:val="none"/>
          <w14:textFill>
            <w14:solidFill>
              <w14:schemeClr w14:val="tx1"/>
            </w14:solidFill>
          </w14:textFill>
        </w:rPr>
        <w:t>投标人资格声明函</w:t>
      </w:r>
    </w:p>
    <w:p w14:paraId="1CF8F49F">
      <w:pPr>
        <w:spacing w:line="360" w:lineRule="auto"/>
        <w:rPr>
          <w:rFonts w:ascii="宋体" w:hAnsi="宋体" w:eastAsia="宋体" w:cs="宋体"/>
          <w:b/>
          <w:color w:val="000000" w:themeColor="text1"/>
          <w:kern w:val="1"/>
          <w:highlight w:val="none"/>
          <w14:textFill>
            <w14:solidFill>
              <w14:schemeClr w14:val="tx1"/>
            </w14:solidFill>
          </w14:textFill>
        </w:rPr>
      </w:pPr>
      <w:r>
        <w:rPr>
          <w:rFonts w:hint="eastAsia" w:ascii="宋体" w:hAnsi="宋体" w:eastAsia="宋体"/>
          <w:bCs/>
          <w:color w:val="000000" w:themeColor="text1"/>
          <w:highlight w:val="none"/>
          <w14:textFill>
            <w14:solidFill>
              <w14:schemeClr w14:val="tx1"/>
            </w14:solidFill>
          </w14:textFill>
        </w:rPr>
        <w:t>致：</w:t>
      </w:r>
      <w:r>
        <w:rPr>
          <w:rFonts w:hint="eastAsia" w:ascii="宋体" w:hAnsi="宋体" w:eastAsia="宋体"/>
          <w:color w:val="000000" w:themeColor="text1"/>
          <w:highlight w:val="none"/>
          <w:u w:val="single"/>
          <w:lang w:eastAsia="zh-CN"/>
          <w14:textFill>
            <w14:solidFill>
              <w14:schemeClr w14:val="tx1"/>
            </w14:solidFill>
          </w14:textFill>
        </w:rPr>
        <w:t>宁波市镇海区应急管理局</w:t>
      </w:r>
      <w:r>
        <w:rPr>
          <w:rFonts w:hint="eastAsia" w:ascii="宋体" w:hAnsi="宋体" w:eastAsia="宋体"/>
          <w:color w:val="000000" w:themeColor="text1"/>
          <w:highlight w:val="none"/>
          <w:u w:val="single"/>
          <w14:textFill>
            <w14:solidFill>
              <w14:schemeClr w14:val="tx1"/>
            </w14:solidFill>
          </w14:textFill>
        </w:rPr>
        <w:t>、宁波名诚招标代理有限公司</w:t>
      </w:r>
    </w:p>
    <w:p w14:paraId="4516D7EB">
      <w:pPr>
        <w:spacing w:line="360" w:lineRule="auto"/>
        <w:ind w:firstLine="420"/>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我方参与本项目政府采购活动，郑重承诺：</w:t>
      </w:r>
    </w:p>
    <w:p w14:paraId="02EB0B89">
      <w:pPr>
        <w:spacing w:line="360" w:lineRule="auto"/>
        <w:ind w:firstLine="420"/>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一、具备《中华人民共和国政府采购法》第二十二条第一款规定的条件：</w:t>
      </w:r>
    </w:p>
    <w:p w14:paraId="656191AC">
      <w:pPr>
        <w:spacing w:line="360" w:lineRule="auto"/>
        <w:ind w:firstLine="420"/>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1.具有独立承担民事责任的能力；</w:t>
      </w:r>
    </w:p>
    <w:p w14:paraId="5E2E282D">
      <w:pPr>
        <w:spacing w:line="360" w:lineRule="auto"/>
        <w:ind w:firstLine="420"/>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2.具有良好的商业信誉和健全的财务会计制度；</w:t>
      </w:r>
    </w:p>
    <w:p w14:paraId="5E880EC3">
      <w:pPr>
        <w:spacing w:line="360" w:lineRule="auto"/>
        <w:ind w:firstLine="420"/>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3.具有履行本项目合同所必需的设备和专业技术能力；</w:t>
      </w:r>
    </w:p>
    <w:p w14:paraId="4AE4FC4F">
      <w:pPr>
        <w:spacing w:line="360" w:lineRule="auto"/>
        <w:ind w:firstLine="420"/>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4.有依法缴纳税收和社会保障资金的良好记录；</w:t>
      </w:r>
    </w:p>
    <w:p w14:paraId="7BE8E144">
      <w:pPr>
        <w:spacing w:line="360" w:lineRule="auto"/>
        <w:ind w:firstLine="420"/>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5.在参加本次政府采购活动前三年内，在经营活动中没有重大违法记录（没有因违法经营受到刑事处罚或者责令停产停业、吊销许可证或者执照、较大数额罚款等行政处罚）；</w:t>
      </w:r>
    </w:p>
    <w:p w14:paraId="27E4501B">
      <w:pPr>
        <w:spacing w:line="360" w:lineRule="auto"/>
        <w:ind w:firstLine="420"/>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6.具有</w:t>
      </w:r>
      <w:r>
        <w:rPr>
          <w:rFonts w:ascii="宋体" w:hAnsi="宋体" w:eastAsia="宋体" w:cs="Arial"/>
          <w:color w:val="000000" w:themeColor="text1"/>
          <w:highlight w:val="none"/>
          <w14:textFill>
            <w14:solidFill>
              <w14:schemeClr w14:val="tx1"/>
            </w14:solidFill>
          </w14:textFill>
        </w:rPr>
        <w:t>法律、行政法规规定的其他条件</w:t>
      </w:r>
      <w:r>
        <w:rPr>
          <w:rFonts w:hint="eastAsia" w:ascii="宋体" w:hAnsi="宋体" w:eastAsia="宋体" w:cs="Arial"/>
          <w:color w:val="000000" w:themeColor="text1"/>
          <w:highlight w:val="none"/>
          <w14:textFill>
            <w14:solidFill>
              <w14:schemeClr w14:val="tx1"/>
            </w14:solidFill>
          </w14:textFill>
        </w:rPr>
        <w:t>。</w:t>
      </w:r>
    </w:p>
    <w:p w14:paraId="69AA0EAC">
      <w:pPr>
        <w:spacing w:line="360" w:lineRule="auto"/>
        <w:ind w:firstLine="420"/>
        <w:rPr>
          <w:rFonts w:ascii="宋体" w:hAnsi="宋体" w:eastAsia="宋体" w:cs="Arial"/>
          <w:color w:val="000000" w:themeColor="text1"/>
          <w:highlight w:val="none"/>
          <w14:textFill>
            <w14:solidFill>
              <w14:schemeClr w14:val="tx1"/>
            </w14:solidFill>
          </w14:textFill>
        </w:rPr>
      </w:pPr>
      <w:r>
        <w:rPr>
          <w:rFonts w:hint="eastAsia" w:ascii="宋体" w:hAnsi="宋体" w:eastAsia="宋体" w:cs="Arial"/>
          <w:color w:val="000000" w:themeColor="text1"/>
          <w:highlight w:val="none"/>
          <w14:textFill>
            <w14:solidFill>
              <w14:schemeClr w14:val="tx1"/>
            </w14:solidFill>
          </w14:textFill>
        </w:rPr>
        <w:t>二、未被“信用中国”（www.creditchina.gov.cn)、中国政府采购网（www.ccgp.gov.cn）列入失信被执行人、重大税收违法失信主体、政府采购严重违法失信行为记录名单。</w:t>
      </w:r>
    </w:p>
    <w:p w14:paraId="5451391B">
      <w:pPr>
        <w:spacing w:line="360" w:lineRule="auto"/>
        <w:ind w:firstLine="420" w:firstLineChars="200"/>
        <w:rPr>
          <w:rFonts w:ascii="宋体" w:hAnsi="宋体" w:eastAsia="宋体" w:cs="宋体"/>
          <w:color w:val="000000" w:themeColor="text1"/>
          <w:highlight w:val="none"/>
          <w14:textFill>
            <w14:solidFill>
              <w14:schemeClr w14:val="tx1"/>
            </w14:solidFill>
          </w14:textFill>
        </w:rPr>
      </w:pPr>
    </w:p>
    <w:p w14:paraId="728BAFB8">
      <w:pPr>
        <w:spacing w:line="360" w:lineRule="auto"/>
        <w:ind w:firstLine="420" w:firstLineChars="200"/>
        <w:rPr>
          <w:rFonts w:ascii="宋体" w:hAnsi="宋体" w:eastAsia="宋体" w:cs="宋体"/>
          <w:color w:val="000000" w:themeColor="text1"/>
          <w:highlight w:val="none"/>
          <w14:textFill>
            <w14:solidFill>
              <w14:schemeClr w14:val="tx1"/>
            </w14:solidFill>
          </w14:textFill>
        </w:rPr>
      </w:pPr>
    </w:p>
    <w:p w14:paraId="7C8176ED">
      <w:pPr>
        <w:snapToGrid w:val="0"/>
        <w:spacing w:line="360" w:lineRule="auto"/>
        <w:ind w:firstLine="3685" w:firstLineChars="175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投标人：</w:t>
      </w:r>
      <w:r>
        <w:rPr>
          <w:rFonts w:hint="eastAsia" w:ascii="宋体" w:hAnsi="宋体" w:eastAsia="宋体"/>
          <w:color w:val="000000" w:themeColor="text1"/>
          <w:highlight w:val="none"/>
          <w:u w:val="single"/>
          <w14:textFill>
            <w14:solidFill>
              <w14:schemeClr w14:val="tx1"/>
            </w14:solidFill>
          </w14:textFill>
        </w:rPr>
        <w:t xml:space="preserve">    （填写全称并加盖公章)     </w:t>
      </w:r>
    </w:p>
    <w:p w14:paraId="36298622">
      <w:pPr>
        <w:snapToGrid w:val="0"/>
        <w:spacing w:line="360" w:lineRule="auto"/>
        <w:ind w:firstLine="3685" w:firstLineChars="175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日  期：</w:t>
      </w:r>
    </w:p>
    <w:p w14:paraId="7C219770">
      <w:pPr>
        <w:snapToGrid w:val="0"/>
        <w:spacing w:line="360" w:lineRule="auto"/>
        <w:ind w:firstLine="3685" w:firstLineChars="1755"/>
        <w:rPr>
          <w:rFonts w:ascii="宋体" w:hAnsi="宋体" w:eastAsia="宋体"/>
          <w:color w:val="000000" w:themeColor="text1"/>
          <w:highlight w:val="none"/>
          <w14:textFill>
            <w14:solidFill>
              <w14:schemeClr w14:val="tx1"/>
            </w14:solidFill>
          </w14:textFill>
        </w:rPr>
      </w:pPr>
    </w:p>
    <w:p w14:paraId="2814E3F6">
      <w:pPr>
        <w:widowControl/>
        <w:jc w:val="left"/>
        <w:rPr>
          <w:rFonts w:ascii="宋体" w:hAnsi="宋体" w:eastAsia="宋体"/>
          <w:color w:val="000000" w:themeColor="text1"/>
          <w:kern w:val="0"/>
          <w:sz w:val="28"/>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br w:type="page"/>
      </w:r>
    </w:p>
    <w:p w14:paraId="4891DBD2">
      <w:pPr>
        <w:snapToGrid w:val="0"/>
        <w:spacing w:line="360" w:lineRule="auto"/>
        <w:ind w:left="-23" w:leftChars="-11" w:right="-214" w:rightChars="-102" w:firstLine="21" w:firstLineChars="10"/>
        <w:jc w:val="left"/>
        <w:rPr>
          <w:rFonts w:ascii="宋体" w:hAnsi="宋体" w:eastAsia="宋体" w:cs="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2.商务技术文件的有关格式</w:t>
      </w:r>
    </w:p>
    <w:p w14:paraId="26DABFF5">
      <w:pPr>
        <w:pStyle w:val="7"/>
        <w:spacing w:line="360" w:lineRule="auto"/>
        <w:ind w:left="0" w:leftChars="0"/>
        <w:jc w:val="center"/>
        <w:rPr>
          <w:rFonts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b/>
          <w:color w:val="000000" w:themeColor="text1"/>
          <w:sz w:val="21"/>
          <w:highlight w:val="none"/>
          <w14:textFill>
            <w14:solidFill>
              <w14:schemeClr w14:val="tx1"/>
            </w14:solidFill>
          </w14:textFill>
        </w:rPr>
        <w:t>（1）投标函</w:t>
      </w:r>
    </w:p>
    <w:p w14:paraId="351E4FFC">
      <w:pPr>
        <w:snapToGrid w:val="0"/>
        <w:spacing w:line="360" w:lineRule="auto"/>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致：</w:t>
      </w:r>
      <w:r>
        <w:rPr>
          <w:rFonts w:hint="eastAsia" w:ascii="宋体" w:hAnsi="宋体" w:eastAsia="宋体"/>
          <w:color w:val="000000" w:themeColor="text1"/>
          <w:highlight w:val="none"/>
          <w:u w:val="single"/>
          <w:lang w:eastAsia="zh-CN"/>
          <w14:textFill>
            <w14:solidFill>
              <w14:schemeClr w14:val="tx1"/>
            </w14:solidFill>
          </w14:textFill>
        </w:rPr>
        <w:t>宁波市镇海区应急管理局</w:t>
      </w:r>
      <w:r>
        <w:rPr>
          <w:rFonts w:hint="eastAsia" w:ascii="宋体" w:hAnsi="宋体" w:eastAsia="宋体"/>
          <w:color w:val="000000" w:themeColor="text1"/>
          <w:highlight w:val="none"/>
          <w:u w:val="single"/>
          <w14:textFill>
            <w14:solidFill>
              <w14:schemeClr w14:val="tx1"/>
            </w14:solidFill>
          </w14:textFill>
        </w:rPr>
        <w:t>、宁波名诚招标代理有限公司</w:t>
      </w:r>
    </w:p>
    <w:p w14:paraId="744B78B8">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我方参加你方组织的</w:t>
      </w:r>
      <w:r>
        <w:rPr>
          <w:rFonts w:hint="eastAsia" w:ascii="宋体" w:hAnsi="宋体" w:eastAsia="宋体"/>
          <w:color w:val="000000" w:themeColor="text1"/>
          <w:highlight w:val="none"/>
          <w:u w:val="single"/>
          <w:lang w:eastAsia="zh-CN"/>
          <w14:textFill>
            <w14:solidFill>
              <w14:schemeClr w14:val="tx1"/>
            </w14:solidFill>
          </w14:textFill>
        </w:rPr>
        <w:t>镇海区乡镇（街道）应急消防管理站、专职消防队提质升级及防汛防台体系标准化镇（街道）提能升级项目</w:t>
      </w:r>
      <w:r>
        <w:rPr>
          <w:rFonts w:hint="eastAsia" w:ascii="宋体" w:hAnsi="宋体" w:eastAsia="宋体"/>
          <w:color w:val="000000" w:themeColor="text1"/>
          <w:highlight w:val="none"/>
          <w14:textFill>
            <w14:solidFill>
              <w14:schemeClr w14:val="tx1"/>
            </w14:solidFill>
          </w14:textFill>
        </w:rPr>
        <w:t>（项目编号：</w:t>
      </w:r>
      <w:r>
        <w:rPr>
          <w:rFonts w:hint="eastAsia" w:ascii="宋体" w:hAnsi="宋体" w:eastAsia="宋体"/>
          <w:color w:val="000000" w:themeColor="text1"/>
          <w:highlight w:val="none"/>
          <w:u w:val="single"/>
          <w:lang w:eastAsia="zh-CN"/>
          <w14:textFill>
            <w14:solidFill>
              <w14:schemeClr w14:val="tx1"/>
            </w14:solidFill>
          </w14:textFill>
        </w:rPr>
        <w:t>NBMC-20252088G</w:t>
      </w:r>
      <w:r>
        <w:rPr>
          <w:rFonts w:hint="eastAsia" w:ascii="宋体" w:hAnsi="宋体" w:eastAsia="宋体"/>
          <w:color w:val="000000" w:themeColor="text1"/>
          <w:highlight w:val="none"/>
          <w14:textFill>
            <w14:solidFill>
              <w14:schemeClr w14:val="tx1"/>
            </w14:solidFill>
          </w14:textFill>
        </w:rPr>
        <w:t>）招标的有关活动，并对此项目进行投标。为此：</w:t>
      </w:r>
    </w:p>
    <w:p w14:paraId="38FFEF6D">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1.按招标文件规定提供的货物（包括运输等伴随的服务）的投标报价见《开标一览表》。</w:t>
      </w:r>
    </w:p>
    <w:p w14:paraId="359FC7AE">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2.我方将根据招标文件的规定，在合同约定的期限内完成合同规定的全部义务。</w:t>
      </w:r>
    </w:p>
    <w:p w14:paraId="1B61594B">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我方已详细审核全部招标文件，包括招标文件的澄清或修改（如有），参考资料及有关附件，我方正式认可并遵守本项目招标文件，并对招标文件各项条款、规定及要求均无异议。我方知道必须放弃提出含糊不清或误解问题的权利。</w:t>
      </w:r>
    </w:p>
    <w:p w14:paraId="1BB3FD03">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4.我方的投标文件在招标文件规定的投标有效期之前均对我方具有约束力。</w:t>
      </w:r>
    </w:p>
    <w:p w14:paraId="5FC96FCD">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我方声明投标文件所提供的一切资料均真实无误、及时、有效，企业（单位）运营正常。由于我方提供资料不实而造成的责任和后果由我方独自承担。我方同意按照贵方提出的要求，提供与投标有关的任何证据、数据或资料。</w:t>
      </w:r>
    </w:p>
    <w:p w14:paraId="75308CAE">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6.我方完全理解最低报价并不是中标的唯一标准。</w:t>
      </w:r>
    </w:p>
    <w:p w14:paraId="42BD88BB">
      <w:pPr>
        <w:snapToGrid w:val="0"/>
        <w:spacing w:line="360" w:lineRule="auto"/>
        <w:ind w:right="-214" w:rightChars="-102"/>
        <w:jc w:val="left"/>
        <w:rPr>
          <w:rFonts w:ascii="宋体" w:hAnsi="宋体" w:eastAsia="宋体"/>
          <w:color w:val="000000" w:themeColor="text1"/>
          <w:highlight w:val="none"/>
          <w14:textFill>
            <w14:solidFill>
              <w14:schemeClr w14:val="tx1"/>
            </w14:solidFill>
          </w14:textFill>
        </w:rPr>
      </w:pPr>
    </w:p>
    <w:p w14:paraId="7860BF78">
      <w:pPr>
        <w:snapToGrid w:val="0"/>
        <w:spacing w:line="360" w:lineRule="auto"/>
        <w:rPr>
          <w:rFonts w:ascii="宋体" w:hAnsi="宋体" w:eastAsia="宋体"/>
          <w:color w:val="000000" w:themeColor="text1"/>
          <w:highlight w:val="none"/>
          <w14:textFill>
            <w14:solidFill>
              <w14:schemeClr w14:val="tx1"/>
            </w14:solidFill>
          </w14:textFill>
        </w:rPr>
      </w:pPr>
    </w:p>
    <w:p w14:paraId="0A8D640B">
      <w:pPr>
        <w:snapToGrid w:val="0"/>
        <w:spacing w:line="360" w:lineRule="auto"/>
        <w:ind w:firstLine="4252" w:firstLineChars="202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投标人：</w:t>
      </w:r>
      <w:r>
        <w:rPr>
          <w:rFonts w:hint="eastAsia" w:ascii="宋体" w:hAnsi="宋体" w:eastAsia="宋体"/>
          <w:color w:val="000000" w:themeColor="text1"/>
          <w:highlight w:val="none"/>
          <w:u w:val="single"/>
          <w14:textFill>
            <w14:solidFill>
              <w14:schemeClr w14:val="tx1"/>
            </w14:solidFill>
          </w14:textFill>
        </w:rPr>
        <w:t xml:space="preserve">    （填写全称并加盖公章)  </w:t>
      </w:r>
    </w:p>
    <w:p w14:paraId="7A86A479">
      <w:pPr>
        <w:snapToGrid w:val="0"/>
        <w:spacing w:line="360" w:lineRule="auto"/>
        <w:ind w:firstLine="4252" w:firstLineChars="202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日  期：</w:t>
      </w:r>
    </w:p>
    <w:p w14:paraId="45D7A725">
      <w:pPr>
        <w:pStyle w:val="9"/>
        <w:ind w:firstLine="560"/>
        <w:rPr>
          <w:rFonts w:ascii="宋体" w:hAnsi="宋体" w:eastAsia="宋体"/>
          <w:color w:val="000000" w:themeColor="text1"/>
          <w:highlight w:val="none"/>
          <w14:textFill>
            <w14:solidFill>
              <w14:schemeClr w14:val="tx1"/>
            </w14:solidFill>
          </w14:textFill>
        </w:rPr>
      </w:pPr>
    </w:p>
    <w:p w14:paraId="5D95B3B2">
      <w:pPr>
        <w:pStyle w:val="10"/>
        <w:ind w:firstLine="280"/>
        <w:rPr>
          <w:rFonts w:ascii="宋体" w:hAnsi="宋体" w:eastAsia="宋体"/>
          <w:color w:val="000000" w:themeColor="text1"/>
          <w:highlight w:val="none"/>
          <w14:textFill>
            <w14:solidFill>
              <w14:schemeClr w14:val="tx1"/>
            </w14:solidFill>
          </w14:textFill>
        </w:rPr>
      </w:pPr>
    </w:p>
    <w:p w14:paraId="1BDABE7E">
      <w:pPr>
        <w:pStyle w:val="7"/>
        <w:spacing w:line="360" w:lineRule="auto"/>
        <w:ind w:left="0" w:leftChars="0"/>
        <w:jc w:val="center"/>
        <w:rPr>
          <w:rFonts w:ascii="宋体" w:hAnsi="宋体" w:eastAsia="宋体" w:cs="宋体"/>
          <w:b/>
          <w:color w:val="000000" w:themeColor="text1"/>
          <w:sz w:val="21"/>
          <w:highlight w:val="none"/>
          <w14:textFill>
            <w14:solidFill>
              <w14:schemeClr w14:val="tx1"/>
            </w14:solidFill>
          </w14:textFill>
        </w:rPr>
      </w:pPr>
      <w:r>
        <w:rPr>
          <w:rFonts w:ascii="宋体" w:hAnsi="宋体" w:eastAsia="宋体"/>
          <w:b/>
          <w:color w:val="000000" w:themeColor="text1"/>
          <w:highlight w:val="none"/>
          <w14:textFill>
            <w14:solidFill>
              <w14:schemeClr w14:val="tx1"/>
            </w14:solidFill>
          </w14:textFill>
        </w:rPr>
        <w:br w:type="page"/>
      </w:r>
      <w:r>
        <w:rPr>
          <w:rFonts w:hint="eastAsia" w:ascii="宋体" w:hAnsi="宋体" w:eastAsia="宋体" w:cs="宋体"/>
          <w:b/>
          <w:color w:val="000000" w:themeColor="text1"/>
          <w:sz w:val="21"/>
          <w:highlight w:val="none"/>
          <w14:textFill>
            <w14:solidFill>
              <w14:schemeClr w14:val="tx1"/>
            </w14:solidFill>
          </w14:textFill>
        </w:rPr>
        <w:t>（2）</w:t>
      </w:r>
      <w:r>
        <w:rPr>
          <w:rFonts w:ascii="宋体" w:hAnsi="宋体" w:eastAsia="宋体" w:cs="宋体"/>
          <w:b/>
          <w:color w:val="000000" w:themeColor="text1"/>
          <w:sz w:val="21"/>
          <w:highlight w:val="none"/>
          <w14:textFill>
            <w14:solidFill>
              <w14:schemeClr w14:val="tx1"/>
            </w14:solidFill>
          </w14:textFill>
        </w:rPr>
        <w:t>授权委托书</w:t>
      </w:r>
    </w:p>
    <w:p w14:paraId="683740B8">
      <w:pPr>
        <w:snapToGrid w:val="0"/>
        <w:spacing w:line="360" w:lineRule="auto"/>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致：</w:t>
      </w:r>
      <w:r>
        <w:rPr>
          <w:rFonts w:hint="eastAsia" w:ascii="宋体" w:hAnsi="宋体" w:eastAsia="宋体"/>
          <w:color w:val="000000" w:themeColor="text1"/>
          <w:highlight w:val="none"/>
          <w:u w:val="single"/>
          <w:lang w:eastAsia="zh-CN"/>
          <w14:textFill>
            <w14:solidFill>
              <w14:schemeClr w14:val="tx1"/>
            </w14:solidFill>
          </w14:textFill>
        </w:rPr>
        <w:t>宁波市镇海区应急管理局</w:t>
      </w:r>
      <w:r>
        <w:rPr>
          <w:rFonts w:hint="eastAsia" w:ascii="宋体" w:hAnsi="宋体" w:eastAsia="宋体"/>
          <w:color w:val="000000" w:themeColor="text1"/>
          <w:highlight w:val="none"/>
          <w:u w:val="single"/>
          <w14:textFill>
            <w14:solidFill>
              <w14:schemeClr w14:val="tx1"/>
            </w14:solidFill>
          </w14:textFill>
        </w:rPr>
        <w:t>、宁波名诚招标代理有限公司</w:t>
      </w:r>
    </w:p>
    <w:p w14:paraId="1903F157">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我</w:t>
      </w:r>
      <w:r>
        <w:rPr>
          <w:rFonts w:hint="eastAsia" w:ascii="宋体" w:hAnsi="宋体" w:eastAsia="宋体"/>
          <w:color w:val="000000" w:themeColor="text1"/>
          <w:highlight w:val="none"/>
          <w:u w:val="single"/>
          <w14:textFill>
            <w14:solidFill>
              <w14:schemeClr w14:val="tx1"/>
            </w14:solidFill>
          </w14:textFill>
        </w:rPr>
        <w:t xml:space="preserve">    （姓名）     </w:t>
      </w:r>
      <w:r>
        <w:rPr>
          <w:rFonts w:hint="eastAsia" w:ascii="宋体" w:hAnsi="宋体" w:eastAsia="宋体"/>
          <w:color w:val="000000" w:themeColor="text1"/>
          <w:highlight w:val="none"/>
          <w14:textFill>
            <w14:solidFill>
              <w14:schemeClr w14:val="tx1"/>
            </w14:solidFill>
          </w14:textFill>
        </w:rPr>
        <w:t>系</w:t>
      </w:r>
      <w:r>
        <w:rPr>
          <w:rFonts w:hint="eastAsia" w:ascii="宋体" w:hAnsi="宋体" w:eastAsia="宋体"/>
          <w:color w:val="000000" w:themeColor="text1"/>
          <w:highlight w:val="none"/>
          <w:u w:val="single"/>
          <w14:textFill>
            <w14:solidFill>
              <w14:schemeClr w14:val="tx1"/>
            </w14:solidFill>
          </w14:textFill>
        </w:rPr>
        <w:t xml:space="preserve">    （投标人名称）   </w:t>
      </w:r>
      <w:r>
        <w:rPr>
          <w:rFonts w:hint="eastAsia" w:ascii="宋体" w:hAnsi="宋体" w:eastAsia="宋体"/>
          <w:color w:val="000000" w:themeColor="text1"/>
          <w:highlight w:val="none"/>
          <w14:textFill>
            <w14:solidFill>
              <w14:schemeClr w14:val="tx1"/>
            </w14:solidFill>
          </w14:textFill>
        </w:rPr>
        <w:t>的法定代表人</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lang w:val="en-US" w:eastAsia="zh-CN"/>
          <w14:textFill>
            <w14:solidFill>
              <w14:schemeClr w14:val="tx1"/>
            </w14:solidFill>
          </w14:textFill>
        </w:rPr>
        <w:t>负责人</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eastAsia="宋体"/>
          <w:color w:val="000000" w:themeColor="text1"/>
          <w:highlight w:val="none"/>
          <w14:textFill>
            <w14:solidFill>
              <w14:schemeClr w14:val="tx1"/>
            </w14:solidFill>
          </w14:textFill>
        </w:rPr>
        <w:t>，现授权委托</w:t>
      </w:r>
      <w:r>
        <w:rPr>
          <w:rFonts w:hint="eastAsia" w:ascii="宋体" w:hAnsi="宋体" w:eastAsia="宋体"/>
          <w:color w:val="000000" w:themeColor="text1"/>
          <w:highlight w:val="none"/>
          <w:u w:val="single"/>
          <w14:textFill>
            <w14:solidFill>
              <w14:schemeClr w14:val="tx1"/>
            </w14:solidFill>
          </w14:textFill>
        </w:rPr>
        <w:t xml:space="preserve">  （姓名）   </w:t>
      </w:r>
      <w:r>
        <w:rPr>
          <w:rFonts w:hint="eastAsia" w:ascii="宋体" w:hAnsi="宋体" w:eastAsia="宋体"/>
          <w:color w:val="000000" w:themeColor="text1"/>
          <w:highlight w:val="none"/>
          <w14:textFill>
            <w14:solidFill>
              <w14:schemeClr w14:val="tx1"/>
            </w14:solidFill>
          </w14:textFill>
        </w:rPr>
        <w:t>、身份证号：</w:t>
      </w:r>
      <w:r>
        <w:rPr>
          <w:rFonts w:hint="eastAsia"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14:textFill>
            <w14:solidFill>
              <w14:schemeClr w14:val="tx1"/>
            </w14:solidFill>
          </w14:textFill>
        </w:rPr>
        <w:t>以我方的名义参加</w:t>
      </w:r>
      <w:r>
        <w:rPr>
          <w:rFonts w:hint="eastAsia" w:ascii="宋体" w:hAnsi="宋体" w:eastAsia="宋体"/>
          <w:color w:val="000000" w:themeColor="text1"/>
          <w:highlight w:val="none"/>
          <w:u w:val="single"/>
          <w14:textFill>
            <w14:solidFill>
              <w14:schemeClr w14:val="tx1"/>
            </w14:solidFill>
          </w14:textFill>
        </w:rPr>
        <w:t xml:space="preserve">     （项目名称）     </w:t>
      </w:r>
      <w:r>
        <w:rPr>
          <w:rFonts w:hint="eastAsia" w:ascii="宋体" w:hAnsi="宋体" w:eastAsia="宋体" w:cs="仿宋_GB2312"/>
          <w:color w:val="000000" w:themeColor="text1"/>
          <w:kern w:val="0"/>
          <w:highlight w:val="none"/>
          <w:lang w:val="zh-CN"/>
          <w14:textFill>
            <w14:solidFill>
              <w14:schemeClr w14:val="tx1"/>
            </w14:solidFill>
          </w14:textFill>
        </w:rPr>
        <w:t>政府采购投标响应的一切事项，其法律后果由我方承担。</w:t>
      </w:r>
    </w:p>
    <w:p w14:paraId="3B0E6755">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本授权书自出具之日起生效，在撤销授权的书面通知以前，本授权委托书一直有效。授权代表在授权委托书有效期内签署的所有文件不因授权的撤销而失效。</w:t>
      </w:r>
    </w:p>
    <w:p w14:paraId="025E42F6">
      <w:pPr>
        <w:spacing w:line="360" w:lineRule="auto"/>
        <w:ind w:firstLine="420"/>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授权代表无转委托权，特此授权。</w:t>
      </w:r>
    </w:p>
    <w:p w14:paraId="55214341">
      <w:pPr>
        <w:snapToGrid w:val="0"/>
        <w:spacing w:line="360" w:lineRule="auto"/>
        <w:ind w:left="2167" w:right="112"/>
        <w:rPr>
          <w:rFonts w:ascii="宋体" w:hAnsi="宋体" w:eastAsia="宋体"/>
          <w:color w:val="000000" w:themeColor="text1"/>
          <w:highlight w:val="none"/>
          <w14:textFill>
            <w14:solidFill>
              <w14:schemeClr w14:val="tx1"/>
            </w14:solidFill>
          </w14:textFill>
        </w:rPr>
      </w:pPr>
    </w:p>
    <w:p w14:paraId="7A4947D5">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投标人：</w:t>
      </w:r>
      <w:r>
        <w:rPr>
          <w:rFonts w:hint="eastAsia" w:ascii="宋体" w:hAnsi="宋体" w:eastAsia="宋体"/>
          <w:color w:val="000000" w:themeColor="text1"/>
          <w:highlight w:val="none"/>
          <w:u w:val="single"/>
          <w14:textFill>
            <w14:solidFill>
              <w14:schemeClr w14:val="tx1"/>
            </w14:solidFill>
          </w14:textFill>
        </w:rPr>
        <w:t xml:space="preserve">  （填写全称并加盖公章） </w:t>
      </w:r>
    </w:p>
    <w:p w14:paraId="71A12210">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授权委托日期：</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14:textFill>
            <w14:solidFill>
              <w14:schemeClr w14:val="tx1"/>
            </w14:solidFill>
          </w14:textFill>
        </w:rPr>
        <w:t>年</w:t>
      </w:r>
      <w:r>
        <w:rPr>
          <w:rFonts w:hint="eastAsia"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14:textFill>
            <w14:solidFill>
              <w14:schemeClr w14:val="tx1"/>
            </w14:solidFill>
          </w14:textFill>
        </w:rPr>
        <w:t>月</w:t>
      </w:r>
      <w:r>
        <w:rPr>
          <w:rFonts w:hint="eastAsia"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14:textFill>
            <w14:solidFill>
              <w14:schemeClr w14:val="tx1"/>
            </w14:solidFill>
          </w14:textFill>
        </w:rPr>
        <w:t>日</w:t>
      </w:r>
    </w:p>
    <w:p w14:paraId="7F8FC0D7">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64A0F2A5">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47FCD4A8">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24CC9BDF">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44DD00AC">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0CD57D71">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575D42FF">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2F4DAD35">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11DFB82F">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46C5CF68">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3784109E">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34996202">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4A0D601A">
      <w:pPr>
        <w:spacing w:line="360" w:lineRule="auto"/>
        <w:ind w:left="2161" w:right="112" w:hanging="1800"/>
        <w:rPr>
          <w:rFonts w:ascii="宋体" w:hAnsi="宋体" w:eastAsia="宋体"/>
          <w:b/>
          <w:color w:val="000000" w:themeColor="text1"/>
          <w:highlight w:val="none"/>
          <w14:textFill>
            <w14:solidFill>
              <w14:schemeClr w14:val="tx1"/>
            </w14:solidFill>
          </w14:textFill>
        </w:rPr>
      </w:pPr>
    </w:p>
    <w:p w14:paraId="4E263229">
      <w:pPr>
        <w:spacing w:line="360" w:lineRule="auto"/>
        <w:jc w:val="left"/>
        <w:rPr>
          <w:rFonts w:hint="eastAsia"/>
          <w:b/>
          <w:bCs/>
        </w:rPr>
      </w:pPr>
      <w:r>
        <w:rPr>
          <w:rFonts w:hint="eastAsia"/>
          <w:b/>
          <w:bCs/>
        </w:rPr>
        <w:t>注：本项目只允许有唯一的投标人授权代表，附法定代表人</w:t>
      </w:r>
      <w:r>
        <w:rPr>
          <w:rFonts w:hint="eastAsia"/>
          <w:b/>
          <w:bCs/>
          <w:lang w:eastAsia="zh-CN"/>
        </w:rPr>
        <w:t>（</w:t>
      </w:r>
      <w:r>
        <w:rPr>
          <w:rFonts w:hint="eastAsia"/>
          <w:b/>
          <w:bCs/>
          <w:lang w:val="en-US" w:eastAsia="zh-CN"/>
        </w:rPr>
        <w:t>负责人</w:t>
      </w:r>
      <w:r>
        <w:rPr>
          <w:rFonts w:hint="eastAsia"/>
          <w:b/>
          <w:bCs/>
          <w:lang w:eastAsia="zh-CN"/>
        </w:rPr>
        <w:t>）</w:t>
      </w:r>
      <w:r>
        <w:rPr>
          <w:rFonts w:hint="eastAsia"/>
          <w:b/>
          <w:bCs/>
        </w:rPr>
        <w:t>和授权代表身份证正反面复印件。</w:t>
      </w:r>
    </w:p>
    <w:p w14:paraId="64F497AC">
      <w:pPr>
        <w:snapToGrid w:val="0"/>
        <w:spacing w:line="360" w:lineRule="auto"/>
        <w:ind w:left="2167" w:right="112"/>
        <w:jc w:val="left"/>
        <w:rPr>
          <w:rFonts w:ascii="宋体" w:hAnsi="宋体" w:eastAsia="宋体"/>
          <w:color w:val="000000" w:themeColor="text1"/>
          <w:highlight w:val="none"/>
          <w14:textFill>
            <w14:solidFill>
              <w14:schemeClr w14:val="tx1"/>
            </w14:solidFill>
          </w14:textFill>
        </w:rPr>
      </w:pPr>
    </w:p>
    <w:p w14:paraId="16DB5FF6">
      <w:pPr>
        <w:pStyle w:val="7"/>
        <w:spacing w:line="360" w:lineRule="auto"/>
        <w:ind w:left="0" w:leftChars="0"/>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br w:type="page"/>
      </w:r>
      <w:r>
        <w:rPr>
          <w:rFonts w:hint="eastAsia" w:ascii="宋体" w:hAnsi="宋体" w:eastAsia="宋体" w:cs="宋体"/>
          <w:b/>
          <w:color w:val="000000" w:themeColor="text1"/>
          <w:sz w:val="21"/>
          <w:highlight w:val="none"/>
          <w14:textFill>
            <w14:solidFill>
              <w14:schemeClr w14:val="tx1"/>
            </w14:solidFill>
          </w14:textFill>
        </w:rPr>
        <w:t>（3）评委打分索引表</w:t>
      </w:r>
    </w:p>
    <w:tbl>
      <w:tblPr>
        <w:tblStyle w:val="19"/>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3600"/>
        <w:gridCol w:w="1701"/>
        <w:gridCol w:w="2835"/>
      </w:tblGrid>
      <w:tr w14:paraId="7C13E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noWrap w:val="0"/>
            <w:vAlign w:val="center"/>
          </w:tcPr>
          <w:p w14:paraId="5C9EC5A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序号</w:t>
            </w:r>
          </w:p>
        </w:tc>
        <w:tc>
          <w:tcPr>
            <w:tcW w:w="3600" w:type="dxa"/>
            <w:noWrap w:val="0"/>
            <w:vAlign w:val="center"/>
          </w:tcPr>
          <w:p w14:paraId="2C2DF8A5">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评审因素</w:t>
            </w:r>
          </w:p>
        </w:tc>
        <w:tc>
          <w:tcPr>
            <w:tcW w:w="1701" w:type="dxa"/>
            <w:noWrap w:val="0"/>
            <w:vAlign w:val="center"/>
          </w:tcPr>
          <w:p w14:paraId="610EA7A8">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文件或证明材料所在页码区间</w:t>
            </w:r>
          </w:p>
        </w:tc>
        <w:tc>
          <w:tcPr>
            <w:tcW w:w="2835" w:type="dxa"/>
            <w:noWrap w:val="0"/>
            <w:vAlign w:val="center"/>
          </w:tcPr>
          <w:p w14:paraId="378D1992">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自评得分（由评委进行主观评审的不用填写自评得分）</w:t>
            </w:r>
          </w:p>
        </w:tc>
      </w:tr>
      <w:tr w14:paraId="18772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noWrap w:val="0"/>
            <w:vAlign w:val="center"/>
          </w:tcPr>
          <w:p w14:paraId="7F3E4988">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w:t>
            </w:r>
          </w:p>
        </w:tc>
        <w:tc>
          <w:tcPr>
            <w:tcW w:w="3600" w:type="dxa"/>
            <w:noWrap w:val="0"/>
            <w:vAlign w:val="center"/>
          </w:tcPr>
          <w:p w14:paraId="1DF10F3D">
            <w:pPr>
              <w:jc w:val="center"/>
              <w:rPr>
                <w:rFonts w:ascii="宋体" w:hAnsi="宋体" w:eastAsia="宋体"/>
                <w:color w:val="000000" w:themeColor="text1"/>
                <w:highlight w:val="none"/>
                <w14:textFill>
                  <w14:solidFill>
                    <w14:schemeClr w14:val="tx1"/>
                  </w14:solidFill>
                </w14:textFill>
              </w:rPr>
            </w:pPr>
          </w:p>
        </w:tc>
        <w:tc>
          <w:tcPr>
            <w:tcW w:w="1701" w:type="dxa"/>
            <w:noWrap w:val="0"/>
            <w:vAlign w:val="center"/>
          </w:tcPr>
          <w:p w14:paraId="356F3E41">
            <w:pPr>
              <w:jc w:val="center"/>
              <w:rPr>
                <w:rFonts w:ascii="宋体" w:hAnsi="宋体" w:eastAsia="宋体"/>
                <w:color w:val="000000" w:themeColor="text1"/>
                <w:highlight w:val="none"/>
                <w14:textFill>
                  <w14:solidFill>
                    <w14:schemeClr w14:val="tx1"/>
                  </w14:solidFill>
                </w14:textFill>
              </w:rPr>
            </w:pPr>
          </w:p>
        </w:tc>
        <w:tc>
          <w:tcPr>
            <w:tcW w:w="2835" w:type="dxa"/>
            <w:noWrap w:val="0"/>
            <w:vAlign w:val="center"/>
          </w:tcPr>
          <w:p w14:paraId="6FB2C63C">
            <w:pPr>
              <w:jc w:val="center"/>
              <w:rPr>
                <w:rFonts w:ascii="宋体" w:hAnsi="宋体" w:eastAsia="宋体"/>
                <w:color w:val="000000" w:themeColor="text1"/>
                <w:highlight w:val="none"/>
                <w14:textFill>
                  <w14:solidFill>
                    <w14:schemeClr w14:val="tx1"/>
                  </w14:solidFill>
                </w14:textFill>
              </w:rPr>
            </w:pPr>
          </w:p>
        </w:tc>
      </w:tr>
      <w:tr w14:paraId="66C88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noWrap w:val="0"/>
            <w:vAlign w:val="center"/>
          </w:tcPr>
          <w:p w14:paraId="07681326">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w:t>
            </w:r>
          </w:p>
        </w:tc>
        <w:tc>
          <w:tcPr>
            <w:tcW w:w="3600" w:type="dxa"/>
            <w:noWrap w:val="0"/>
            <w:vAlign w:val="center"/>
          </w:tcPr>
          <w:p w14:paraId="606419CA">
            <w:pPr>
              <w:jc w:val="center"/>
              <w:rPr>
                <w:rFonts w:ascii="宋体" w:hAnsi="宋体" w:eastAsia="宋体"/>
                <w:color w:val="000000" w:themeColor="text1"/>
                <w:highlight w:val="none"/>
                <w14:textFill>
                  <w14:solidFill>
                    <w14:schemeClr w14:val="tx1"/>
                  </w14:solidFill>
                </w14:textFill>
              </w:rPr>
            </w:pPr>
          </w:p>
        </w:tc>
        <w:tc>
          <w:tcPr>
            <w:tcW w:w="1701" w:type="dxa"/>
            <w:noWrap w:val="0"/>
            <w:vAlign w:val="center"/>
          </w:tcPr>
          <w:p w14:paraId="024BBDDB">
            <w:pPr>
              <w:jc w:val="center"/>
              <w:rPr>
                <w:rFonts w:ascii="宋体" w:hAnsi="宋体" w:eastAsia="宋体"/>
                <w:color w:val="000000" w:themeColor="text1"/>
                <w:highlight w:val="none"/>
                <w14:textFill>
                  <w14:solidFill>
                    <w14:schemeClr w14:val="tx1"/>
                  </w14:solidFill>
                </w14:textFill>
              </w:rPr>
            </w:pPr>
          </w:p>
        </w:tc>
        <w:tc>
          <w:tcPr>
            <w:tcW w:w="2835" w:type="dxa"/>
            <w:noWrap w:val="0"/>
            <w:vAlign w:val="center"/>
          </w:tcPr>
          <w:p w14:paraId="265A2231">
            <w:pPr>
              <w:jc w:val="center"/>
              <w:rPr>
                <w:rFonts w:ascii="宋体" w:hAnsi="宋体" w:eastAsia="宋体"/>
                <w:color w:val="000000" w:themeColor="text1"/>
                <w:highlight w:val="none"/>
                <w14:textFill>
                  <w14:solidFill>
                    <w14:schemeClr w14:val="tx1"/>
                  </w14:solidFill>
                </w14:textFill>
              </w:rPr>
            </w:pPr>
          </w:p>
        </w:tc>
      </w:tr>
      <w:tr w14:paraId="224C1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noWrap w:val="0"/>
            <w:vAlign w:val="center"/>
          </w:tcPr>
          <w:p w14:paraId="25BFF267">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p>
        </w:tc>
        <w:tc>
          <w:tcPr>
            <w:tcW w:w="3600" w:type="dxa"/>
            <w:noWrap w:val="0"/>
            <w:vAlign w:val="center"/>
          </w:tcPr>
          <w:p w14:paraId="74713B89">
            <w:pPr>
              <w:jc w:val="center"/>
              <w:rPr>
                <w:rFonts w:ascii="宋体" w:hAnsi="宋体" w:eastAsia="宋体"/>
                <w:color w:val="000000" w:themeColor="text1"/>
                <w:highlight w:val="none"/>
                <w14:textFill>
                  <w14:solidFill>
                    <w14:schemeClr w14:val="tx1"/>
                  </w14:solidFill>
                </w14:textFill>
              </w:rPr>
            </w:pPr>
          </w:p>
        </w:tc>
        <w:tc>
          <w:tcPr>
            <w:tcW w:w="1701" w:type="dxa"/>
            <w:noWrap w:val="0"/>
            <w:vAlign w:val="center"/>
          </w:tcPr>
          <w:p w14:paraId="133B8BD7">
            <w:pPr>
              <w:jc w:val="center"/>
              <w:rPr>
                <w:rFonts w:ascii="宋体" w:hAnsi="宋体" w:eastAsia="宋体"/>
                <w:color w:val="000000" w:themeColor="text1"/>
                <w:highlight w:val="none"/>
                <w14:textFill>
                  <w14:solidFill>
                    <w14:schemeClr w14:val="tx1"/>
                  </w14:solidFill>
                </w14:textFill>
              </w:rPr>
            </w:pPr>
          </w:p>
        </w:tc>
        <w:tc>
          <w:tcPr>
            <w:tcW w:w="2835" w:type="dxa"/>
            <w:noWrap w:val="0"/>
            <w:vAlign w:val="center"/>
          </w:tcPr>
          <w:p w14:paraId="4AF43C93">
            <w:pPr>
              <w:jc w:val="center"/>
              <w:rPr>
                <w:rFonts w:ascii="宋体" w:hAnsi="宋体" w:eastAsia="宋体"/>
                <w:color w:val="000000" w:themeColor="text1"/>
                <w:highlight w:val="none"/>
                <w14:textFill>
                  <w14:solidFill>
                    <w14:schemeClr w14:val="tx1"/>
                  </w14:solidFill>
                </w14:textFill>
              </w:rPr>
            </w:pPr>
          </w:p>
        </w:tc>
      </w:tr>
      <w:tr w14:paraId="013C5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noWrap w:val="0"/>
            <w:vAlign w:val="center"/>
          </w:tcPr>
          <w:p w14:paraId="66A9D046">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p>
        </w:tc>
        <w:tc>
          <w:tcPr>
            <w:tcW w:w="3600" w:type="dxa"/>
            <w:noWrap w:val="0"/>
            <w:vAlign w:val="center"/>
          </w:tcPr>
          <w:p w14:paraId="55082A51">
            <w:pPr>
              <w:jc w:val="center"/>
              <w:rPr>
                <w:rFonts w:ascii="宋体" w:hAnsi="宋体" w:eastAsia="宋体"/>
                <w:color w:val="000000" w:themeColor="text1"/>
                <w:highlight w:val="none"/>
                <w14:textFill>
                  <w14:solidFill>
                    <w14:schemeClr w14:val="tx1"/>
                  </w14:solidFill>
                </w14:textFill>
              </w:rPr>
            </w:pPr>
          </w:p>
        </w:tc>
        <w:tc>
          <w:tcPr>
            <w:tcW w:w="1701" w:type="dxa"/>
            <w:noWrap w:val="0"/>
            <w:vAlign w:val="center"/>
          </w:tcPr>
          <w:p w14:paraId="5E483A58">
            <w:pPr>
              <w:jc w:val="center"/>
              <w:rPr>
                <w:rFonts w:ascii="宋体" w:hAnsi="宋体" w:eastAsia="宋体"/>
                <w:color w:val="000000" w:themeColor="text1"/>
                <w:highlight w:val="none"/>
                <w14:textFill>
                  <w14:solidFill>
                    <w14:schemeClr w14:val="tx1"/>
                  </w14:solidFill>
                </w14:textFill>
              </w:rPr>
            </w:pPr>
          </w:p>
        </w:tc>
        <w:tc>
          <w:tcPr>
            <w:tcW w:w="2835" w:type="dxa"/>
            <w:noWrap w:val="0"/>
            <w:vAlign w:val="center"/>
          </w:tcPr>
          <w:p w14:paraId="495BE147">
            <w:pPr>
              <w:jc w:val="center"/>
              <w:rPr>
                <w:rFonts w:ascii="宋体" w:hAnsi="宋体" w:eastAsia="宋体"/>
                <w:color w:val="000000" w:themeColor="text1"/>
                <w:highlight w:val="none"/>
                <w14:textFill>
                  <w14:solidFill>
                    <w14:schemeClr w14:val="tx1"/>
                  </w14:solidFill>
                </w14:textFill>
              </w:rPr>
            </w:pPr>
          </w:p>
        </w:tc>
      </w:tr>
      <w:tr w14:paraId="59840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noWrap w:val="0"/>
            <w:vAlign w:val="center"/>
          </w:tcPr>
          <w:p w14:paraId="40FDEC93">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w:t>
            </w:r>
          </w:p>
        </w:tc>
        <w:tc>
          <w:tcPr>
            <w:tcW w:w="3600" w:type="dxa"/>
            <w:noWrap w:val="0"/>
            <w:vAlign w:val="center"/>
          </w:tcPr>
          <w:p w14:paraId="0E67ECC1">
            <w:pPr>
              <w:jc w:val="center"/>
              <w:rPr>
                <w:rFonts w:ascii="宋体" w:hAnsi="宋体" w:eastAsia="宋体"/>
                <w:color w:val="000000" w:themeColor="text1"/>
                <w:highlight w:val="none"/>
                <w14:textFill>
                  <w14:solidFill>
                    <w14:schemeClr w14:val="tx1"/>
                  </w14:solidFill>
                </w14:textFill>
              </w:rPr>
            </w:pPr>
          </w:p>
        </w:tc>
        <w:tc>
          <w:tcPr>
            <w:tcW w:w="1701" w:type="dxa"/>
            <w:noWrap w:val="0"/>
            <w:vAlign w:val="center"/>
          </w:tcPr>
          <w:p w14:paraId="7C8BF7DC">
            <w:pPr>
              <w:jc w:val="center"/>
              <w:rPr>
                <w:rFonts w:ascii="宋体" w:hAnsi="宋体" w:eastAsia="宋体"/>
                <w:color w:val="000000" w:themeColor="text1"/>
                <w:highlight w:val="none"/>
                <w14:textFill>
                  <w14:solidFill>
                    <w14:schemeClr w14:val="tx1"/>
                  </w14:solidFill>
                </w14:textFill>
              </w:rPr>
            </w:pPr>
          </w:p>
        </w:tc>
        <w:tc>
          <w:tcPr>
            <w:tcW w:w="2835" w:type="dxa"/>
            <w:noWrap w:val="0"/>
            <w:vAlign w:val="center"/>
          </w:tcPr>
          <w:p w14:paraId="7E48BE74">
            <w:pPr>
              <w:jc w:val="center"/>
              <w:rPr>
                <w:rFonts w:ascii="宋体" w:hAnsi="宋体" w:eastAsia="宋体"/>
                <w:color w:val="000000" w:themeColor="text1"/>
                <w:highlight w:val="none"/>
                <w14:textFill>
                  <w14:solidFill>
                    <w14:schemeClr w14:val="tx1"/>
                  </w14:solidFill>
                </w14:textFill>
              </w:rPr>
            </w:pPr>
          </w:p>
        </w:tc>
      </w:tr>
      <w:tr w14:paraId="29A84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noWrap w:val="0"/>
            <w:vAlign w:val="center"/>
          </w:tcPr>
          <w:p w14:paraId="54EEBC93">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c>
          <w:tcPr>
            <w:tcW w:w="3600" w:type="dxa"/>
            <w:noWrap w:val="0"/>
            <w:vAlign w:val="center"/>
          </w:tcPr>
          <w:p w14:paraId="45C5B481">
            <w:pPr>
              <w:jc w:val="center"/>
              <w:rPr>
                <w:rFonts w:ascii="宋体" w:hAnsi="宋体" w:eastAsia="宋体"/>
                <w:color w:val="000000" w:themeColor="text1"/>
                <w:highlight w:val="none"/>
                <w14:textFill>
                  <w14:solidFill>
                    <w14:schemeClr w14:val="tx1"/>
                  </w14:solidFill>
                </w14:textFill>
              </w:rPr>
            </w:pPr>
          </w:p>
        </w:tc>
        <w:tc>
          <w:tcPr>
            <w:tcW w:w="1701" w:type="dxa"/>
            <w:noWrap w:val="0"/>
            <w:vAlign w:val="center"/>
          </w:tcPr>
          <w:p w14:paraId="4F9C3CAF">
            <w:pPr>
              <w:jc w:val="center"/>
              <w:rPr>
                <w:rFonts w:ascii="宋体" w:hAnsi="宋体" w:eastAsia="宋体"/>
                <w:color w:val="000000" w:themeColor="text1"/>
                <w:highlight w:val="none"/>
                <w14:textFill>
                  <w14:solidFill>
                    <w14:schemeClr w14:val="tx1"/>
                  </w14:solidFill>
                </w14:textFill>
              </w:rPr>
            </w:pPr>
          </w:p>
        </w:tc>
        <w:tc>
          <w:tcPr>
            <w:tcW w:w="2835" w:type="dxa"/>
            <w:noWrap w:val="0"/>
            <w:vAlign w:val="center"/>
          </w:tcPr>
          <w:p w14:paraId="3B2AB205">
            <w:pPr>
              <w:jc w:val="center"/>
              <w:rPr>
                <w:rFonts w:ascii="宋体" w:hAnsi="宋体" w:eastAsia="宋体"/>
                <w:color w:val="000000" w:themeColor="text1"/>
                <w:highlight w:val="none"/>
                <w14:textFill>
                  <w14:solidFill>
                    <w14:schemeClr w14:val="tx1"/>
                  </w14:solidFill>
                </w14:textFill>
              </w:rPr>
            </w:pPr>
          </w:p>
        </w:tc>
      </w:tr>
    </w:tbl>
    <w:p w14:paraId="564F32EF">
      <w:pPr>
        <w:pStyle w:val="7"/>
        <w:spacing w:before="120" w:beforeLines="50" w:after="240" w:line="360" w:lineRule="auto"/>
        <w:ind w:left="1395" w:leftChars="67" w:right="112" w:hanging="1254"/>
        <w:rPr>
          <w:rFonts w:ascii="宋体" w:hAnsi="宋体" w:eastAsia="宋体"/>
          <w:color w:val="000000" w:themeColor="text1"/>
          <w:sz w:val="21"/>
          <w:highlight w:val="none"/>
          <w14:textFill>
            <w14:solidFill>
              <w14:schemeClr w14:val="tx1"/>
            </w14:solidFill>
          </w14:textFill>
        </w:rPr>
      </w:pPr>
      <w:r>
        <w:rPr>
          <w:rFonts w:hint="eastAsia" w:ascii="宋体" w:hAnsi="宋体" w:eastAsia="宋体"/>
          <w:color w:val="000000" w:themeColor="text1"/>
          <w:sz w:val="21"/>
          <w:highlight w:val="none"/>
          <w14:textFill>
            <w14:solidFill>
              <w14:schemeClr w14:val="tx1"/>
            </w14:solidFill>
          </w14:textFill>
        </w:rPr>
        <w:t>注：按照评委打分表内容逐项填写，报价部分无需列入。</w:t>
      </w:r>
    </w:p>
    <w:p w14:paraId="2B28DFFE">
      <w:pPr>
        <w:widowControl/>
        <w:ind w:left="2167" w:right="112" w:hanging="1806"/>
        <w:jc w:val="left"/>
        <w:rPr>
          <w:rFonts w:ascii="宋体" w:hAnsi="宋体" w:eastAsia="宋体" w:cs="宋体"/>
          <w:b/>
          <w:color w:val="000000" w:themeColor="text1"/>
          <w:highlight w:val="none"/>
          <w14:textFill>
            <w14:solidFill>
              <w14:schemeClr w14:val="tx1"/>
            </w14:solidFill>
          </w14:textFill>
        </w:rPr>
      </w:pPr>
      <w:r>
        <w:rPr>
          <w:rFonts w:ascii="宋体" w:hAnsi="宋体" w:eastAsia="宋体" w:cs="宋体"/>
          <w:b/>
          <w:color w:val="000000" w:themeColor="text1"/>
          <w:highlight w:val="none"/>
          <w14:textFill>
            <w14:solidFill>
              <w14:schemeClr w14:val="tx1"/>
            </w14:solidFill>
          </w14:textFill>
        </w:rPr>
        <w:br w:type="page"/>
      </w:r>
    </w:p>
    <w:p w14:paraId="6F16F985">
      <w:pPr>
        <w:pStyle w:val="7"/>
        <w:spacing w:line="360" w:lineRule="auto"/>
        <w:ind w:left="0" w:leftChars="0"/>
        <w:jc w:val="center"/>
        <w:rPr>
          <w:rFonts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b/>
          <w:color w:val="000000" w:themeColor="text1"/>
          <w:sz w:val="21"/>
          <w:highlight w:val="none"/>
          <w14:textFill>
            <w14:solidFill>
              <w14:schemeClr w14:val="tx1"/>
            </w14:solidFill>
          </w14:textFill>
        </w:rPr>
        <w:t>（</w:t>
      </w:r>
      <w:r>
        <w:rPr>
          <w:rFonts w:ascii="宋体" w:hAnsi="宋体" w:eastAsia="宋体" w:cs="宋体"/>
          <w:b/>
          <w:color w:val="000000" w:themeColor="text1"/>
          <w:sz w:val="21"/>
          <w:highlight w:val="none"/>
          <w14:textFill>
            <w14:solidFill>
              <w14:schemeClr w14:val="tx1"/>
            </w14:solidFill>
          </w14:textFill>
        </w:rPr>
        <w:t>4</w:t>
      </w:r>
      <w:r>
        <w:rPr>
          <w:rFonts w:hint="eastAsia" w:ascii="宋体" w:hAnsi="宋体" w:eastAsia="宋体" w:cs="宋体"/>
          <w:b/>
          <w:color w:val="000000" w:themeColor="text1"/>
          <w:sz w:val="21"/>
          <w:highlight w:val="none"/>
          <w14:textFill>
            <w14:solidFill>
              <w14:schemeClr w14:val="tx1"/>
            </w14:solidFill>
          </w14:textFill>
        </w:rPr>
        <w:t>）商务要求响应表</w:t>
      </w:r>
    </w:p>
    <w:tbl>
      <w:tblPr>
        <w:tblStyle w:val="19"/>
        <w:tblW w:w="901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1134"/>
        <w:gridCol w:w="4395"/>
        <w:gridCol w:w="1276"/>
        <w:gridCol w:w="1531"/>
      </w:tblGrid>
      <w:tr w14:paraId="290908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57B69D30">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序号</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6287DD18">
            <w:pPr>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项目</w:t>
            </w:r>
          </w:p>
        </w:tc>
        <w:tc>
          <w:tcPr>
            <w:tcW w:w="4395" w:type="dxa"/>
            <w:tcBorders>
              <w:top w:val="single" w:color="auto" w:sz="4" w:space="0"/>
              <w:left w:val="single" w:color="auto" w:sz="4" w:space="0"/>
              <w:bottom w:val="single" w:color="auto" w:sz="4" w:space="0"/>
              <w:right w:val="single" w:color="auto" w:sz="4" w:space="0"/>
            </w:tcBorders>
            <w:noWrap w:val="0"/>
            <w:vAlign w:val="center"/>
          </w:tcPr>
          <w:p w14:paraId="3E772734">
            <w:pPr>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招标文件</w:t>
            </w:r>
            <w:r>
              <w:rPr>
                <w:rFonts w:hint="eastAsia" w:ascii="宋体" w:hAnsi="宋体" w:eastAsia="宋体"/>
                <w:color w:val="000000" w:themeColor="text1"/>
                <w:highlight w:val="none"/>
                <w14:textFill>
                  <w14:solidFill>
                    <w14:schemeClr w14:val="tx1"/>
                  </w14:solidFill>
                </w14:textFill>
              </w:rPr>
              <w:t>的商务要求</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3DF783CC">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投标响应</w:t>
            </w:r>
          </w:p>
        </w:tc>
        <w:tc>
          <w:tcPr>
            <w:tcW w:w="1531" w:type="dxa"/>
            <w:tcBorders>
              <w:top w:val="single" w:color="auto" w:sz="4" w:space="0"/>
              <w:left w:val="single" w:color="auto" w:sz="4" w:space="0"/>
              <w:bottom w:val="single" w:color="auto" w:sz="4" w:space="0"/>
              <w:right w:val="single" w:color="auto" w:sz="4" w:space="0"/>
            </w:tcBorders>
            <w:noWrap w:val="0"/>
            <w:vAlign w:val="center"/>
          </w:tcPr>
          <w:p w14:paraId="74413543">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偏离说明</w:t>
            </w:r>
          </w:p>
        </w:tc>
      </w:tr>
      <w:tr w14:paraId="283147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59A00594">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8701724">
            <w:pPr>
              <w:jc w:val="left"/>
              <w:rPr>
                <w:rFonts w:ascii="宋体" w:hAnsi="宋体" w:eastAsia="宋体"/>
                <w:color w:val="000000" w:themeColor="text1"/>
                <w:highlight w:val="none"/>
                <w14:textFill>
                  <w14:solidFill>
                    <w14:schemeClr w14:val="tx1"/>
                  </w14:solidFill>
                </w14:textFill>
              </w:rPr>
            </w:pPr>
          </w:p>
        </w:tc>
        <w:tc>
          <w:tcPr>
            <w:tcW w:w="4395" w:type="dxa"/>
            <w:tcBorders>
              <w:top w:val="single" w:color="auto" w:sz="4" w:space="0"/>
              <w:left w:val="single" w:color="auto" w:sz="4" w:space="0"/>
              <w:bottom w:val="single" w:color="auto" w:sz="4" w:space="0"/>
              <w:right w:val="single" w:color="auto" w:sz="4" w:space="0"/>
            </w:tcBorders>
            <w:noWrap w:val="0"/>
            <w:vAlign w:val="center"/>
          </w:tcPr>
          <w:p w14:paraId="0F4F8813">
            <w:pPr>
              <w:rPr>
                <w:rFonts w:ascii="宋体" w:hAnsi="宋体" w:eastAsia="宋体"/>
                <w:color w:val="000000" w:themeColor="text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4EEE4DD7">
            <w:pPr>
              <w:jc w:val="center"/>
              <w:rPr>
                <w:rFonts w:ascii="宋体" w:hAnsi="宋体" w:eastAsia="宋体"/>
                <w:color w:val="000000" w:themeColor="text1"/>
                <w:highlight w:val="none"/>
                <w14:textFill>
                  <w14:solidFill>
                    <w14:schemeClr w14:val="tx1"/>
                  </w14:solidFill>
                </w14:textFill>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1C7F2769">
            <w:pPr>
              <w:jc w:val="center"/>
              <w:rPr>
                <w:rFonts w:ascii="宋体" w:hAnsi="宋体" w:eastAsia="宋体"/>
                <w:color w:val="000000" w:themeColor="text1"/>
                <w:highlight w:val="none"/>
                <w14:textFill>
                  <w14:solidFill>
                    <w14:schemeClr w14:val="tx1"/>
                  </w14:solidFill>
                </w14:textFill>
              </w:rPr>
            </w:pPr>
          </w:p>
        </w:tc>
      </w:tr>
      <w:tr w14:paraId="0B710B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523CD085">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4F95A666">
            <w:pPr>
              <w:jc w:val="left"/>
              <w:rPr>
                <w:rFonts w:ascii="宋体" w:hAnsi="宋体" w:eastAsia="宋体"/>
                <w:color w:val="000000" w:themeColor="text1"/>
                <w:highlight w:val="none"/>
                <w14:textFill>
                  <w14:solidFill>
                    <w14:schemeClr w14:val="tx1"/>
                  </w14:solidFill>
                </w14:textFill>
              </w:rPr>
            </w:pPr>
          </w:p>
        </w:tc>
        <w:tc>
          <w:tcPr>
            <w:tcW w:w="4395" w:type="dxa"/>
            <w:tcBorders>
              <w:top w:val="single" w:color="auto" w:sz="4" w:space="0"/>
              <w:left w:val="single" w:color="auto" w:sz="4" w:space="0"/>
              <w:bottom w:val="single" w:color="auto" w:sz="4" w:space="0"/>
              <w:right w:val="single" w:color="auto" w:sz="4" w:space="0"/>
            </w:tcBorders>
            <w:noWrap w:val="0"/>
            <w:vAlign w:val="center"/>
          </w:tcPr>
          <w:p w14:paraId="14DFB088">
            <w:pPr>
              <w:rPr>
                <w:rFonts w:ascii="宋体" w:hAnsi="宋体" w:eastAsia="宋体"/>
                <w:color w:val="000000" w:themeColor="text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38594F44">
            <w:pPr>
              <w:jc w:val="center"/>
              <w:rPr>
                <w:rFonts w:ascii="宋体" w:hAnsi="宋体" w:eastAsia="宋体"/>
                <w:color w:val="000000" w:themeColor="text1"/>
                <w:highlight w:val="none"/>
                <w14:textFill>
                  <w14:solidFill>
                    <w14:schemeClr w14:val="tx1"/>
                  </w14:solidFill>
                </w14:textFill>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286DFD00">
            <w:pPr>
              <w:jc w:val="center"/>
              <w:rPr>
                <w:rFonts w:ascii="宋体" w:hAnsi="宋体" w:eastAsia="宋体"/>
                <w:color w:val="000000" w:themeColor="text1"/>
                <w:highlight w:val="none"/>
                <w14:textFill>
                  <w14:solidFill>
                    <w14:schemeClr w14:val="tx1"/>
                  </w14:solidFill>
                </w14:textFill>
              </w:rPr>
            </w:pPr>
          </w:p>
        </w:tc>
      </w:tr>
      <w:tr w14:paraId="78E835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47C7BA7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36962F0B">
            <w:pPr>
              <w:jc w:val="left"/>
              <w:rPr>
                <w:rFonts w:ascii="宋体" w:hAnsi="宋体" w:eastAsia="宋体"/>
                <w:color w:val="000000" w:themeColor="text1"/>
                <w:highlight w:val="none"/>
                <w14:textFill>
                  <w14:solidFill>
                    <w14:schemeClr w14:val="tx1"/>
                  </w14:solidFill>
                </w14:textFill>
              </w:rPr>
            </w:pPr>
          </w:p>
        </w:tc>
        <w:tc>
          <w:tcPr>
            <w:tcW w:w="4395" w:type="dxa"/>
            <w:tcBorders>
              <w:top w:val="single" w:color="auto" w:sz="4" w:space="0"/>
              <w:left w:val="single" w:color="auto" w:sz="4" w:space="0"/>
              <w:bottom w:val="single" w:color="auto" w:sz="4" w:space="0"/>
              <w:right w:val="single" w:color="auto" w:sz="4" w:space="0"/>
            </w:tcBorders>
            <w:noWrap w:val="0"/>
            <w:vAlign w:val="center"/>
          </w:tcPr>
          <w:p w14:paraId="7B8AD9CD">
            <w:pPr>
              <w:rPr>
                <w:rFonts w:ascii="宋体" w:hAnsi="宋体" w:eastAsia="宋体"/>
                <w:color w:val="000000" w:themeColor="text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5DB9097F">
            <w:pPr>
              <w:jc w:val="center"/>
              <w:rPr>
                <w:rFonts w:ascii="宋体" w:hAnsi="宋体" w:eastAsia="宋体"/>
                <w:color w:val="000000" w:themeColor="text1"/>
                <w:highlight w:val="none"/>
                <w14:textFill>
                  <w14:solidFill>
                    <w14:schemeClr w14:val="tx1"/>
                  </w14:solidFill>
                </w14:textFill>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6C28B5F2">
            <w:pPr>
              <w:jc w:val="center"/>
              <w:rPr>
                <w:rFonts w:ascii="宋体" w:hAnsi="宋体" w:eastAsia="宋体"/>
                <w:color w:val="000000" w:themeColor="text1"/>
                <w:highlight w:val="none"/>
                <w14:textFill>
                  <w14:solidFill>
                    <w14:schemeClr w14:val="tx1"/>
                  </w14:solidFill>
                </w14:textFill>
              </w:rPr>
            </w:pPr>
          </w:p>
        </w:tc>
      </w:tr>
      <w:tr w14:paraId="49F7FC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5A251A47">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6BA6D6F1">
            <w:pPr>
              <w:jc w:val="left"/>
              <w:rPr>
                <w:rFonts w:ascii="宋体" w:hAnsi="宋体" w:eastAsia="宋体"/>
                <w:color w:val="000000" w:themeColor="text1"/>
                <w:highlight w:val="none"/>
                <w14:textFill>
                  <w14:solidFill>
                    <w14:schemeClr w14:val="tx1"/>
                  </w14:solidFill>
                </w14:textFill>
              </w:rPr>
            </w:pPr>
          </w:p>
        </w:tc>
        <w:tc>
          <w:tcPr>
            <w:tcW w:w="4395" w:type="dxa"/>
            <w:tcBorders>
              <w:top w:val="single" w:color="auto" w:sz="4" w:space="0"/>
              <w:left w:val="single" w:color="auto" w:sz="4" w:space="0"/>
              <w:bottom w:val="single" w:color="auto" w:sz="4" w:space="0"/>
              <w:right w:val="single" w:color="auto" w:sz="4" w:space="0"/>
            </w:tcBorders>
            <w:noWrap w:val="0"/>
            <w:vAlign w:val="center"/>
          </w:tcPr>
          <w:p w14:paraId="0DE8CE56">
            <w:pPr>
              <w:rPr>
                <w:rFonts w:ascii="宋体" w:hAnsi="宋体" w:eastAsia="宋体"/>
                <w:color w:val="000000" w:themeColor="text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1E98BD6E">
            <w:pPr>
              <w:jc w:val="center"/>
              <w:rPr>
                <w:rFonts w:ascii="宋体" w:hAnsi="宋体" w:eastAsia="宋体"/>
                <w:color w:val="000000" w:themeColor="text1"/>
                <w:highlight w:val="none"/>
                <w14:textFill>
                  <w14:solidFill>
                    <w14:schemeClr w14:val="tx1"/>
                  </w14:solidFill>
                </w14:textFill>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716C7A45">
            <w:pPr>
              <w:jc w:val="center"/>
              <w:rPr>
                <w:rFonts w:ascii="宋体" w:hAnsi="宋体" w:eastAsia="宋体"/>
                <w:color w:val="000000" w:themeColor="text1"/>
                <w:highlight w:val="none"/>
                <w14:textFill>
                  <w14:solidFill>
                    <w14:schemeClr w14:val="tx1"/>
                  </w14:solidFill>
                </w14:textFill>
              </w:rPr>
            </w:pPr>
          </w:p>
        </w:tc>
      </w:tr>
      <w:tr w14:paraId="759BE3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50F571E3">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D973C20">
            <w:pPr>
              <w:jc w:val="left"/>
              <w:rPr>
                <w:rFonts w:ascii="宋体" w:hAnsi="宋体" w:eastAsia="宋体"/>
                <w:color w:val="000000" w:themeColor="text1"/>
                <w:highlight w:val="none"/>
                <w14:textFill>
                  <w14:solidFill>
                    <w14:schemeClr w14:val="tx1"/>
                  </w14:solidFill>
                </w14:textFill>
              </w:rPr>
            </w:pPr>
          </w:p>
        </w:tc>
        <w:tc>
          <w:tcPr>
            <w:tcW w:w="4395" w:type="dxa"/>
            <w:tcBorders>
              <w:top w:val="single" w:color="auto" w:sz="4" w:space="0"/>
              <w:left w:val="single" w:color="auto" w:sz="4" w:space="0"/>
              <w:bottom w:val="single" w:color="auto" w:sz="4" w:space="0"/>
              <w:right w:val="single" w:color="auto" w:sz="4" w:space="0"/>
            </w:tcBorders>
            <w:noWrap w:val="0"/>
            <w:vAlign w:val="center"/>
          </w:tcPr>
          <w:p w14:paraId="3B8F5EA1">
            <w:pPr>
              <w:rPr>
                <w:rFonts w:ascii="宋体" w:hAnsi="宋体" w:eastAsia="宋体"/>
                <w:color w:val="000000" w:themeColor="text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3469DBE3">
            <w:pPr>
              <w:jc w:val="center"/>
              <w:rPr>
                <w:rFonts w:ascii="宋体" w:hAnsi="宋体" w:eastAsia="宋体"/>
                <w:color w:val="000000" w:themeColor="text1"/>
                <w:highlight w:val="none"/>
                <w14:textFill>
                  <w14:solidFill>
                    <w14:schemeClr w14:val="tx1"/>
                  </w14:solidFill>
                </w14:textFill>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28A96BFB">
            <w:pPr>
              <w:jc w:val="center"/>
              <w:rPr>
                <w:rFonts w:ascii="宋体" w:hAnsi="宋体" w:eastAsia="宋体"/>
                <w:color w:val="000000" w:themeColor="text1"/>
                <w:highlight w:val="none"/>
                <w14:textFill>
                  <w14:solidFill>
                    <w14:schemeClr w14:val="tx1"/>
                  </w14:solidFill>
                </w14:textFill>
              </w:rPr>
            </w:pPr>
          </w:p>
        </w:tc>
      </w:tr>
      <w:tr w14:paraId="58D27B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75" w:type="dxa"/>
            <w:tcBorders>
              <w:top w:val="single" w:color="auto" w:sz="4" w:space="0"/>
              <w:left w:val="single" w:color="auto" w:sz="4" w:space="0"/>
              <w:right w:val="single" w:color="auto" w:sz="4" w:space="0"/>
            </w:tcBorders>
            <w:noWrap w:val="0"/>
            <w:vAlign w:val="center"/>
          </w:tcPr>
          <w:p w14:paraId="4A374D54">
            <w:pPr>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w:t>
            </w:r>
          </w:p>
        </w:tc>
        <w:tc>
          <w:tcPr>
            <w:tcW w:w="1134" w:type="dxa"/>
            <w:tcBorders>
              <w:top w:val="single" w:color="auto" w:sz="4" w:space="0"/>
              <w:left w:val="single" w:color="auto" w:sz="4" w:space="0"/>
              <w:right w:val="single" w:color="auto" w:sz="4" w:space="0"/>
            </w:tcBorders>
            <w:noWrap w:val="0"/>
            <w:vAlign w:val="center"/>
          </w:tcPr>
          <w:p w14:paraId="7DFDBB22">
            <w:pPr>
              <w:jc w:val="left"/>
              <w:rPr>
                <w:rFonts w:ascii="宋体" w:hAnsi="宋体" w:eastAsia="宋体"/>
                <w:color w:val="000000" w:themeColor="text1"/>
                <w:highlight w:val="none"/>
                <w14:textFill>
                  <w14:solidFill>
                    <w14:schemeClr w14:val="tx1"/>
                  </w14:solidFill>
                </w14:textFill>
              </w:rPr>
            </w:pPr>
          </w:p>
        </w:tc>
        <w:tc>
          <w:tcPr>
            <w:tcW w:w="4395" w:type="dxa"/>
            <w:tcBorders>
              <w:top w:val="single" w:color="auto" w:sz="4" w:space="0"/>
              <w:left w:val="single" w:color="auto" w:sz="4" w:space="0"/>
              <w:right w:val="single" w:color="auto" w:sz="4" w:space="0"/>
            </w:tcBorders>
            <w:noWrap w:val="0"/>
            <w:vAlign w:val="center"/>
          </w:tcPr>
          <w:p w14:paraId="616247B3">
            <w:pPr>
              <w:rPr>
                <w:rFonts w:ascii="宋体" w:hAnsi="宋体" w:eastAsia="宋体"/>
                <w:color w:val="000000" w:themeColor="text1"/>
                <w:highlight w:val="none"/>
                <w14:textFill>
                  <w14:solidFill>
                    <w14:schemeClr w14:val="tx1"/>
                  </w14:solidFill>
                </w14:textFill>
              </w:rPr>
            </w:pPr>
          </w:p>
        </w:tc>
        <w:tc>
          <w:tcPr>
            <w:tcW w:w="1276" w:type="dxa"/>
            <w:tcBorders>
              <w:top w:val="single" w:color="auto" w:sz="4" w:space="0"/>
              <w:left w:val="single" w:color="auto" w:sz="4" w:space="0"/>
              <w:right w:val="single" w:color="auto" w:sz="4" w:space="0"/>
            </w:tcBorders>
            <w:noWrap w:val="0"/>
            <w:vAlign w:val="center"/>
          </w:tcPr>
          <w:p w14:paraId="18AFB400">
            <w:pPr>
              <w:jc w:val="center"/>
              <w:rPr>
                <w:rFonts w:ascii="宋体" w:hAnsi="宋体" w:eastAsia="宋体"/>
                <w:color w:val="000000" w:themeColor="text1"/>
                <w:highlight w:val="none"/>
                <w14:textFill>
                  <w14:solidFill>
                    <w14:schemeClr w14:val="tx1"/>
                  </w14:solidFill>
                </w14:textFill>
              </w:rPr>
            </w:pPr>
          </w:p>
        </w:tc>
        <w:tc>
          <w:tcPr>
            <w:tcW w:w="1531" w:type="dxa"/>
            <w:tcBorders>
              <w:top w:val="single" w:color="auto" w:sz="4" w:space="0"/>
              <w:left w:val="single" w:color="auto" w:sz="4" w:space="0"/>
              <w:right w:val="single" w:color="auto" w:sz="4" w:space="0"/>
            </w:tcBorders>
            <w:noWrap w:val="0"/>
            <w:vAlign w:val="center"/>
          </w:tcPr>
          <w:p w14:paraId="65CCB066">
            <w:pPr>
              <w:jc w:val="center"/>
              <w:rPr>
                <w:rFonts w:ascii="宋体" w:hAnsi="宋体" w:eastAsia="宋体"/>
                <w:color w:val="000000" w:themeColor="text1"/>
                <w:highlight w:val="none"/>
                <w14:textFill>
                  <w14:solidFill>
                    <w14:schemeClr w14:val="tx1"/>
                  </w14:solidFill>
                </w14:textFill>
              </w:rPr>
            </w:pPr>
          </w:p>
        </w:tc>
      </w:tr>
    </w:tbl>
    <w:p w14:paraId="330A679A">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注：</w:t>
      </w:r>
    </w:p>
    <w:p w14:paraId="5C9D8DA8">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1.投标人保证：除本表列出的偏离外，响应招标文件《第二章  采购需求》商务要求表列明的所有要求（满足招标文件要求的条款可以不在本表填写相关内容）。</w:t>
      </w:r>
    </w:p>
    <w:p w14:paraId="6B2D70C4">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2</w:t>
      </w:r>
      <w:r>
        <w:rPr>
          <w:rFonts w:ascii="宋体" w:hAnsi="宋体" w:eastAsia="宋体"/>
          <w:color w:val="000000" w:themeColor="text1"/>
          <w:szCs w:val="22"/>
          <w:highlight w:val="none"/>
          <w14:textFill>
            <w14:solidFill>
              <w14:schemeClr w14:val="tx1"/>
            </w14:solidFill>
          </w14:textFill>
        </w:rPr>
        <w:t>.</w:t>
      </w:r>
      <w:r>
        <w:rPr>
          <w:rFonts w:hint="eastAsia" w:ascii="宋体" w:hAnsi="宋体" w:eastAsia="宋体"/>
          <w:color w:val="000000" w:themeColor="text1"/>
          <w:szCs w:val="22"/>
          <w:highlight w:val="none"/>
          <w14:textFill>
            <w14:solidFill>
              <w14:schemeClr w14:val="tx1"/>
            </w14:solidFill>
          </w14:textFill>
        </w:rPr>
        <w:t>投标人应当与招标文件《第二章  采购需求》的所有商务要求逐项比较，如有偏离的，须在本表中列明，并填写偏离情况说明。如投标人未在本表中列出偏离项并填写偏离情况说明，即使其在投标文件的其他部分说明与招标文件要求有所不同或回避不答，亦视为响应招标文件《第二章  采购需求》所提出的商务要求并签署合同。若中标人以上述事项为借口而不履行合同签订手续及履行合同，则按照相关法律法规的规定处理，响应情况由评标委员会认定。</w:t>
      </w:r>
    </w:p>
    <w:p w14:paraId="0942781E">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3.投标人必须响应《第二章  采购需求》的所有商务要求，有不响应（满足）的，按照投标无效处理。</w:t>
      </w:r>
    </w:p>
    <w:p w14:paraId="0E5FE4DD">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4.投标人无论对《第二章  采购需求》有无偏离（不满足或优于）都应当将本表盖章后作为投标文件的一部分提交，未在投标文件中提供本表的按照投标无效处理。</w:t>
      </w:r>
    </w:p>
    <w:p w14:paraId="6CE02AB5">
      <w:pPr>
        <w:snapToGrid w:val="0"/>
        <w:spacing w:before="240" w:after="240" w:line="360" w:lineRule="auto"/>
        <w:ind w:left="-23" w:leftChars="-11" w:right="-57" w:rightChars="-27" w:firstLine="21" w:firstLineChars="10"/>
        <w:rPr>
          <w:rFonts w:ascii="宋体" w:hAnsi="宋体" w:eastAsia="宋体"/>
          <w:b/>
          <w:color w:val="000000" w:themeColor="text1"/>
          <w:highlight w:val="none"/>
          <w14:textFill>
            <w14:solidFill>
              <w14:schemeClr w14:val="tx1"/>
            </w14:solidFill>
          </w14:textFill>
        </w:rPr>
      </w:pPr>
    </w:p>
    <w:p w14:paraId="67832615">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投标人：</w:t>
      </w:r>
      <w:r>
        <w:rPr>
          <w:rFonts w:hint="eastAsia" w:ascii="宋体" w:hAnsi="宋体" w:eastAsia="宋体"/>
          <w:color w:val="000000" w:themeColor="text1"/>
          <w:highlight w:val="none"/>
          <w:u w:val="single"/>
          <w14:textFill>
            <w14:solidFill>
              <w14:schemeClr w14:val="tx1"/>
            </w14:solidFill>
          </w14:textFill>
        </w:rPr>
        <w:t xml:space="preserve">      填写全称并加盖公章     </w:t>
      </w:r>
    </w:p>
    <w:p w14:paraId="42B55D42">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日  期：</w:t>
      </w:r>
    </w:p>
    <w:p w14:paraId="3B84B3A4">
      <w:pPr>
        <w:widowControl/>
        <w:ind w:left="2167" w:right="112" w:hanging="1806"/>
        <w:jc w:val="left"/>
        <w:rPr>
          <w:rFonts w:ascii="宋体" w:hAnsi="宋体" w:eastAsia="宋体" w:cs="宋体"/>
          <w:b/>
          <w:color w:val="000000" w:themeColor="text1"/>
          <w:highlight w:val="none"/>
          <w14:textFill>
            <w14:solidFill>
              <w14:schemeClr w14:val="tx1"/>
            </w14:solidFill>
          </w14:textFill>
        </w:rPr>
      </w:pPr>
      <w:r>
        <w:rPr>
          <w:rFonts w:ascii="宋体" w:hAnsi="宋体" w:eastAsia="宋体" w:cs="宋体"/>
          <w:b/>
          <w:color w:val="000000" w:themeColor="text1"/>
          <w:highlight w:val="none"/>
          <w14:textFill>
            <w14:solidFill>
              <w14:schemeClr w14:val="tx1"/>
            </w14:solidFill>
          </w14:textFill>
        </w:rPr>
        <w:br w:type="page"/>
      </w:r>
    </w:p>
    <w:p w14:paraId="23AE9974">
      <w:pPr>
        <w:pStyle w:val="7"/>
        <w:spacing w:line="360" w:lineRule="auto"/>
        <w:ind w:left="0" w:leftChars="0"/>
        <w:jc w:val="center"/>
        <w:rPr>
          <w:rFonts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b/>
          <w:color w:val="000000" w:themeColor="text1"/>
          <w:sz w:val="21"/>
          <w:highlight w:val="none"/>
          <w14:textFill>
            <w14:solidFill>
              <w14:schemeClr w14:val="tx1"/>
            </w14:solidFill>
          </w14:textFill>
        </w:rPr>
        <w:t>（</w:t>
      </w:r>
      <w:r>
        <w:rPr>
          <w:rFonts w:ascii="宋体" w:hAnsi="宋体" w:eastAsia="宋体" w:cs="宋体"/>
          <w:b/>
          <w:color w:val="000000" w:themeColor="text1"/>
          <w:sz w:val="21"/>
          <w:highlight w:val="none"/>
          <w14:textFill>
            <w14:solidFill>
              <w14:schemeClr w14:val="tx1"/>
            </w14:solidFill>
          </w14:textFill>
        </w:rPr>
        <w:t>5</w:t>
      </w:r>
      <w:r>
        <w:rPr>
          <w:rFonts w:hint="eastAsia" w:ascii="宋体" w:hAnsi="宋体" w:eastAsia="宋体" w:cs="宋体"/>
          <w:b/>
          <w:color w:val="000000" w:themeColor="text1"/>
          <w:sz w:val="21"/>
          <w:highlight w:val="none"/>
          <w14:textFill>
            <w14:solidFill>
              <w14:schemeClr w14:val="tx1"/>
            </w14:solidFill>
          </w14:textFill>
        </w:rPr>
        <w:t>）技术/服务要求响应表</w:t>
      </w:r>
    </w:p>
    <w:tbl>
      <w:tblPr>
        <w:tblStyle w:val="19"/>
        <w:tblW w:w="90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1418"/>
        <w:gridCol w:w="3969"/>
        <w:gridCol w:w="1275"/>
        <w:gridCol w:w="1702"/>
      </w:tblGrid>
      <w:tr w14:paraId="6211B6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5105CEA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序号</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1960517B">
            <w:pPr>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项目</w:t>
            </w:r>
          </w:p>
        </w:tc>
        <w:tc>
          <w:tcPr>
            <w:tcW w:w="3969" w:type="dxa"/>
            <w:tcBorders>
              <w:top w:val="single" w:color="auto" w:sz="4" w:space="0"/>
              <w:left w:val="single" w:color="auto" w:sz="4" w:space="0"/>
              <w:bottom w:val="single" w:color="auto" w:sz="4" w:space="0"/>
              <w:right w:val="single" w:color="auto" w:sz="4" w:space="0"/>
            </w:tcBorders>
            <w:noWrap w:val="0"/>
            <w:vAlign w:val="center"/>
          </w:tcPr>
          <w:p w14:paraId="30D24A3E">
            <w:pPr>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招标文件</w:t>
            </w:r>
            <w:r>
              <w:rPr>
                <w:rFonts w:hint="eastAsia" w:ascii="宋体" w:hAnsi="宋体" w:eastAsia="宋体"/>
                <w:color w:val="000000" w:themeColor="text1"/>
                <w:highlight w:val="none"/>
                <w14:textFill>
                  <w14:solidFill>
                    <w14:schemeClr w14:val="tx1"/>
                  </w14:solidFill>
                </w14:textFill>
              </w:rPr>
              <w:t>的技术要求</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54B5C5F1">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投标响应</w:t>
            </w:r>
          </w:p>
        </w:tc>
        <w:tc>
          <w:tcPr>
            <w:tcW w:w="1702" w:type="dxa"/>
            <w:tcBorders>
              <w:top w:val="single" w:color="auto" w:sz="4" w:space="0"/>
              <w:left w:val="single" w:color="auto" w:sz="4" w:space="0"/>
              <w:bottom w:val="single" w:color="auto" w:sz="4" w:space="0"/>
              <w:right w:val="single" w:color="auto" w:sz="4" w:space="0"/>
            </w:tcBorders>
            <w:noWrap w:val="0"/>
            <w:vAlign w:val="center"/>
          </w:tcPr>
          <w:p w14:paraId="475E49E8">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偏离说明</w:t>
            </w:r>
          </w:p>
        </w:tc>
      </w:tr>
      <w:tr w14:paraId="190E3B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3E12DB2B">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5082B719">
            <w:pPr>
              <w:jc w:val="left"/>
              <w:rPr>
                <w:rFonts w:ascii="宋体" w:hAnsi="宋体" w:eastAsia="宋体"/>
                <w:color w:val="000000" w:themeColor="text1"/>
                <w:highlight w:val="none"/>
                <w14:textFill>
                  <w14:solidFill>
                    <w14:schemeClr w14:val="tx1"/>
                  </w14:solidFill>
                </w14:textFill>
              </w:rPr>
            </w:pPr>
          </w:p>
        </w:tc>
        <w:tc>
          <w:tcPr>
            <w:tcW w:w="3969" w:type="dxa"/>
            <w:tcBorders>
              <w:top w:val="single" w:color="auto" w:sz="4" w:space="0"/>
              <w:left w:val="single" w:color="auto" w:sz="4" w:space="0"/>
              <w:bottom w:val="single" w:color="auto" w:sz="4" w:space="0"/>
              <w:right w:val="single" w:color="auto" w:sz="4" w:space="0"/>
            </w:tcBorders>
            <w:noWrap w:val="0"/>
            <w:vAlign w:val="center"/>
          </w:tcPr>
          <w:p w14:paraId="0D7A94FB">
            <w:pPr>
              <w:jc w:val="left"/>
              <w:rPr>
                <w:rFonts w:ascii="宋体" w:hAnsi="宋体" w:eastAsia="宋体"/>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417BBE78">
            <w:pPr>
              <w:jc w:val="center"/>
              <w:rPr>
                <w:rFonts w:ascii="宋体" w:hAnsi="宋体" w:eastAsia="宋体"/>
                <w:color w:val="000000" w:themeColor="text1"/>
                <w:highlight w:val="none"/>
                <w14:textFill>
                  <w14:solidFill>
                    <w14:schemeClr w14:val="tx1"/>
                  </w14:solidFill>
                </w14:textFill>
              </w:rPr>
            </w:pPr>
          </w:p>
        </w:tc>
        <w:tc>
          <w:tcPr>
            <w:tcW w:w="1702" w:type="dxa"/>
            <w:tcBorders>
              <w:top w:val="single" w:color="auto" w:sz="4" w:space="0"/>
              <w:left w:val="single" w:color="auto" w:sz="4" w:space="0"/>
              <w:bottom w:val="single" w:color="auto" w:sz="4" w:space="0"/>
              <w:right w:val="single" w:color="auto" w:sz="4" w:space="0"/>
            </w:tcBorders>
            <w:noWrap w:val="0"/>
            <w:vAlign w:val="center"/>
          </w:tcPr>
          <w:p w14:paraId="52138B00">
            <w:pPr>
              <w:jc w:val="center"/>
              <w:rPr>
                <w:rFonts w:ascii="宋体" w:hAnsi="宋体" w:eastAsia="宋体"/>
                <w:color w:val="000000" w:themeColor="text1"/>
                <w:highlight w:val="none"/>
                <w14:textFill>
                  <w14:solidFill>
                    <w14:schemeClr w14:val="tx1"/>
                  </w14:solidFill>
                </w14:textFill>
              </w:rPr>
            </w:pPr>
          </w:p>
        </w:tc>
      </w:tr>
      <w:tr w14:paraId="08DBD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48C2651D">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6829D50A">
            <w:pPr>
              <w:jc w:val="left"/>
              <w:rPr>
                <w:rFonts w:ascii="宋体" w:hAnsi="宋体" w:eastAsia="宋体"/>
                <w:color w:val="000000" w:themeColor="text1"/>
                <w:highlight w:val="none"/>
                <w14:textFill>
                  <w14:solidFill>
                    <w14:schemeClr w14:val="tx1"/>
                  </w14:solidFill>
                </w14:textFill>
              </w:rPr>
            </w:pPr>
          </w:p>
        </w:tc>
        <w:tc>
          <w:tcPr>
            <w:tcW w:w="3969" w:type="dxa"/>
            <w:tcBorders>
              <w:top w:val="single" w:color="auto" w:sz="4" w:space="0"/>
              <w:left w:val="single" w:color="auto" w:sz="4" w:space="0"/>
              <w:bottom w:val="single" w:color="auto" w:sz="4" w:space="0"/>
              <w:right w:val="single" w:color="auto" w:sz="4" w:space="0"/>
            </w:tcBorders>
            <w:noWrap w:val="0"/>
            <w:vAlign w:val="center"/>
          </w:tcPr>
          <w:p w14:paraId="5FC44429">
            <w:pPr>
              <w:jc w:val="left"/>
              <w:rPr>
                <w:rFonts w:ascii="宋体" w:hAnsi="宋体" w:eastAsia="宋体"/>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516DE7B6">
            <w:pPr>
              <w:jc w:val="center"/>
              <w:rPr>
                <w:rFonts w:ascii="宋体" w:hAnsi="宋体" w:eastAsia="宋体"/>
                <w:color w:val="000000" w:themeColor="text1"/>
                <w:highlight w:val="none"/>
                <w14:textFill>
                  <w14:solidFill>
                    <w14:schemeClr w14:val="tx1"/>
                  </w14:solidFill>
                </w14:textFill>
              </w:rPr>
            </w:pPr>
          </w:p>
        </w:tc>
        <w:tc>
          <w:tcPr>
            <w:tcW w:w="1702" w:type="dxa"/>
            <w:tcBorders>
              <w:top w:val="single" w:color="auto" w:sz="4" w:space="0"/>
              <w:left w:val="single" w:color="auto" w:sz="4" w:space="0"/>
              <w:bottom w:val="single" w:color="auto" w:sz="4" w:space="0"/>
              <w:right w:val="single" w:color="auto" w:sz="4" w:space="0"/>
            </w:tcBorders>
            <w:noWrap w:val="0"/>
            <w:vAlign w:val="center"/>
          </w:tcPr>
          <w:p w14:paraId="1B4D7F9A">
            <w:pPr>
              <w:jc w:val="center"/>
              <w:rPr>
                <w:rFonts w:ascii="宋体" w:hAnsi="宋体" w:eastAsia="宋体"/>
                <w:color w:val="000000" w:themeColor="text1"/>
                <w:highlight w:val="none"/>
                <w14:textFill>
                  <w14:solidFill>
                    <w14:schemeClr w14:val="tx1"/>
                  </w14:solidFill>
                </w14:textFill>
              </w:rPr>
            </w:pPr>
          </w:p>
        </w:tc>
      </w:tr>
      <w:tr w14:paraId="4CFE4F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38965106">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0F235EE5">
            <w:pPr>
              <w:jc w:val="left"/>
              <w:rPr>
                <w:rFonts w:ascii="宋体" w:hAnsi="宋体" w:eastAsia="宋体"/>
                <w:color w:val="000000" w:themeColor="text1"/>
                <w:highlight w:val="none"/>
                <w14:textFill>
                  <w14:solidFill>
                    <w14:schemeClr w14:val="tx1"/>
                  </w14:solidFill>
                </w14:textFill>
              </w:rPr>
            </w:pPr>
          </w:p>
        </w:tc>
        <w:tc>
          <w:tcPr>
            <w:tcW w:w="3969" w:type="dxa"/>
            <w:tcBorders>
              <w:top w:val="single" w:color="auto" w:sz="4" w:space="0"/>
              <w:left w:val="single" w:color="auto" w:sz="4" w:space="0"/>
              <w:bottom w:val="single" w:color="auto" w:sz="4" w:space="0"/>
              <w:right w:val="single" w:color="auto" w:sz="4" w:space="0"/>
            </w:tcBorders>
            <w:noWrap w:val="0"/>
            <w:vAlign w:val="center"/>
          </w:tcPr>
          <w:p w14:paraId="65566707">
            <w:pPr>
              <w:jc w:val="left"/>
              <w:rPr>
                <w:rFonts w:ascii="宋体" w:hAnsi="宋体" w:eastAsia="宋体"/>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48A6E8D8">
            <w:pPr>
              <w:jc w:val="center"/>
              <w:rPr>
                <w:rFonts w:ascii="宋体" w:hAnsi="宋体" w:eastAsia="宋体"/>
                <w:color w:val="000000" w:themeColor="text1"/>
                <w:highlight w:val="none"/>
                <w14:textFill>
                  <w14:solidFill>
                    <w14:schemeClr w14:val="tx1"/>
                  </w14:solidFill>
                </w14:textFill>
              </w:rPr>
            </w:pPr>
          </w:p>
        </w:tc>
        <w:tc>
          <w:tcPr>
            <w:tcW w:w="1702" w:type="dxa"/>
            <w:tcBorders>
              <w:top w:val="single" w:color="auto" w:sz="4" w:space="0"/>
              <w:left w:val="single" w:color="auto" w:sz="4" w:space="0"/>
              <w:bottom w:val="single" w:color="auto" w:sz="4" w:space="0"/>
              <w:right w:val="single" w:color="auto" w:sz="4" w:space="0"/>
            </w:tcBorders>
            <w:noWrap w:val="0"/>
            <w:vAlign w:val="center"/>
          </w:tcPr>
          <w:p w14:paraId="31EDC33D">
            <w:pPr>
              <w:jc w:val="center"/>
              <w:rPr>
                <w:rFonts w:ascii="宋体" w:hAnsi="宋体" w:eastAsia="宋体"/>
                <w:color w:val="000000" w:themeColor="text1"/>
                <w:highlight w:val="none"/>
                <w14:textFill>
                  <w14:solidFill>
                    <w14:schemeClr w14:val="tx1"/>
                  </w14:solidFill>
                </w14:textFill>
              </w:rPr>
            </w:pPr>
          </w:p>
        </w:tc>
      </w:tr>
      <w:tr w14:paraId="1D8675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77D1DC90">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37237D76">
            <w:pPr>
              <w:jc w:val="left"/>
              <w:rPr>
                <w:rFonts w:ascii="宋体" w:hAnsi="宋体" w:eastAsia="宋体"/>
                <w:color w:val="000000" w:themeColor="text1"/>
                <w:highlight w:val="none"/>
                <w14:textFill>
                  <w14:solidFill>
                    <w14:schemeClr w14:val="tx1"/>
                  </w14:solidFill>
                </w14:textFill>
              </w:rPr>
            </w:pPr>
          </w:p>
        </w:tc>
        <w:tc>
          <w:tcPr>
            <w:tcW w:w="3969" w:type="dxa"/>
            <w:tcBorders>
              <w:top w:val="single" w:color="auto" w:sz="4" w:space="0"/>
              <w:left w:val="single" w:color="auto" w:sz="4" w:space="0"/>
              <w:bottom w:val="single" w:color="auto" w:sz="4" w:space="0"/>
              <w:right w:val="single" w:color="auto" w:sz="4" w:space="0"/>
            </w:tcBorders>
            <w:noWrap w:val="0"/>
            <w:vAlign w:val="center"/>
          </w:tcPr>
          <w:p w14:paraId="39B8D6DF">
            <w:pPr>
              <w:jc w:val="left"/>
              <w:rPr>
                <w:rFonts w:ascii="宋体" w:hAnsi="宋体" w:eastAsia="宋体"/>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30C7C243">
            <w:pPr>
              <w:jc w:val="center"/>
              <w:rPr>
                <w:rFonts w:ascii="宋体" w:hAnsi="宋体" w:eastAsia="宋体"/>
                <w:color w:val="000000" w:themeColor="text1"/>
                <w:highlight w:val="none"/>
                <w14:textFill>
                  <w14:solidFill>
                    <w14:schemeClr w14:val="tx1"/>
                  </w14:solidFill>
                </w14:textFill>
              </w:rPr>
            </w:pPr>
          </w:p>
        </w:tc>
        <w:tc>
          <w:tcPr>
            <w:tcW w:w="1702" w:type="dxa"/>
            <w:tcBorders>
              <w:top w:val="single" w:color="auto" w:sz="4" w:space="0"/>
              <w:left w:val="single" w:color="auto" w:sz="4" w:space="0"/>
              <w:bottom w:val="single" w:color="auto" w:sz="4" w:space="0"/>
              <w:right w:val="single" w:color="auto" w:sz="4" w:space="0"/>
            </w:tcBorders>
            <w:noWrap w:val="0"/>
            <w:vAlign w:val="center"/>
          </w:tcPr>
          <w:p w14:paraId="0C0EEB1C">
            <w:pPr>
              <w:jc w:val="center"/>
              <w:rPr>
                <w:rFonts w:ascii="宋体" w:hAnsi="宋体" w:eastAsia="宋体"/>
                <w:color w:val="000000" w:themeColor="text1"/>
                <w:highlight w:val="none"/>
                <w14:textFill>
                  <w14:solidFill>
                    <w14:schemeClr w14:val="tx1"/>
                  </w14:solidFill>
                </w14:textFill>
              </w:rPr>
            </w:pPr>
          </w:p>
        </w:tc>
      </w:tr>
      <w:tr w14:paraId="44EA81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76BDFE0D">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549631F6">
            <w:pPr>
              <w:jc w:val="left"/>
              <w:rPr>
                <w:rFonts w:ascii="宋体" w:hAnsi="宋体" w:eastAsia="宋体"/>
                <w:color w:val="000000" w:themeColor="text1"/>
                <w:highlight w:val="none"/>
                <w14:textFill>
                  <w14:solidFill>
                    <w14:schemeClr w14:val="tx1"/>
                  </w14:solidFill>
                </w14:textFill>
              </w:rPr>
            </w:pPr>
          </w:p>
        </w:tc>
        <w:tc>
          <w:tcPr>
            <w:tcW w:w="3969" w:type="dxa"/>
            <w:tcBorders>
              <w:top w:val="single" w:color="auto" w:sz="4" w:space="0"/>
              <w:left w:val="single" w:color="auto" w:sz="4" w:space="0"/>
              <w:bottom w:val="single" w:color="auto" w:sz="4" w:space="0"/>
              <w:right w:val="single" w:color="auto" w:sz="4" w:space="0"/>
            </w:tcBorders>
            <w:noWrap w:val="0"/>
            <w:vAlign w:val="center"/>
          </w:tcPr>
          <w:p w14:paraId="280ED623">
            <w:pPr>
              <w:jc w:val="left"/>
              <w:rPr>
                <w:rFonts w:ascii="宋体" w:hAnsi="宋体" w:eastAsia="宋体"/>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7BEFFB30">
            <w:pPr>
              <w:jc w:val="center"/>
              <w:rPr>
                <w:rFonts w:ascii="宋体" w:hAnsi="宋体" w:eastAsia="宋体"/>
                <w:color w:val="000000" w:themeColor="text1"/>
                <w:highlight w:val="none"/>
                <w14:textFill>
                  <w14:solidFill>
                    <w14:schemeClr w14:val="tx1"/>
                  </w14:solidFill>
                </w14:textFill>
              </w:rPr>
            </w:pPr>
          </w:p>
        </w:tc>
        <w:tc>
          <w:tcPr>
            <w:tcW w:w="1702" w:type="dxa"/>
            <w:tcBorders>
              <w:top w:val="single" w:color="auto" w:sz="4" w:space="0"/>
              <w:left w:val="single" w:color="auto" w:sz="4" w:space="0"/>
              <w:bottom w:val="single" w:color="auto" w:sz="4" w:space="0"/>
              <w:right w:val="single" w:color="auto" w:sz="4" w:space="0"/>
            </w:tcBorders>
            <w:noWrap w:val="0"/>
            <w:vAlign w:val="center"/>
          </w:tcPr>
          <w:p w14:paraId="6E18B44F">
            <w:pPr>
              <w:jc w:val="center"/>
              <w:rPr>
                <w:rFonts w:ascii="宋体" w:hAnsi="宋体" w:eastAsia="宋体"/>
                <w:color w:val="000000" w:themeColor="text1"/>
                <w:highlight w:val="none"/>
                <w14:textFill>
                  <w14:solidFill>
                    <w14:schemeClr w14:val="tx1"/>
                  </w14:solidFill>
                </w14:textFill>
              </w:rPr>
            </w:pPr>
          </w:p>
        </w:tc>
      </w:tr>
      <w:tr w14:paraId="43D156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7DE77A7D">
            <w:pPr>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5E1F55B9">
            <w:pPr>
              <w:jc w:val="left"/>
              <w:rPr>
                <w:rFonts w:ascii="宋体" w:hAnsi="宋体" w:eastAsia="宋体"/>
                <w:color w:val="000000" w:themeColor="text1"/>
                <w:highlight w:val="none"/>
                <w14:textFill>
                  <w14:solidFill>
                    <w14:schemeClr w14:val="tx1"/>
                  </w14:solidFill>
                </w14:textFill>
              </w:rPr>
            </w:pPr>
          </w:p>
        </w:tc>
        <w:tc>
          <w:tcPr>
            <w:tcW w:w="3969" w:type="dxa"/>
            <w:tcBorders>
              <w:top w:val="single" w:color="auto" w:sz="4" w:space="0"/>
              <w:left w:val="single" w:color="auto" w:sz="4" w:space="0"/>
              <w:bottom w:val="single" w:color="auto" w:sz="4" w:space="0"/>
              <w:right w:val="single" w:color="auto" w:sz="4" w:space="0"/>
            </w:tcBorders>
            <w:noWrap w:val="0"/>
            <w:vAlign w:val="center"/>
          </w:tcPr>
          <w:p w14:paraId="4E8299FE">
            <w:pPr>
              <w:jc w:val="left"/>
              <w:rPr>
                <w:rFonts w:ascii="宋体" w:hAnsi="宋体" w:eastAsia="宋体"/>
                <w:color w:val="000000" w:themeColor="text1"/>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0A7CA107">
            <w:pPr>
              <w:jc w:val="center"/>
              <w:rPr>
                <w:rFonts w:ascii="宋体" w:hAnsi="宋体" w:eastAsia="宋体"/>
                <w:color w:val="000000" w:themeColor="text1"/>
                <w:highlight w:val="none"/>
                <w14:textFill>
                  <w14:solidFill>
                    <w14:schemeClr w14:val="tx1"/>
                  </w14:solidFill>
                </w14:textFill>
              </w:rPr>
            </w:pPr>
          </w:p>
        </w:tc>
        <w:tc>
          <w:tcPr>
            <w:tcW w:w="1702" w:type="dxa"/>
            <w:tcBorders>
              <w:top w:val="single" w:color="auto" w:sz="4" w:space="0"/>
              <w:left w:val="single" w:color="auto" w:sz="4" w:space="0"/>
              <w:bottom w:val="single" w:color="auto" w:sz="4" w:space="0"/>
              <w:right w:val="single" w:color="auto" w:sz="4" w:space="0"/>
            </w:tcBorders>
            <w:noWrap w:val="0"/>
            <w:vAlign w:val="center"/>
          </w:tcPr>
          <w:p w14:paraId="194FD3C6">
            <w:pPr>
              <w:jc w:val="center"/>
              <w:rPr>
                <w:rFonts w:ascii="宋体" w:hAnsi="宋体" w:eastAsia="宋体"/>
                <w:color w:val="000000" w:themeColor="text1"/>
                <w:highlight w:val="none"/>
                <w14:textFill>
                  <w14:solidFill>
                    <w14:schemeClr w14:val="tx1"/>
                  </w14:solidFill>
                </w14:textFill>
              </w:rPr>
            </w:pPr>
          </w:p>
        </w:tc>
      </w:tr>
    </w:tbl>
    <w:p w14:paraId="495F4666">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注：</w:t>
      </w:r>
    </w:p>
    <w:p w14:paraId="07C68CCD">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1.投标人保证：除本表列出的偏离外，响应招标文件《第二章  采购需求》列明的除商务要求以外的所有要求（满足招标文件要求的条款可以不在本表填写相关内容）。</w:t>
      </w:r>
    </w:p>
    <w:p w14:paraId="16EE1798">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2</w:t>
      </w:r>
      <w:r>
        <w:rPr>
          <w:rFonts w:ascii="宋体" w:hAnsi="宋体" w:eastAsia="宋体"/>
          <w:color w:val="000000" w:themeColor="text1"/>
          <w:szCs w:val="22"/>
          <w:highlight w:val="none"/>
          <w14:textFill>
            <w14:solidFill>
              <w14:schemeClr w14:val="tx1"/>
            </w14:solidFill>
          </w14:textFill>
        </w:rPr>
        <w:t>.</w:t>
      </w:r>
      <w:r>
        <w:rPr>
          <w:rFonts w:hint="eastAsia" w:ascii="宋体" w:hAnsi="宋体" w:eastAsia="宋体"/>
          <w:color w:val="000000" w:themeColor="text1"/>
          <w:szCs w:val="22"/>
          <w:highlight w:val="none"/>
          <w14:textFill>
            <w14:solidFill>
              <w14:schemeClr w14:val="tx1"/>
            </w14:solidFill>
          </w14:textFill>
        </w:rPr>
        <w:t>投标人</w:t>
      </w:r>
      <w:r>
        <w:rPr>
          <w:rFonts w:hint="eastAsia" w:ascii="宋体" w:hAnsi="宋体" w:eastAsia="宋体"/>
          <w:color w:val="000000" w:themeColor="text1"/>
          <w:highlight w:val="none"/>
          <w14:textFill>
            <w14:solidFill>
              <w14:schemeClr w14:val="tx1"/>
            </w14:solidFill>
          </w14:textFill>
        </w:rPr>
        <w:t>应当</w:t>
      </w:r>
      <w:r>
        <w:rPr>
          <w:rFonts w:hint="eastAsia" w:ascii="宋体" w:hAnsi="宋体" w:eastAsia="宋体"/>
          <w:color w:val="000000" w:themeColor="text1"/>
          <w:szCs w:val="22"/>
          <w:highlight w:val="none"/>
          <w14:textFill>
            <w14:solidFill>
              <w14:schemeClr w14:val="tx1"/>
            </w14:solidFill>
          </w14:textFill>
        </w:rPr>
        <w:t>与招标文件《第二章  采购需求》的相关条款逐项比较，如有偏离的，须在本表中列明，并填写偏离情况说明。如投标人未在本表中列出偏离项并填写偏离情况说明，即使其在投标文件的其他部分说明与招标文件要求有所不同或回避不答，亦视为响应招标文件《第二章  采购需求》所提出的要求并签署合同。若中标人以上述事项为借口而不履行合同签订手续及履行合同，则按照相关法律法规的规定处理，响应情况由评标委员会认定。</w:t>
      </w:r>
    </w:p>
    <w:p w14:paraId="5E1D0C66">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ascii="宋体" w:hAnsi="宋体" w:eastAsia="宋体"/>
          <w:color w:val="000000" w:themeColor="text1"/>
          <w:szCs w:val="22"/>
          <w:highlight w:val="none"/>
          <w14:textFill>
            <w14:solidFill>
              <w14:schemeClr w14:val="tx1"/>
            </w14:solidFill>
          </w14:textFill>
        </w:rPr>
        <w:t>3</w:t>
      </w:r>
      <w:r>
        <w:rPr>
          <w:rFonts w:hint="eastAsia" w:ascii="宋体" w:hAnsi="宋体" w:eastAsia="宋体"/>
          <w:color w:val="000000" w:themeColor="text1"/>
          <w:szCs w:val="22"/>
          <w:highlight w:val="none"/>
          <w14:textFill>
            <w14:solidFill>
              <w14:schemeClr w14:val="tx1"/>
            </w14:solidFill>
          </w14:textFill>
        </w:rPr>
        <w:t>.投标人无论对《第二章  采购需求》的</w:t>
      </w:r>
      <w:r>
        <w:rPr>
          <w:rFonts w:hint="eastAsia" w:ascii="宋体" w:hAnsi="宋体" w:eastAsia="宋体"/>
          <w:color w:val="000000" w:themeColor="text1"/>
          <w:highlight w:val="none"/>
          <w14:textFill>
            <w14:solidFill>
              <w14:schemeClr w14:val="tx1"/>
            </w14:solidFill>
          </w14:textFill>
        </w:rPr>
        <w:t>技术或服务要求</w:t>
      </w:r>
      <w:r>
        <w:rPr>
          <w:rFonts w:hint="eastAsia" w:ascii="宋体" w:hAnsi="宋体" w:eastAsia="宋体"/>
          <w:color w:val="000000" w:themeColor="text1"/>
          <w:szCs w:val="22"/>
          <w:highlight w:val="none"/>
          <w14:textFill>
            <w14:solidFill>
              <w14:schemeClr w14:val="tx1"/>
            </w14:solidFill>
          </w14:textFill>
        </w:rPr>
        <w:t>有无偏离（不满足或优于）都应当将本表盖章后作为投标文件的一部分提交，未在投标文件中提供本表的按照</w:t>
      </w:r>
      <w:r>
        <w:rPr>
          <w:rFonts w:hint="eastAsia" w:ascii="宋体" w:hAnsi="宋体" w:eastAsia="宋体"/>
          <w:color w:val="000000" w:themeColor="text1"/>
          <w:highlight w:val="none"/>
          <w14:textFill>
            <w14:solidFill>
              <w14:schemeClr w14:val="tx1"/>
            </w14:solidFill>
          </w14:textFill>
        </w:rPr>
        <w:t>投标无效</w:t>
      </w:r>
      <w:r>
        <w:rPr>
          <w:rFonts w:hint="eastAsia" w:ascii="宋体" w:hAnsi="宋体" w:eastAsia="宋体"/>
          <w:color w:val="000000" w:themeColor="text1"/>
          <w:szCs w:val="22"/>
          <w:highlight w:val="none"/>
          <w14:textFill>
            <w14:solidFill>
              <w14:schemeClr w14:val="tx1"/>
            </w14:solidFill>
          </w14:textFill>
        </w:rPr>
        <w:t>处理。</w:t>
      </w:r>
    </w:p>
    <w:p w14:paraId="0A51EBD2">
      <w:pPr>
        <w:pStyle w:val="34"/>
        <w:spacing w:after="240"/>
        <w:ind w:left="1806" w:leftChars="0" w:right="112" w:hanging="1806"/>
        <w:rPr>
          <w:rFonts w:ascii="宋体" w:hAnsi="宋体" w:eastAsia="宋体"/>
          <w:color w:val="000000" w:themeColor="text1"/>
          <w:highlight w:val="none"/>
          <w14:textFill>
            <w14:solidFill>
              <w14:schemeClr w14:val="tx1"/>
            </w14:solidFill>
          </w14:textFill>
        </w:rPr>
      </w:pPr>
    </w:p>
    <w:p w14:paraId="289E6799">
      <w:pPr>
        <w:snapToGrid w:val="0"/>
        <w:spacing w:line="360" w:lineRule="auto"/>
        <w:ind w:left="361" w:right="112" w:firstLine="3402" w:firstLineChars="1620"/>
        <w:rPr>
          <w:rFonts w:ascii="宋体" w:hAnsi="宋体" w:eastAsia="宋体"/>
          <w:color w:val="000000" w:themeColor="text1"/>
          <w:highlight w:val="none"/>
          <w14:textFill>
            <w14:solidFill>
              <w14:schemeClr w14:val="tx1"/>
            </w14:solidFill>
          </w14:textFill>
        </w:rPr>
      </w:pPr>
    </w:p>
    <w:p w14:paraId="0BC3F809">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投标人：</w:t>
      </w:r>
      <w:r>
        <w:rPr>
          <w:rFonts w:hint="eastAsia" w:ascii="宋体" w:hAnsi="宋体" w:eastAsia="宋体"/>
          <w:color w:val="000000" w:themeColor="text1"/>
          <w:highlight w:val="none"/>
          <w:u w:val="single"/>
          <w14:textFill>
            <w14:solidFill>
              <w14:schemeClr w14:val="tx1"/>
            </w14:solidFill>
          </w14:textFill>
        </w:rPr>
        <w:t xml:space="preserve">   填写全称并加盖公章    </w:t>
      </w:r>
    </w:p>
    <w:p w14:paraId="10FBF458">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日  期：</w:t>
      </w:r>
    </w:p>
    <w:p w14:paraId="45063989">
      <w:pPr>
        <w:widowControl/>
        <w:ind w:left="2167" w:right="112" w:hanging="1806"/>
        <w:jc w:val="left"/>
        <w:rPr>
          <w:rFonts w:ascii="宋体" w:hAnsi="宋体" w:eastAsia="宋体" w:cs="宋体"/>
          <w:b/>
          <w:color w:val="000000" w:themeColor="text1"/>
          <w:kern w:val="0"/>
          <w:highlight w:val="none"/>
          <w14:textFill>
            <w14:solidFill>
              <w14:schemeClr w14:val="tx1"/>
            </w14:solidFill>
          </w14:textFill>
        </w:rPr>
      </w:pPr>
      <w:r>
        <w:rPr>
          <w:rFonts w:ascii="宋体" w:hAnsi="宋体" w:eastAsia="宋体" w:cs="宋体"/>
          <w:b/>
          <w:color w:val="000000" w:themeColor="text1"/>
          <w:highlight w:val="none"/>
          <w14:textFill>
            <w14:solidFill>
              <w14:schemeClr w14:val="tx1"/>
            </w14:solidFill>
          </w14:textFill>
        </w:rPr>
        <w:br w:type="page"/>
      </w:r>
    </w:p>
    <w:p w14:paraId="2F2D228E">
      <w:pPr>
        <w:pStyle w:val="7"/>
        <w:spacing w:line="360" w:lineRule="auto"/>
        <w:ind w:left="0" w:leftChars="0"/>
        <w:jc w:val="center"/>
        <w:rPr>
          <w:rFonts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b/>
          <w:color w:val="000000" w:themeColor="text1"/>
          <w:sz w:val="21"/>
          <w:highlight w:val="none"/>
          <w14:textFill>
            <w14:solidFill>
              <w14:schemeClr w14:val="tx1"/>
            </w14:solidFill>
          </w14:textFill>
        </w:rPr>
        <w:t>（6）项目实施人员情况表</w:t>
      </w:r>
    </w:p>
    <w:tbl>
      <w:tblPr>
        <w:tblStyle w:val="19"/>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859"/>
        <w:gridCol w:w="1301"/>
        <w:gridCol w:w="1275"/>
        <w:gridCol w:w="851"/>
        <w:gridCol w:w="850"/>
        <w:gridCol w:w="3228"/>
      </w:tblGrid>
      <w:tr w14:paraId="39646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noWrap w:val="0"/>
            <w:vAlign w:val="center"/>
          </w:tcPr>
          <w:p w14:paraId="06C79D4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序号</w:t>
            </w:r>
          </w:p>
        </w:tc>
        <w:tc>
          <w:tcPr>
            <w:tcW w:w="859" w:type="dxa"/>
            <w:noWrap w:val="0"/>
            <w:vAlign w:val="center"/>
          </w:tcPr>
          <w:p w14:paraId="4E26C92C">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姓名</w:t>
            </w:r>
          </w:p>
        </w:tc>
        <w:tc>
          <w:tcPr>
            <w:tcW w:w="1301" w:type="dxa"/>
            <w:noWrap w:val="0"/>
            <w:vAlign w:val="center"/>
          </w:tcPr>
          <w:p w14:paraId="101B906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本项目中的岗位</w:t>
            </w:r>
          </w:p>
        </w:tc>
        <w:tc>
          <w:tcPr>
            <w:tcW w:w="1275" w:type="dxa"/>
            <w:noWrap w:val="0"/>
            <w:vAlign w:val="center"/>
          </w:tcPr>
          <w:p w14:paraId="0A431134">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本项目主要工作内容</w:t>
            </w:r>
          </w:p>
        </w:tc>
        <w:tc>
          <w:tcPr>
            <w:tcW w:w="851" w:type="dxa"/>
            <w:noWrap w:val="0"/>
            <w:vAlign w:val="center"/>
          </w:tcPr>
          <w:p w14:paraId="0B40746F">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年龄</w:t>
            </w:r>
          </w:p>
        </w:tc>
        <w:tc>
          <w:tcPr>
            <w:tcW w:w="850" w:type="dxa"/>
            <w:noWrap w:val="0"/>
            <w:vAlign w:val="center"/>
          </w:tcPr>
          <w:p w14:paraId="2BE5A9DB">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性别</w:t>
            </w:r>
          </w:p>
        </w:tc>
        <w:tc>
          <w:tcPr>
            <w:tcW w:w="3228" w:type="dxa"/>
            <w:noWrap w:val="0"/>
            <w:vAlign w:val="center"/>
          </w:tcPr>
          <w:p w14:paraId="24259EA6">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职称</w:t>
            </w:r>
          </w:p>
        </w:tc>
      </w:tr>
      <w:tr w14:paraId="2D4A3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noWrap w:val="0"/>
            <w:vAlign w:val="center"/>
          </w:tcPr>
          <w:p w14:paraId="7DDB16D5">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w:t>
            </w:r>
          </w:p>
        </w:tc>
        <w:tc>
          <w:tcPr>
            <w:tcW w:w="859" w:type="dxa"/>
            <w:noWrap w:val="0"/>
            <w:vAlign w:val="center"/>
          </w:tcPr>
          <w:p w14:paraId="16BDB12F">
            <w:pPr>
              <w:rPr>
                <w:rFonts w:ascii="宋体" w:hAnsi="宋体" w:eastAsia="宋体"/>
                <w:color w:val="000000" w:themeColor="text1"/>
                <w:highlight w:val="none"/>
                <w14:textFill>
                  <w14:solidFill>
                    <w14:schemeClr w14:val="tx1"/>
                  </w14:solidFill>
                </w14:textFill>
              </w:rPr>
            </w:pPr>
          </w:p>
        </w:tc>
        <w:tc>
          <w:tcPr>
            <w:tcW w:w="1301" w:type="dxa"/>
            <w:noWrap w:val="0"/>
            <w:vAlign w:val="center"/>
          </w:tcPr>
          <w:p w14:paraId="3282836A">
            <w:pP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项目负责人</w:t>
            </w:r>
          </w:p>
        </w:tc>
        <w:tc>
          <w:tcPr>
            <w:tcW w:w="1275" w:type="dxa"/>
            <w:noWrap w:val="0"/>
            <w:vAlign w:val="center"/>
          </w:tcPr>
          <w:p w14:paraId="2CFC97DC">
            <w:pPr>
              <w:rPr>
                <w:rFonts w:ascii="宋体" w:hAnsi="宋体" w:eastAsia="宋体"/>
                <w:color w:val="000000" w:themeColor="text1"/>
                <w:highlight w:val="none"/>
                <w14:textFill>
                  <w14:solidFill>
                    <w14:schemeClr w14:val="tx1"/>
                  </w14:solidFill>
                </w14:textFill>
              </w:rPr>
            </w:pPr>
          </w:p>
        </w:tc>
        <w:tc>
          <w:tcPr>
            <w:tcW w:w="851" w:type="dxa"/>
            <w:noWrap w:val="0"/>
            <w:vAlign w:val="center"/>
          </w:tcPr>
          <w:p w14:paraId="0CDEC3F8">
            <w:pPr>
              <w:rPr>
                <w:rFonts w:ascii="宋体" w:hAnsi="宋体" w:eastAsia="宋体"/>
                <w:color w:val="000000" w:themeColor="text1"/>
                <w:highlight w:val="none"/>
                <w14:textFill>
                  <w14:solidFill>
                    <w14:schemeClr w14:val="tx1"/>
                  </w14:solidFill>
                </w14:textFill>
              </w:rPr>
            </w:pPr>
          </w:p>
        </w:tc>
        <w:tc>
          <w:tcPr>
            <w:tcW w:w="850" w:type="dxa"/>
            <w:noWrap w:val="0"/>
            <w:vAlign w:val="center"/>
          </w:tcPr>
          <w:p w14:paraId="1BE19B06">
            <w:pPr>
              <w:rPr>
                <w:rFonts w:ascii="宋体" w:hAnsi="宋体" w:eastAsia="宋体"/>
                <w:color w:val="000000" w:themeColor="text1"/>
                <w:highlight w:val="none"/>
                <w14:textFill>
                  <w14:solidFill>
                    <w14:schemeClr w14:val="tx1"/>
                  </w14:solidFill>
                </w14:textFill>
              </w:rPr>
            </w:pPr>
          </w:p>
        </w:tc>
        <w:tc>
          <w:tcPr>
            <w:tcW w:w="3228" w:type="dxa"/>
            <w:noWrap w:val="0"/>
            <w:vAlign w:val="center"/>
          </w:tcPr>
          <w:p w14:paraId="2AB155C9">
            <w:pPr>
              <w:rPr>
                <w:rFonts w:ascii="宋体" w:hAnsi="宋体" w:eastAsia="宋体"/>
                <w:color w:val="000000" w:themeColor="text1"/>
                <w:highlight w:val="none"/>
                <w14:textFill>
                  <w14:solidFill>
                    <w14:schemeClr w14:val="tx1"/>
                  </w14:solidFill>
                </w14:textFill>
              </w:rPr>
            </w:pPr>
          </w:p>
        </w:tc>
      </w:tr>
      <w:tr w14:paraId="592A1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noWrap w:val="0"/>
            <w:vAlign w:val="center"/>
          </w:tcPr>
          <w:p w14:paraId="39520A81">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w:t>
            </w:r>
          </w:p>
        </w:tc>
        <w:tc>
          <w:tcPr>
            <w:tcW w:w="859" w:type="dxa"/>
            <w:noWrap w:val="0"/>
            <w:vAlign w:val="center"/>
          </w:tcPr>
          <w:p w14:paraId="0BD2F656">
            <w:pPr>
              <w:rPr>
                <w:rFonts w:ascii="宋体" w:hAnsi="宋体" w:eastAsia="宋体"/>
                <w:color w:val="000000" w:themeColor="text1"/>
                <w:highlight w:val="none"/>
                <w14:textFill>
                  <w14:solidFill>
                    <w14:schemeClr w14:val="tx1"/>
                  </w14:solidFill>
                </w14:textFill>
              </w:rPr>
            </w:pPr>
          </w:p>
        </w:tc>
        <w:tc>
          <w:tcPr>
            <w:tcW w:w="1301" w:type="dxa"/>
            <w:noWrap w:val="0"/>
            <w:vAlign w:val="center"/>
          </w:tcPr>
          <w:p w14:paraId="4DA6B2CF">
            <w:pPr>
              <w:rPr>
                <w:rFonts w:ascii="宋体" w:hAnsi="宋体" w:eastAsia="宋体"/>
                <w:color w:val="000000" w:themeColor="text1"/>
                <w:highlight w:val="none"/>
                <w14:textFill>
                  <w14:solidFill>
                    <w14:schemeClr w14:val="tx1"/>
                  </w14:solidFill>
                </w14:textFill>
              </w:rPr>
            </w:pPr>
          </w:p>
        </w:tc>
        <w:tc>
          <w:tcPr>
            <w:tcW w:w="1275" w:type="dxa"/>
            <w:noWrap w:val="0"/>
            <w:vAlign w:val="center"/>
          </w:tcPr>
          <w:p w14:paraId="4AE46634">
            <w:pPr>
              <w:rPr>
                <w:rFonts w:ascii="宋体" w:hAnsi="宋体" w:eastAsia="宋体"/>
                <w:color w:val="000000" w:themeColor="text1"/>
                <w:highlight w:val="none"/>
                <w14:textFill>
                  <w14:solidFill>
                    <w14:schemeClr w14:val="tx1"/>
                  </w14:solidFill>
                </w14:textFill>
              </w:rPr>
            </w:pPr>
          </w:p>
        </w:tc>
        <w:tc>
          <w:tcPr>
            <w:tcW w:w="851" w:type="dxa"/>
            <w:noWrap w:val="0"/>
            <w:vAlign w:val="center"/>
          </w:tcPr>
          <w:p w14:paraId="23872736">
            <w:pPr>
              <w:rPr>
                <w:rFonts w:ascii="宋体" w:hAnsi="宋体" w:eastAsia="宋体"/>
                <w:color w:val="000000" w:themeColor="text1"/>
                <w:highlight w:val="none"/>
                <w14:textFill>
                  <w14:solidFill>
                    <w14:schemeClr w14:val="tx1"/>
                  </w14:solidFill>
                </w14:textFill>
              </w:rPr>
            </w:pPr>
          </w:p>
        </w:tc>
        <w:tc>
          <w:tcPr>
            <w:tcW w:w="850" w:type="dxa"/>
            <w:noWrap w:val="0"/>
            <w:vAlign w:val="center"/>
          </w:tcPr>
          <w:p w14:paraId="4C03F578">
            <w:pPr>
              <w:rPr>
                <w:rFonts w:ascii="宋体" w:hAnsi="宋体" w:eastAsia="宋体"/>
                <w:color w:val="000000" w:themeColor="text1"/>
                <w:highlight w:val="none"/>
                <w14:textFill>
                  <w14:solidFill>
                    <w14:schemeClr w14:val="tx1"/>
                  </w14:solidFill>
                </w14:textFill>
              </w:rPr>
            </w:pPr>
          </w:p>
        </w:tc>
        <w:tc>
          <w:tcPr>
            <w:tcW w:w="3228" w:type="dxa"/>
            <w:noWrap w:val="0"/>
            <w:vAlign w:val="center"/>
          </w:tcPr>
          <w:p w14:paraId="184CCC42">
            <w:pPr>
              <w:rPr>
                <w:rFonts w:ascii="宋体" w:hAnsi="宋体" w:eastAsia="宋体"/>
                <w:color w:val="000000" w:themeColor="text1"/>
                <w:highlight w:val="none"/>
                <w14:textFill>
                  <w14:solidFill>
                    <w14:schemeClr w14:val="tx1"/>
                  </w14:solidFill>
                </w14:textFill>
              </w:rPr>
            </w:pPr>
          </w:p>
        </w:tc>
      </w:tr>
      <w:tr w14:paraId="54B10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noWrap w:val="0"/>
            <w:vAlign w:val="center"/>
          </w:tcPr>
          <w:p w14:paraId="2CF28C67">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p>
        </w:tc>
        <w:tc>
          <w:tcPr>
            <w:tcW w:w="859" w:type="dxa"/>
            <w:noWrap w:val="0"/>
            <w:vAlign w:val="center"/>
          </w:tcPr>
          <w:p w14:paraId="0D18D04A">
            <w:pPr>
              <w:rPr>
                <w:rFonts w:ascii="宋体" w:hAnsi="宋体" w:eastAsia="宋体"/>
                <w:color w:val="000000" w:themeColor="text1"/>
                <w:highlight w:val="none"/>
                <w14:textFill>
                  <w14:solidFill>
                    <w14:schemeClr w14:val="tx1"/>
                  </w14:solidFill>
                </w14:textFill>
              </w:rPr>
            </w:pPr>
          </w:p>
        </w:tc>
        <w:tc>
          <w:tcPr>
            <w:tcW w:w="1301" w:type="dxa"/>
            <w:noWrap w:val="0"/>
            <w:vAlign w:val="center"/>
          </w:tcPr>
          <w:p w14:paraId="54173210">
            <w:pPr>
              <w:rPr>
                <w:rFonts w:ascii="宋体" w:hAnsi="宋体" w:eastAsia="宋体"/>
                <w:color w:val="000000" w:themeColor="text1"/>
                <w:highlight w:val="none"/>
                <w14:textFill>
                  <w14:solidFill>
                    <w14:schemeClr w14:val="tx1"/>
                  </w14:solidFill>
                </w14:textFill>
              </w:rPr>
            </w:pPr>
          </w:p>
        </w:tc>
        <w:tc>
          <w:tcPr>
            <w:tcW w:w="1275" w:type="dxa"/>
            <w:noWrap w:val="0"/>
            <w:vAlign w:val="center"/>
          </w:tcPr>
          <w:p w14:paraId="440E7084">
            <w:pPr>
              <w:rPr>
                <w:rFonts w:ascii="宋体" w:hAnsi="宋体" w:eastAsia="宋体"/>
                <w:color w:val="000000" w:themeColor="text1"/>
                <w:highlight w:val="none"/>
                <w14:textFill>
                  <w14:solidFill>
                    <w14:schemeClr w14:val="tx1"/>
                  </w14:solidFill>
                </w14:textFill>
              </w:rPr>
            </w:pPr>
          </w:p>
        </w:tc>
        <w:tc>
          <w:tcPr>
            <w:tcW w:w="851" w:type="dxa"/>
            <w:noWrap w:val="0"/>
            <w:vAlign w:val="center"/>
          </w:tcPr>
          <w:p w14:paraId="27A057A8">
            <w:pPr>
              <w:rPr>
                <w:rFonts w:ascii="宋体" w:hAnsi="宋体" w:eastAsia="宋体"/>
                <w:color w:val="000000" w:themeColor="text1"/>
                <w:highlight w:val="none"/>
                <w14:textFill>
                  <w14:solidFill>
                    <w14:schemeClr w14:val="tx1"/>
                  </w14:solidFill>
                </w14:textFill>
              </w:rPr>
            </w:pPr>
          </w:p>
        </w:tc>
        <w:tc>
          <w:tcPr>
            <w:tcW w:w="850" w:type="dxa"/>
            <w:noWrap w:val="0"/>
            <w:vAlign w:val="center"/>
          </w:tcPr>
          <w:p w14:paraId="2CF0E396">
            <w:pPr>
              <w:rPr>
                <w:rFonts w:ascii="宋体" w:hAnsi="宋体" w:eastAsia="宋体"/>
                <w:color w:val="000000" w:themeColor="text1"/>
                <w:highlight w:val="none"/>
                <w14:textFill>
                  <w14:solidFill>
                    <w14:schemeClr w14:val="tx1"/>
                  </w14:solidFill>
                </w14:textFill>
              </w:rPr>
            </w:pPr>
          </w:p>
        </w:tc>
        <w:tc>
          <w:tcPr>
            <w:tcW w:w="3228" w:type="dxa"/>
            <w:noWrap w:val="0"/>
            <w:vAlign w:val="center"/>
          </w:tcPr>
          <w:p w14:paraId="4F590AA5">
            <w:pPr>
              <w:rPr>
                <w:rFonts w:ascii="宋体" w:hAnsi="宋体" w:eastAsia="宋体"/>
                <w:color w:val="000000" w:themeColor="text1"/>
                <w:highlight w:val="none"/>
                <w14:textFill>
                  <w14:solidFill>
                    <w14:schemeClr w14:val="tx1"/>
                  </w14:solidFill>
                </w14:textFill>
              </w:rPr>
            </w:pPr>
          </w:p>
        </w:tc>
      </w:tr>
      <w:tr w14:paraId="13B84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noWrap w:val="0"/>
            <w:vAlign w:val="center"/>
          </w:tcPr>
          <w:p w14:paraId="446B2983">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p>
        </w:tc>
        <w:tc>
          <w:tcPr>
            <w:tcW w:w="859" w:type="dxa"/>
            <w:noWrap w:val="0"/>
            <w:vAlign w:val="center"/>
          </w:tcPr>
          <w:p w14:paraId="508EE687">
            <w:pPr>
              <w:rPr>
                <w:rFonts w:ascii="宋体" w:hAnsi="宋体" w:eastAsia="宋体"/>
                <w:color w:val="000000" w:themeColor="text1"/>
                <w:highlight w:val="none"/>
                <w14:textFill>
                  <w14:solidFill>
                    <w14:schemeClr w14:val="tx1"/>
                  </w14:solidFill>
                </w14:textFill>
              </w:rPr>
            </w:pPr>
          </w:p>
        </w:tc>
        <w:tc>
          <w:tcPr>
            <w:tcW w:w="1301" w:type="dxa"/>
            <w:noWrap w:val="0"/>
            <w:vAlign w:val="center"/>
          </w:tcPr>
          <w:p w14:paraId="19EA5EEE">
            <w:pPr>
              <w:rPr>
                <w:rFonts w:ascii="宋体" w:hAnsi="宋体" w:eastAsia="宋体"/>
                <w:color w:val="000000" w:themeColor="text1"/>
                <w:highlight w:val="none"/>
                <w14:textFill>
                  <w14:solidFill>
                    <w14:schemeClr w14:val="tx1"/>
                  </w14:solidFill>
                </w14:textFill>
              </w:rPr>
            </w:pPr>
          </w:p>
        </w:tc>
        <w:tc>
          <w:tcPr>
            <w:tcW w:w="1275" w:type="dxa"/>
            <w:noWrap w:val="0"/>
            <w:vAlign w:val="center"/>
          </w:tcPr>
          <w:p w14:paraId="3D057FB2">
            <w:pPr>
              <w:rPr>
                <w:rFonts w:ascii="宋体" w:hAnsi="宋体" w:eastAsia="宋体"/>
                <w:color w:val="000000" w:themeColor="text1"/>
                <w:highlight w:val="none"/>
                <w14:textFill>
                  <w14:solidFill>
                    <w14:schemeClr w14:val="tx1"/>
                  </w14:solidFill>
                </w14:textFill>
              </w:rPr>
            </w:pPr>
          </w:p>
        </w:tc>
        <w:tc>
          <w:tcPr>
            <w:tcW w:w="851" w:type="dxa"/>
            <w:noWrap w:val="0"/>
            <w:vAlign w:val="center"/>
          </w:tcPr>
          <w:p w14:paraId="4AAF2345">
            <w:pPr>
              <w:rPr>
                <w:rFonts w:ascii="宋体" w:hAnsi="宋体" w:eastAsia="宋体"/>
                <w:color w:val="000000" w:themeColor="text1"/>
                <w:highlight w:val="none"/>
                <w14:textFill>
                  <w14:solidFill>
                    <w14:schemeClr w14:val="tx1"/>
                  </w14:solidFill>
                </w14:textFill>
              </w:rPr>
            </w:pPr>
          </w:p>
        </w:tc>
        <w:tc>
          <w:tcPr>
            <w:tcW w:w="850" w:type="dxa"/>
            <w:noWrap w:val="0"/>
            <w:vAlign w:val="center"/>
          </w:tcPr>
          <w:p w14:paraId="296AEA2E">
            <w:pPr>
              <w:rPr>
                <w:rFonts w:ascii="宋体" w:hAnsi="宋体" w:eastAsia="宋体"/>
                <w:color w:val="000000" w:themeColor="text1"/>
                <w:highlight w:val="none"/>
                <w14:textFill>
                  <w14:solidFill>
                    <w14:schemeClr w14:val="tx1"/>
                  </w14:solidFill>
                </w14:textFill>
              </w:rPr>
            </w:pPr>
          </w:p>
        </w:tc>
        <w:tc>
          <w:tcPr>
            <w:tcW w:w="3228" w:type="dxa"/>
            <w:noWrap w:val="0"/>
            <w:vAlign w:val="center"/>
          </w:tcPr>
          <w:p w14:paraId="61BABA9F">
            <w:pPr>
              <w:rPr>
                <w:rFonts w:ascii="宋体" w:hAnsi="宋体" w:eastAsia="宋体"/>
                <w:color w:val="000000" w:themeColor="text1"/>
                <w:highlight w:val="none"/>
                <w14:textFill>
                  <w14:solidFill>
                    <w14:schemeClr w14:val="tx1"/>
                  </w14:solidFill>
                </w14:textFill>
              </w:rPr>
            </w:pPr>
          </w:p>
        </w:tc>
      </w:tr>
      <w:tr w14:paraId="015AC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noWrap w:val="0"/>
            <w:vAlign w:val="center"/>
          </w:tcPr>
          <w:p w14:paraId="1DE78D7D">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w:t>
            </w:r>
          </w:p>
        </w:tc>
        <w:tc>
          <w:tcPr>
            <w:tcW w:w="859" w:type="dxa"/>
            <w:noWrap w:val="0"/>
            <w:vAlign w:val="center"/>
          </w:tcPr>
          <w:p w14:paraId="11CE48EC">
            <w:pPr>
              <w:rPr>
                <w:rFonts w:ascii="宋体" w:hAnsi="宋体" w:eastAsia="宋体"/>
                <w:color w:val="000000" w:themeColor="text1"/>
                <w:highlight w:val="none"/>
                <w14:textFill>
                  <w14:solidFill>
                    <w14:schemeClr w14:val="tx1"/>
                  </w14:solidFill>
                </w14:textFill>
              </w:rPr>
            </w:pPr>
          </w:p>
        </w:tc>
        <w:tc>
          <w:tcPr>
            <w:tcW w:w="1301" w:type="dxa"/>
            <w:noWrap w:val="0"/>
            <w:vAlign w:val="center"/>
          </w:tcPr>
          <w:p w14:paraId="1A46E9B6">
            <w:pPr>
              <w:rPr>
                <w:rFonts w:ascii="宋体" w:hAnsi="宋体" w:eastAsia="宋体"/>
                <w:color w:val="000000" w:themeColor="text1"/>
                <w:highlight w:val="none"/>
                <w14:textFill>
                  <w14:solidFill>
                    <w14:schemeClr w14:val="tx1"/>
                  </w14:solidFill>
                </w14:textFill>
              </w:rPr>
            </w:pPr>
          </w:p>
        </w:tc>
        <w:tc>
          <w:tcPr>
            <w:tcW w:w="1275" w:type="dxa"/>
            <w:noWrap w:val="0"/>
            <w:vAlign w:val="center"/>
          </w:tcPr>
          <w:p w14:paraId="459B4E13">
            <w:pPr>
              <w:rPr>
                <w:rFonts w:ascii="宋体" w:hAnsi="宋体" w:eastAsia="宋体"/>
                <w:color w:val="000000" w:themeColor="text1"/>
                <w:highlight w:val="none"/>
                <w14:textFill>
                  <w14:solidFill>
                    <w14:schemeClr w14:val="tx1"/>
                  </w14:solidFill>
                </w14:textFill>
              </w:rPr>
            </w:pPr>
          </w:p>
        </w:tc>
        <w:tc>
          <w:tcPr>
            <w:tcW w:w="851" w:type="dxa"/>
            <w:noWrap w:val="0"/>
            <w:vAlign w:val="center"/>
          </w:tcPr>
          <w:p w14:paraId="58D90A35">
            <w:pPr>
              <w:rPr>
                <w:rFonts w:ascii="宋体" w:hAnsi="宋体" w:eastAsia="宋体"/>
                <w:color w:val="000000" w:themeColor="text1"/>
                <w:highlight w:val="none"/>
                <w14:textFill>
                  <w14:solidFill>
                    <w14:schemeClr w14:val="tx1"/>
                  </w14:solidFill>
                </w14:textFill>
              </w:rPr>
            </w:pPr>
          </w:p>
        </w:tc>
        <w:tc>
          <w:tcPr>
            <w:tcW w:w="850" w:type="dxa"/>
            <w:noWrap w:val="0"/>
            <w:vAlign w:val="center"/>
          </w:tcPr>
          <w:p w14:paraId="6B65F42F">
            <w:pPr>
              <w:rPr>
                <w:rFonts w:ascii="宋体" w:hAnsi="宋体" w:eastAsia="宋体"/>
                <w:color w:val="000000" w:themeColor="text1"/>
                <w:highlight w:val="none"/>
                <w14:textFill>
                  <w14:solidFill>
                    <w14:schemeClr w14:val="tx1"/>
                  </w14:solidFill>
                </w14:textFill>
              </w:rPr>
            </w:pPr>
          </w:p>
        </w:tc>
        <w:tc>
          <w:tcPr>
            <w:tcW w:w="3228" w:type="dxa"/>
            <w:noWrap w:val="0"/>
            <w:vAlign w:val="center"/>
          </w:tcPr>
          <w:p w14:paraId="2479176B">
            <w:pPr>
              <w:rPr>
                <w:rFonts w:ascii="宋体" w:hAnsi="宋体" w:eastAsia="宋体"/>
                <w:color w:val="000000" w:themeColor="text1"/>
                <w:highlight w:val="none"/>
                <w14:textFill>
                  <w14:solidFill>
                    <w14:schemeClr w14:val="tx1"/>
                  </w14:solidFill>
                </w14:textFill>
              </w:rPr>
            </w:pPr>
          </w:p>
        </w:tc>
      </w:tr>
      <w:tr w14:paraId="549DC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noWrap w:val="0"/>
            <w:vAlign w:val="center"/>
          </w:tcPr>
          <w:p w14:paraId="4653A66A">
            <w:pPr>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c>
          <w:tcPr>
            <w:tcW w:w="859" w:type="dxa"/>
            <w:noWrap w:val="0"/>
            <w:vAlign w:val="center"/>
          </w:tcPr>
          <w:p w14:paraId="5346BAE0">
            <w:pPr>
              <w:rPr>
                <w:rFonts w:ascii="宋体" w:hAnsi="宋体" w:eastAsia="宋体"/>
                <w:color w:val="000000" w:themeColor="text1"/>
                <w:highlight w:val="none"/>
                <w14:textFill>
                  <w14:solidFill>
                    <w14:schemeClr w14:val="tx1"/>
                  </w14:solidFill>
                </w14:textFill>
              </w:rPr>
            </w:pPr>
          </w:p>
        </w:tc>
        <w:tc>
          <w:tcPr>
            <w:tcW w:w="1301" w:type="dxa"/>
            <w:noWrap w:val="0"/>
            <w:vAlign w:val="center"/>
          </w:tcPr>
          <w:p w14:paraId="4BC18D89">
            <w:pPr>
              <w:rPr>
                <w:rFonts w:ascii="宋体" w:hAnsi="宋体" w:eastAsia="宋体"/>
                <w:color w:val="000000" w:themeColor="text1"/>
                <w:highlight w:val="none"/>
                <w14:textFill>
                  <w14:solidFill>
                    <w14:schemeClr w14:val="tx1"/>
                  </w14:solidFill>
                </w14:textFill>
              </w:rPr>
            </w:pPr>
          </w:p>
        </w:tc>
        <w:tc>
          <w:tcPr>
            <w:tcW w:w="1275" w:type="dxa"/>
            <w:noWrap w:val="0"/>
            <w:vAlign w:val="center"/>
          </w:tcPr>
          <w:p w14:paraId="4C41131F">
            <w:pPr>
              <w:rPr>
                <w:rFonts w:ascii="宋体" w:hAnsi="宋体" w:eastAsia="宋体"/>
                <w:color w:val="000000" w:themeColor="text1"/>
                <w:highlight w:val="none"/>
                <w14:textFill>
                  <w14:solidFill>
                    <w14:schemeClr w14:val="tx1"/>
                  </w14:solidFill>
                </w14:textFill>
              </w:rPr>
            </w:pPr>
          </w:p>
        </w:tc>
        <w:tc>
          <w:tcPr>
            <w:tcW w:w="851" w:type="dxa"/>
            <w:noWrap w:val="0"/>
            <w:vAlign w:val="center"/>
          </w:tcPr>
          <w:p w14:paraId="5F6094D0">
            <w:pPr>
              <w:rPr>
                <w:rFonts w:ascii="宋体" w:hAnsi="宋体" w:eastAsia="宋体"/>
                <w:color w:val="000000" w:themeColor="text1"/>
                <w:highlight w:val="none"/>
                <w14:textFill>
                  <w14:solidFill>
                    <w14:schemeClr w14:val="tx1"/>
                  </w14:solidFill>
                </w14:textFill>
              </w:rPr>
            </w:pPr>
          </w:p>
        </w:tc>
        <w:tc>
          <w:tcPr>
            <w:tcW w:w="850" w:type="dxa"/>
            <w:noWrap w:val="0"/>
            <w:vAlign w:val="center"/>
          </w:tcPr>
          <w:p w14:paraId="5AE3D6DF">
            <w:pPr>
              <w:rPr>
                <w:rFonts w:ascii="宋体" w:hAnsi="宋体" w:eastAsia="宋体"/>
                <w:color w:val="000000" w:themeColor="text1"/>
                <w:highlight w:val="none"/>
                <w14:textFill>
                  <w14:solidFill>
                    <w14:schemeClr w14:val="tx1"/>
                  </w14:solidFill>
                </w14:textFill>
              </w:rPr>
            </w:pPr>
          </w:p>
        </w:tc>
        <w:tc>
          <w:tcPr>
            <w:tcW w:w="3228" w:type="dxa"/>
            <w:noWrap w:val="0"/>
            <w:vAlign w:val="center"/>
          </w:tcPr>
          <w:p w14:paraId="6057A695">
            <w:pPr>
              <w:rPr>
                <w:rFonts w:ascii="宋体" w:hAnsi="宋体" w:eastAsia="宋体"/>
                <w:color w:val="000000" w:themeColor="text1"/>
                <w:highlight w:val="none"/>
                <w14:textFill>
                  <w14:solidFill>
                    <w14:schemeClr w14:val="tx1"/>
                  </w14:solidFill>
                </w14:textFill>
              </w:rPr>
            </w:pPr>
          </w:p>
        </w:tc>
      </w:tr>
    </w:tbl>
    <w:p w14:paraId="6567E9C9">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注：</w:t>
      </w:r>
    </w:p>
    <w:p w14:paraId="0F0F6CAA">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1.项目负责人等与评审因素相关的人员必须列入本表并明确，否则在评审中不予认可。项目负责人仅限一名。</w:t>
      </w:r>
    </w:p>
    <w:p w14:paraId="1389E466">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2.列入本表的人员如要更换，需经采购人同意，擅自更换或不到位属于违约行为。</w:t>
      </w:r>
    </w:p>
    <w:p w14:paraId="35C48A22">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3.学历、职称、执业（从业）资格等个人能力证明材料的复印件后附（如有）。</w:t>
      </w:r>
    </w:p>
    <w:p w14:paraId="5E4C70F0">
      <w:pPr>
        <w:snapToGrid w:val="0"/>
        <w:spacing w:before="50" w:after="50" w:line="360" w:lineRule="auto"/>
        <w:ind w:left="-23" w:leftChars="-11" w:right="-57" w:rightChars="-27" w:firstLine="21" w:firstLineChars="10"/>
        <w:rPr>
          <w:rFonts w:ascii="宋体" w:hAnsi="宋体" w:eastAsia="宋体" w:cs="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4.</w:t>
      </w:r>
      <w:r>
        <w:rPr>
          <w:rFonts w:hint="eastAsia" w:ascii="宋体" w:hAnsi="宋体" w:eastAsia="宋体"/>
          <w:color w:val="000000" w:themeColor="text1"/>
          <w:highlight w:val="none"/>
          <w14:textFill>
            <w14:solidFill>
              <w14:schemeClr w14:val="tx1"/>
            </w14:solidFill>
          </w14:textFill>
        </w:rPr>
        <w:t>项目实施人员要求在投标文件中提供投标人为其在投标截止时间当月或前3个月内任意一个月的社保</w:t>
      </w:r>
      <w:r>
        <w:rPr>
          <w:rFonts w:ascii="宋体" w:hAnsi="宋体" w:eastAsia="宋体" w:cs="宋体"/>
          <w:color w:val="000000" w:themeColor="text1"/>
          <w:highlight w:val="none"/>
          <w14:textFill>
            <w14:solidFill>
              <w14:schemeClr w14:val="tx1"/>
            </w14:solidFill>
          </w14:textFill>
        </w:rPr>
        <w:t>缴纳证明</w:t>
      </w:r>
      <w:r>
        <w:rPr>
          <w:rFonts w:hint="eastAsia" w:ascii="宋体" w:hAnsi="宋体" w:eastAsia="宋体" w:cs="宋体"/>
          <w:color w:val="000000" w:themeColor="text1"/>
          <w:highlight w:val="none"/>
          <w14:textFill>
            <w14:solidFill>
              <w14:schemeClr w14:val="tx1"/>
            </w14:solidFill>
          </w14:textFill>
        </w:rPr>
        <w:t>（如果有人员因入职时间少于一月未开始缴纳社保的，可提供与其签订的劳动合同复印件或扫描件），社保证明必须是社保机构出具，可以是政务系统下载的复制件，不符合要求的人员不予计算。</w:t>
      </w:r>
    </w:p>
    <w:p w14:paraId="4762B627">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ascii="宋体" w:hAnsi="宋体" w:eastAsia="宋体"/>
          <w:color w:val="000000" w:themeColor="text1"/>
          <w:szCs w:val="22"/>
          <w:highlight w:val="none"/>
          <w14:textFill>
            <w14:solidFill>
              <w14:schemeClr w14:val="tx1"/>
            </w14:solidFill>
          </w14:textFill>
        </w:rPr>
        <w:t>5</w:t>
      </w:r>
      <w:r>
        <w:rPr>
          <w:rFonts w:hint="eastAsia" w:ascii="宋体" w:hAnsi="宋体" w:eastAsia="宋体"/>
          <w:color w:val="000000" w:themeColor="text1"/>
          <w:szCs w:val="22"/>
          <w:highlight w:val="none"/>
          <w14:textFill>
            <w14:solidFill>
              <w14:schemeClr w14:val="tx1"/>
            </w14:solidFill>
          </w14:textFill>
        </w:rPr>
        <w:t>.投标文件内提供评分标准要求的证明材料，未提供佐证能力等证书证件复印件的将不被认定。</w:t>
      </w:r>
    </w:p>
    <w:p w14:paraId="371CE9BB">
      <w:pPr>
        <w:snapToGrid w:val="0"/>
        <w:spacing w:line="360" w:lineRule="auto"/>
        <w:ind w:left="2167" w:right="112"/>
        <w:rPr>
          <w:rFonts w:ascii="宋体" w:hAnsi="宋体" w:eastAsia="宋体"/>
          <w:color w:val="000000" w:themeColor="text1"/>
          <w:highlight w:val="none"/>
          <w14:textFill>
            <w14:solidFill>
              <w14:schemeClr w14:val="tx1"/>
            </w14:solidFill>
          </w14:textFill>
        </w:rPr>
      </w:pPr>
    </w:p>
    <w:p w14:paraId="22337F73">
      <w:pPr>
        <w:pStyle w:val="7"/>
        <w:spacing w:after="240" w:line="360" w:lineRule="auto"/>
        <w:ind w:left="1674" w:right="112" w:hanging="1254"/>
        <w:jc w:val="center"/>
        <w:rPr>
          <w:rFonts w:ascii="宋体" w:hAnsi="宋体" w:eastAsia="宋体"/>
          <w:color w:val="000000" w:themeColor="text1"/>
          <w:sz w:val="21"/>
          <w:highlight w:val="none"/>
          <w14:textFill>
            <w14:solidFill>
              <w14:schemeClr w14:val="tx1"/>
            </w14:solidFill>
          </w14:textFill>
        </w:rPr>
      </w:pPr>
    </w:p>
    <w:p w14:paraId="2A42E1F2">
      <w:pPr>
        <w:pStyle w:val="7"/>
        <w:spacing w:line="360" w:lineRule="auto"/>
        <w:ind w:left="0" w:leftChars="0"/>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br w:type="page"/>
      </w:r>
      <w:r>
        <w:rPr>
          <w:rFonts w:hint="eastAsia" w:ascii="宋体" w:hAnsi="宋体" w:eastAsia="宋体" w:cs="宋体"/>
          <w:b/>
          <w:color w:val="000000" w:themeColor="text1"/>
          <w:sz w:val="21"/>
          <w:highlight w:val="none"/>
          <w14:textFill>
            <w14:solidFill>
              <w14:schemeClr w14:val="tx1"/>
            </w14:solidFill>
          </w14:textFill>
        </w:rPr>
        <w:t>（7）类似项目业绩一览表</w:t>
      </w:r>
    </w:p>
    <w:tbl>
      <w:tblPr>
        <w:tblStyle w:val="19"/>
        <w:tblW w:w="8799" w:type="dxa"/>
        <w:tblInd w:w="9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577"/>
        <w:gridCol w:w="1560"/>
        <w:gridCol w:w="2268"/>
        <w:gridCol w:w="1560"/>
        <w:gridCol w:w="2834"/>
      </w:tblGrid>
      <w:tr w14:paraId="09412FA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577" w:type="dxa"/>
            <w:noWrap w:val="0"/>
            <w:vAlign w:val="center"/>
          </w:tcPr>
          <w:p w14:paraId="064AC818">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序号</w:t>
            </w:r>
          </w:p>
        </w:tc>
        <w:tc>
          <w:tcPr>
            <w:tcW w:w="1560" w:type="dxa"/>
            <w:noWrap w:val="0"/>
            <w:vAlign w:val="center"/>
          </w:tcPr>
          <w:p w14:paraId="1E08D135">
            <w:pPr>
              <w:spacing w:line="300" w:lineRule="exact"/>
              <w:ind w:left="-108" w:right="-108"/>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项目名称</w:t>
            </w:r>
          </w:p>
        </w:tc>
        <w:tc>
          <w:tcPr>
            <w:tcW w:w="2268" w:type="dxa"/>
            <w:tcBorders>
              <w:right w:val="single" w:color="auto" w:sz="4" w:space="0"/>
            </w:tcBorders>
            <w:noWrap w:val="0"/>
            <w:vAlign w:val="center"/>
          </w:tcPr>
          <w:p w14:paraId="4E0BA226">
            <w:pPr>
              <w:spacing w:line="300" w:lineRule="exact"/>
              <w:ind w:left="-108" w:right="-108"/>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合同签订时间</w:t>
            </w:r>
          </w:p>
        </w:tc>
        <w:tc>
          <w:tcPr>
            <w:tcW w:w="1560" w:type="dxa"/>
            <w:noWrap w:val="0"/>
            <w:vAlign w:val="center"/>
          </w:tcPr>
          <w:p w14:paraId="6A7D5A9D">
            <w:pPr>
              <w:spacing w:line="300" w:lineRule="exact"/>
              <w:ind w:left="-108" w:right="-108"/>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金额（万元）</w:t>
            </w:r>
          </w:p>
        </w:tc>
        <w:tc>
          <w:tcPr>
            <w:tcW w:w="2834" w:type="dxa"/>
            <w:tcBorders>
              <w:right w:val="single" w:color="auto" w:sz="4" w:space="0"/>
            </w:tcBorders>
            <w:noWrap w:val="0"/>
            <w:vAlign w:val="center"/>
          </w:tcPr>
          <w:p w14:paraId="019406C9">
            <w:pPr>
              <w:spacing w:line="300" w:lineRule="exact"/>
              <w:ind w:left="-108" w:right="-108"/>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用户联系人及其联系电话</w:t>
            </w:r>
          </w:p>
        </w:tc>
      </w:tr>
      <w:tr w14:paraId="28B4923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577" w:type="dxa"/>
            <w:noWrap w:val="0"/>
            <w:vAlign w:val="center"/>
          </w:tcPr>
          <w:p w14:paraId="796644BC">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w:t>
            </w:r>
          </w:p>
        </w:tc>
        <w:tc>
          <w:tcPr>
            <w:tcW w:w="1560" w:type="dxa"/>
            <w:noWrap w:val="0"/>
            <w:vAlign w:val="center"/>
          </w:tcPr>
          <w:p w14:paraId="24B388E6">
            <w:pPr>
              <w:jc w:val="center"/>
              <w:rPr>
                <w:rFonts w:ascii="宋体" w:hAnsi="宋体" w:eastAsia="宋体"/>
                <w:color w:val="000000" w:themeColor="text1"/>
                <w:highlight w:val="none"/>
                <w14:textFill>
                  <w14:solidFill>
                    <w14:schemeClr w14:val="tx1"/>
                  </w14:solidFill>
                </w14:textFill>
              </w:rPr>
            </w:pPr>
          </w:p>
        </w:tc>
        <w:tc>
          <w:tcPr>
            <w:tcW w:w="2268" w:type="dxa"/>
            <w:tcBorders>
              <w:right w:val="single" w:color="auto" w:sz="4" w:space="0"/>
            </w:tcBorders>
            <w:noWrap w:val="0"/>
            <w:vAlign w:val="center"/>
          </w:tcPr>
          <w:p w14:paraId="44063ED7">
            <w:pPr>
              <w:jc w:val="center"/>
              <w:rPr>
                <w:rFonts w:ascii="宋体" w:hAnsi="宋体" w:eastAsia="宋体"/>
                <w:color w:val="000000" w:themeColor="text1"/>
                <w:highlight w:val="none"/>
                <w14:textFill>
                  <w14:solidFill>
                    <w14:schemeClr w14:val="tx1"/>
                  </w14:solidFill>
                </w14:textFill>
              </w:rPr>
            </w:pPr>
          </w:p>
        </w:tc>
        <w:tc>
          <w:tcPr>
            <w:tcW w:w="1560" w:type="dxa"/>
            <w:noWrap w:val="0"/>
            <w:vAlign w:val="center"/>
          </w:tcPr>
          <w:p w14:paraId="574FEAE6">
            <w:pPr>
              <w:jc w:val="center"/>
              <w:rPr>
                <w:rFonts w:ascii="宋体" w:hAnsi="宋体" w:eastAsia="宋体"/>
                <w:color w:val="000000" w:themeColor="text1"/>
                <w:highlight w:val="none"/>
                <w14:textFill>
                  <w14:solidFill>
                    <w14:schemeClr w14:val="tx1"/>
                  </w14:solidFill>
                </w14:textFill>
              </w:rPr>
            </w:pPr>
          </w:p>
        </w:tc>
        <w:tc>
          <w:tcPr>
            <w:tcW w:w="2834" w:type="dxa"/>
            <w:tcBorders>
              <w:right w:val="single" w:color="auto" w:sz="4" w:space="0"/>
            </w:tcBorders>
            <w:noWrap w:val="0"/>
            <w:vAlign w:val="center"/>
          </w:tcPr>
          <w:p w14:paraId="16C136D8">
            <w:pPr>
              <w:jc w:val="center"/>
              <w:rPr>
                <w:rFonts w:ascii="宋体" w:hAnsi="宋体" w:eastAsia="宋体"/>
                <w:color w:val="000000" w:themeColor="text1"/>
                <w:highlight w:val="none"/>
                <w14:textFill>
                  <w14:solidFill>
                    <w14:schemeClr w14:val="tx1"/>
                  </w14:solidFill>
                </w14:textFill>
              </w:rPr>
            </w:pPr>
          </w:p>
        </w:tc>
      </w:tr>
      <w:tr w14:paraId="69149D1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577" w:type="dxa"/>
            <w:noWrap w:val="0"/>
            <w:vAlign w:val="center"/>
          </w:tcPr>
          <w:p w14:paraId="7644BE76">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w:t>
            </w:r>
          </w:p>
        </w:tc>
        <w:tc>
          <w:tcPr>
            <w:tcW w:w="1560" w:type="dxa"/>
            <w:noWrap w:val="0"/>
            <w:vAlign w:val="center"/>
          </w:tcPr>
          <w:p w14:paraId="7F2444C2">
            <w:pPr>
              <w:jc w:val="center"/>
              <w:rPr>
                <w:rFonts w:ascii="宋体" w:hAnsi="宋体" w:eastAsia="宋体"/>
                <w:color w:val="000000" w:themeColor="text1"/>
                <w:highlight w:val="none"/>
                <w14:textFill>
                  <w14:solidFill>
                    <w14:schemeClr w14:val="tx1"/>
                  </w14:solidFill>
                </w14:textFill>
              </w:rPr>
            </w:pPr>
          </w:p>
        </w:tc>
        <w:tc>
          <w:tcPr>
            <w:tcW w:w="2268" w:type="dxa"/>
            <w:tcBorders>
              <w:right w:val="single" w:color="auto" w:sz="4" w:space="0"/>
            </w:tcBorders>
            <w:noWrap w:val="0"/>
            <w:vAlign w:val="center"/>
          </w:tcPr>
          <w:p w14:paraId="31D35B7F">
            <w:pPr>
              <w:jc w:val="center"/>
              <w:rPr>
                <w:rFonts w:ascii="宋体" w:hAnsi="宋体" w:eastAsia="宋体"/>
                <w:color w:val="000000" w:themeColor="text1"/>
                <w:highlight w:val="none"/>
                <w14:textFill>
                  <w14:solidFill>
                    <w14:schemeClr w14:val="tx1"/>
                  </w14:solidFill>
                </w14:textFill>
              </w:rPr>
            </w:pPr>
          </w:p>
        </w:tc>
        <w:tc>
          <w:tcPr>
            <w:tcW w:w="1560" w:type="dxa"/>
            <w:noWrap w:val="0"/>
            <w:vAlign w:val="center"/>
          </w:tcPr>
          <w:p w14:paraId="3A8BD093">
            <w:pPr>
              <w:jc w:val="center"/>
              <w:rPr>
                <w:rFonts w:ascii="宋体" w:hAnsi="宋体" w:eastAsia="宋体"/>
                <w:color w:val="000000" w:themeColor="text1"/>
                <w:highlight w:val="none"/>
                <w14:textFill>
                  <w14:solidFill>
                    <w14:schemeClr w14:val="tx1"/>
                  </w14:solidFill>
                </w14:textFill>
              </w:rPr>
            </w:pPr>
          </w:p>
        </w:tc>
        <w:tc>
          <w:tcPr>
            <w:tcW w:w="2834" w:type="dxa"/>
            <w:tcBorders>
              <w:right w:val="single" w:color="auto" w:sz="4" w:space="0"/>
            </w:tcBorders>
            <w:noWrap w:val="0"/>
            <w:vAlign w:val="center"/>
          </w:tcPr>
          <w:p w14:paraId="26EF5A89">
            <w:pPr>
              <w:jc w:val="center"/>
              <w:rPr>
                <w:rFonts w:ascii="宋体" w:hAnsi="宋体" w:eastAsia="宋体"/>
                <w:color w:val="000000" w:themeColor="text1"/>
                <w:highlight w:val="none"/>
                <w14:textFill>
                  <w14:solidFill>
                    <w14:schemeClr w14:val="tx1"/>
                  </w14:solidFill>
                </w14:textFill>
              </w:rPr>
            </w:pPr>
          </w:p>
        </w:tc>
      </w:tr>
      <w:tr w14:paraId="6B4CC5A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577" w:type="dxa"/>
            <w:noWrap w:val="0"/>
            <w:vAlign w:val="center"/>
          </w:tcPr>
          <w:p w14:paraId="668CFF9C">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p>
        </w:tc>
        <w:tc>
          <w:tcPr>
            <w:tcW w:w="1560" w:type="dxa"/>
            <w:noWrap w:val="0"/>
            <w:vAlign w:val="center"/>
          </w:tcPr>
          <w:p w14:paraId="223882B7">
            <w:pPr>
              <w:jc w:val="center"/>
              <w:rPr>
                <w:rFonts w:ascii="宋体" w:hAnsi="宋体" w:eastAsia="宋体"/>
                <w:color w:val="000000" w:themeColor="text1"/>
                <w:highlight w:val="none"/>
                <w14:textFill>
                  <w14:solidFill>
                    <w14:schemeClr w14:val="tx1"/>
                  </w14:solidFill>
                </w14:textFill>
              </w:rPr>
            </w:pPr>
          </w:p>
        </w:tc>
        <w:tc>
          <w:tcPr>
            <w:tcW w:w="2268" w:type="dxa"/>
            <w:tcBorders>
              <w:right w:val="single" w:color="auto" w:sz="4" w:space="0"/>
            </w:tcBorders>
            <w:noWrap w:val="0"/>
            <w:vAlign w:val="center"/>
          </w:tcPr>
          <w:p w14:paraId="77849D83">
            <w:pPr>
              <w:jc w:val="center"/>
              <w:rPr>
                <w:rFonts w:ascii="宋体" w:hAnsi="宋体" w:eastAsia="宋体"/>
                <w:color w:val="000000" w:themeColor="text1"/>
                <w:highlight w:val="none"/>
                <w14:textFill>
                  <w14:solidFill>
                    <w14:schemeClr w14:val="tx1"/>
                  </w14:solidFill>
                </w14:textFill>
              </w:rPr>
            </w:pPr>
          </w:p>
        </w:tc>
        <w:tc>
          <w:tcPr>
            <w:tcW w:w="1560" w:type="dxa"/>
            <w:noWrap w:val="0"/>
            <w:vAlign w:val="center"/>
          </w:tcPr>
          <w:p w14:paraId="6F665805">
            <w:pPr>
              <w:jc w:val="center"/>
              <w:rPr>
                <w:rFonts w:ascii="宋体" w:hAnsi="宋体" w:eastAsia="宋体"/>
                <w:color w:val="000000" w:themeColor="text1"/>
                <w:highlight w:val="none"/>
                <w14:textFill>
                  <w14:solidFill>
                    <w14:schemeClr w14:val="tx1"/>
                  </w14:solidFill>
                </w14:textFill>
              </w:rPr>
            </w:pPr>
          </w:p>
        </w:tc>
        <w:tc>
          <w:tcPr>
            <w:tcW w:w="2834" w:type="dxa"/>
            <w:tcBorders>
              <w:right w:val="single" w:color="auto" w:sz="4" w:space="0"/>
            </w:tcBorders>
            <w:noWrap w:val="0"/>
            <w:vAlign w:val="center"/>
          </w:tcPr>
          <w:p w14:paraId="15F83693">
            <w:pPr>
              <w:jc w:val="center"/>
              <w:rPr>
                <w:rFonts w:ascii="宋体" w:hAnsi="宋体" w:eastAsia="宋体"/>
                <w:color w:val="000000" w:themeColor="text1"/>
                <w:highlight w:val="none"/>
                <w14:textFill>
                  <w14:solidFill>
                    <w14:schemeClr w14:val="tx1"/>
                  </w14:solidFill>
                </w14:textFill>
              </w:rPr>
            </w:pPr>
          </w:p>
        </w:tc>
      </w:tr>
      <w:tr w14:paraId="5657D55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577" w:type="dxa"/>
            <w:noWrap w:val="0"/>
            <w:vAlign w:val="center"/>
          </w:tcPr>
          <w:p w14:paraId="24134FD9">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p>
        </w:tc>
        <w:tc>
          <w:tcPr>
            <w:tcW w:w="1560" w:type="dxa"/>
            <w:noWrap w:val="0"/>
            <w:vAlign w:val="center"/>
          </w:tcPr>
          <w:p w14:paraId="5C9540ED">
            <w:pPr>
              <w:jc w:val="center"/>
              <w:rPr>
                <w:rFonts w:ascii="宋体" w:hAnsi="宋体" w:eastAsia="宋体"/>
                <w:color w:val="000000" w:themeColor="text1"/>
                <w:highlight w:val="none"/>
                <w14:textFill>
                  <w14:solidFill>
                    <w14:schemeClr w14:val="tx1"/>
                  </w14:solidFill>
                </w14:textFill>
              </w:rPr>
            </w:pPr>
          </w:p>
        </w:tc>
        <w:tc>
          <w:tcPr>
            <w:tcW w:w="2268" w:type="dxa"/>
            <w:tcBorders>
              <w:right w:val="single" w:color="auto" w:sz="4" w:space="0"/>
            </w:tcBorders>
            <w:noWrap w:val="0"/>
            <w:vAlign w:val="center"/>
          </w:tcPr>
          <w:p w14:paraId="5539CE5C">
            <w:pPr>
              <w:jc w:val="center"/>
              <w:rPr>
                <w:rFonts w:ascii="宋体" w:hAnsi="宋体" w:eastAsia="宋体"/>
                <w:color w:val="000000" w:themeColor="text1"/>
                <w:highlight w:val="none"/>
                <w14:textFill>
                  <w14:solidFill>
                    <w14:schemeClr w14:val="tx1"/>
                  </w14:solidFill>
                </w14:textFill>
              </w:rPr>
            </w:pPr>
          </w:p>
        </w:tc>
        <w:tc>
          <w:tcPr>
            <w:tcW w:w="1560" w:type="dxa"/>
            <w:noWrap w:val="0"/>
            <w:vAlign w:val="center"/>
          </w:tcPr>
          <w:p w14:paraId="24ABC0F1">
            <w:pPr>
              <w:jc w:val="center"/>
              <w:rPr>
                <w:rFonts w:ascii="宋体" w:hAnsi="宋体" w:eastAsia="宋体"/>
                <w:color w:val="000000" w:themeColor="text1"/>
                <w:highlight w:val="none"/>
                <w14:textFill>
                  <w14:solidFill>
                    <w14:schemeClr w14:val="tx1"/>
                  </w14:solidFill>
                </w14:textFill>
              </w:rPr>
            </w:pPr>
          </w:p>
        </w:tc>
        <w:tc>
          <w:tcPr>
            <w:tcW w:w="2834" w:type="dxa"/>
            <w:tcBorders>
              <w:right w:val="single" w:color="auto" w:sz="4" w:space="0"/>
            </w:tcBorders>
            <w:noWrap w:val="0"/>
            <w:vAlign w:val="center"/>
          </w:tcPr>
          <w:p w14:paraId="2772C588">
            <w:pPr>
              <w:jc w:val="center"/>
              <w:rPr>
                <w:rFonts w:ascii="宋体" w:hAnsi="宋体" w:eastAsia="宋体"/>
                <w:color w:val="000000" w:themeColor="text1"/>
                <w:highlight w:val="none"/>
                <w14:textFill>
                  <w14:solidFill>
                    <w14:schemeClr w14:val="tx1"/>
                  </w14:solidFill>
                </w14:textFill>
              </w:rPr>
            </w:pPr>
          </w:p>
        </w:tc>
      </w:tr>
      <w:tr w14:paraId="12C6857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577" w:type="dxa"/>
            <w:noWrap w:val="0"/>
            <w:vAlign w:val="center"/>
          </w:tcPr>
          <w:p w14:paraId="42D13B88">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w:t>
            </w:r>
          </w:p>
        </w:tc>
        <w:tc>
          <w:tcPr>
            <w:tcW w:w="1560" w:type="dxa"/>
            <w:noWrap w:val="0"/>
            <w:vAlign w:val="center"/>
          </w:tcPr>
          <w:p w14:paraId="1B4D568C">
            <w:pPr>
              <w:jc w:val="center"/>
              <w:rPr>
                <w:rFonts w:ascii="宋体" w:hAnsi="宋体" w:eastAsia="宋体"/>
                <w:color w:val="000000" w:themeColor="text1"/>
                <w:highlight w:val="none"/>
                <w14:textFill>
                  <w14:solidFill>
                    <w14:schemeClr w14:val="tx1"/>
                  </w14:solidFill>
                </w14:textFill>
              </w:rPr>
            </w:pPr>
          </w:p>
        </w:tc>
        <w:tc>
          <w:tcPr>
            <w:tcW w:w="2268" w:type="dxa"/>
            <w:tcBorders>
              <w:right w:val="single" w:color="auto" w:sz="4" w:space="0"/>
            </w:tcBorders>
            <w:noWrap w:val="0"/>
            <w:vAlign w:val="center"/>
          </w:tcPr>
          <w:p w14:paraId="6FD42F77">
            <w:pPr>
              <w:jc w:val="center"/>
              <w:rPr>
                <w:rFonts w:ascii="宋体" w:hAnsi="宋体" w:eastAsia="宋体"/>
                <w:color w:val="000000" w:themeColor="text1"/>
                <w:highlight w:val="none"/>
                <w14:textFill>
                  <w14:solidFill>
                    <w14:schemeClr w14:val="tx1"/>
                  </w14:solidFill>
                </w14:textFill>
              </w:rPr>
            </w:pPr>
          </w:p>
        </w:tc>
        <w:tc>
          <w:tcPr>
            <w:tcW w:w="1560" w:type="dxa"/>
            <w:noWrap w:val="0"/>
            <w:vAlign w:val="center"/>
          </w:tcPr>
          <w:p w14:paraId="7D1C35F5">
            <w:pPr>
              <w:jc w:val="center"/>
              <w:rPr>
                <w:rFonts w:ascii="宋体" w:hAnsi="宋体" w:eastAsia="宋体"/>
                <w:color w:val="000000" w:themeColor="text1"/>
                <w:highlight w:val="none"/>
                <w14:textFill>
                  <w14:solidFill>
                    <w14:schemeClr w14:val="tx1"/>
                  </w14:solidFill>
                </w14:textFill>
              </w:rPr>
            </w:pPr>
          </w:p>
        </w:tc>
        <w:tc>
          <w:tcPr>
            <w:tcW w:w="2834" w:type="dxa"/>
            <w:tcBorders>
              <w:right w:val="single" w:color="auto" w:sz="4" w:space="0"/>
            </w:tcBorders>
            <w:noWrap w:val="0"/>
            <w:vAlign w:val="center"/>
          </w:tcPr>
          <w:p w14:paraId="67ECE0E9">
            <w:pPr>
              <w:jc w:val="center"/>
              <w:rPr>
                <w:rFonts w:ascii="宋体" w:hAnsi="宋体" w:eastAsia="宋体"/>
                <w:color w:val="000000" w:themeColor="text1"/>
                <w:highlight w:val="none"/>
                <w14:textFill>
                  <w14:solidFill>
                    <w14:schemeClr w14:val="tx1"/>
                  </w14:solidFill>
                </w14:textFill>
              </w:rPr>
            </w:pPr>
          </w:p>
        </w:tc>
      </w:tr>
      <w:tr w14:paraId="54348E5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577" w:type="dxa"/>
            <w:noWrap w:val="0"/>
            <w:vAlign w:val="center"/>
          </w:tcPr>
          <w:p w14:paraId="660BA53E">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c>
          <w:tcPr>
            <w:tcW w:w="1560" w:type="dxa"/>
            <w:noWrap w:val="0"/>
            <w:vAlign w:val="center"/>
          </w:tcPr>
          <w:p w14:paraId="36D3AB1E">
            <w:pPr>
              <w:jc w:val="center"/>
              <w:rPr>
                <w:rFonts w:ascii="宋体" w:hAnsi="宋体" w:eastAsia="宋体"/>
                <w:color w:val="000000" w:themeColor="text1"/>
                <w:highlight w:val="none"/>
                <w14:textFill>
                  <w14:solidFill>
                    <w14:schemeClr w14:val="tx1"/>
                  </w14:solidFill>
                </w14:textFill>
              </w:rPr>
            </w:pPr>
          </w:p>
        </w:tc>
        <w:tc>
          <w:tcPr>
            <w:tcW w:w="2268" w:type="dxa"/>
            <w:tcBorders>
              <w:right w:val="single" w:color="auto" w:sz="4" w:space="0"/>
            </w:tcBorders>
            <w:noWrap w:val="0"/>
            <w:vAlign w:val="center"/>
          </w:tcPr>
          <w:p w14:paraId="050A3DD5">
            <w:pPr>
              <w:jc w:val="center"/>
              <w:rPr>
                <w:rFonts w:ascii="宋体" w:hAnsi="宋体" w:eastAsia="宋体"/>
                <w:color w:val="000000" w:themeColor="text1"/>
                <w:highlight w:val="none"/>
                <w14:textFill>
                  <w14:solidFill>
                    <w14:schemeClr w14:val="tx1"/>
                  </w14:solidFill>
                </w14:textFill>
              </w:rPr>
            </w:pPr>
          </w:p>
        </w:tc>
        <w:tc>
          <w:tcPr>
            <w:tcW w:w="1560" w:type="dxa"/>
            <w:noWrap w:val="0"/>
            <w:vAlign w:val="center"/>
          </w:tcPr>
          <w:p w14:paraId="6C0DB5F3">
            <w:pPr>
              <w:jc w:val="center"/>
              <w:rPr>
                <w:rFonts w:ascii="宋体" w:hAnsi="宋体" w:eastAsia="宋体"/>
                <w:color w:val="000000" w:themeColor="text1"/>
                <w:highlight w:val="none"/>
                <w14:textFill>
                  <w14:solidFill>
                    <w14:schemeClr w14:val="tx1"/>
                  </w14:solidFill>
                </w14:textFill>
              </w:rPr>
            </w:pPr>
          </w:p>
        </w:tc>
        <w:tc>
          <w:tcPr>
            <w:tcW w:w="2834" w:type="dxa"/>
            <w:tcBorders>
              <w:right w:val="single" w:color="auto" w:sz="4" w:space="0"/>
            </w:tcBorders>
            <w:noWrap w:val="0"/>
            <w:vAlign w:val="center"/>
          </w:tcPr>
          <w:p w14:paraId="4056DF79">
            <w:pPr>
              <w:jc w:val="center"/>
              <w:rPr>
                <w:rFonts w:ascii="宋体" w:hAnsi="宋体" w:eastAsia="宋体"/>
                <w:color w:val="000000" w:themeColor="text1"/>
                <w:highlight w:val="none"/>
                <w14:textFill>
                  <w14:solidFill>
                    <w14:schemeClr w14:val="tx1"/>
                  </w14:solidFill>
                </w14:textFill>
              </w:rPr>
            </w:pPr>
          </w:p>
        </w:tc>
      </w:tr>
    </w:tbl>
    <w:p w14:paraId="2727BEC4">
      <w:pPr>
        <w:spacing w:line="360" w:lineRule="auto"/>
        <w:ind w:left="924" w:right="112" w:hanging="924" w:hangingChars="44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注：根据评委打分表的要求提供证明材料</w:t>
      </w:r>
      <w:r>
        <w:rPr>
          <w:rFonts w:hint="eastAsia" w:ascii="宋体" w:hAnsi="宋体" w:eastAsia="宋体"/>
          <w:color w:val="000000" w:themeColor="text1"/>
          <w:highlight w:val="none"/>
          <w14:textFill>
            <w14:solidFill>
              <w14:schemeClr w14:val="tx1"/>
            </w14:solidFill>
          </w14:textFill>
        </w:rPr>
        <w:t>。</w:t>
      </w:r>
    </w:p>
    <w:p w14:paraId="2CA9A36D">
      <w:pPr>
        <w:rPr>
          <w:rFonts w:ascii="宋体" w:hAnsi="宋体" w:eastAsia="宋体" w:cs="宋体"/>
          <w:bCs/>
          <w:color w:val="000000" w:themeColor="text1"/>
          <w:highlight w:val="none"/>
          <w14:textFill>
            <w14:solidFill>
              <w14:schemeClr w14:val="tx1"/>
            </w14:solidFill>
          </w14:textFill>
        </w:rPr>
      </w:pPr>
      <w:r>
        <w:rPr>
          <w:rFonts w:ascii="宋体" w:hAnsi="宋体" w:eastAsia="宋体" w:cs="宋体"/>
          <w:bCs/>
          <w:color w:val="000000" w:themeColor="text1"/>
          <w:highlight w:val="none"/>
          <w14:textFill>
            <w14:solidFill>
              <w14:schemeClr w14:val="tx1"/>
            </w14:solidFill>
          </w14:textFill>
        </w:rPr>
        <w:br w:type="page"/>
      </w:r>
    </w:p>
    <w:p w14:paraId="5D623043">
      <w:pPr>
        <w:pStyle w:val="7"/>
        <w:spacing w:line="360" w:lineRule="auto"/>
        <w:ind w:left="0" w:leftChars="0"/>
        <w:jc w:val="center"/>
        <w:rPr>
          <w:rFonts w:hint="eastAsia" w:ascii="宋体" w:hAnsi="宋体" w:eastAsia="宋体" w:cs="宋体"/>
          <w:b/>
          <w:color w:val="000000" w:themeColor="text1"/>
          <w:sz w:val="21"/>
          <w:highlight w:val="none"/>
          <w14:textFill>
            <w14:solidFill>
              <w14:schemeClr w14:val="tx1"/>
            </w14:solidFill>
          </w14:textFill>
        </w:rPr>
      </w:pPr>
      <w:r>
        <w:rPr>
          <w:rFonts w:hint="eastAsia" w:ascii="宋体" w:hAnsi="宋体" w:cs="宋体"/>
          <w:b/>
          <w:color w:val="000000" w:themeColor="text1"/>
          <w:sz w:val="21"/>
          <w:highlight w:val="none"/>
          <w:lang w:eastAsia="zh-CN"/>
          <w14:textFill>
            <w14:solidFill>
              <w14:schemeClr w14:val="tx1"/>
            </w14:solidFill>
          </w14:textFill>
        </w:rPr>
        <w:t>（</w:t>
      </w:r>
      <w:r>
        <w:rPr>
          <w:rFonts w:hint="eastAsia" w:ascii="宋体" w:hAnsi="宋体" w:cs="宋体"/>
          <w:b/>
          <w:color w:val="000000" w:themeColor="text1"/>
          <w:sz w:val="21"/>
          <w:highlight w:val="none"/>
          <w:lang w:val="en-US" w:eastAsia="zh-CN"/>
          <w14:textFill>
            <w14:solidFill>
              <w14:schemeClr w14:val="tx1"/>
            </w14:solidFill>
          </w14:textFill>
        </w:rPr>
        <w:t>8</w:t>
      </w:r>
      <w:r>
        <w:rPr>
          <w:rFonts w:hint="eastAsia" w:ascii="宋体" w:hAnsi="宋体" w:cs="宋体"/>
          <w:b/>
          <w:color w:val="000000" w:themeColor="text1"/>
          <w:sz w:val="21"/>
          <w:highlight w:val="none"/>
          <w:lang w:eastAsia="zh-CN"/>
          <w14:textFill>
            <w14:solidFill>
              <w14:schemeClr w14:val="tx1"/>
            </w14:solidFill>
          </w14:textFill>
        </w:rPr>
        <w:t>）</w:t>
      </w:r>
      <w:r>
        <w:rPr>
          <w:rFonts w:hint="eastAsia" w:ascii="宋体" w:hAnsi="宋体" w:eastAsia="宋体" w:cs="宋体"/>
          <w:b/>
          <w:color w:val="000000" w:themeColor="text1"/>
          <w:sz w:val="21"/>
          <w:highlight w:val="none"/>
          <w14:textFill>
            <w14:solidFill>
              <w14:schemeClr w14:val="tx1"/>
            </w14:solidFill>
          </w14:textFill>
        </w:rPr>
        <w:t>投标标的清单</w:t>
      </w:r>
    </w:p>
    <w:tbl>
      <w:tblPr>
        <w:tblStyle w:val="19"/>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2468"/>
        <w:gridCol w:w="1770"/>
        <w:gridCol w:w="1575"/>
        <w:gridCol w:w="1185"/>
        <w:gridCol w:w="1193"/>
      </w:tblGrid>
      <w:tr w14:paraId="75BA9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096F7AA">
            <w:pPr>
              <w:jc w:val="center"/>
              <w:rPr>
                <w:rFonts w:hint="eastAsia"/>
              </w:rPr>
            </w:pPr>
            <w:r>
              <w:rPr>
                <w:rFonts w:hint="eastAsia"/>
              </w:rPr>
              <w:t>序号</w:t>
            </w:r>
          </w:p>
        </w:tc>
        <w:tc>
          <w:tcPr>
            <w:tcW w:w="2468" w:type="dxa"/>
            <w:tcBorders>
              <w:top w:val="single" w:color="auto" w:sz="4" w:space="0"/>
              <w:left w:val="single" w:color="auto" w:sz="4" w:space="0"/>
              <w:bottom w:val="single" w:color="auto" w:sz="4" w:space="0"/>
              <w:right w:val="single" w:color="auto" w:sz="4" w:space="0"/>
            </w:tcBorders>
            <w:vAlign w:val="center"/>
          </w:tcPr>
          <w:p w14:paraId="2B46BE70">
            <w:pPr>
              <w:jc w:val="center"/>
              <w:rPr>
                <w:rFonts w:hint="eastAsia"/>
              </w:rPr>
            </w:pPr>
            <w:r>
              <w:rPr>
                <w:rFonts w:hint="eastAsia"/>
              </w:rPr>
              <w:t>名称</w:t>
            </w:r>
          </w:p>
        </w:tc>
        <w:tc>
          <w:tcPr>
            <w:tcW w:w="1770" w:type="dxa"/>
            <w:tcBorders>
              <w:top w:val="single" w:color="auto" w:sz="4" w:space="0"/>
              <w:left w:val="single" w:color="auto" w:sz="4" w:space="0"/>
              <w:bottom w:val="single" w:color="auto" w:sz="4" w:space="0"/>
              <w:right w:val="single" w:color="auto" w:sz="4" w:space="0"/>
            </w:tcBorders>
            <w:vAlign w:val="center"/>
          </w:tcPr>
          <w:p w14:paraId="3B948F66">
            <w:pPr>
              <w:jc w:val="center"/>
              <w:rPr>
                <w:rFonts w:hint="eastAsia"/>
              </w:rPr>
            </w:pPr>
            <w:r>
              <w:rPr>
                <w:rFonts w:hint="eastAsia"/>
              </w:rPr>
              <w:t>品牌</w:t>
            </w:r>
          </w:p>
        </w:tc>
        <w:tc>
          <w:tcPr>
            <w:tcW w:w="1575" w:type="dxa"/>
            <w:tcBorders>
              <w:top w:val="single" w:color="auto" w:sz="4" w:space="0"/>
              <w:left w:val="single" w:color="auto" w:sz="4" w:space="0"/>
              <w:bottom w:val="single" w:color="auto" w:sz="4" w:space="0"/>
              <w:right w:val="single" w:color="auto" w:sz="4" w:space="0"/>
            </w:tcBorders>
            <w:vAlign w:val="center"/>
          </w:tcPr>
          <w:p w14:paraId="20317416">
            <w:pPr>
              <w:jc w:val="center"/>
              <w:rPr>
                <w:rFonts w:hint="eastAsia"/>
              </w:rPr>
            </w:pPr>
            <w:r>
              <w:rPr>
                <w:rFonts w:hint="eastAsia"/>
              </w:rPr>
              <w:t>规格型号</w:t>
            </w:r>
          </w:p>
        </w:tc>
        <w:tc>
          <w:tcPr>
            <w:tcW w:w="1185" w:type="dxa"/>
            <w:tcBorders>
              <w:top w:val="single" w:color="auto" w:sz="4" w:space="0"/>
              <w:left w:val="single" w:color="auto" w:sz="4" w:space="0"/>
              <w:bottom w:val="single" w:color="auto" w:sz="4" w:space="0"/>
              <w:right w:val="single" w:color="auto" w:sz="4" w:space="0"/>
            </w:tcBorders>
            <w:vAlign w:val="center"/>
          </w:tcPr>
          <w:p w14:paraId="743B5278">
            <w:pPr>
              <w:jc w:val="center"/>
              <w:rPr>
                <w:rFonts w:hint="eastAsia"/>
              </w:rPr>
            </w:pPr>
            <w:r>
              <w:rPr>
                <w:rFonts w:hint="eastAsia"/>
              </w:rPr>
              <w:t>数量</w:t>
            </w:r>
          </w:p>
        </w:tc>
        <w:tc>
          <w:tcPr>
            <w:tcW w:w="1193" w:type="dxa"/>
            <w:tcBorders>
              <w:top w:val="single" w:color="auto" w:sz="4" w:space="0"/>
              <w:left w:val="single" w:color="auto" w:sz="4" w:space="0"/>
              <w:bottom w:val="single" w:color="auto" w:sz="4" w:space="0"/>
              <w:right w:val="single" w:color="auto" w:sz="4" w:space="0"/>
            </w:tcBorders>
            <w:vAlign w:val="center"/>
          </w:tcPr>
          <w:p w14:paraId="55463053">
            <w:pPr>
              <w:jc w:val="center"/>
              <w:rPr>
                <w:rFonts w:hint="eastAsia"/>
              </w:rPr>
            </w:pPr>
            <w:r>
              <w:rPr>
                <w:rFonts w:hint="eastAsia"/>
              </w:rPr>
              <w:t>备注</w:t>
            </w:r>
          </w:p>
        </w:tc>
      </w:tr>
      <w:tr w14:paraId="0226E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3E0B63E">
            <w:pPr>
              <w:jc w:val="center"/>
              <w:rPr>
                <w:rFonts w:hint="eastAsia"/>
              </w:rPr>
            </w:pPr>
            <w:r>
              <w:rPr>
                <w:rFonts w:hint="eastAsia"/>
              </w:rPr>
              <w:t>1</w:t>
            </w:r>
          </w:p>
        </w:tc>
        <w:tc>
          <w:tcPr>
            <w:tcW w:w="2468" w:type="dxa"/>
            <w:tcBorders>
              <w:top w:val="single" w:color="auto" w:sz="4" w:space="0"/>
              <w:left w:val="single" w:color="auto" w:sz="4" w:space="0"/>
              <w:bottom w:val="single" w:color="auto" w:sz="4" w:space="0"/>
              <w:right w:val="single" w:color="auto" w:sz="4" w:space="0"/>
            </w:tcBorders>
            <w:vAlign w:val="center"/>
          </w:tcPr>
          <w:p w14:paraId="03A89D30">
            <w:pPr>
              <w:jc w:val="center"/>
              <w:rPr>
                <w:rFonts w:hint="eastAsia"/>
              </w:rPr>
            </w:pPr>
          </w:p>
        </w:tc>
        <w:tc>
          <w:tcPr>
            <w:tcW w:w="1770" w:type="dxa"/>
            <w:tcBorders>
              <w:top w:val="single" w:color="auto" w:sz="4" w:space="0"/>
              <w:left w:val="single" w:color="auto" w:sz="4" w:space="0"/>
              <w:bottom w:val="single" w:color="auto" w:sz="4" w:space="0"/>
              <w:right w:val="single" w:color="auto" w:sz="4" w:space="0"/>
            </w:tcBorders>
            <w:vAlign w:val="center"/>
          </w:tcPr>
          <w:p w14:paraId="77905815">
            <w:pPr>
              <w:jc w:val="center"/>
              <w:rPr>
                <w:rFonts w:hint="eastAsia"/>
              </w:rPr>
            </w:pPr>
          </w:p>
        </w:tc>
        <w:tc>
          <w:tcPr>
            <w:tcW w:w="1575" w:type="dxa"/>
            <w:tcBorders>
              <w:top w:val="single" w:color="auto" w:sz="4" w:space="0"/>
              <w:left w:val="single" w:color="auto" w:sz="4" w:space="0"/>
              <w:bottom w:val="single" w:color="auto" w:sz="4" w:space="0"/>
              <w:right w:val="single" w:color="auto" w:sz="4" w:space="0"/>
            </w:tcBorders>
            <w:vAlign w:val="center"/>
          </w:tcPr>
          <w:p w14:paraId="3BC8CCB7">
            <w:pPr>
              <w:jc w:val="center"/>
              <w:rPr>
                <w:rFonts w:hint="eastAsia"/>
              </w:rPr>
            </w:pPr>
          </w:p>
        </w:tc>
        <w:tc>
          <w:tcPr>
            <w:tcW w:w="1185" w:type="dxa"/>
            <w:tcBorders>
              <w:top w:val="single" w:color="auto" w:sz="4" w:space="0"/>
              <w:left w:val="single" w:color="auto" w:sz="4" w:space="0"/>
              <w:bottom w:val="single" w:color="auto" w:sz="4" w:space="0"/>
              <w:right w:val="single" w:color="auto" w:sz="4" w:space="0"/>
            </w:tcBorders>
            <w:vAlign w:val="center"/>
          </w:tcPr>
          <w:p w14:paraId="08E21DFF">
            <w:pPr>
              <w:jc w:val="center"/>
              <w:rPr>
                <w:rFonts w:hint="eastAsia"/>
              </w:rPr>
            </w:pPr>
          </w:p>
        </w:tc>
        <w:tc>
          <w:tcPr>
            <w:tcW w:w="1193" w:type="dxa"/>
            <w:tcBorders>
              <w:top w:val="single" w:color="auto" w:sz="4" w:space="0"/>
              <w:left w:val="single" w:color="auto" w:sz="4" w:space="0"/>
              <w:bottom w:val="single" w:color="auto" w:sz="4" w:space="0"/>
              <w:right w:val="single" w:color="auto" w:sz="4" w:space="0"/>
            </w:tcBorders>
            <w:vAlign w:val="center"/>
          </w:tcPr>
          <w:p w14:paraId="4B39AF93">
            <w:pPr>
              <w:jc w:val="center"/>
              <w:rPr>
                <w:rFonts w:hint="eastAsia"/>
              </w:rPr>
            </w:pPr>
          </w:p>
        </w:tc>
      </w:tr>
      <w:tr w14:paraId="02342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34E4432">
            <w:pPr>
              <w:jc w:val="center"/>
              <w:rPr>
                <w:rFonts w:hint="eastAsia"/>
              </w:rPr>
            </w:pPr>
            <w:r>
              <w:rPr>
                <w:rFonts w:hint="eastAsia"/>
              </w:rPr>
              <w:t>2</w:t>
            </w:r>
          </w:p>
        </w:tc>
        <w:tc>
          <w:tcPr>
            <w:tcW w:w="2468" w:type="dxa"/>
            <w:tcBorders>
              <w:top w:val="single" w:color="auto" w:sz="4" w:space="0"/>
              <w:left w:val="single" w:color="auto" w:sz="4" w:space="0"/>
              <w:bottom w:val="single" w:color="auto" w:sz="4" w:space="0"/>
              <w:right w:val="single" w:color="auto" w:sz="4" w:space="0"/>
            </w:tcBorders>
            <w:vAlign w:val="center"/>
          </w:tcPr>
          <w:p w14:paraId="54E5A5A2">
            <w:pPr>
              <w:jc w:val="center"/>
              <w:rPr>
                <w:rFonts w:hint="eastAsia"/>
              </w:rPr>
            </w:pPr>
          </w:p>
        </w:tc>
        <w:tc>
          <w:tcPr>
            <w:tcW w:w="1770" w:type="dxa"/>
            <w:tcBorders>
              <w:top w:val="single" w:color="auto" w:sz="4" w:space="0"/>
              <w:left w:val="single" w:color="auto" w:sz="4" w:space="0"/>
              <w:bottom w:val="single" w:color="auto" w:sz="4" w:space="0"/>
              <w:right w:val="single" w:color="auto" w:sz="4" w:space="0"/>
            </w:tcBorders>
            <w:vAlign w:val="center"/>
          </w:tcPr>
          <w:p w14:paraId="49D80C9C">
            <w:pPr>
              <w:jc w:val="center"/>
              <w:rPr>
                <w:rFonts w:hint="eastAsia"/>
              </w:rPr>
            </w:pPr>
          </w:p>
        </w:tc>
        <w:tc>
          <w:tcPr>
            <w:tcW w:w="1575" w:type="dxa"/>
            <w:tcBorders>
              <w:top w:val="single" w:color="auto" w:sz="4" w:space="0"/>
              <w:left w:val="single" w:color="auto" w:sz="4" w:space="0"/>
              <w:bottom w:val="single" w:color="auto" w:sz="4" w:space="0"/>
              <w:right w:val="single" w:color="auto" w:sz="4" w:space="0"/>
            </w:tcBorders>
            <w:vAlign w:val="center"/>
          </w:tcPr>
          <w:p w14:paraId="56BD842B">
            <w:pPr>
              <w:jc w:val="center"/>
              <w:rPr>
                <w:rFonts w:hint="eastAsia"/>
              </w:rPr>
            </w:pPr>
          </w:p>
        </w:tc>
        <w:tc>
          <w:tcPr>
            <w:tcW w:w="1185" w:type="dxa"/>
            <w:tcBorders>
              <w:top w:val="single" w:color="auto" w:sz="4" w:space="0"/>
              <w:left w:val="single" w:color="auto" w:sz="4" w:space="0"/>
              <w:bottom w:val="single" w:color="auto" w:sz="4" w:space="0"/>
              <w:right w:val="single" w:color="auto" w:sz="4" w:space="0"/>
            </w:tcBorders>
            <w:vAlign w:val="center"/>
          </w:tcPr>
          <w:p w14:paraId="5C6C3E65">
            <w:pPr>
              <w:jc w:val="center"/>
              <w:rPr>
                <w:rFonts w:hint="eastAsia"/>
              </w:rPr>
            </w:pPr>
          </w:p>
        </w:tc>
        <w:tc>
          <w:tcPr>
            <w:tcW w:w="1193" w:type="dxa"/>
            <w:tcBorders>
              <w:top w:val="single" w:color="auto" w:sz="4" w:space="0"/>
              <w:left w:val="single" w:color="auto" w:sz="4" w:space="0"/>
              <w:bottom w:val="single" w:color="auto" w:sz="4" w:space="0"/>
              <w:right w:val="single" w:color="auto" w:sz="4" w:space="0"/>
            </w:tcBorders>
            <w:vAlign w:val="center"/>
          </w:tcPr>
          <w:p w14:paraId="5D9F7C95">
            <w:pPr>
              <w:jc w:val="center"/>
              <w:rPr>
                <w:rFonts w:hint="eastAsia"/>
              </w:rPr>
            </w:pPr>
          </w:p>
        </w:tc>
      </w:tr>
      <w:tr w14:paraId="6F0A3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4AF85E7">
            <w:pPr>
              <w:jc w:val="center"/>
              <w:rPr>
                <w:rFonts w:hint="eastAsia" w:eastAsia="宋体"/>
                <w:lang w:val="en-US" w:eastAsia="zh-CN"/>
              </w:rPr>
            </w:pPr>
            <w:r>
              <w:rPr>
                <w:rFonts w:hint="eastAsia"/>
                <w:lang w:val="en-US" w:eastAsia="zh-CN"/>
              </w:rPr>
              <w:t>3</w:t>
            </w:r>
          </w:p>
        </w:tc>
        <w:tc>
          <w:tcPr>
            <w:tcW w:w="2468" w:type="dxa"/>
            <w:tcBorders>
              <w:top w:val="single" w:color="auto" w:sz="4" w:space="0"/>
              <w:left w:val="single" w:color="auto" w:sz="4" w:space="0"/>
              <w:bottom w:val="single" w:color="auto" w:sz="4" w:space="0"/>
              <w:right w:val="single" w:color="auto" w:sz="4" w:space="0"/>
            </w:tcBorders>
            <w:vAlign w:val="center"/>
          </w:tcPr>
          <w:p w14:paraId="6EA80F4A">
            <w:pPr>
              <w:jc w:val="center"/>
              <w:rPr>
                <w:rFonts w:hint="eastAsia"/>
              </w:rPr>
            </w:pPr>
          </w:p>
        </w:tc>
        <w:tc>
          <w:tcPr>
            <w:tcW w:w="1770" w:type="dxa"/>
            <w:tcBorders>
              <w:top w:val="single" w:color="auto" w:sz="4" w:space="0"/>
              <w:left w:val="single" w:color="auto" w:sz="4" w:space="0"/>
              <w:bottom w:val="single" w:color="auto" w:sz="4" w:space="0"/>
              <w:right w:val="single" w:color="auto" w:sz="4" w:space="0"/>
            </w:tcBorders>
            <w:vAlign w:val="center"/>
          </w:tcPr>
          <w:p w14:paraId="099F04FB">
            <w:pPr>
              <w:jc w:val="center"/>
              <w:rPr>
                <w:rFonts w:hint="eastAsia"/>
              </w:rPr>
            </w:pPr>
          </w:p>
        </w:tc>
        <w:tc>
          <w:tcPr>
            <w:tcW w:w="1575" w:type="dxa"/>
            <w:tcBorders>
              <w:top w:val="single" w:color="auto" w:sz="4" w:space="0"/>
              <w:left w:val="single" w:color="auto" w:sz="4" w:space="0"/>
              <w:bottom w:val="single" w:color="auto" w:sz="4" w:space="0"/>
              <w:right w:val="single" w:color="auto" w:sz="4" w:space="0"/>
            </w:tcBorders>
            <w:vAlign w:val="center"/>
          </w:tcPr>
          <w:p w14:paraId="7298CA77">
            <w:pPr>
              <w:jc w:val="center"/>
              <w:rPr>
                <w:rFonts w:hint="eastAsia"/>
              </w:rPr>
            </w:pPr>
          </w:p>
        </w:tc>
        <w:tc>
          <w:tcPr>
            <w:tcW w:w="1185" w:type="dxa"/>
            <w:tcBorders>
              <w:top w:val="single" w:color="auto" w:sz="4" w:space="0"/>
              <w:left w:val="single" w:color="auto" w:sz="4" w:space="0"/>
              <w:bottom w:val="single" w:color="auto" w:sz="4" w:space="0"/>
              <w:right w:val="single" w:color="auto" w:sz="4" w:space="0"/>
            </w:tcBorders>
            <w:vAlign w:val="center"/>
          </w:tcPr>
          <w:p w14:paraId="06A75DD7">
            <w:pPr>
              <w:jc w:val="center"/>
              <w:rPr>
                <w:rFonts w:hint="eastAsia"/>
              </w:rPr>
            </w:pPr>
          </w:p>
        </w:tc>
        <w:tc>
          <w:tcPr>
            <w:tcW w:w="1193" w:type="dxa"/>
            <w:tcBorders>
              <w:top w:val="single" w:color="auto" w:sz="4" w:space="0"/>
              <w:left w:val="single" w:color="auto" w:sz="4" w:space="0"/>
              <w:bottom w:val="single" w:color="auto" w:sz="4" w:space="0"/>
              <w:right w:val="single" w:color="auto" w:sz="4" w:space="0"/>
            </w:tcBorders>
            <w:vAlign w:val="center"/>
          </w:tcPr>
          <w:p w14:paraId="2F556F01">
            <w:pPr>
              <w:jc w:val="center"/>
              <w:rPr>
                <w:rFonts w:hint="eastAsia"/>
              </w:rPr>
            </w:pPr>
          </w:p>
        </w:tc>
      </w:tr>
      <w:tr w14:paraId="36DBE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B0E4E74">
            <w:pPr>
              <w:jc w:val="center"/>
              <w:rPr>
                <w:rFonts w:hint="eastAsia" w:eastAsia="宋体"/>
                <w:lang w:val="en-US" w:eastAsia="zh-CN"/>
              </w:rPr>
            </w:pPr>
            <w:r>
              <w:rPr>
                <w:rFonts w:hint="eastAsia"/>
                <w:lang w:val="en-US" w:eastAsia="zh-CN"/>
              </w:rPr>
              <w:t>4</w:t>
            </w:r>
          </w:p>
        </w:tc>
        <w:tc>
          <w:tcPr>
            <w:tcW w:w="2468" w:type="dxa"/>
            <w:tcBorders>
              <w:top w:val="single" w:color="auto" w:sz="4" w:space="0"/>
              <w:left w:val="single" w:color="auto" w:sz="4" w:space="0"/>
              <w:bottom w:val="single" w:color="auto" w:sz="4" w:space="0"/>
              <w:right w:val="single" w:color="auto" w:sz="4" w:space="0"/>
            </w:tcBorders>
            <w:vAlign w:val="center"/>
          </w:tcPr>
          <w:p w14:paraId="411D4C7E">
            <w:pPr>
              <w:jc w:val="center"/>
              <w:rPr>
                <w:rFonts w:hint="eastAsia"/>
              </w:rPr>
            </w:pPr>
          </w:p>
        </w:tc>
        <w:tc>
          <w:tcPr>
            <w:tcW w:w="1770" w:type="dxa"/>
            <w:tcBorders>
              <w:top w:val="single" w:color="auto" w:sz="4" w:space="0"/>
              <w:left w:val="single" w:color="auto" w:sz="4" w:space="0"/>
              <w:bottom w:val="single" w:color="auto" w:sz="4" w:space="0"/>
              <w:right w:val="single" w:color="auto" w:sz="4" w:space="0"/>
            </w:tcBorders>
            <w:vAlign w:val="center"/>
          </w:tcPr>
          <w:p w14:paraId="0B204632">
            <w:pPr>
              <w:jc w:val="center"/>
              <w:rPr>
                <w:rFonts w:hint="eastAsia"/>
              </w:rPr>
            </w:pPr>
          </w:p>
        </w:tc>
        <w:tc>
          <w:tcPr>
            <w:tcW w:w="1575" w:type="dxa"/>
            <w:tcBorders>
              <w:top w:val="single" w:color="auto" w:sz="4" w:space="0"/>
              <w:left w:val="single" w:color="auto" w:sz="4" w:space="0"/>
              <w:bottom w:val="single" w:color="auto" w:sz="4" w:space="0"/>
              <w:right w:val="single" w:color="auto" w:sz="4" w:space="0"/>
            </w:tcBorders>
            <w:vAlign w:val="center"/>
          </w:tcPr>
          <w:p w14:paraId="1CFB8CF5">
            <w:pPr>
              <w:jc w:val="center"/>
              <w:rPr>
                <w:rFonts w:hint="eastAsia"/>
              </w:rPr>
            </w:pPr>
          </w:p>
        </w:tc>
        <w:tc>
          <w:tcPr>
            <w:tcW w:w="1185" w:type="dxa"/>
            <w:tcBorders>
              <w:top w:val="single" w:color="auto" w:sz="4" w:space="0"/>
              <w:left w:val="single" w:color="auto" w:sz="4" w:space="0"/>
              <w:bottom w:val="single" w:color="auto" w:sz="4" w:space="0"/>
              <w:right w:val="single" w:color="auto" w:sz="4" w:space="0"/>
            </w:tcBorders>
            <w:vAlign w:val="center"/>
          </w:tcPr>
          <w:p w14:paraId="50E4B383">
            <w:pPr>
              <w:jc w:val="center"/>
              <w:rPr>
                <w:rFonts w:hint="eastAsia"/>
              </w:rPr>
            </w:pPr>
          </w:p>
        </w:tc>
        <w:tc>
          <w:tcPr>
            <w:tcW w:w="1193" w:type="dxa"/>
            <w:tcBorders>
              <w:top w:val="single" w:color="auto" w:sz="4" w:space="0"/>
              <w:left w:val="single" w:color="auto" w:sz="4" w:space="0"/>
              <w:bottom w:val="single" w:color="auto" w:sz="4" w:space="0"/>
              <w:right w:val="single" w:color="auto" w:sz="4" w:space="0"/>
            </w:tcBorders>
            <w:vAlign w:val="center"/>
          </w:tcPr>
          <w:p w14:paraId="4BE07F28">
            <w:pPr>
              <w:jc w:val="center"/>
              <w:rPr>
                <w:rFonts w:hint="eastAsia"/>
              </w:rPr>
            </w:pPr>
          </w:p>
        </w:tc>
      </w:tr>
      <w:tr w14:paraId="66ABC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FE78CA3">
            <w:pPr>
              <w:jc w:val="center"/>
              <w:rPr>
                <w:rFonts w:hint="eastAsia" w:eastAsia="宋体"/>
                <w:lang w:val="en-US" w:eastAsia="zh-CN"/>
              </w:rPr>
            </w:pPr>
            <w:r>
              <w:rPr>
                <w:rFonts w:hint="eastAsia"/>
                <w:lang w:val="en-US" w:eastAsia="zh-CN"/>
              </w:rPr>
              <w:t>5</w:t>
            </w:r>
          </w:p>
        </w:tc>
        <w:tc>
          <w:tcPr>
            <w:tcW w:w="2468" w:type="dxa"/>
            <w:tcBorders>
              <w:top w:val="single" w:color="auto" w:sz="4" w:space="0"/>
              <w:left w:val="single" w:color="auto" w:sz="4" w:space="0"/>
              <w:bottom w:val="single" w:color="auto" w:sz="4" w:space="0"/>
              <w:right w:val="single" w:color="auto" w:sz="4" w:space="0"/>
            </w:tcBorders>
            <w:vAlign w:val="center"/>
          </w:tcPr>
          <w:p w14:paraId="3666E005">
            <w:pPr>
              <w:jc w:val="center"/>
              <w:rPr>
                <w:rFonts w:hint="eastAsia"/>
              </w:rPr>
            </w:pPr>
          </w:p>
        </w:tc>
        <w:tc>
          <w:tcPr>
            <w:tcW w:w="1770" w:type="dxa"/>
            <w:tcBorders>
              <w:top w:val="single" w:color="auto" w:sz="4" w:space="0"/>
              <w:left w:val="single" w:color="auto" w:sz="4" w:space="0"/>
              <w:bottom w:val="single" w:color="auto" w:sz="4" w:space="0"/>
              <w:right w:val="single" w:color="auto" w:sz="4" w:space="0"/>
            </w:tcBorders>
            <w:vAlign w:val="center"/>
          </w:tcPr>
          <w:p w14:paraId="161E01D2">
            <w:pPr>
              <w:jc w:val="center"/>
              <w:rPr>
                <w:rFonts w:hint="eastAsia"/>
              </w:rPr>
            </w:pPr>
          </w:p>
        </w:tc>
        <w:tc>
          <w:tcPr>
            <w:tcW w:w="1575" w:type="dxa"/>
            <w:tcBorders>
              <w:top w:val="single" w:color="auto" w:sz="4" w:space="0"/>
              <w:left w:val="single" w:color="auto" w:sz="4" w:space="0"/>
              <w:bottom w:val="single" w:color="auto" w:sz="4" w:space="0"/>
              <w:right w:val="single" w:color="auto" w:sz="4" w:space="0"/>
            </w:tcBorders>
            <w:vAlign w:val="center"/>
          </w:tcPr>
          <w:p w14:paraId="1D32A4BF">
            <w:pPr>
              <w:jc w:val="center"/>
              <w:rPr>
                <w:rFonts w:hint="eastAsia"/>
              </w:rPr>
            </w:pPr>
          </w:p>
        </w:tc>
        <w:tc>
          <w:tcPr>
            <w:tcW w:w="1185" w:type="dxa"/>
            <w:tcBorders>
              <w:top w:val="single" w:color="auto" w:sz="4" w:space="0"/>
              <w:left w:val="single" w:color="auto" w:sz="4" w:space="0"/>
              <w:bottom w:val="single" w:color="auto" w:sz="4" w:space="0"/>
              <w:right w:val="single" w:color="auto" w:sz="4" w:space="0"/>
            </w:tcBorders>
            <w:vAlign w:val="center"/>
          </w:tcPr>
          <w:p w14:paraId="15A308BF">
            <w:pPr>
              <w:jc w:val="center"/>
              <w:rPr>
                <w:rFonts w:hint="eastAsia"/>
              </w:rPr>
            </w:pPr>
          </w:p>
        </w:tc>
        <w:tc>
          <w:tcPr>
            <w:tcW w:w="1193" w:type="dxa"/>
            <w:tcBorders>
              <w:top w:val="single" w:color="auto" w:sz="4" w:space="0"/>
              <w:left w:val="single" w:color="auto" w:sz="4" w:space="0"/>
              <w:bottom w:val="single" w:color="auto" w:sz="4" w:space="0"/>
              <w:right w:val="single" w:color="auto" w:sz="4" w:space="0"/>
            </w:tcBorders>
            <w:vAlign w:val="center"/>
          </w:tcPr>
          <w:p w14:paraId="37F5E3D6">
            <w:pPr>
              <w:jc w:val="center"/>
              <w:rPr>
                <w:rFonts w:hint="eastAsia"/>
              </w:rPr>
            </w:pPr>
          </w:p>
        </w:tc>
      </w:tr>
      <w:tr w14:paraId="3798D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A1234AC">
            <w:pPr>
              <w:jc w:val="center"/>
              <w:rPr>
                <w:rFonts w:hint="eastAsia" w:eastAsia="宋体"/>
                <w:lang w:val="en-US" w:eastAsia="zh-CN"/>
              </w:rPr>
            </w:pPr>
            <w:r>
              <w:rPr>
                <w:rFonts w:hint="eastAsia"/>
                <w:lang w:val="en-US" w:eastAsia="zh-CN"/>
              </w:rPr>
              <w:t>6</w:t>
            </w:r>
          </w:p>
        </w:tc>
        <w:tc>
          <w:tcPr>
            <w:tcW w:w="2468" w:type="dxa"/>
            <w:tcBorders>
              <w:top w:val="single" w:color="auto" w:sz="4" w:space="0"/>
              <w:left w:val="single" w:color="auto" w:sz="4" w:space="0"/>
              <w:bottom w:val="single" w:color="auto" w:sz="4" w:space="0"/>
              <w:right w:val="single" w:color="auto" w:sz="4" w:space="0"/>
            </w:tcBorders>
            <w:vAlign w:val="center"/>
          </w:tcPr>
          <w:p w14:paraId="3699F0A3">
            <w:pPr>
              <w:jc w:val="center"/>
              <w:rPr>
                <w:rFonts w:hint="eastAsia"/>
              </w:rPr>
            </w:pPr>
          </w:p>
        </w:tc>
        <w:tc>
          <w:tcPr>
            <w:tcW w:w="1770" w:type="dxa"/>
            <w:tcBorders>
              <w:top w:val="single" w:color="auto" w:sz="4" w:space="0"/>
              <w:left w:val="single" w:color="auto" w:sz="4" w:space="0"/>
              <w:bottom w:val="single" w:color="auto" w:sz="4" w:space="0"/>
              <w:right w:val="single" w:color="auto" w:sz="4" w:space="0"/>
            </w:tcBorders>
            <w:vAlign w:val="center"/>
          </w:tcPr>
          <w:p w14:paraId="0F59DEAF">
            <w:pPr>
              <w:jc w:val="center"/>
              <w:rPr>
                <w:rFonts w:hint="eastAsia"/>
              </w:rPr>
            </w:pPr>
          </w:p>
        </w:tc>
        <w:tc>
          <w:tcPr>
            <w:tcW w:w="1575" w:type="dxa"/>
            <w:tcBorders>
              <w:top w:val="single" w:color="auto" w:sz="4" w:space="0"/>
              <w:left w:val="single" w:color="auto" w:sz="4" w:space="0"/>
              <w:bottom w:val="single" w:color="auto" w:sz="4" w:space="0"/>
              <w:right w:val="single" w:color="auto" w:sz="4" w:space="0"/>
            </w:tcBorders>
            <w:vAlign w:val="center"/>
          </w:tcPr>
          <w:p w14:paraId="45D03A1B">
            <w:pPr>
              <w:jc w:val="center"/>
              <w:rPr>
                <w:rFonts w:hint="eastAsia"/>
              </w:rPr>
            </w:pPr>
          </w:p>
        </w:tc>
        <w:tc>
          <w:tcPr>
            <w:tcW w:w="1185" w:type="dxa"/>
            <w:tcBorders>
              <w:top w:val="single" w:color="auto" w:sz="4" w:space="0"/>
              <w:left w:val="single" w:color="auto" w:sz="4" w:space="0"/>
              <w:bottom w:val="single" w:color="auto" w:sz="4" w:space="0"/>
              <w:right w:val="single" w:color="auto" w:sz="4" w:space="0"/>
            </w:tcBorders>
            <w:vAlign w:val="center"/>
          </w:tcPr>
          <w:p w14:paraId="3FE70504">
            <w:pPr>
              <w:jc w:val="center"/>
              <w:rPr>
                <w:rFonts w:hint="eastAsia"/>
              </w:rPr>
            </w:pPr>
          </w:p>
        </w:tc>
        <w:tc>
          <w:tcPr>
            <w:tcW w:w="1193" w:type="dxa"/>
            <w:tcBorders>
              <w:top w:val="single" w:color="auto" w:sz="4" w:space="0"/>
              <w:left w:val="single" w:color="auto" w:sz="4" w:space="0"/>
              <w:bottom w:val="single" w:color="auto" w:sz="4" w:space="0"/>
              <w:right w:val="single" w:color="auto" w:sz="4" w:space="0"/>
            </w:tcBorders>
            <w:vAlign w:val="center"/>
          </w:tcPr>
          <w:p w14:paraId="2A186517">
            <w:pPr>
              <w:jc w:val="center"/>
              <w:rPr>
                <w:rFonts w:hint="eastAsia"/>
              </w:rPr>
            </w:pPr>
          </w:p>
        </w:tc>
      </w:tr>
      <w:tr w14:paraId="01BC0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A96801B">
            <w:pPr>
              <w:jc w:val="center"/>
              <w:rPr>
                <w:rFonts w:hint="eastAsia"/>
              </w:rPr>
            </w:pPr>
            <w:r>
              <w:rPr>
                <w:rFonts w:hint="eastAsia"/>
              </w:rPr>
              <w:t>……</w:t>
            </w:r>
          </w:p>
        </w:tc>
        <w:tc>
          <w:tcPr>
            <w:tcW w:w="2468" w:type="dxa"/>
            <w:tcBorders>
              <w:top w:val="single" w:color="auto" w:sz="4" w:space="0"/>
              <w:left w:val="single" w:color="auto" w:sz="4" w:space="0"/>
              <w:bottom w:val="single" w:color="auto" w:sz="4" w:space="0"/>
              <w:right w:val="single" w:color="auto" w:sz="4" w:space="0"/>
            </w:tcBorders>
            <w:vAlign w:val="center"/>
          </w:tcPr>
          <w:p w14:paraId="5AE7E077">
            <w:pPr>
              <w:jc w:val="center"/>
              <w:rPr>
                <w:rFonts w:hint="eastAsia"/>
              </w:rPr>
            </w:pPr>
          </w:p>
        </w:tc>
        <w:tc>
          <w:tcPr>
            <w:tcW w:w="1770" w:type="dxa"/>
            <w:tcBorders>
              <w:top w:val="single" w:color="auto" w:sz="4" w:space="0"/>
              <w:left w:val="single" w:color="auto" w:sz="4" w:space="0"/>
              <w:bottom w:val="single" w:color="auto" w:sz="4" w:space="0"/>
              <w:right w:val="single" w:color="auto" w:sz="4" w:space="0"/>
            </w:tcBorders>
            <w:vAlign w:val="center"/>
          </w:tcPr>
          <w:p w14:paraId="0D48B028">
            <w:pPr>
              <w:jc w:val="center"/>
              <w:rPr>
                <w:rFonts w:hint="eastAsia"/>
              </w:rPr>
            </w:pPr>
          </w:p>
        </w:tc>
        <w:tc>
          <w:tcPr>
            <w:tcW w:w="1575" w:type="dxa"/>
            <w:tcBorders>
              <w:top w:val="single" w:color="auto" w:sz="4" w:space="0"/>
              <w:left w:val="single" w:color="auto" w:sz="4" w:space="0"/>
              <w:bottom w:val="single" w:color="auto" w:sz="4" w:space="0"/>
              <w:right w:val="single" w:color="auto" w:sz="4" w:space="0"/>
            </w:tcBorders>
            <w:vAlign w:val="center"/>
          </w:tcPr>
          <w:p w14:paraId="77641255">
            <w:pPr>
              <w:jc w:val="center"/>
              <w:rPr>
                <w:rFonts w:hint="eastAsia"/>
              </w:rPr>
            </w:pPr>
          </w:p>
        </w:tc>
        <w:tc>
          <w:tcPr>
            <w:tcW w:w="1185" w:type="dxa"/>
            <w:tcBorders>
              <w:top w:val="single" w:color="auto" w:sz="4" w:space="0"/>
              <w:left w:val="single" w:color="auto" w:sz="4" w:space="0"/>
              <w:bottom w:val="single" w:color="auto" w:sz="4" w:space="0"/>
              <w:right w:val="single" w:color="auto" w:sz="4" w:space="0"/>
            </w:tcBorders>
            <w:vAlign w:val="center"/>
          </w:tcPr>
          <w:p w14:paraId="444DA603">
            <w:pPr>
              <w:jc w:val="center"/>
              <w:rPr>
                <w:rFonts w:hint="eastAsia"/>
              </w:rPr>
            </w:pPr>
          </w:p>
        </w:tc>
        <w:tc>
          <w:tcPr>
            <w:tcW w:w="1193" w:type="dxa"/>
            <w:tcBorders>
              <w:top w:val="single" w:color="auto" w:sz="4" w:space="0"/>
              <w:left w:val="single" w:color="auto" w:sz="4" w:space="0"/>
              <w:bottom w:val="single" w:color="auto" w:sz="4" w:space="0"/>
              <w:right w:val="single" w:color="auto" w:sz="4" w:space="0"/>
            </w:tcBorders>
            <w:vAlign w:val="center"/>
          </w:tcPr>
          <w:p w14:paraId="4E04E4D9">
            <w:pPr>
              <w:jc w:val="center"/>
              <w:rPr>
                <w:rFonts w:hint="eastAsia"/>
              </w:rPr>
            </w:pPr>
          </w:p>
        </w:tc>
      </w:tr>
    </w:tbl>
    <w:p w14:paraId="5AFCA59F">
      <w:pPr>
        <w:widowControl/>
        <w:ind w:right="112"/>
        <w:jc w:val="left"/>
        <w:rPr>
          <w:rFonts w:ascii="宋体" w:hAnsi="宋体" w:eastAsia="宋体" w:cs="宋体"/>
          <w:color w:val="000000" w:themeColor="text1"/>
          <w:highlight w:val="none"/>
          <w14:textFill>
            <w14:solidFill>
              <w14:schemeClr w14:val="tx1"/>
            </w14:solidFill>
          </w14:textFill>
        </w:rPr>
      </w:pPr>
      <w:r>
        <w:rPr>
          <w:rFonts w:ascii="宋体" w:hAnsi="宋体" w:eastAsia="宋体" w:cs="宋体"/>
          <w:color w:val="000000" w:themeColor="text1"/>
          <w:highlight w:val="none"/>
          <w14:textFill>
            <w14:solidFill>
              <w14:schemeClr w14:val="tx1"/>
            </w14:solidFill>
          </w14:textFill>
        </w:rPr>
        <w:br w:type="page"/>
      </w:r>
    </w:p>
    <w:p w14:paraId="6896FC40">
      <w:pPr>
        <w:pStyle w:val="7"/>
        <w:spacing w:line="360" w:lineRule="auto"/>
        <w:ind w:left="0" w:leftChars="0"/>
        <w:jc w:val="center"/>
        <w:rPr>
          <w:rFonts w:hint="eastAsia"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b/>
          <w:color w:val="000000" w:themeColor="text1"/>
          <w:sz w:val="21"/>
          <w:highlight w:val="none"/>
          <w14:textFill>
            <w14:solidFill>
              <w14:schemeClr w14:val="tx1"/>
            </w14:solidFill>
          </w14:textFill>
        </w:rPr>
        <w:t>（</w:t>
      </w:r>
      <w:r>
        <w:rPr>
          <w:rFonts w:hint="eastAsia" w:ascii="宋体" w:hAnsi="宋体" w:cs="宋体"/>
          <w:b/>
          <w:color w:val="000000" w:themeColor="text1"/>
          <w:sz w:val="21"/>
          <w:highlight w:val="none"/>
          <w:lang w:val="en-US" w:eastAsia="zh-CN"/>
          <w14:textFill>
            <w14:solidFill>
              <w14:schemeClr w14:val="tx1"/>
            </w14:solidFill>
          </w14:textFill>
        </w:rPr>
        <w:t>9</w:t>
      </w:r>
      <w:r>
        <w:rPr>
          <w:rFonts w:hint="eastAsia" w:ascii="宋体" w:hAnsi="宋体" w:eastAsia="宋体" w:cs="宋体"/>
          <w:b/>
          <w:color w:val="000000" w:themeColor="text1"/>
          <w:sz w:val="21"/>
          <w:highlight w:val="none"/>
          <w14:textFill>
            <w14:solidFill>
              <w14:schemeClr w14:val="tx1"/>
            </w14:solidFill>
          </w14:textFill>
        </w:rPr>
        <w:t>）证明材料索引表</w:t>
      </w:r>
    </w:p>
    <w:tbl>
      <w:tblPr>
        <w:tblStyle w:val="19"/>
        <w:tblW w:w="897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5443"/>
        <w:gridCol w:w="2765"/>
      </w:tblGrid>
      <w:tr w14:paraId="2B6D4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6" w:type="dxa"/>
            <w:noWrap w:val="0"/>
            <w:vAlign w:val="center"/>
          </w:tcPr>
          <w:p w14:paraId="7088B122">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序号</w:t>
            </w:r>
          </w:p>
        </w:tc>
        <w:tc>
          <w:tcPr>
            <w:tcW w:w="5443" w:type="dxa"/>
            <w:noWrap w:val="0"/>
            <w:vAlign w:val="center"/>
          </w:tcPr>
          <w:p w14:paraId="01CD5B55">
            <w:pPr>
              <w:spacing w:line="300" w:lineRule="exact"/>
              <w:ind w:left="-194" w:right="112"/>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评审因素</w:t>
            </w:r>
          </w:p>
        </w:tc>
        <w:tc>
          <w:tcPr>
            <w:tcW w:w="2765" w:type="dxa"/>
            <w:noWrap w:val="0"/>
            <w:vAlign w:val="center"/>
          </w:tcPr>
          <w:p w14:paraId="68C8E4E4">
            <w:pPr>
              <w:spacing w:line="300" w:lineRule="exact"/>
              <w:ind w:left="-194" w:right="112"/>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证明材料所在页码区间</w:t>
            </w:r>
          </w:p>
        </w:tc>
      </w:tr>
      <w:tr w14:paraId="24402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6" w:type="dxa"/>
            <w:noWrap w:val="0"/>
            <w:vAlign w:val="center"/>
          </w:tcPr>
          <w:p w14:paraId="7A7D0C1D">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1</w:t>
            </w:r>
          </w:p>
        </w:tc>
        <w:tc>
          <w:tcPr>
            <w:tcW w:w="5443" w:type="dxa"/>
            <w:noWrap w:val="0"/>
            <w:vAlign w:val="center"/>
          </w:tcPr>
          <w:p w14:paraId="0676DBBC">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c>
          <w:tcPr>
            <w:tcW w:w="2765" w:type="dxa"/>
            <w:noWrap w:val="0"/>
            <w:vAlign w:val="center"/>
          </w:tcPr>
          <w:p w14:paraId="50EF59C5">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r>
      <w:tr w14:paraId="72BDB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6" w:type="dxa"/>
            <w:noWrap w:val="0"/>
            <w:vAlign w:val="center"/>
          </w:tcPr>
          <w:p w14:paraId="44BC7D5E">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w:t>
            </w:r>
          </w:p>
        </w:tc>
        <w:tc>
          <w:tcPr>
            <w:tcW w:w="5443" w:type="dxa"/>
            <w:noWrap w:val="0"/>
            <w:vAlign w:val="center"/>
          </w:tcPr>
          <w:p w14:paraId="2B3AFD3F">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c>
          <w:tcPr>
            <w:tcW w:w="2765" w:type="dxa"/>
            <w:noWrap w:val="0"/>
            <w:vAlign w:val="center"/>
          </w:tcPr>
          <w:p w14:paraId="0AADBF7F">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r>
      <w:tr w14:paraId="74C14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6" w:type="dxa"/>
            <w:noWrap w:val="0"/>
            <w:vAlign w:val="center"/>
          </w:tcPr>
          <w:p w14:paraId="49C294FC">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p>
        </w:tc>
        <w:tc>
          <w:tcPr>
            <w:tcW w:w="5443" w:type="dxa"/>
            <w:noWrap w:val="0"/>
            <w:vAlign w:val="center"/>
          </w:tcPr>
          <w:p w14:paraId="662EF152">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c>
          <w:tcPr>
            <w:tcW w:w="2765" w:type="dxa"/>
            <w:noWrap w:val="0"/>
            <w:vAlign w:val="center"/>
          </w:tcPr>
          <w:p w14:paraId="10C1AE1A">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r>
      <w:tr w14:paraId="43718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6" w:type="dxa"/>
            <w:noWrap w:val="0"/>
            <w:vAlign w:val="center"/>
          </w:tcPr>
          <w:p w14:paraId="20BBD69F">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p>
        </w:tc>
        <w:tc>
          <w:tcPr>
            <w:tcW w:w="5443" w:type="dxa"/>
            <w:noWrap w:val="0"/>
            <w:vAlign w:val="center"/>
          </w:tcPr>
          <w:p w14:paraId="0ACAC890">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c>
          <w:tcPr>
            <w:tcW w:w="2765" w:type="dxa"/>
            <w:noWrap w:val="0"/>
            <w:vAlign w:val="center"/>
          </w:tcPr>
          <w:p w14:paraId="6910D9D5">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r>
      <w:tr w14:paraId="6DB4C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6" w:type="dxa"/>
            <w:noWrap w:val="0"/>
            <w:vAlign w:val="center"/>
          </w:tcPr>
          <w:p w14:paraId="6376D849">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w:t>
            </w:r>
          </w:p>
        </w:tc>
        <w:tc>
          <w:tcPr>
            <w:tcW w:w="5443" w:type="dxa"/>
            <w:noWrap w:val="0"/>
            <w:vAlign w:val="center"/>
          </w:tcPr>
          <w:p w14:paraId="73094028">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c>
          <w:tcPr>
            <w:tcW w:w="2765" w:type="dxa"/>
            <w:noWrap w:val="0"/>
            <w:vAlign w:val="center"/>
          </w:tcPr>
          <w:p w14:paraId="4BA62688">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r>
      <w:tr w14:paraId="6F013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6" w:type="dxa"/>
            <w:noWrap w:val="0"/>
            <w:vAlign w:val="center"/>
          </w:tcPr>
          <w:p w14:paraId="2D093819">
            <w:pPr>
              <w:spacing w:line="300" w:lineRule="exact"/>
              <w:ind w:left="-194" w:right="-163"/>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w:t>
            </w:r>
          </w:p>
        </w:tc>
        <w:tc>
          <w:tcPr>
            <w:tcW w:w="5443" w:type="dxa"/>
            <w:noWrap w:val="0"/>
            <w:vAlign w:val="center"/>
          </w:tcPr>
          <w:p w14:paraId="5E50E21C">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c>
          <w:tcPr>
            <w:tcW w:w="2765" w:type="dxa"/>
            <w:noWrap w:val="0"/>
            <w:vAlign w:val="center"/>
          </w:tcPr>
          <w:p w14:paraId="44FF14E3">
            <w:pPr>
              <w:spacing w:line="300" w:lineRule="exact"/>
              <w:ind w:left="-194" w:right="-163"/>
              <w:jc w:val="center"/>
              <w:rPr>
                <w:rFonts w:ascii="宋体" w:hAnsi="宋体" w:eastAsia="宋体"/>
                <w:color w:val="000000" w:themeColor="text1"/>
                <w:highlight w:val="none"/>
                <w14:textFill>
                  <w14:solidFill>
                    <w14:schemeClr w14:val="tx1"/>
                  </w14:solidFill>
                </w14:textFill>
              </w:rPr>
            </w:pPr>
          </w:p>
        </w:tc>
      </w:tr>
    </w:tbl>
    <w:p w14:paraId="6608AB18">
      <w:pPr>
        <w:snapToGrid w:val="0"/>
        <w:spacing w:before="240" w:after="240" w:line="360" w:lineRule="auto"/>
        <w:ind w:left="-23" w:leftChars="-11" w:right="27" w:rightChars="13" w:firstLine="21" w:firstLineChars="10"/>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注：请将招标文件要求提供的证明材料按照先后顺序编制在本表中（行数不够请自行添加，也可以适当调整本表格式），并将证明材料附后，同时要求投标人在证明材料中对具体证明内容进行明显的标记或框选，便于评委搜索与评审。</w:t>
      </w:r>
    </w:p>
    <w:p w14:paraId="4547757B">
      <w:pPr>
        <w:pStyle w:val="7"/>
        <w:spacing w:after="240" w:line="360" w:lineRule="auto"/>
        <w:ind w:left="1204" w:leftChars="0" w:right="112" w:hanging="1204"/>
        <w:jc w:val="center"/>
        <w:rPr>
          <w:rFonts w:ascii="宋体" w:hAnsi="宋体" w:eastAsia="宋体" w:cs="宋体"/>
          <w:color w:val="000000" w:themeColor="text1"/>
          <w:highlight w:val="none"/>
          <w14:textFill>
            <w14:solidFill>
              <w14:schemeClr w14:val="tx1"/>
            </w14:solidFill>
          </w14:textFill>
        </w:rPr>
      </w:pPr>
    </w:p>
    <w:p w14:paraId="19AE099C">
      <w:pPr>
        <w:snapToGrid w:val="0"/>
        <w:spacing w:line="360" w:lineRule="auto"/>
        <w:ind w:left="-23" w:leftChars="-11" w:right="-214" w:rightChars="-102" w:firstLine="21" w:firstLineChars="10"/>
        <w:jc w:val="left"/>
        <w:rPr>
          <w:rFonts w:ascii="宋体" w:hAnsi="宋体" w:eastAsia="宋体"/>
          <w:b/>
          <w:color w:val="000000" w:themeColor="text1"/>
          <w:highlight w:val="none"/>
          <w14:textFill>
            <w14:solidFill>
              <w14:schemeClr w14:val="tx1"/>
            </w14:solidFill>
          </w14:textFill>
        </w:rPr>
      </w:pPr>
      <w:r>
        <w:rPr>
          <w:rFonts w:ascii="宋体" w:hAnsi="宋体" w:eastAsia="宋体"/>
          <w:b/>
          <w:color w:val="000000" w:themeColor="text1"/>
          <w:highlight w:val="none"/>
          <w14:textFill>
            <w14:solidFill>
              <w14:schemeClr w14:val="tx1"/>
            </w14:solidFill>
          </w14:textFill>
        </w:rPr>
        <w:br w:type="page"/>
      </w:r>
      <w:r>
        <w:rPr>
          <w:rFonts w:hint="eastAsia" w:ascii="宋体" w:hAnsi="宋体" w:eastAsia="宋体"/>
          <w:b/>
          <w:color w:val="000000" w:themeColor="text1"/>
          <w:highlight w:val="none"/>
          <w14:textFill>
            <w14:solidFill>
              <w14:schemeClr w14:val="tx1"/>
            </w14:solidFill>
          </w14:textFill>
        </w:rPr>
        <w:t>3.报价要求响应文件的有关格式</w:t>
      </w:r>
    </w:p>
    <w:p w14:paraId="64981CE4">
      <w:pPr>
        <w:pStyle w:val="7"/>
        <w:spacing w:line="360" w:lineRule="auto"/>
        <w:ind w:left="0" w:leftChars="0"/>
        <w:jc w:val="center"/>
        <w:rPr>
          <w:rFonts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b/>
          <w:color w:val="000000" w:themeColor="text1"/>
          <w:sz w:val="21"/>
          <w:highlight w:val="none"/>
          <w14:textFill>
            <w14:solidFill>
              <w14:schemeClr w14:val="tx1"/>
            </w14:solidFill>
          </w14:textFill>
        </w:rPr>
        <w:t>（1）开标一览表</w:t>
      </w:r>
    </w:p>
    <w:tbl>
      <w:tblPr>
        <w:tblStyle w:val="19"/>
        <w:tblW w:w="89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6833"/>
      </w:tblGrid>
      <w:tr w14:paraId="202EB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2093" w:type="dxa"/>
            <w:tcBorders>
              <w:top w:val="single" w:color="auto" w:sz="4" w:space="0"/>
              <w:left w:val="single" w:color="auto" w:sz="4" w:space="0"/>
              <w:bottom w:val="single" w:color="auto" w:sz="4" w:space="0"/>
              <w:right w:val="single" w:color="auto" w:sz="4" w:space="0"/>
            </w:tcBorders>
            <w:noWrap w:val="0"/>
            <w:vAlign w:val="center"/>
          </w:tcPr>
          <w:p w14:paraId="051A833A">
            <w:pPr>
              <w:spacing w:line="300" w:lineRule="exact"/>
              <w:ind w:right="112"/>
              <w:jc w:val="center"/>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项目名称</w:t>
            </w:r>
          </w:p>
        </w:tc>
        <w:tc>
          <w:tcPr>
            <w:tcW w:w="6833" w:type="dxa"/>
            <w:tcBorders>
              <w:top w:val="single" w:color="auto" w:sz="4" w:space="0"/>
              <w:left w:val="single" w:color="auto" w:sz="4" w:space="0"/>
              <w:bottom w:val="single" w:color="auto" w:sz="4" w:space="0"/>
              <w:right w:val="single" w:color="auto" w:sz="4" w:space="0"/>
            </w:tcBorders>
            <w:noWrap w:val="0"/>
            <w:vAlign w:val="center"/>
          </w:tcPr>
          <w:p w14:paraId="77DB1BD3">
            <w:pPr>
              <w:spacing w:line="300" w:lineRule="exact"/>
              <w:ind w:left="34" w:right="112"/>
              <w:jc w:val="left"/>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eastAsia="宋体"/>
                <w:color w:val="000000" w:themeColor="text1"/>
                <w:highlight w:val="none"/>
                <w:lang w:eastAsia="zh-CN"/>
                <w14:textFill>
                  <w14:solidFill>
                    <w14:schemeClr w14:val="tx1"/>
                  </w14:solidFill>
                </w14:textFill>
              </w:rPr>
              <w:t>镇海区乡镇（街道）应急消防管理站、专职消防队提质升级及防汛防台体系标准化镇（街道）提能升级项目</w:t>
            </w:r>
          </w:p>
        </w:tc>
      </w:tr>
      <w:tr w14:paraId="413C6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52" w:hRule="atLeast"/>
        </w:trPr>
        <w:tc>
          <w:tcPr>
            <w:tcW w:w="2093" w:type="dxa"/>
            <w:tcBorders>
              <w:top w:val="single" w:color="auto" w:sz="4" w:space="0"/>
              <w:left w:val="single" w:color="auto" w:sz="4" w:space="0"/>
              <w:right w:val="single" w:color="auto" w:sz="4" w:space="0"/>
            </w:tcBorders>
            <w:noWrap w:val="0"/>
            <w:vAlign w:val="center"/>
          </w:tcPr>
          <w:p w14:paraId="79597D79">
            <w:pPr>
              <w:spacing w:line="300" w:lineRule="exact"/>
              <w:ind w:right="112"/>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项目编号</w:t>
            </w:r>
          </w:p>
        </w:tc>
        <w:tc>
          <w:tcPr>
            <w:tcW w:w="6833" w:type="dxa"/>
            <w:tcBorders>
              <w:top w:val="single" w:color="auto" w:sz="4" w:space="0"/>
              <w:left w:val="single" w:color="auto" w:sz="4" w:space="0"/>
              <w:right w:val="single" w:color="auto" w:sz="4" w:space="0"/>
            </w:tcBorders>
            <w:noWrap w:val="0"/>
            <w:vAlign w:val="center"/>
          </w:tcPr>
          <w:p w14:paraId="0BB6CF07">
            <w:pPr>
              <w:spacing w:line="300" w:lineRule="exact"/>
              <w:ind w:left="-194" w:right="112"/>
              <w:jc w:val="center"/>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eastAsia="宋体"/>
                <w:color w:val="000000" w:themeColor="text1"/>
                <w:highlight w:val="none"/>
                <w:lang w:eastAsia="zh-CN"/>
                <w14:textFill>
                  <w14:solidFill>
                    <w14:schemeClr w14:val="tx1"/>
                  </w14:solidFill>
                </w14:textFill>
              </w:rPr>
              <w:t>NBMC-20252088G</w:t>
            </w:r>
          </w:p>
        </w:tc>
      </w:tr>
      <w:tr w14:paraId="03ED5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2093" w:type="dxa"/>
            <w:tcBorders>
              <w:top w:val="single" w:color="auto" w:sz="4" w:space="0"/>
              <w:left w:val="single" w:color="auto" w:sz="4" w:space="0"/>
              <w:right w:val="single" w:color="auto" w:sz="4" w:space="0"/>
            </w:tcBorders>
            <w:noWrap w:val="0"/>
            <w:vAlign w:val="center"/>
          </w:tcPr>
          <w:p w14:paraId="61C62867">
            <w:pPr>
              <w:spacing w:line="300" w:lineRule="exact"/>
              <w:ind w:right="112"/>
              <w:jc w:val="center"/>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投标报价（元）</w:t>
            </w:r>
          </w:p>
        </w:tc>
        <w:tc>
          <w:tcPr>
            <w:tcW w:w="6833" w:type="dxa"/>
            <w:tcBorders>
              <w:top w:val="single" w:color="auto" w:sz="4" w:space="0"/>
              <w:left w:val="single" w:color="auto" w:sz="4" w:space="0"/>
              <w:right w:val="single" w:color="auto" w:sz="4" w:space="0"/>
            </w:tcBorders>
            <w:noWrap w:val="0"/>
            <w:vAlign w:val="center"/>
          </w:tcPr>
          <w:p w14:paraId="2F925683">
            <w:pPr>
              <w:pStyle w:val="7"/>
              <w:spacing w:after="0"/>
              <w:ind w:left="457" w:leftChars="0" w:right="113" w:hanging="457" w:hangingChars="218"/>
              <w:jc w:val="left"/>
              <w:rPr>
                <w:rFonts w:ascii="宋体" w:hAnsi="宋体" w:eastAsia="宋体"/>
                <w:color w:val="000000" w:themeColor="text1"/>
                <w:kern w:val="2"/>
                <w:sz w:val="21"/>
                <w:highlight w:val="none"/>
                <w14:textFill>
                  <w14:solidFill>
                    <w14:schemeClr w14:val="tx1"/>
                  </w14:solidFill>
                </w14:textFill>
              </w:rPr>
            </w:pPr>
            <w:r>
              <w:rPr>
                <w:rFonts w:hint="eastAsia" w:ascii="宋体" w:hAnsi="宋体" w:eastAsia="宋体"/>
                <w:color w:val="000000" w:themeColor="text1"/>
                <w:kern w:val="2"/>
                <w:sz w:val="21"/>
                <w:highlight w:val="none"/>
                <w14:textFill>
                  <w14:solidFill>
                    <w14:schemeClr w14:val="tx1"/>
                  </w14:solidFill>
                </w14:textFill>
              </w:rPr>
              <w:t>小写：</w:t>
            </w:r>
          </w:p>
          <w:p w14:paraId="2395B215">
            <w:pPr>
              <w:pStyle w:val="7"/>
              <w:spacing w:after="0"/>
              <w:ind w:left="457" w:leftChars="0" w:right="113" w:hanging="457" w:hangingChars="218"/>
              <w:jc w:val="left"/>
              <w:rPr>
                <w:rFonts w:ascii="宋体" w:hAnsi="宋体" w:eastAsia="宋体"/>
                <w:color w:val="000000" w:themeColor="text1"/>
                <w:kern w:val="2"/>
                <w:sz w:val="21"/>
                <w:highlight w:val="none"/>
                <w14:textFill>
                  <w14:solidFill>
                    <w14:schemeClr w14:val="tx1"/>
                  </w14:solidFill>
                </w14:textFill>
              </w:rPr>
            </w:pPr>
            <w:r>
              <w:rPr>
                <w:rFonts w:hint="eastAsia" w:ascii="宋体" w:hAnsi="宋体" w:eastAsia="宋体"/>
                <w:color w:val="000000" w:themeColor="text1"/>
                <w:kern w:val="2"/>
                <w:sz w:val="21"/>
                <w:highlight w:val="none"/>
                <w14:textFill>
                  <w14:solidFill>
                    <w14:schemeClr w14:val="tx1"/>
                  </w14:solidFill>
                </w14:textFill>
              </w:rPr>
              <w:t>大写：</w:t>
            </w:r>
          </w:p>
        </w:tc>
      </w:tr>
    </w:tbl>
    <w:p w14:paraId="5B16CF05">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注</w:t>
      </w:r>
      <w:r>
        <w:rPr>
          <w:rFonts w:ascii="宋体" w:hAnsi="宋体" w:eastAsia="宋体"/>
          <w:color w:val="000000" w:themeColor="text1"/>
          <w:szCs w:val="22"/>
          <w:highlight w:val="none"/>
          <w14:textFill>
            <w14:solidFill>
              <w14:schemeClr w14:val="tx1"/>
            </w14:solidFill>
          </w14:textFill>
        </w:rPr>
        <w:t>：</w:t>
      </w:r>
    </w:p>
    <w:p w14:paraId="722664D7">
      <w:pPr>
        <w:tabs>
          <w:tab w:val="left" w:pos="312"/>
        </w:tabs>
        <w:snapToGrid w:val="0"/>
        <w:spacing w:line="360" w:lineRule="auto"/>
        <w:ind w:right="-57" w:rightChars="-27"/>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1.报价一经涂改，应在涂改处加盖单位公章或由法定代表人或其授权代表签字，否则评标委员会将不接受该修改内容。本表</w:t>
      </w:r>
      <w:r>
        <w:rPr>
          <w:rFonts w:hint="eastAsia" w:ascii="宋体" w:hAnsi="宋体" w:eastAsia="宋体"/>
          <w:color w:val="000000" w:themeColor="text1"/>
          <w:highlight w:val="none"/>
          <w14:textFill>
            <w14:solidFill>
              <w14:schemeClr w14:val="tx1"/>
            </w14:solidFill>
          </w14:textFill>
        </w:rPr>
        <w:t>投标报价金额为投标报价组成明细表各表的汇总金额。</w:t>
      </w:r>
    </w:p>
    <w:p w14:paraId="761DCDD4">
      <w:pPr>
        <w:snapToGrid w:val="0"/>
        <w:spacing w:line="360" w:lineRule="auto"/>
        <w:ind w:left="-23" w:leftChars="-11" w:right="-57" w:rightChars="-27" w:firstLine="21" w:firstLineChars="10"/>
        <w:rPr>
          <w:rFonts w:ascii="宋体" w:hAnsi="宋体" w:eastAsia="宋体"/>
          <w:color w:val="000000" w:themeColor="text1"/>
          <w:szCs w:val="22"/>
          <w:highlight w:val="none"/>
          <w14:textFill>
            <w14:solidFill>
              <w14:schemeClr w14:val="tx1"/>
            </w14:solidFill>
          </w14:textFill>
        </w:rPr>
      </w:pPr>
      <w:r>
        <w:rPr>
          <w:rFonts w:hint="eastAsia" w:ascii="宋体" w:hAnsi="宋体" w:eastAsia="宋体"/>
          <w:color w:val="000000" w:themeColor="text1"/>
          <w:szCs w:val="22"/>
          <w:highlight w:val="none"/>
          <w14:textFill>
            <w14:solidFill>
              <w14:schemeClr w14:val="tx1"/>
            </w14:solidFill>
          </w14:textFill>
        </w:rPr>
        <w:t>2</w:t>
      </w:r>
      <w:r>
        <w:rPr>
          <w:rFonts w:ascii="宋体" w:hAnsi="宋体" w:eastAsia="宋体"/>
          <w:color w:val="000000" w:themeColor="text1"/>
          <w:szCs w:val="22"/>
          <w:highlight w:val="none"/>
          <w14:textFill>
            <w14:solidFill>
              <w14:schemeClr w14:val="tx1"/>
            </w14:solidFill>
          </w14:textFill>
        </w:rPr>
        <w:t>.</w:t>
      </w:r>
      <w:r>
        <w:rPr>
          <w:rFonts w:hint="eastAsia" w:ascii="宋体" w:hAnsi="宋体" w:eastAsia="宋体"/>
          <w:color w:val="000000" w:themeColor="text1"/>
          <w:szCs w:val="22"/>
          <w:highlight w:val="none"/>
          <w14:textFill>
            <w14:solidFill>
              <w14:schemeClr w14:val="tx1"/>
            </w14:solidFill>
          </w14:textFill>
        </w:rPr>
        <w:t>评标委员会认为投标人的报价明显低于其他通过符合性审查投标人的报价，有可能影响产品质量或者不能诚信履约的，评标委员会有权要求其在评审现场合理的时间内提供书面说明，必要时提交相关证明材料。投标人不能证明报价合理性的，评标委员会有权将其作为无效投标处理。为此，请投标人在投标前提前充分测算完成本项目所需的费用成本情况，评审现场给予提供说明及证明材料的时间不超过35分钟，如投标人在评审现场以时间不足等各种理由推脱或在规定的时间内提供的说明及材料不能充分证明其报价合理性或拒绝提交说明及材料而被认定为无效投标的后果均由投标人自行承担。</w:t>
      </w:r>
    </w:p>
    <w:p w14:paraId="58B5CD8A">
      <w:pPr>
        <w:spacing w:line="360" w:lineRule="auto"/>
        <w:ind w:left="361" w:right="112" w:firstLine="422" w:firstLineChars="200"/>
        <w:rPr>
          <w:rFonts w:ascii="宋体" w:hAnsi="宋体" w:eastAsia="宋体" w:cs="宋体"/>
          <w:b/>
          <w:color w:val="000000" w:themeColor="text1"/>
          <w:highlight w:val="none"/>
          <w14:textFill>
            <w14:solidFill>
              <w14:schemeClr w14:val="tx1"/>
            </w14:solidFill>
          </w14:textFill>
        </w:rPr>
      </w:pPr>
    </w:p>
    <w:p w14:paraId="2CBBB7D2">
      <w:pPr>
        <w:spacing w:line="360" w:lineRule="auto"/>
        <w:ind w:left="361" w:right="112" w:firstLine="420" w:firstLineChars="200"/>
        <w:rPr>
          <w:rFonts w:ascii="宋体" w:hAnsi="宋体" w:eastAsia="宋体" w:cs="宋体"/>
          <w:color w:val="000000" w:themeColor="text1"/>
          <w:highlight w:val="none"/>
          <w14:textFill>
            <w14:solidFill>
              <w14:schemeClr w14:val="tx1"/>
            </w14:solidFill>
          </w14:textFill>
        </w:rPr>
      </w:pPr>
    </w:p>
    <w:p w14:paraId="598FEC0C">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投标人：</w:t>
      </w:r>
      <w:r>
        <w:rPr>
          <w:rFonts w:hint="eastAsia" w:ascii="宋体" w:hAnsi="宋体" w:eastAsia="宋体"/>
          <w:color w:val="000000" w:themeColor="text1"/>
          <w:highlight w:val="none"/>
          <w:u w:val="single"/>
          <w14:textFill>
            <w14:solidFill>
              <w14:schemeClr w14:val="tx1"/>
            </w14:solidFill>
          </w14:textFill>
        </w:rPr>
        <w:t xml:space="preserve">   填写全称并加盖公章   </w:t>
      </w:r>
    </w:p>
    <w:p w14:paraId="042C5DFB">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日  期：</w:t>
      </w:r>
    </w:p>
    <w:p w14:paraId="5E52BCD9">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p>
    <w:p w14:paraId="456703D0">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p>
    <w:p w14:paraId="5B5AD29F">
      <w:pPr>
        <w:snapToGrid w:val="0"/>
        <w:spacing w:line="360" w:lineRule="auto"/>
        <w:ind w:left="361" w:right="112" w:firstLine="3685" w:firstLineChars="1755"/>
        <w:rPr>
          <w:rFonts w:ascii="宋体" w:hAnsi="宋体" w:eastAsia="宋体"/>
          <w:color w:val="000000" w:themeColor="text1"/>
          <w:highlight w:val="none"/>
          <w14:textFill>
            <w14:solidFill>
              <w14:schemeClr w14:val="tx1"/>
            </w14:solidFill>
          </w14:textFill>
        </w:rPr>
      </w:pPr>
    </w:p>
    <w:p w14:paraId="699AEFE1">
      <w:pPr>
        <w:widowControl/>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br w:type="page"/>
      </w:r>
    </w:p>
    <w:p w14:paraId="2652CC76">
      <w:pPr>
        <w:pStyle w:val="7"/>
        <w:spacing w:line="360" w:lineRule="auto"/>
        <w:ind w:left="0" w:leftChars="0"/>
        <w:jc w:val="center"/>
        <w:rPr>
          <w:rFonts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b/>
          <w:color w:val="000000" w:themeColor="text1"/>
          <w:sz w:val="21"/>
          <w:highlight w:val="none"/>
          <w14:textFill>
            <w14:solidFill>
              <w14:schemeClr w14:val="tx1"/>
            </w14:solidFill>
          </w14:textFill>
        </w:rPr>
        <w:t>（2）投标报价组成明细表</w:t>
      </w:r>
    </w:p>
    <w:tbl>
      <w:tblPr>
        <w:tblStyle w:val="19"/>
        <w:tblW w:w="8787"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1"/>
        <w:gridCol w:w="3328"/>
        <w:gridCol w:w="1033"/>
        <w:gridCol w:w="1033"/>
        <w:gridCol w:w="769"/>
        <w:gridCol w:w="950"/>
        <w:gridCol w:w="1033"/>
      </w:tblGrid>
      <w:tr w14:paraId="0B61F4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73EA4552">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序号</w:t>
            </w:r>
          </w:p>
        </w:tc>
        <w:tc>
          <w:tcPr>
            <w:tcW w:w="3328" w:type="dxa"/>
            <w:noWrap w:val="0"/>
            <w:vAlign w:val="center"/>
          </w:tcPr>
          <w:p w14:paraId="4E53416D">
            <w:pPr>
              <w:jc w:val="center"/>
              <w:rPr>
                <w:rFonts w:ascii="宋体" w:hAnsi="宋体" w:eastAsia="宋体" w:cs="仿宋"/>
                <w:color w:val="000000" w:themeColor="text1"/>
                <w:highlight w:val="none"/>
                <w14:textFill>
                  <w14:solidFill>
                    <w14:schemeClr w14:val="tx1"/>
                  </w14:solidFill>
                </w14:textFill>
              </w:rPr>
            </w:pPr>
            <w:r>
              <w:rPr>
                <w:rFonts w:ascii="宋体" w:hAnsi="宋体" w:eastAsia="宋体" w:cs="仿宋"/>
                <w:color w:val="000000" w:themeColor="text1"/>
                <w:highlight w:val="none"/>
                <w14:textFill>
                  <w14:solidFill>
                    <w14:schemeClr w14:val="tx1"/>
                  </w14:solidFill>
                </w14:textFill>
              </w:rPr>
              <w:t>标的名称</w:t>
            </w:r>
          </w:p>
        </w:tc>
        <w:tc>
          <w:tcPr>
            <w:tcW w:w="1033" w:type="dxa"/>
            <w:noWrap w:val="0"/>
            <w:vAlign w:val="center"/>
          </w:tcPr>
          <w:p w14:paraId="1B3AF45A">
            <w:pPr>
              <w:jc w:val="center"/>
              <w:rPr>
                <w:rFonts w:ascii="宋体" w:hAnsi="宋体" w:eastAsia="宋体" w:cs="仿宋"/>
                <w:color w:val="000000" w:themeColor="text1"/>
                <w:highlight w:val="none"/>
                <w14:textFill>
                  <w14:solidFill>
                    <w14:schemeClr w14:val="tx1"/>
                  </w14:solidFill>
                </w14:textFill>
              </w:rPr>
            </w:pPr>
            <w:r>
              <w:rPr>
                <w:rFonts w:ascii="宋体" w:hAnsi="宋体" w:eastAsia="宋体" w:cs="仿宋"/>
                <w:color w:val="000000" w:themeColor="text1"/>
                <w:highlight w:val="none"/>
                <w14:textFill>
                  <w14:solidFill>
                    <w14:schemeClr w14:val="tx1"/>
                  </w14:solidFill>
                </w14:textFill>
              </w:rPr>
              <w:t>品牌</w:t>
            </w:r>
          </w:p>
        </w:tc>
        <w:tc>
          <w:tcPr>
            <w:tcW w:w="1033" w:type="dxa"/>
            <w:noWrap w:val="0"/>
            <w:vAlign w:val="center"/>
          </w:tcPr>
          <w:p w14:paraId="302ED306">
            <w:pPr>
              <w:jc w:val="center"/>
              <w:rPr>
                <w:rFonts w:ascii="宋体" w:hAnsi="宋体" w:eastAsia="宋体" w:cs="仿宋"/>
                <w:color w:val="000000" w:themeColor="text1"/>
                <w:highlight w:val="none"/>
                <w14:textFill>
                  <w14:solidFill>
                    <w14:schemeClr w14:val="tx1"/>
                  </w14:solidFill>
                </w14:textFill>
              </w:rPr>
            </w:pPr>
            <w:r>
              <w:rPr>
                <w:rFonts w:ascii="宋体" w:hAnsi="宋体" w:eastAsia="宋体" w:cs="仿宋"/>
                <w:color w:val="000000" w:themeColor="text1"/>
                <w:highlight w:val="none"/>
                <w14:textFill>
                  <w14:solidFill>
                    <w14:schemeClr w14:val="tx1"/>
                  </w14:solidFill>
                </w14:textFill>
              </w:rPr>
              <w:t>规格型号</w:t>
            </w:r>
          </w:p>
        </w:tc>
        <w:tc>
          <w:tcPr>
            <w:tcW w:w="769" w:type="dxa"/>
            <w:noWrap w:val="0"/>
            <w:vAlign w:val="center"/>
          </w:tcPr>
          <w:p w14:paraId="0484897B">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数量</w:t>
            </w:r>
          </w:p>
        </w:tc>
        <w:tc>
          <w:tcPr>
            <w:tcW w:w="950" w:type="dxa"/>
            <w:noWrap w:val="0"/>
            <w:vAlign w:val="center"/>
          </w:tcPr>
          <w:p w14:paraId="1B7527CA">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单价</w:t>
            </w:r>
          </w:p>
          <w:p w14:paraId="45C23343">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（万元）</w:t>
            </w:r>
          </w:p>
        </w:tc>
        <w:tc>
          <w:tcPr>
            <w:tcW w:w="1033" w:type="dxa"/>
            <w:noWrap w:val="0"/>
            <w:vAlign w:val="center"/>
          </w:tcPr>
          <w:p w14:paraId="755E2C10">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合计</w:t>
            </w:r>
          </w:p>
          <w:p w14:paraId="0DA7A937">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（万元）</w:t>
            </w:r>
          </w:p>
        </w:tc>
      </w:tr>
      <w:tr w14:paraId="70C3A5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29D04E25">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1</w:t>
            </w:r>
          </w:p>
        </w:tc>
        <w:tc>
          <w:tcPr>
            <w:tcW w:w="3328" w:type="dxa"/>
            <w:noWrap w:val="0"/>
            <w:vAlign w:val="center"/>
          </w:tcPr>
          <w:p w14:paraId="59D4749F">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小型或中型无人机（支持一机多用）</w:t>
            </w:r>
          </w:p>
        </w:tc>
        <w:tc>
          <w:tcPr>
            <w:tcW w:w="1033" w:type="dxa"/>
            <w:noWrap w:val="0"/>
            <w:vAlign w:val="center"/>
          </w:tcPr>
          <w:p w14:paraId="07B9E62F">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2CFF6870">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715C1840">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562D9FC1">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7B8246B3">
            <w:pPr>
              <w:jc w:val="center"/>
              <w:rPr>
                <w:rFonts w:ascii="宋体" w:hAnsi="宋体" w:eastAsia="宋体" w:cs="仿宋"/>
                <w:color w:val="000000" w:themeColor="text1"/>
                <w:highlight w:val="none"/>
                <w14:textFill>
                  <w14:solidFill>
                    <w14:schemeClr w14:val="tx1"/>
                  </w14:solidFill>
                </w14:textFill>
              </w:rPr>
            </w:pPr>
          </w:p>
        </w:tc>
      </w:tr>
      <w:tr w14:paraId="0A744B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1373665F">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2</w:t>
            </w:r>
          </w:p>
        </w:tc>
        <w:tc>
          <w:tcPr>
            <w:tcW w:w="3328" w:type="dxa"/>
            <w:noWrap w:val="0"/>
            <w:vAlign w:val="center"/>
          </w:tcPr>
          <w:p w14:paraId="3BBEAF53">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测电笔</w:t>
            </w:r>
          </w:p>
        </w:tc>
        <w:tc>
          <w:tcPr>
            <w:tcW w:w="1033" w:type="dxa"/>
            <w:noWrap w:val="0"/>
            <w:vAlign w:val="center"/>
          </w:tcPr>
          <w:p w14:paraId="31A13D33">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1131E169">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6C220D72">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0F625486">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2983F81C">
            <w:pPr>
              <w:jc w:val="center"/>
              <w:rPr>
                <w:rFonts w:ascii="宋体" w:hAnsi="宋体" w:eastAsia="宋体" w:cs="仿宋"/>
                <w:color w:val="000000" w:themeColor="text1"/>
                <w:highlight w:val="none"/>
                <w14:textFill>
                  <w14:solidFill>
                    <w14:schemeClr w14:val="tx1"/>
                  </w14:solidFill>
                </w14:textFill>
              </w:rPr>
            </w:pPr>
          </w:p>
        </w:tc>
      </w:tr>
      <w:tr w14:paraId="424FE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4D9A4A6A">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3</w:t>
            </w:r>
          </w:p>
        </w:tc>
        <w:tc>
          <w:tcPr>
            <w:tcW w:w="3328" w:type="dxa"/>
            <w:noWrap w:val="0"/>
            <w:vAlign w:val="center"/>
          </w:tcPr>
          <w:p w14:paraId="5BDD20DF">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强光头灯</w:t>
            </w:r>
          </w:p>
        </w:tc>
        <w:tc>
          <w:tcPr>
            <w:tcW w:w="1033" w:type="dxa"/>
            <w:noWrap w:val="0"/>
            <w:vAlign w:val="center"/>
          </w:tcPr>
          <w:p w14:paraId="1025B25B">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7D7C367F">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05AC331E">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577A12C3">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278D53E1">
            <w:pPr>
              <w:jc w:val="center"/>
              <w:rPr>
                <w:rFonts w:ascii="宋体" w:hAnsi="宋体" w:eastAsia="宋体" w:cs="仿宋"/>
                <w:color w:val="000000" w:themeColor="text1"/>
                <w:highlight w:val="none"/>
                <w14:textFill>
                  <w14:solidFill>
                    <w14:schemeClr w14:val="tx1"/>
                  </w14:solidFill>
                </w14:textFill>
              </w:rPr>
            </w:pPr>
          </w:p>
        </w:tc>
      </w:tr>
      <w:tr w14:paraId="515271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04E5637B">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4</w:t>
            </w:r>
          </w:p>
        </w:tc>
        <w:tc>
          <w:tcPr>
            <w:tcW w:w="3328" w:type="dxa"/>
            <w:noWrap w:val="0"/>
            <w:vAlign w:val="center"/>
          </w:tcPr>
          <w:p w14:paraId="20E49498">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卷尺</w:t>
            </w:r>
          </w:p>
        </w:tc>
        <w:tc>
          <w:tcPr>
            <w:tcW w:w="1033" w:type="dxa"/>
            <w:noWrap w:val="0"/>
            <w:vAlign w:val="center"/>
          </w:tcPr>
          <w:p w14:paraId="47558633">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2AD83D3D">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057F2B47">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3B68EFEC">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009F47FA">
            <w:pPr>
              <w:jc w:val="center"/>
              <w:rPr>
                <w:rFonts w:ascii="宋体" w:hAnsi="宋体" w:eastAsia="宋体" w:cs="仿宋"/>
                <w:color w:val="000000" w:themeColor="text1"/>
                <w:highlight w:val="none"/>
                <w14:textFill>
                  <w14:solidFill>
                    <w14:schemeClr w14:val="tx1"/>
                  </w14:solidFill>
                </w14:textFill>
              </w:rPr>
            </w:pPr>
          </w:p>
        </w:tc>
      </w:tr>
      <w:tr w14:paraId="7AA58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45C84EFD">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5</w:t>
            </w:r>
          </w:p>
        </w:tc>
        <w:tc>
          <w:tcPr>
            <w:tcW w:w="3328" w:type="dxa"/>
            <w:noWrap w:val="0"/>
            <w:vAlign w:val="center"/>
          </w:tcPr>
          <w:p w14:paraId="1BB427BE">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绝缘手套</w:t>
            </w:r>
          </w:p>
        </w:tc>
        <w:tc>
          <w:tcPr>
            <w:tcW w:w="1033" w:type="dxa"/>
            <w:noWrap w:val="0"/>
            <w:vAlign w:val="center"/>
          </w:tcPr>
          <w:p w14:paraId="06E62EA7">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3DB8BCA1">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128BA6D8">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3C840662">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773DAE01">
            <w:pPr>
              <w:jc w:val="center"/>
              <w:rPr>
                <w:rFonts w:ascii="宋体" w:hAnsi="宋体" w:eastAsia="宋体" w:cs="仿宋"/>
                <w:color w:val="000000" w:themeColor="text1"/>
                <w:highlight w:val="none"/>
                <w14:textFill>
                  <w14:solidFill>
                    <w14:schemeClr w14:val="tx1"/>
                  </w14:solidFill>
                </w14:textFill>
              </w:rPr>
            </w:pPr>
          </w:p>
        </w:tc>
      </w:tr>
      <w:tr w14:paraId="15B2C9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0D12C979">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6</w:t>
            </w:r>
          </w:p>
        </w:tc>
        <w:tc>
          <w:tcPr>
            <w:tcW w:w="3328" w:type="dxa"/>
            <w:noWrap w:val="0"/>
            <w:vAlign w:val="center"/>
          </w:tcPr>
          <w:p w14:paraId="6C9E0340">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防爆照相机</w:t>
            </w:r>
          </w:p>
        </w:tc>
        <w:tc>
          <w:tcPr>
            <w:tcW w:w="1033" w:type="dxa"/>
            <w:noWrap w:val="0"/>
            <w:vAlign w:val="center"/>
          </w:tcPr>
          <w:p w14:paraId="62860747">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0D5F4270">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35CEE5B6">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662692E9">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18B9C04E">
            <w:pPr>
              <w:jc w:val="center"/>
              <w:rPr>
                <w:rFonts w:ascii="宋体" w:hAnsi="宋体" w:eastAsia="宋体" w:cs="仿宋"/>
                <w:color w:val="000000" w:themeColor="text1"/>
                <w:highlight w:val="none"/>
                <w14:textFill>
                  <w14:solidFill>
                    <w14:schemeClr w14:val="tx1"/>
                  </w14:solidFill>
                </w14:textFill>
              </w:rPr>
            </w:pPr>
          </w:p>
        </w:tc>
      </w:tr>
      <w:tr w14:paraId="2508EF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1859C078">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7</w:t>
            </w:r>
          </w:p>
        </w:tc>
        <w:tc>
          <w:tcPr>
            <w:tcW w:w="3328" w:type="dxa"/>
            <w:noWrap w:val="0"/>
            <w:vAlign w:val="center"/>
          </w:tcPr>
          <w:p w14:paraId="4BFE81E3">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取样器</w:t>
            </w:r>
          </w:p>
        </w:tc>
        <w:tc>
          <w:tcPr>
            <w:tcW w:w="1033" w:type="dxa"/>
            <w:noWrap w:val="0"/>
            <w:vAlign w:val="center"/>
          </w:tcPr>
          <w:p w14:paraId="29315339">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4CEAF8FE">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6A9B0E0E">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35381C4D">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2BC3990E">
            <w:pPr>
              <w:jc w:val="center"/>
              <w:rPr>
                <w:rFonts w:ascii="宋体" w:hAnsi="宋体" w:eastAsia="宋体" w:cs="仿宋"/>
                <w:color w:val="000000" w:themeColor="text1"/>
                <w:highlight w:val="none"/>
                <w14:textFill>
                  <w14:solidFill>
                    <w14:schemeClr w14:val="tx1"/>
                  </w14:solidFill>
                </w14:textFill>
              </w:rPr>
            </w:pPr>
          </w:p>
        </w:tc>
      </w:tr>
      <w:tr w14:paraId="577357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0076CCED">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8</w:t>
            </w:r>
          </w:p>
        </w:tc>
        <w:tc>
          <w:tcPr>
            <w:tcW w:w="3328" w:type="dxa"/>
            <w:noWrap w:val="0"/>
            <w:vAlign w:val="center"/>
          </w:tcPr>
          <w:p w14:paraId="6E8E3A6C">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便携式应急终端</w:t>
            </w:r>
          </w:p>
        </w:tc>
        <w:tc>
          <w:tcPr>
            <w:tcW w:w="1033" w:type="dxa"/>
            <w:noWrap w:val="0"/>
            <w:vAlign w:val="center"/>
          </w:tcPr>
          <w:p w14:paraId="43810D75">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61717F90">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0392A0D2">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2E242782">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575AF258">
            <w:pPr>
              <w:jc w:val="center"/>
              <w:rPr>
                <w:rFonts w:ascii="宋体" w:hAnsi="宋体" w:eastAsia="宋体" w:cs="仿宋"/>
                <w:color w:val="000000" w:themeColor="text1"/>
                <w:highlight w:val="none"/>
                <w14:textFill>
                  <w14:solidFill>
                    <w14:schemeClr w14:val="tx1"/>
                  </w14:solidFill>
                </w14:textFill>
              </w:rPr>
            </w:pPr>
          </w:p>
        </w:tc>
      </w:tr>
      <w:tr w14:paraId="7F73E3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5B4AAB8B">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9</w:t>
            </w:r>
          </w:p>
        </w:tc>
        <w:tc>
          <w:tcPr>
            <w:tcW w:w="3328" w:type="dxa"/>
            <w:noWrap w:val="0"/>
            <w:vAlign w:val="center"/>
          </w:tcPr>
          <w:p w14:paraId="495F3C54">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防毒面罩</w:t>
            </w:r>
          </w:p>
        </w:tc>
        <w:tc>
          <w:tcPr>
            <w:tcW w:w="1033" w:type="dxa"/>
            <w:noWrap w:val="0"/>
            <w:vAlign w:val="center"/>
          </w:tcPr>
          <w:p w14:paraId="194BEEA1">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2C2BA7A0">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7CBC8173">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22279F3B">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6F1199BA">
            <w:pPr>
              <w:jc w:val="center"/>
              <w:rPr>
                <w:rFonts w:ascii="宋体" w:hAnsi="宋体" w:eastAsia="宋体" w:cs="仿宋"/>
                <w:color w:val="000000" w:themeColor="text1"/>
                <w:highlight w:val="none"/>
                <w14:textFill>
                  <w14:solidFill>
                    <w14:schemeClr w14:val="tx1"/>
                  </w14:solidFill>
                </w14:textFill>
              </w:rPr>
            </w:pPr>
          </w:p>
        </w:tc>
      </w:tr>
      <w:tr w14:paraId="7A99FB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7EE7EA1D">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10</w:t>
            </w:r>
          </w:p>
        </w:tc>
        <w:tc>
          <w:tcPr>
            <w:tcW w:w="3328" w:type="dxa"/>
            <w:noWrap w:val="0"/>
            <w:vAlign w:val="center"/>
          </w:tcPr>
          <w:p w14:paraId="40A19C64">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救援伸缩杆</w:t>
            </w:r>
          </w:p>
        </w:tc>
        <w:tc>
          <w:tcPr>
            <w:tcW w:w="1033" w:type="dxa"/>
            <w:noWrap w:val="0"/>
            <w:vAlign w:val="center"/>
          </w:tcPr>
          <w:p w14:paraId="19B588C9">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1448EE7B">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279FC61A">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57D79B42">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42222350">
            <w:pPr>
              <w:jc w:val="center"/>
              <w:rPr>
                <w:rFonts w:ascii="宋体" w:hAnsi="宋体" w:eastAsia="宋体" w:cs="仿宋"/>
                <w:color w:val="000000" w:themeColor="text1"/>
                <w:highlight w:val="none"/>
                <w14:textFill>
                  <w14:solidFill>
                    <w14:schemeClr w14:val="tx1"/>
                  </w14:solidFill>
                </w14:textFill>
              </w:rPr>
            </w:pPr>
          </w:p>
        </w:tc>
      </w:tr>
      <w:tr w14:paraId="0B8A8E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5FBA00FC">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11</w:t>
            </w:r>
          </w:p>
        </w:tc>
        <w:tc>
          <w:tcPr>
            <w:tcW w:w="3328" w:type="dxa"/>
            <w:noWrap w:val="0"/>
            <w:vAlign w:val="center"/>
          </w:tcPr>
          <w:p w14:paraId="5A7337C8">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铁锹</w:t>
            </w:r>
          </w:p>
        </w:tc>
        <w:tc>
          <w:tcPr>
            <w:tcW w:w="1033" w:type="dxa"/>
            <w:noWrap w:val="0"/>
            <w:vAlign w:val="center"/>
          </w:tcPr>
          <w:p w14:paraId="201D8783">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5F588DD5">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20A44735">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6CBDE9C4">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10FBD9FE">
            <w:pPr>
              <w:jc w:val="center"/>
              <w:rPr>
                <w:rFonts w:ascii="宋体" w:hAnsi="宋体" w:eastAsia="宋体" w:cs="仿宋"/>
                <w:color w:val="000000" w:themeColor="text1"/>
                <w:highlight w:val="none"/>
                <w14:textFill>
                  <w14:solidFill>
                    <w14:schemeClr w14:val="tx1"/>
                  </w14:solidFill>
                </w14:textFill>
              </w:rPr>
            </w:pPr>
          </w:p>
        </w:tc>
      </w:tr>
      <w:tr w14:paraId="012EB9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14003157">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12</w:t>
            </w:r>
          </w:p>
        </w:tc>
        <w:tc>
          <w:tcPr>
            <w:tcW w:w="3328" w:type="dxa"/>
            <w:noWrap w:val="0"/>
            <w:vAlign w:val="center"/>
          </w:tcPr>
          <w:p w14:paraId="72BB990C">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高音喇叭</w:t>
            </w:r>
          </w:p>
        </w:tc>
        <w:tc>
          <w:tcPr>
            <w:tcW w:w="1033" w:type="dxa"/>
            <w:noWrap w:val="0"/>
            <w:vAlign w:val="center"/>
          </w:tcPr>
          <w:p w14:paraId="4330A16F">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691245DB">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3B695A03">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3E15DF3C">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70037562">
            <w:pPr>
              <w:jc w:val="center"/>
              <w:rPr>
                <w:rFonts w:ascii="宋体" w:hAnsi="宋体" w:eastAsia="宋体" w:cs="仿宋"/>
                <w:color w:val="000000" w:themeColor="text1"/>
                <w:highlight w:val="none"/>
                <w14:textFill>
                  <w14:solidFill>
                    <w14:schemeClr w14:val="tx1"/>
                  </w14:solidFill>
                </w14:textFill>
              </w:rPr>
            </w:pPr>
          </w:p>
        </w:tc>
      </w:tr>
      <w:tr w14:paraId="3DBABA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5D4C016A">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13</w:t>
            </w:r>
          </w:p>
        </w:tc>
        <w:tc>
          <w:tcPr>
            <w:tcW w:w="3328" w:type="dxa"/>
            <w:noWrap w:val="0"/>
            <w:vAlign w:val="center"/>
          </w:tcPr>
          <w:p w14:paraId="4419B11B">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警戒带</w:t>
            </w:r>
          </w:p>
        </w:tc>
        <w:tc>
          <w:tcPr>
            <w:tcW w:w="1033" w:type="dxa"/>
            <w:noWrap w:val="0"/>
            <w:vAlign w:val="center"/>
          </w:tcPr>
          <w:p w14:paraId="154CAF57">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55985512">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3EECBB47">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14C214B8">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32B41C8A">
            <w:pPr>
              <w:jc w:val="center"/>
              <w:rPr>
                <w:rFonts w:ascii="宋体" w:hAnsi="宋体" w:eastAsia="宋体" w:cs="仿宋"/>
                <w:color w:val="000000" w:themeColor="text1"/>
                <w:highlight w:val="none"/>
                <w14:textFill>
                  <w14:solidFill>
                    <w14:schemeClr w14:val="tx1"/>
                  </w14:solidFill>
                </w14:textFill>
              </w:rPr>
            </w:pPr>
          </w:p>
        </w:tc>
      </w:tr>
      <w:tr w14:paraId="695C34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755BBFEA">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14</w:t>
            </w:r>
          </w:p>
        </w:tc>
        <w:tc>
          <w:tcPr>
            <w:tcW w:w="3328" w:type="dxa"/>
            <w:noWrap w:val="0"/>
            <w:vAlign w:val="center"/>
          </w:tcPr>
          <w:p w14:paraId="6FF54ABD">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救援担架</w:t>
            </w:r>
          </w:p>
        </w:tc>
        <w:tc>
          <w:tcPr>
            <w:tcW w:w="1033" w:type="dxa"/>
            <w:noWrap w:val="0"/>
            <w:vAlign w:val="center"/>
          </w:tcPr>
          <w:p w14:paraId="5ECF53DD">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60ADE11B">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592956FB">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4E38E167">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7379566F">
            <w:pPr>
              <w:jc w:val="center"/>
              <w:rPr>
                <w:rFonts w:ascii="宋体" w:hAnsi="宋体" w:eastAsia="宋体" w:cs="仿宋"/>
                <w:color w:val="000000" w:themeColor="text1"/>
                <w:highlight w:val="none"/>
                <w14:textFill>
                  <w14:solidFill>
                    <w14:schemeClr w14:val="tx1"/>
                  </w14:solidFill>
                </w14:textFill>
              </w:rPr>
            </w:pPr>
          </w:p>
        </w:tc>
      </w:tr>
      <w:tr w14:paraId="365F98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65C7B072">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15</w:t>
            </w:r>
          </w:p>
        </w:tc>
        <w:tc>
          <w:tcPr>
            <w:tcW w:w="3328" w:type="dxa"/>
            <w:noWrap w:val="0"/>
            <w:vAlign w:val="center"/>
          </w:tcPr>
          <w:p w14:paraId="5B315788">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手摇报警器</w:t>
            </w:r>
          </w:p>
        </w:tc>
        <w:tc>
          <w:tcPr>
            <w:tcW w:w="1033" w:type="dxa"/>
            <w:noWrap w:val="0"/>
            <w:vAlign w:val="center"/>
          </w:tcPr>
          <w:p w14:paraId="451FAA17">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3C3810C5">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00169CAF">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1610FA6C">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67F0461A">
            <w:pPr>
              <w:jc w:val="center"/>
              <w:rPr>
                <w:rFonts w:ascii="宋体" w:hAnsi="宋体" w:eastAsia="宋体" w:cs="仿宋"/>
                <w:color w:val="000000" w:themeColor="text1"/>
                <w:highlight w:val="none"/>
                <w14:textFill>
                  <w14:solidFill>
                    <w14:schemeClr w14:val="tx1"/>
                  </w14:solidFill>
                </w14:textFill>
              </w:rPr>
            </w:pPr>
          </w:p>
        </w:tc>
      </w:tr>
      <w:tr w14:paraId="78D41D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6383A1F2">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1</w:t>
            </w:r>
            <w:r>
              <w:rPr>
                <w:rFonts w:ascii="宋体" w:hAnsi="宋体" w:eastAsia="宋体" w:cs="仿宋"/>
                <w:color w:val="000000" w:themeColor="text1"/>
                <w:highlight w:val="none"/>
                <w14:textFill>
                  <w14:solidFill>
                    <w14:schemeClr w14:val="tx1"/>
                  </w14:solidFill>
                </w14:textFill>
              </w:rPr>
              <w:t>6</w:t>
            </w:r>
          </w:p>
        </w:tc>
        <w:tc>
          <w:tcPr>
            <w:tcW w:w="3328" w:type="dxa"/>
            <w:noWrap w:val="0"/>
            <w:vAlign w:val="center"/>
          </w:tcPr>
          <w:p w14:paraId="60A96BEB">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防盗窗破拆用角磨机</w:t>
            </w:r>
          </w:p>
        </w:tc>
        <w:tc>
          <w:tcPr>
            <w:tcW w:w="1033" w:type="dxa"/>
            <w:noWrap w:val="0"/>
            <w:vAlign w:val="center"/>
          </w:tcPr>
          <w:p w14:paraId="085BCED4">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0195402B">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6301D965">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164487A1">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6667F2CB">
            <w:pPr>
              <w:jc w:val="center"/>
              <w:rPr>
                <w:rFonts w:ascii="宋体" w:hAnsi="宋体" w:eastAsia="宋体" w:cs="仿宋"/>
                <w:color w:val="000000" w:themeColor="text1"/>
                <w:highlight w:val="none"/>
                <w14:textFill>
                  <w14:solidFill>
                    <w14:schemeClr w14:val="tx1"/>
                  </w14:solidFill>
                </w14:textFill>
              </w:rPr>
            </w:pPr>
          </w:p>
        </w:tc>
      </w:tr>
      <w:tr w14:paraId="712348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41" w:type="dxa"/>
            <w:noWrap w:val="0"/>
            <w:vAlign w:val="center"/>
          </w:tcPr>
          <w:p w14:paraId="19F0C9E0">
            <w:pPr>
              <w:jc w:val="center"/>
              <w:rPr>
                <w:rFonts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14:textFill>
                  <w14:solidFill>
                    <w14:schemeClr w14:val="tx1"/>
                  </w14:solidFill>
                </w14:textFill>
              </w:rPr>
              <w:t>1</w:t>
            </w:r>
            <w:r>
              <w:rPr>
                <w:rFonts w:ascii="宋体" w:hAnsi="宋体" w:eastAsia="宋体" w:cs="仿宋"/>
                <w:color w:val="000000" w:themeColor="text1"/>
                <w:highlight w:val="none"/>
                <w14:textFill>
                  <w14:solidFill>
                    <w14:schemeClr w14:val="tx1"/>
                  </w14:solidFill>
                </w14:textFill>
              </w:rPr>
              <w:t>7</w:t>
            </w:r>
          </w:p>
        </w:tc>
        <w:tc>
          <w:tcPr>
            <w:tcW w:w="3328" w:type="dxa"/>
            <w:noWrap w:val="0"/>
            <w:vAlign w:val="center"/>
          </w:tcPr>
          <w:p w14:paraId="5CC05772">
            <w:pPr>
              <w:jc w:val="center"/>
              <w:rPr>
                <w:rFonts w:hint="eastAsia" w:ascii="宋体" w:hAnsi="宋体" w:eastAsia="宋体" w:cs="仿宋"/>
                <w:color w:val="000000" w:themeColor="text1"/>
                <w:highlight w:val="none"/>
                <w14:textFill>
                  <w14:solidFill>
                    <w14:schemeClr w14:val="tx1"/>
                  </w14:solidFill>
                </w14:textFill>
              </w:rPr>
            </w:pPr>
            <w:r>
              <w:rPr>
                <w:rFonts w:hint="eastAsia" w:ascii="宋体" w:hAnsi="宋体" w:eastAsia="宋体" w:cs="仿宋"/>
                <w:color w:val="000000" w:themeColor="text1"/>
                <w:highlight w:val="none"/>
                <w:lang w:val="en-US" w:eastAsia="zh-CN"/>
                <w14:textFill>
                  <w14:solidFill>
                    <w14:schemeClr w14:val="tx1"/>
                  </w14:solidFill>
                </w14:textFill>
              </w:rPr>
              <w:t>卫星电话底座+室外天线</w:t>
            </w:r>
          </w:p>
        </w:tc>
        <w:tc>
          <w:tcPr>
            <w:tcW w:w="1033" w:type="dxa"/>
            <w:noWrap w:val="0"/>
            <w:vAlign w:val="center"/>
          </w:tcPr>
          <w:p w14:paraId="233D001B">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5AE76BD2">
            <w:pPr>
              <w:jc w:val="center"/>
              <w:rPr>
                <w:rFonts w:ascii="宋体" w:hAnsi="宋体" w:eastAsia="宋体" w:cs="仿宋"/>
                <w:color w:val="000000" w:themeColor="text1"/>
                <w:highlight w:val="none"/>
                <w14:textFill>
                  <w14:solidFill>
                    <w14:schemeClr w14:val="tx1"/>
                  </w14:solidFill>
                </w14:textFill>
              </w:rPr>
            </w:pPr>
          </w:p>
        </w:tc>
        <w:tc>
          <w:tcPr>
            <w:tcW w:w="769" w:type="dxa"/>
            <w:noWrap w:val="0"/>
            <w:vAlign w:val="center"/>
          </w:tcPr>
          <w:p w14:paraId="5995470C">
            <w:pPr>
              <w:jc w:val="center"/>
              <w:rPr>
                <w:rFonts w:ascii="宋体" w:hAnsi="宋体" w:eastAsia="宋体" w:cs="仿宋"/>
                <w:color w:val="000000" w:themeColor="text1"/>
                <w:highlight w:val="none"/>
                <w14:textFill>
                  <w14:solidFill>
                    <w14:schemeClr w14:val="tx1"/>
                  </w14:solidFill>
                </w14:textFill>
              </w:rPr>
            </w:pPr>
          </w:p>
        </w:tc>
        <w:tc>
          <w:tcPr>
            <w:tcW w:w="950" w:type="dxa"/>
            <w:noWrap w:val="0"/>
            <w:vAlign w:val="center"/>
          </w:tcPr>
          <w:p w14:paraId="60237EA4">
            <w:pPr>
              <w:jc w:val="center"/>
              <w:rPr>
                <w:rFonts w:ascii="宋体" w:hAnsi="宋体" w:eastAsia="宋体" w:cs="仿宋"/>
                <w:color w:val="000000" w:themeColor="text1"/>
                <w:highlight w:val="none"/>
                <w14:textFill>
                  <w14:solidFill>
                    <w14:schemeClr w14:val="tx1"/>
                  </w14:solidFill>
                </w14:textFill>
              </w:rPr>
            </w:pPr>
          </w:p>
        </w:tc>
        <w:tc>
          <w:tcPr>
            <w:tcW w:w="1033" w:type="dxa"/>
            <w:noWrap w:val="0"/>
            <w:vAlign w:val="center"/>
          </w:tcPr>
          <w:p w14:paraId="6CE8A05A">
            <w:pPr>
              <w:jc w:val="center"/>
              <w:rPr>
                <w:rFonts w:ascii="宋体" w:hAnsi="宋体" w:eastAsia="宋体" w:cs="仿宋"/>
                <w:color w:val="000000" w:themeColor="text1"/>
                <w:highlight w:val="none"/>
                <w14:textFill>
                  <w14:solidFill>
                    <w14:schemeClr w14:val="tx1"/>
                  </w14:solidFill>
                </w14:textFill>
              </w:rPr>
            </w:pPr>
          </w:p>
        </w:tc>
      </w:tr>
      <w:tr w14:paraId="43CBE4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8787" w:type="dxa"/>
            <w:gridSpan w:val="7"/>
            <w:noWrap w:val="0"/>
            <w:vAlign w:val="center"/>
          </w:tcPr>
          <w:p w14:paraId="3EE02CE3">
            <w:pPr>
              <w:ind w:firstLine="424" w:firstLineChars="201"/>
              <w:jc w:val="left"/>
              <w:rPr>
                <w:rFonts w:ascii="宋体" w:hAnsi="宋体" w:eastAsia="宋体" w:cs="仿宋"/>
                <w:b/>
                <w:color w:val="000000" w:themeColor="text1"/>
                <w:highlight w:val="none"/>
                <w14:textFill>
                  <w14:solidFill>
                    <w14:schemeClr w14:val="tx1"/>
                  </w14:solidFill>
                </w14:textFill>
              </w:rPr>
            </w:pPr>
            <w:r>
              <w:rPr>
                <w:rFonts w:hint="eastAsia" w:ascii="宋体" w:hAnsi="宋体" w:eastAsia="宋体" w:cs="仿宋"/>
                <w:b/>
                <w:color w:val="000000" w:themeColor="text1"/>
                <w:highlight w:val="none"/>
                <w14:textFill>
                  <w14:solidFill>
                    <w14:schemeClr w14:val="tx1"/>
                  </w14:solidFill>
                </w14:textFill>
              </w:rPr>
              <w:t>合计（元，小写）：</w:t>
            </w:r>
          </w:p>
        </w:tc>
      </w:tr>
    </w:tbl>
    <w:p w14:paraId="490FEE50">
      <w:pPr>
        <w:snapToGrid w:val="0"/>
        <w:spacing w:line="360" w:lineRule="auto"/>
        <w:ind w:left="-23" w:leftChars="-11" w:right="-57" w:rightChars="-27" w:firstLine="21" w:firstLineChars="10"/>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b/>
          <w:bCs/>
          <w:color w:val="000000" w:themeColor="text1"/>
          <w:szCs w:val="28"/>
          <w:highlight w:val="none"/>
          <w14:textFill>
            <w14:solidFill>
              <w14:schemeClr w14:val="tx1"/>
            </w14:solidFill>
          </w14:textFill>
        </w:rPr>
        <w:t>注：</w:t>
      </w:r>
      <w:r>
        <w:rPr>
          <w:rFonts w:hint="eastAsia" w:ascii="宋体" w:hAnsi="宋体" w:eastAsia="宋体"/>
          <w:color w:val="000000" w:themeColor="text1"/>
          <w:szCs w:val="22"/>
          <w:highlight w:val="none"/>
          <w14:textFill>
            <w14:solidFill>
              <w14:schemeClr w14:val="tx1"/>
            </w14:solidFill>
          </w14:textFill>
        </w:rPr>
        <w:t>所列费用为对应本项目需求的全部货物及相关服务内容</w:t>
      </w:r>
      <w:r>
        <w:rPr>
          <w:rFonts w:hint="eastAsia" w:ascii="宋体" w:hAnsi="宋体" w:eastAsia="宋体"/>
          <w:color w:val="000000" w:themeColor="text1"/>
          <w:highlight w:val="none"/>
          <w14:textFill>
            <w14:solidFill>
              <w14:schemeClr w14:val="tx1"/>
            </w14:solidFill>
          </w14:textFill>
        </w:rPr>
        <w:t>，未在表中列明但属于采购范围内的产品或投标人认为需要的附件等内容请投标人自行补充。如有漏项或缺项，采购人视为所有产品均已经包含在投标报价中，投标人自行承担全部责任。</w:t>
      </w:r>
    </w:p>
    <w:p w14:paraId="223FFA20">
      <w:pPr>
        <w:widowControl/>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br w:type="page"/>
      </w:r>
    </w:p>
    <w:p w14:paraId="24DCAFF4">
      <w:pPr>
        <w:pStyle w:val="7"/>
        <w:spacing w:line="360" w:lineRule="auto"/>
        <w:ind w:left="0" w:leftChars="0"/>
        <w:jc w:val="center"/>
        <w:rPr>
          <w:rFonts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b/>
          <w:color w:val="000000" w:themeColor="text1"/>
          <w:sz w:val="21"/>
          <w:highlight w:val="none"/>
          <w14:textFill>
            <w14:solidFill>
              <w14:schemeClr w14:val="tx1"/>
            </w14:solidFill>
          </w14:textFill>
        </w:rPr>
        <w:t>（</w:t>
      </w:r>
      <w:r>
        <w:rPr>
          <w:rFonts w:ascii="宋体" w:hAnsi="宋体" w:eastAsia="宋体" w:cs="宋体"/>
          <w:b/>
          <w:color w:val="000000" w:themeColor="text1"/>
          <w:sz w:val="21"/>
          <w:highlight w:val="none"/>
          <w14:textFill>
            <w14:solidFill>
              <w14:schemeClr w14:val="tx1"/>
            </w14:solidFill>
          </w14:textFill>
        </w:rPr>
        <w:t>3</w:t>
      </w:r>
      <w:r>
        <w:rPr>
          <w:rFonts w:hint="eastAsia" w:ascii="宋体" w:hAnsi="宋体" w:eastAsia="宋体" w:cs="宋体"/>
          <w:b/>
          <w:color w:val="000000" w:themeColor="text1"/>
          <w:sz w:val="21"/>
          <w:highlight w:val="none"/>
          <w14:textFill>
            <w14:solidFill>
              <w14:schemeClr w14:val="tx1"/>
            </w14:solidFill>
          </w14:textFill>
        </w:rPr>
        <w:t>）</w:t>
      </w:r>
      <w:r>
        <w:rPr>
          <w:rFonts w:ascii="宋体" w:hAnsi="宋体" w:eastAsia="宋体" w:cs="宋体"/>
          <w:b/>
          <w:color w:val="000000" w:themeColor="text1"/>
          <w:sz w:val="21"/>
          <w:highlight w:val="none"/>
          <w14:textFill>
            <w14:solidFill>
              <w14:schemeClr w14:val="tx1"/>
            </w14:solidFill>
          </w14:textFill>
        </w:rPr>
        <w:t>中小企业声明函</w:t>
      </w:r>
    </w:p>
    <w:p w14:paraId="510DCD4A">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本公司（联合体）郑重声明，根据《政府采购促进中小企业发展管理办法》（财库﹝2020﹞46号）的规定，本公司（联合体）参加</w:t>
      </w:r>
      <w:r>
        <w:rPr>
          <w:rFonts w:hint="eastAsia" w:ascii="宋体" w:hAnsi="宋体" w:eastAsia="宋体"/>
          <w:b/>
          <w:color w:val="000000" w:themeColor="text1"/>
          <w:highlight w:val="none"/>
          <w:u w:val="single"/>
          <w:lang w:eastAsia="zh-CN"/>
          <w14:textFill>
            <w14:solidFill>
              <w14:schemeClr w14:val="tx1"/>
            </w14:solidFill>
          </w14:textFill>
        </w:rPr>
        <w:t>宁波市镇海区应急管理局</w:t>
      </w:r>
      <w:r>
        <w:rPr>
          <w:rFonts w:ascii="宋体" w:hAnsi="宋体" w:eastAsia="宋体"/>
          <w:color w:val="000000" w:themeColor="text1"/>
          <w:highlight w:val="none"/>
          <w14:textFill>
            <w14:solidFill>
              <w14:schemeClr w14:val="tx1"/>
            </w14:solidFill>
          </w14:textFill>
        </w:rPr>
        <w:t>的</w:t>
      </w:r>
      <w:r>
        <w:rPr>
          <w:rFonts w:hint="eastAsia" w:ascii="宋体" w:hAnsi="宋体" w:eastAsia="宋体"/>
          <w:b/>
          <w:color w:val="000000" w:themeColor="text1"/>
          <w:highlight w:val="none"/>
          <w:u w:val="single"/>
          <w:lang w:eastAsia="zh-CN"/>
          <w14:textFill>
            <w14:solidFill>
              <w14:schemeClr w14:val="tx1"/>
            </w14:solidFill>
          </w14:textFill>
        </w:rPr>
        <w:t>镇海区乡镇（街道）应急消防管理站、专职消防队提质升级及防汛防台体系标准化镇（街道）提能升级项目</w:t>
      </w:r>
      <w:r>
        <w:rPr>
          <w:rFonts w:ascii="宋体" w:hAnsi="宋体" w:eastAsia="宋体"/>
          <w:color w:val="000000" w:themeColor="text1"/>
          <w:highlight w:val="none"/>
          <w14:textFill>
            <w14:solidFill>
              <w14:schemeClr w14:val="tx1"/>
            </w14:solidFill>
          </w14:textFill>
        </w:rPr>
        <w:t>采购活动，提供的货物全部由符合政策要求的中小企业制造。相关企业（含联合体中的中小企业、签订分包意向协议的中小企业）的具体情况如下：</w:t>
      </w:r>
    </w:p>
    <w:p w14:paraId="1F6A0100">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w:t>
      </w:r>
      <w:r>
        <w:rPr>
          <w:rFonts w:hint="eastAsia" w:ascii="宋体" w:hAnsi="宋体" w:eastAsia="宋体"/>
          <w:b/>
          <w:color w:val="000000" w:themeColor="text1"/>
          <w:highlight w:val="none"/>
          <w:u w:val="single"/>
          <w14:textFill>
            <w14:solidFill>
              <w14:schemeClr w14:val="tx1"/>
            </w14:solidFill>
          </w14:textFill>
        </w:rPr>
        <w:t>小型或中型无人机（支持一机多用）</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6D8706B4">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2.</w:t>
      </w:r>
      <w:r>
        <w:rPr>
          <w:rFonts w:hint="eastAsia" w:ascii="宋体" w:hAnsi="宋体" w:eastAsia="宋体"/>
          <w:b/>
          <w:color w:val="000000" w:themeColor="text1"/>
          <w:highlight w:val="none"/>
          <w:u w:val="single"/>
          <w14:textFill>
            <w14:solidFill>
              <w14:schemeClr w14:val="tx1"/>
            </w14:solidFill>
          </w14:textFill>
        </w:rPr>
        <w:t xml:space="preserve"> 测电笔</w:t>
      </w:r>
      <w:r>
        <w:rPr>
          <w:rFonts w:hint="eastAsia" w:ascii="宋体" w:hAnsi="宋体" w:eastAsia="宋体"/>
          <w:b/>
          <w:color w:val="000000" w:themeColor="text1"/>
          <w:highlight w:val="none"/>
          <w:u w:val="single"/>
          <w:lang w:val="en-US" w:eastAsia="zh-CN"/>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649D68BD">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w:t>
      </w:r>
      <w:r>
        <w:rPr>
          <w:rFonts w:hint="eastAsia" w:ascii="宋体" w:hAnsi="宋体" w:eastAsia="宋体"/>
          <w:b/>
          <w:color w:val="000000" w:themeColor="text1"/>
          <w:highlight w:val="none"/>
          <w:u w:val="single"/>
          <w14:textFill>
            <w14:solidFill>
              <w14:schemeClr w14:val="tx1"/>
            </w14:solidFill>
          </w14:textFill>
        </w:rPr>
        <w:t xml:space="preserve"> 强光头灯</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5145613B">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4</w:t>
      </w:r>
      <w:r>
        <w:rPr>
          <w:rFonts w:ascii="宋体" w:hAnsi="宋体" w:eastAsia="宋体"/>
          <w:color w:val="000000" w:themeColor="text1"/>
          <w:highlight w:val="none"/>
          <w14:textFill>
            <w14:solidFill>
              <w14:schemeClr w14:val="tx1"/>
            </w14:solidFill>
          </w14:textFill>
        </w:rPr>
        <w:t>.</w:t>
      </w:r>
      <w:r>
        <w:rPr>
          <w:rFonts w:hint="eastAsia" w:ascii="宋体" w:hAnsi="宋体" w:eastAsia="宋体"/>
          <w:b/>
          <w:color w:val="000000" w:themeColor="text1"/>
          <w:highlight w:val="none"/>
          <w:u w:val="single"/>
          <w14:textFill>
            <w14:solidFill>
              <w14:schemeClr w14:val="tx1"/>
            </w14:solidFill>
          </w14:textFill>
        </w:rPr>
        <w:t xml:space="preserve"> 卷尺</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33C2F064">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5</w:t>
      </w:r>
      <w:r>
        <w:rPr>
          <w:rFonts w:ascii="宋体" w:hAnsi="宋体" w:eastAsia="宋体"/>
          <w:color w:val="000000" w:themeColor="text1"/>
          <w:highlight w:val="none"/>
          <w14:textFill>
            <w14:solidFill>
              <w14:schemeClr w14:val="tx1"/>
            </w14:solidFill>
          </w14:textFill>
        </w:rPr>
        <w:t>.</w:t>
      </w:r>
      <w:r>
        <w:rPr>
          <w:rFonts w:hint="eastAsia" w:ascii="宋体" w:hAnsi="宋体" w:eastAsia="宋体"/>
          <w:b/>
          <w:color w:val="000000" w:themeColor="text1"/>
          <w:highlight w:val="none"/>
          <w:u w:val="single"/>
          <w14:textFill>
            <w14:solidFill>
              <w14:schemeClr w14:val="tx1"/>
            </w14:solidFill>
          </w14:textFill>
        </w:rPr>
        <w:t xml:space="preserve"> 绝缘手套</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206FD2FA">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6</w:t>
      </w:r>
      <w:r>
        <w:rPr>
          <w:rFonts w:ascii="宋体" w:hAnsi="宋体" w:eastAsia="宋体"/>
          <w:color w:val="000000" w:themeColor="text1"/>
          <w:highlight w:val="none"/>
          <w14:textFill>
            <w14:solidFill>
              <w14:schemeClr w14:val="tx1"/>
            </w14:solidFill>
          </w14:textFill>
        </w:rPr>
        <w:t>.</w:t>
      </w:r>
      <w:r>
        <w:rPr>
          <w:rFonts w:hint="eastAsia" w:ascii="宋体" w:hAnsi="宋体" w:eastAsia="宋体"/>
          <w:b/>
          <w:color w:val="000000" w:themeColor="text1"/>
          <w:highlight w:val="none"/>
          <w:u w:val="single"/>
          <w14:textFill>
            <w14:solidFill>
              <w14:schemeClr w14:val="tx1"/>
            </w14:solidFill>
          </w14:textFill>
        </w:rPr>
        <w:t xml:space="preserve"> 防爆照相机</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76D578B6">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7</w:t>
      </w:r>
      <w:r>
        <w:rPr>
          <w:rFonts w:ascii="宋体" w:hAnsi="宋体" w:eastAsia="宋体"/>
          <w:color w:val="000000" w:themeColor="text1"/>
          <w:highlight w:val="none"/>
          <w14:textFill>
            <w14:solidFill>
              <w14:schemeClr w14:val="tx1"/>
            </w14:solidFill>
          </w14:textFill>
        </w:rPr>
        <w:t>.</w:t>
      </w:r>
      <w:r>
        <w:rPr>
          <w:rFonts w:hint="eastAsia" w:ascii="宋体" w:hAnsi="宋体" w:eastAsia="宋体"/>
          <w:b/>
          <w:color w:val="000000" w:themeColor="text1"/>
          <w:highlight w:val="none"/>
          <w:u w:val="single"/>
          <w14:textFill>
            <w14:solidFill>
              <w14:schemeClr w14:val="tx1"/>
            </w14:solidFill>
          </w14:textFill>
        </w:rPr>
        <w:t xml:space="preserve"> 取样器</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11E2A0F2">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8.</w:t>
      </w:r>
      <w:r>
        <w:rPr>
          <w:rFonts w:hint="eastAsia" w:ascii="宋体" w:hAnsi="宋体" w:eastAsia="宋体"/>
          <w:b/>
          <w:color w:val="000000" w:themeColor="text1"/>
          <w:highlight w:val="none"/>
          <w:u w:val="single"/>
          <w14:textFill>
            <w14:solidFill>
              <w14:schemeClr w14:val="tx1"/>
            </w14:solidFill>
          </w14:textFill>
        </w:rPr>
        <w:t xml:space="preserve"> 便携式应急终端</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1A045086">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9.</w:t>
      </w:r>
      <w:r>
        <w:rPr>
          <w:rFonts w:hint="eastAsia" w:ascii="宋体" w:hAnsi="宋体" w:eastAsia="宋体"/>
          <w:b/>
          <w:color w:val="000000" w:themeColor="text1"/>
          <w:highlight w:val="none"/>
          <w:u w:val="single"/>
          <w14:textFill>
            <w14:solidFill>
              <w14:schemeClr w14:val="tx1"/>
            </w14:solidFill>
          </w14:textFill>
        </w:rPr>
        <w:t xml:space="preserve"> 防毒面罩</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611DABEE">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10.</w:t>
      </w:r>
      <w:r>
        <w:rPr>
          <w:rFonts w:hint="eastAsia" w:ascii="宋体" w:hAnsi="宋体" w:eastAsia="宋体"/>
          <w:b/>
          <w:color w:val="000000" w:themeColor="text1"/>
          <w:highlight w:val="none"/>
          <w:u w:val="single"/>
          <w14:textFill>
            <w14:solidFill>
              <w14:schemeClr w14:val="tx1"/>
            </w14:solidFill>
          </w14:textFill>
        </w:rPr>
        <w:t xml:space="preserve"> 救援伸缩杆</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6FE81E0F">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11.</w:t>
      </w:r>
      <w:r>
        <w:rPr>
          <w:rFonts w:hint="eastAsia" w:ascii="宋体" w:hAnsi="宋体" w:eastAsia="宋体"/>
          <w:b/>
          <w:color w:val="000000" w:themeColor="text1"/>
          <w:highlight w:val="none"/>
          <w:u w:val="single"/>
          <w14:textFill>
            <w14:solidFill>
              <w14:schemeClr w14:val="tx1"/>
            </w14:solidFill>
          </w14:textFill>
        </w:rPr>
        <w:t xml:space="preserve"> 铁锹</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2FAA2216">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12.</w:t>
      </w:r>
      <w:r>
        <w:rPr>
          <w:rFonts w:hint="eastAsia" w:ascii="宋体" w:hAnsi="宋体" w:eastAsia="宋体"/>
          <w:b/>
          <w:color w:val="000000" w:themeColor="text1"/>
          <w:highlight w:val="none"/>
          <w:u w:val="single"/>
          <w14:textFill>
            <w14:solidFill>
              <w14:schemeClr w14:val="tx1"/>
            </w14:solidFill>
          </w14:textFill>
        </w:rPr>
        <w:t xml:space="preserve"> 高音喇叭</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3F7B0A86">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13.</w:t>
      </w:r>
      <w:r>
        <w:rPr>
          <w:rFonts w:hint="eastAsia" w:ascii="宋体" w:hAnsi="宋体" w:eastAsia="宋体"/>
          <w:b/>
          <w:color w:val="000000" w:themeColor="text1"/>
          <w:highlight w:val="none"/>
          <w:u w:val="single"/>
          <w14:textFill>
            <w14:solidFill>
              <w14:schemeClr w14:val="tx1"/>
            </w14:solidFill>
          </w14:textFill>
        </w:rPr>
        <w:t xml:space="preserve"> 警戒带</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5E1A8E70">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14.</w:t>
      </w:r>
      <w:r>
        <w:rPr>
          <w:rFonts w:hint="eastAsia" w:ascii="宋体" w:hAnsi="宋体" w:eastAsia="宋体"/>
          <w:b/>
          <w:color w:val="000000" w:themeColor="text1"/>
          <w:highlight w:val="none"/>
          <w:u w:val="single"/>
          <w14:textFill>
            <w14:solidFill>
              <w14:schemeClr w14:val="tx1"/>
            </w14:solidFill>
          </w14:textFill>
        </w:rPr>
        <w:t xml:space="preserve"> 救援担架</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0158F540">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15.</w:t>
      </w:r>
      <w:r>
        <w:rPr>
          <w:rFonts w:hint="eastAsia" w:ascii="宋体" w:hAnsi="宋体" w:eastAsia="宋体"/>
          <w:b/>
          <w:color w:val="000000" w:themeColor="text1"/>
          <w:highlight w:val="none"/>
          <w:u w:val="single"/>
          <w14:textFill>
            <w14:solidFill>
              <w14:schemeClr w14:val="tx1"/>
            </w14:solidFill>
          </w14:textFill>
        </w:rPr>
        <w:t xml:space="preserve"> 手摇报警器</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2CC875FA">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16.</w:t>
      </w:r>
      <w:r>
        <w:rPr>
          <w:rFonts w:hint="eastAsia" w:ascii="宋体" w:hAnsi="宋体" w:eastAsia="宋体"/>
          <w:b/>
          <w:color w:val="000000" w:themeColor="text1"/>
          <w:highlight w:val="none"/>
          <w:u w:val="single"/>
          <w14:textFill>
            <w14:solidFill>
              <w14:schemeClr w14:val="tx1"/>
            </w14:solidFill>
          </w14:textFill>
        </w:rPr>
        <w:t xml:space="preserve"> 防盗窗破拆用角磨机</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31165E83">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17.</w:t>
      </w:r>
      <w:r>
        <w:rPr>
          <w:rFonts w:hint="eastAsia" w:ascii="宋体" w:hAnsi="宋体" w:eastAsia="宋体"/>
          <w:b/>
          <w:color w:val="000000" w:themeColor="text1"/>
          <w:highlight w:val="none"/>
          <w:u w:val="single"/>
          <w14:textFill>
            <w14:solidFill>
              <w14:schemeClr w14:val="tx1"/>
            </w14:solidFill>
          </w14:textFill>
        </w:rPr>
        <w:t xml:space="preserve"> 卫星电话底座+室外天线</w:t>
      </w:r>
      <w:r>
        <w:rPr>
          <w:rFonts w:ascii="宋体" w:hAnsi="宋体" w:eastAsia="宋体"/>
          <w:b/>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，属于</w:t>
      </w:r>
      <w:r>
        <w:rPr>
          <w:rFonts w:hint="eastAsia" w:ascii="宋体" w:hAnsi="宋体" w:eastAsia="宋体"/>
          <w:b/>
          <w:color w:val="000000" w:themeColor="text1"/>
          <w:highlight w:val="none"/>
          <w:u w:val="single"/>
          <w14:textFill>
            <w14:solidFill>
              <w14:schemeClr w14:val="tx1"/>
            </w14:solidFill>
          </w14:textFill>
        </w:rPr>
        <w:t>工业</w:t>
      </w:r>
      <w:r>
        <w:rPr>
          <w:rFonts w:ascii="宋体" w:hAnsi="宋体" w:eastAsia="宋体"/>
          <w:color w:val="000000" w:themeColor="text1"/>
          <w:highlight w:val="none"/>
          <w14:textFill>
            <w14:solidFill>
              <w14:schemeClr w14:val="tx1"/>
            </w14:solidFill>
          </w14:textFill>
        </w:rPr>
        <w:t>；制造商为</w:t>
      </w:r>
      <w:r>
        <w:rPr>
          <w:rFonts w:ascii="宋体" w:hAnsi="宋体" w:eastAsia="宋体"/>
          <w:color w:val="000000" w:themeColor="text1"/>
          <w:highlight w:val="none"/>
          <w:u w:val="single"/>
          <w14:textFill>
            <w14:solidFill>
              <w14:schemeClr w14:val="tx1"/>
            </w14:solidFill>
          </w14:textFill>
        </w:rPr>
        <w:t xml:space="preserve">        （企业名称）</w:t>
      </w:r>
      <w:r>
        <w:rPr>
          <w:rFonts w:ascii="宋体" w:hAnsi="宋体" w:eastAsia="宋体"/>
          <w:color w:val="000000" w:themeColor="text1"/>
          <w:highlight w:val="none"/>
          <w14:textFill>
            <w14:solidFill>
              <w14:schemeClr w14:val="tx1"/>
            </w14:solidFill>
          </w14:textFill>
        </w:rPr>
        <w:t>，从业人员</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人，营业收入为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万元，资产总额为</w:t>
      </w:r>
      <w:r>
        <w:rPr>
          <w:rFonts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14:textFill>
            <w14:solidFill>
              <w14:schemeClr w14:val="tx1"/>
            </w14:solidFill>
          </w14:textFill>
        </w:rPr>
        <w:t>万元，属于</w:t>
      </w:r>
      <w:r>
        <w:rPr>
          <w:rFonts w:ascii="宋体" w:hAnsi="宋体" w:eastAsia="宋体"/>
          <w:color w:val="000000" w:themeColor="text1"/>
          <w:highlight w:val="none"/>
          <w:u w:val="single"/>
          <w14:textFill>
            <w14:solidFill>
              <w14:schemeClr w14:val="tx1"/>
            </w14:solidFill>
          </w14:textFill>
        </w:rPr>
        <w:t xml:space="preserve">     </w:t>
      </w:r>
      <w:r>
        <w:rPr>
          <w:rFonts w:hint="eastAsia" w:ascii="宋体" w:hAnsi="宋体" w:eastAsia="宋体"/>
          <w:color w:val="000000" w:themeColor="text1"/>
          <w:highlight w:val="none"/>
          <w:u w:val="single"/>
          <w14:textFill>
            <w14:solidFill>
              <w14:schemeClr w14:val="tx1"/>
            </w14:solidFill>
          </w14:textFill>
        </w:rPr>
        <w:t xml:space="preserve">         </w:t>
      </w:r>
      <w:r>
        <w:rPr>
          <w:rFonts w:ascii="宋体" w:hAnsi="宋体" w:eastAsia="宋体"/>
          <w:color w:val="000000" w:themeColor="text1"/>
          <w:highlight w:val="none"/>
          <w:u w:val="single"/>
          <w14:textFill>
            <w14:solidFill>
              <w14:schemeClr w14:val="tx1"/>
            </w14:solidFill>
          </w14:textFill>
        </w:rPr>
        <w:t>（中型企业、小型企业、微型企业）</w:t>
      </w:r>
      <w:r>
        <w:rPr>
          <w:rFonts w:ascii="宋体" w:hAnsi="宋体" w:eastAsia="宋体"/>
          <w:color w:val="000000" w:themeColor="text1"/>
          <w:highlight w:val="none"/>
          <w14:textFill>
            <w14:solidFill>
              <w14:schemeClr w14:val="tx1"/>
            </w14:solidFill>
          </w14:textFill>
        </w:rPr>
        <w:t>；</w:t>
      </w:r>
    </w:p>
    <w:p w14:paraId="3F824172">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p>
    <w:p w14:paraId="20AC24E0">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以上企业，不属于大企业的分支机构，不存在控股股东为大企业的情形，也不存在与大企业的负责人为同一人的情形。</w:t>
      </w:r>
    </w:p>
    <w:p w14:paraId="14BB2A08">
      <w:pPr>
        <w:snapToGrid w:val="0"/>
        <w:spacing w:line="360" w:lineRule="auto"/>
        <w:ind w:left="-23" w:leftChars="-11" w:right="-214" w:rightChars="-102" w:firstLine="447" w:firstLineChars="21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本企业对上述声明内容的真实性负责。如有虚假，将依法承担相应责任。</w:t>
      </w:r>
    </w:p>
    <w:p w14:paraId="49BF2C37">
      <w:pPr>
        <w:snapToGrid w:val="0"/>
        <w:spacing w:line="360" w:lineRule="auto"/>
        <w:ind w:left="-23" w:leftChars="-11" w:right="-214" w:rightChars="-102" w:firstLine="4416" w:firstLineChars="2103"/>
        <w:jc w:val="left"/>
        <w:rPr>
          <w:rFonts w:ascii="宋体" w:hAnsi="宋体" w:eastAsia="宋体"/>
          <w:color w:val="000000" w:themeColor="text1"/>
          <w:highlight w:val="none"/>
          <w14:textFill>
            <w14:solidFill>
              <w14:schemeClr w14:val="tx1"/>
            </w14:solidFill>
          </w14:textFill>
        </w:rPr>
      </w:pPr>
    </w:p>
    <w:p w14:paraId="2BC9C473">
      <w:pPr>
        <w:snapToGrid w:val="0"/>
        <w:spacing w:line="360" w:lineRule="auto"/>
        <w:ind w:left="-23" w:leftChars="-11" w:right="-214" w:rightChars="-102" w:firstLine="4416" w:firstLineChars="2103"/>
        <w:jc w:val="left"/>
        <w:rPr>
          <w:rFonts w:ascii="宋体" w:hAnsi="宋体" w:eastAsia="宋体"/>
          <w:color w:val="000000" w:themeColor="text1"/>
          <w:highlight w:val="none"/>
          <w14:textFill>
            <w14:solidFill>
              <w14:schemeClr w14:val="tx1"/>
            </w14:solidFill>
          </w14:textFill>
        </w:rPr>
      </w:pPr>
    </w:p>
    <w:p w14:paraId="0C52BE6C">
      <w:pPr>
        <w:snapToGrid w:val="0"/>
        <w:spacing w:line="360" w:lineRule="auto"/>
        <w:ind w:left="-23" w:leftChars="-11" w:right="-214" w:rightChars="-102" w:firstLine="4416" w:firstLineChars="2103"/>
        <w:jc w:val="left"/>
        <w:rPr>
          <w:rFonts w:ascii="宋体" w:hAnsi="宋体" w:eastAsia="宋体"/>
          <w:color w:val="000000" w:themeColor="text1"/>
          <w:highlight w:val="none"/>
          <w14:textFill>
            <w14:solidFill>
              <w14:schemeClr w14:val="tx1"/>
            </w14:solidFill>
          </w14:textFill>
        </w:rPr>
      </w:pPr>
    </w:p>
    <w:p w14:paraId="48E78AA9">
      <w:pPr>
        <w:snapToGrid w:val="0"/>
        <w:spacing w:line="360" w:lineRule="auto"/>
        <w:ind w:left="-23" w:leftChars="-11" w:right="-214" w:rightChars="-102" w:firstLine="4416" w:firstLineChars="210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企业名称（盖章）：</w:t>
      </w:r>
    </w:p>
    <w:p w14:paraId="462FFB3E">
      <w:pPr>
        <w:snapToGrid w:val="0"/>
        <w:spacing w:line="360" w:lineRule="auto"/>
        <w:ind w:left="-23" w:leftChars="-11" w:right="-214" w:rightChars="-102" w:firstLine="4416" w:firstLineChars="2103"/>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t>日 期：</w:t>
      </w:r>
    </w:p>
    <w:p w14:paraId="7384C424">
      <w:pPr>
        <w:snapToGrid w:val="0"/>
        <w:spacing w:line="360" w:lineRule="auto"/>
        <w:ind w:left="-23" w:leftChars="-11" w:right="-214" w:rightChars="-102" w:firstLine="4416" w:firstLineChars="2103"/>
        <w:jc w:val="left"/>
        <w:rPr>
          <w:rFonts w:ascii="宋体" w:hAnsi="宋体" w:eastAsia="宋体"/>
          <w:color w:val="000000" w:themeColor="text1"/>
          <w:highlight w:val="none"/>
          <w14:textFill>
            <w14:solidFill>
              <w14:schemeClr w14:val="tx1"/>
            </w14:solidFill>
          </w14:textFill>
        </w:rPr>
      </w:pPr>
    </w:p>
    <w:p w14:paraId="1D42CE66">
      <w:pPr>
        <w:snapToGrid w:val="0"/>
        <w:spacing w:line="360" w:lineRule="auto"/>
        <w:ind w:left="-23" w:leftChars="-11" w:right="-214" w:rightChars="-102" w:firstLine="4416" w:firstLineChars="2103"/>
        <w:jc w:val="left"/>
        <w:rPr>
          <w:rFonts w:ascii="宋体" w:hAnsi="宋体" w:eastAsia="宋体"/>
          <w:color w:val="000000" w:themeColor="text1"/>
          <w:highlight w:val="none"/>
          <w14:textFill>
            <w14:solidFill>
              <w14:schemeClr w14:val="tx1"/>
            </w14:solidFill>
          </w14:textFill>
        </w:rPr>
      </w:pPr>
    </w:p>
    <w:p w14:paraId="0367E2CA">
      <w:pPr>
        <w:snapToGrid w:val="0"/>
        <w:spacing w:before="50" w:after="50" w:line="360" w:lineRule="auto"/>
        <w:ind w:left="-23" w:leftChars="-11" w:right="-214" w:rightChars="-102" w:firstLine="24" w:firstLineChars="10"/>
        <w:jc w:val="left"/>
        <w:rPr>
          <w:rFonts w:ascii="宋体" w:hAnsi="宋体" w:eastAsia="宋体"/>
          <w:b/>
          <w:color w:val="000000" w:themeColor="text1"/>
          <w:sz w:val="24"/>
          <w:highlight w:val="none"/>
          <w14:textFill>
            <w14:solidFill>
              <w14:schemeClr w14:val="tx1"/>
            </w14:solidFill>
          </w14:textFill>
        </w:rPr>
      </w:pPr>
      <w:r>
        <w:rPr>
          <w:rFonts w:hint="eastAsia" w:ascii="宋体" w:hAnsi="宋体" w:eastAsia="宋体"/>
          <w:b/>
          <w:color w:val="000000" w:themeColor="text1"/>
          <w:sz w:val="24"/>
          <w:highlight w:val="none"/>
          <w14:textFill>
            <w14:solidFill>
              <w14:schemeClr w14:val="tx1"/>
            </w14:solidFill>
          </w14:textFill>
        </w:rPr>
        <w:t>请投标人仔细阅读填写说明：</w:t>
      </w:r>
    </w:p>
    <w:p w14:paraId="270A85F5">
      <w:pPr>
        <w:snapToGrid w:val="0"/>
        <w:spacing w:before="50" w:after="50" w:line="360" w:lineRule="auto"/>
        <w:ind w:left="-23" w:leftChars="-11" w:right="-214" w:rightChars="-102" w:firstLine="21" w:firstLineChars="1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1</w:t>
      </w:r>
      <w:r>
        <w:rPr>
          <w:rFonts w:ascii="宋体" w:hAnsi="宋体" w:eastAsia="宋体"/>
          <w:b/>
          <w:color w:val="000000" w:themeColor="text1"/>
          <w:highlight w:val="none"/>
          <w14:textFill>
            <w14:solidFill>
              <w14:schemeClr w14:val="tx1"/>
            </w14:solidFill>
          </w14:textFill>
        </w:rPr>
        <w:t>.</w:t>
      </w:r>
      <w:r>
        <w:rPr>
          <w:rFonts w:hint="eastAsia" w:ascii="宋体" w:hAnsi="宋体" w:eastAsia="宋体"/>
          <w:b/>
          <w:color w:val="000000" w:themeColor="text1"/>
          <w:highlight w:val="none"/>
          <w14:textFill>
            <w14:solidFill>
              <w14:schemeClr w14:val="tx1"/>
            </w14:solidFill>
          </w14:textFill>
        </w:rPr>
        <w:t>本项目为货物采购项目，货物由中小企业制造，即货物由中小企业生产且使用该企业商号或者注册商标，确认符合的再提交本声明函。</w:t>
      </w:r>
    </w:p>
    <w:p w14:paraId="3EB1B119">
      <w:pPr>
        <w:snapToGrid w:val="0"/>
        <w:spacing w:before="50" w:after="50" w:line="360" w:lineRule="auto"/>
        <w:ind w:left="-23" w:leftChars="-11" w:right="-214" w:rightChars="-102" w:firstLine="21" w:firstLineChars="10"/>
        <w:jc w:val="left"/>
        <w:rPr>
          <w:rFonts w:ascii="宋体" w:hAnsi="宋体" w:eastAsia="宋体"/>
          <w:b/>
          <w:color w:val="000000" w:themeColor="text1"/>
          <w:highlight w:val="none"/>
          <w14:textFill>
            <w14:solidFill>
              <w14:schemeClr w14:val="tx1"/>
            </w14:solidFill>
          </w14:textFill>
        </w:rPr>
      </w:pPr>
      <w:r>
        <w:rPr>
          <w:rFonts w:ascii="宋体" w:hAnsi="宋体" w:eastAsia="宋体"/>
          <w:b/>
          <w:color w:val="000000" w:themeColor="text1"/>
          <w:highlight w:val="none"/>
          <w14:textFill>
            <w14:solidFill>
              <w14:schemeClr w14:val="tx1"/>
            </w14:solidFill>
          </w14:textFill>
        </w:rPr>
        <w:t>2</w:t>
      </w:r>
      <w:r>
        <w:rPr>
          <w:rFonts w:hint="eastAsia" w:ascii="宋体" w:hAnsi="宋体" w:eastAsia="宋体"/>
          <w:b/>
          <w:color w:val="000000" w:themeColor="text1"/>
          <w:highlight w:val="none"/>
          <w14:textFill>
            <w14:solidFill>
              <w14:schemeClr w14:val="tx1"/>
            </w14:solidFill>
          </w14:textFill>
        </w:rPr>
        <w:t>.从业人员、营业收入、资产总额填报上一年度数据，无上一年度数据的新成立企业可不填报。</w:t>
      </w:r>
    </w:p>
    <w:p w14:paraId="154AEB27">
      <w:pPr>
        <w:snapToGrid w:val="0"/>
        <w:spacing w:before="50" w:after="50" w:line="360" w:lineRule="auto"/>
        <w:ind w:left="-23" w:leftChars="-11" w:right="-214" w:rightChars="-102" w:firstLine="21" w:firstLineChars="10"/>
        <w:jc w:val="left"/>
        <w:rPr>
          <w:rFonts w:ascii="宋体" w:hAnsi="宋体" w:eastAsia="宋体"/>
          <w:b/>
          <w:color w:val="000000" w:themeColor="text1"/>
          <w:highlight w:val="none"/>
          <w14:textFill>
            <w14:solidFill>
              <w14:schemeClr w14:val="tx1"/>
            </w14:solidFill>
          </w14:textFill>
        </w:rPr>
      </w:pPr>
      <w:r>
        <w:rPr>
          <w:rFonts w:ascii="宋体" w:hAnsi="宋体" w:eastAsia="宋体"/>
          <w:b/>
          <w:color w:val="000000" w:themeColor="text1"/>
          <w:highlight w:val="none"/>
          <w14:textFill>
            <w14:solidFill>
              <w14:schemeClr w14:val="tx1"/>
            </w14:solidFill>
          </w14:textFill>
        </w:rPr>
        <w:t>3</w:t>
      </w:r>
      <w:r>
        <w:rPr>
          <w:rFonts w:hint="eastAsia" w:ascii="宋体" w:hAnsi="宋体" w:eastAsia="宋体"/>
          <w:b/>
          <w:color w:val="000000" w:themeColor="text1"/>
          <w:highlight w:val="none"/>
          <w14:textFill>
            <w14:solidFill>
              <w14:schemeClr w14:val="tx1"/>
            </w14:solidFill>
          </w14:textFill>
        </w:rPr>
        <w:t>.投标人应当对其出具的《中小企业声明函》真实性负责，出具的《中小企业声明函》内容不实的，属于提供虚假材料。</w:t>
      </w:r>
    </w:p>
    <w:p w14:paraId="650F8B37">
      <w:pPr>
        <w:snapToGrid w:val="0"/>
        <w:spacing w:before="50" w:after="50" w:line="360" w:lineRule="auto"/>
        <w:ind w:left="-23" w:leftChars="-11" w:right="-214" w:rightChars="-102" w:firstLine="21" w:firstLineChars="1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4.投标人应当谨慎填写并提供本表。</w:t>
      </w:r>
    </w:p>
    <w:p w14:paraId="176E42D6">
      <w:pPr>
        <w:snapToGrid w:val="0"/>
        <w:spacing w:before="50" w:after="50" w:line="360" w:lineRule="auto"/>
        <w:ind w:left="-23" w:leftChars="-11" w:right="-214" w:rightChars="-102" w:firstLine="21" w:firstLineChars="10"/>
        <w:jc w:val="left"/>
        <w:rPr>
          <w:rFonts w:ascii="宋体" w:hAnsi="宋体" w:eastAsia="宋体"/>
          <w:color w:val="000000" w:themeColor="text1"/>
          <w:highlight w:val="none"/>
          <w14:textFill>
            <w14:solidFill>
              <w14:schemeClr w14:val="tx1"/>
            </w14:solidFill>
          </w14:textFill>
        </w:rPr>
      </w:pPr>
      <w:r>
        <w:rPr>
          <w:rFonts w:ascii="宋体" w:hAnsi="宋体" w:eastAsia="宋体"/>
          <w:color w:val="000000" w:themeColor="text1"/>
          <w:highlight w:val="none"/>
          <w14:textFill>
            <w14:solidFill>
              <w14:schemeClr w14:val="tx1"/>
            </w14:solidFill>
          </w14:textFill>
        </w:rPr>
        <w:br w:type="page"/>
      </w:r>
    </w:p>
    <w:p w14:paraId="55C24F93">
      <w:pPr>
        <w:pStyle w:val="7"/>
        <w:spacing w:line="360" w:lineRule="auto"/>
        <w:ind w:left="0" w:leftChars="0"/>
        <w:jc w:val="center"/>
        <w:rPr>
          <w:rFonts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b/>
          <w:color w:val="000000" w:themeColor="text1"/>
          <w:sz w:val="21"/>
          <w:highlight w:val="none"/>
          <w14:textFill>
            <w14:solidFill>
              <w14:schemeClr w14:val="tx1"/>
            </w14:solidFill>
          </w14:textFill>
        </w:rPr>
        <w:t>（</w:t>
      </w:r>
      <w:r>
        <w:rPr>
          <w:rFonts w:ascii="宋体" w:hAnsi="宋体" w:eastAsia="宋体" w:cs="宋体"/>
          <w:b/>
          <w:color w:val="000000" w:themeColor="text1"/>
          <w:sz w:val="21"/>
          <w:highlight w:val="none"/>
          <w14:textFill>
            <w14:solidFill>
              <w14:schemeClr w14:val="tx1"/>
            </w14:solidFill>
          </w14:textFill>
        </w:rPr>
        <w:t>4</w:t>
      </w:r>
      <w:r>
        <w:rPr>
          <w:rFonts w:hint="eastAsia" w:ascii="宋体" w:hAnsi="宋体" w:eastAsia="宋体" w:cs="宋体"/>
          <w:b/>
          <w:color w:val="000000" w:themeColor="text1"/>
          <w:sz w:val="21"/>
          <w:highlight w:val="none"/>
          <w14:textFill>
            <w14:solidFill>
              <w14:schemeClr w14:val="tx1"/>
            </w14:solidFill>
          </w14:textFill>
        </w:rPr>
        <w:t>）残疾人福利性单位声明函</w:t>
      </w:r>
    </w:p>
    <w:p w14:paraId="5D9221CF">
      <w:pPr>
        <w:spacing w:line="360" w:lineRule="auto"/>
        <w:ind w:firstLine="444" w:firstLineChars="200"/>
        <w:rPr>
          <w:rFonts w:ascii="宋体" w:hAnsi="宋体" w:eastAsia="宋体"/>
          <w:color w:val="000000" w:themeColor="text1"/>
          <w:spacing w:val="6"/>
          <w:highlight w:val="none"/>
          <w14:textFill>
            <w14:solidFill>
              <w14:schemeClr w14:val="tx1"/>
            </w14:solidFill>
          </w14:textFill>
        </w:rPr>
      </w:pPr>
      <w:r>
        <w:rPr>
          <w:rFonts w:hint="eastAsia" w:ascii="宋体" w:hAnsi="宋体" w:eastAsia="宋体"/>
          <w:color w:val="000000" w:themeColor="text1"/>
          <w:spacing w:val="6"/>
          <w:highlight w:val="none"/>
          <w14:textFill>
            <w14:solidFill>
              <w14:schemeClr w14:val="tx1"/>
            </w14:solidFill>
          </w14:textFill>
        </w:rPr>
        <w:t>本单位郑重声明，根据《财政部 民政部 中国残疾人联合会关于促进残疾人就业政府采购政策的通知》（财库</w:t>
      </w:r>
      <w:r>
        <w:rPr>
          <w:rFonts w:hint="eastAsia" w:ascii="宋体" w:hAnsi="宋体" w:eastAsia="宋体"/>
          <w:color w:val="000000" w:themeColor="text1"/>
          <w:highlight w:val="none"/>
          <w14:textFill>
            <w14:solidFill>
              <w14:schemeClr w14:val="tx1"/>
            </w14:solidFill>
          </w14:textFill>
        </w:rPr>
        <w:t>〔2017〕 141</w:t>
      </w:r>
      <w:r>
        <w:rPr>
          <w:rFonts w:hint="eastAsia" w:ascii="宋体" w:hAnsi="宋体" w:eastAsia="宋体"/>
          <w:color w:val="000000" w:themeColor="text1"/>
          <w:spacing w:val="6"/>
          <w:highlight w:val="none"/>
          <w14:textFill>
            <w14:solidFill>
              <w14:schemeClr w14:val="tx1"/>
            </w14:solidFill>
          </w14:textFill>
        </w:rPr>
        <w:t>号）的规定，本单位为符合条件的残疾人福利性单位，且本单位参加</w:t>
      </w:r>
      <w:r>
        <w:rPr>
          <w:rFonts w:hint="eastAsia" w:ascii="宋体" w:hAnsi="宋体" w:eastAsia="宋体"/>
          <w:color w:val="000000" w:themeColor="text1"/>
          <w:spacing w:val="6"/>
          <w:highlight w:val="none"/>
          <w:u w:val="single"/>
          <w14:textFill>
            <w14:solidFill>
              <w14:schemeClr w14:val="tx1"/>
            </w14:solidFill>
          </w14:textFill>
        </w:rPr>
        <w:t xml:space="preserve"> </w:t>
      </w:r>
      <w:r>
        <w:rPr>
          <w:rFonts w:ascii="宋体" w:hAnsi="宋体" w:eastAsia="宋体"/>
          <w:color w:val="000000" w:themeColor="text1"/>
          <w:spacing w:val="6"/>
          <w:highlight w:val="none"/>
          <w:u w:val="single"/>
          <w14:textFill>
            <w14:solidFill>
              <w14:schemeClr w14:val="tx1"/>
            </w14:solidFill>
          </w14:textFill>
        </w:rPr>
        <w:t xml:space="preserve">     </w:t>
      </w:r>
      <w:r>
        <w:rPr>
          <w:rFonts w:hint="eastAsia" w:ascii="宋体" w:hAnsi="宋体" w:eastAsia="宋体"/>
          <w:color w:val="000000" w:themeColor="text1"/>
          <w:spacing w:val="6"/>
          <w:highlight w:val="none"/>
          <w:u w:val="single"/>
          <w14:textFill>
            <w14:solidFill>
              <w14:schemeClr w14:val="tx1"/>
            </w14:solidFill>
          </w14:textFill>
        </w:rPr>
        <w:t xml:space="preserve">（填采购人名称）    </w:t>
      </w:r>
      <w:r>
        <w:rPr>
          <w:rFonts w:hint="eastAsia" w:ascii="宋体" w:hAnsi="宋体" w:eastAsia="宋体"/>
          <w:color w:val="000000" w:themeColor="text1"/>
          <w:spacing w:val="6"/>
          <w:highlight w:val="none"/>
          <w14:textFill>
            <w14:solidFill>
              <w14:schemeClr w14:val="tx1"/>
            </w14:solidFill>
          </w14:textFill>
        </w:rPr>
        <w:t>单位的</w:t>
      </w:r>
      <w:r>
        <w:rPr>
          <w:rFonts w:hint="eastAsia" w:ascii="宋体" w:hAnsi="宋体" w:eastAsia="宋体"/>
          <w:color w:val="000000" w:themeColor="text1"/>
          <w:spacing w:val="6"/>
          <w:highlight w:val="none"/>
          <w:u w:val="single"/>
          <w14:textFill>
            <w14:solidFill>
              <w14:schemeClr w14:val="tx1"/>
            </w14:solidFill>
          </w14:textFill>
        </w:rPr>
        <w:t xml:space="preserve">（填项目名称）  </w:t>
      </w:r>
      <w:r>
        <w:rPr>
          <w:rFonts w:hint="eastAsia" w:ascii="宋体" w:hAnsi="宋体" w:eastAsia="宋体"/>
          <w:color w:val="000000" w:themeColor="text1"/>
          <w:spacing w:val="6"/>
          <w:highlight w:val="none"/>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17861C1D">
      <w:pPr>
        <w:spacing w:line="360" w:lineRule="auto"/>
        <w:ind w:firstLine="444" w:firstLineChars="200"/>
        <w:rPr>
          <w:rFonts w:ascii="宋体" w:hAnsi="宋体" w:eastAsia="宋体"/>
          <w:color w:val="000000" w:themeColor="text1"/>
          <w:spacing w:val="6"/>
          <w:highlight w:val="none"/>
          <w14:textFill>
            <w14:solidFill>
              <w14:schemeClr w14:val="tx1"/>
            </w14:solidFill>
          </w14:textFill>
        </w:rPr>
      </w:pPr>
      <w:r>
        <w:rPr>
          <w:rFonts w:hint="eastAsia" w:ascii="宋体" w:hAnsi="宋体" w:eastAsia="宋体"/>
          <w:color w:val="000000" w:themeColor="text1"/>
          <w:spacing w:val="6"/>
          <w:highlight w:val="none"/>
          <w14:textFill>
            <w14:solidFill>
              <w14:schemeClr w14:val="tx1"/>
            </w14:solidFill>
          </w14:textFill>
        </w:rPr>
        <w:t>本单位对上述声明的真实性负责。如有虚假，将依法承担相应责任。</w:t>
      </w:r>
    </w:p>
    <w:p w14:paraId="12A4CFBE">
      <w:pPr>
        <w:spacing w:line="360" w:lineRule="auto"/>
        <w:ind w:firstLine="444" w:firstLineChars="200"/>
        <w:rPr>
          <w:rFonts w:ascii="宋体" w:hAnsi="宋体" w:eastAsia="宋体"/>
          <w:color w:val="000000" w:themeColor="text1"/>
          <w:spacing w:val="6"/>
          <w:highlight w:val="none"/>
          <w14:textFill>
            <w14:solidFill>
              <w14:schemeClr w14:val="tx1"/>
            </w14:solidFill>
          </w14:textFill>
        </w:rPr>
      </w:pPr>
    </w:p>
    <w:p w14:paraId="6642522B">
      <w:pPr>
        <w:spacing w:line="360" w:lineRule="auto"/>
        <w:ind w:firstLine="444" w:firstLineChars="200"/>
        <w:rPr>
          <w:rFonts w:ascii="宋体" w:hAnsi="宋体" w:eastAsia="宋体"/>
          <w:color w:val="000000" w:themeColor="text1"/>
          <w:spacing w:val="6"/>
          <w:highlight w:val="none"/>
          <w14:textFill>
            <w14:solidFill>
              <w14:schemeClr w14:val="tx1"/>
            </w14:solidFill>
          </w14:textFill>
        </w:rPr>
      </w:pPr>
    </w:p>
    <w:p w14:paraId="62C659F2">
      <w:pPr>
        <w:tabs>
          <w:tab w:val="left" w:pos="4860"/>
        </w:tabs>
        <w:spacing w:line="360" w:lineRule="auto"/>
        <w:ind w:right="1560" w:firstLine="444" w:firstLineChars="200"/>
        <w:jc w:val="center"/>
        <w:rPr>
          <w:rFonts w:ascii="宋体" w:hAnsi="宋体" w:eastAsia="宋体"/>
          <w:color w:val="000000" w:themeColor="text1"/>
          <w:spacing w:val="6"/>
          <w:highlight w:val="none"/>
          <w14:textFill>
            <w14:solidFill>
              <w14:schemeClr w14:val="tx1"/>
            </w14:solidFill>
          </w14:textFill>
        </w:rPr>
      </w:pPr>
      <w:r>
        <w:rPr>
          <w:rFonts w:hint="eastAsia" w:ascii="宋体" w:hAnsi="宋体" w:eastAsia="宋体"/>
          <w:color w:val="000000" w:themeColor="text1"/>
          <w:spacing w:val="6"/>
          <w:highlight w:val="none"/>
          <w14:textFill>
            <w14:solidFill>
              <w14:schemeClr w14:val="tx1"/>
            </w14:solidFill>
          </w14:textFill>
        </w:rPr>
        <w:t>单位名称（盖章）：</w:t>
      </w:r>
    </w:p>
    <w:p w14:paraId="222BCBC4">
      <w:pPr>
        <w:tabs>
          <w:tab w:val="left" w:pos="4860"/>
        </w:tabs>
        <w:spacing w:line="360" w:lineRule="auto"/>
        <w:ind w:right="1560" w:firstLine="444" w:firstLineChars="200"/>
        <w:jc w:val="center"/>
        <w:rPr>
          <w:rFonts w:ascii="宋体" w:hAnsi="宋体" w:eastAsia="宋体"/>
          <w:color w:val="000000" w:themeColor="text1"/>
          <w:spacing w:val="6"/>
          <w:highlight w:val="none"/>
          <w14:textFill>
            <w14:solidFill>
              <w14:schemeClr w14:val="tx1"/>
            </w14:solidFill>
          </w14:textFill>
        </w:rPr>
      </w:pPr>
      <w:r>
        <w:rPr>
          <w:rFonts w:hint="eastAsia" w:ascii="宋体" w:hAnsi="宋体" w:eastAsia="宋体"/>
          <w:color w:val="000000" w:themeColor="text1"/>
          <w:spacing w:val="6"/>
          <w:highlight w:val="none"/>
          <w14:textFill>
            <w14:solidFill>
              <w14:schemeClr w14:val="tx1"/>
            </w14:solidFill>
          </w14:textFill>
        </w:rPr>
        <w:t>日  期：</w:t>
      </w:r>
    </w:p>
    <w:p w14:paraId="5A72FDDB">
      <w:pPr>
        <w:rPr>
          <w:color w:val="000000" w:themeColor="text1"/>
          <w:highlight w:val="none"/>
          <w14:textFill>
            <w14:solidFill>
              <w14:schemeClr w14:val="tx1"/>
            </w14:solidFill>
          </w14:textFill>
        </w:rPr>
      </w:pPr>
    </w:p>
    <w:p w14:paraId="656D569D">
      <w:pPr>
        <w:rPr>
          <w:color w:val="000000" w:themeColor="text1"/>
          <w:highlight w:val="none"/>
          <w14:textFill>
            <w14:solidFill>
              <w14:schemeClr w14:val="tx1"/>
            </w14:solidFill>
          </w14:textFill>
        </w:rPr>
      </w:pPr>
    </w:p>
    <w:p w14:paraId="389BEEB0">
      <w:pPr>
        <w:rPr>
          <w:color w:val="000000" w:themeColor="text1"/>
          <w:highlight w:val="none"/>
          <w14:textFill>
            <w14:solidFill>
              <w14:schemeClr w14:val="tx1"/>
            </w14:solidFill>
          </w14:textFill>
        </w:rPr>
      </w:pPr>
    </w:p>
    <w:p w14:paraId="09D14ABB">
      <w:pPr>
        <w:rPr>
          <w:color w:val="000000" w:themeColor="text1"/>
          <w:highlight w:val="none"/>
          <w14:textFill>
            <w14:solidFill>
              <w14:schemeClr w14:val="tx1"/>
            </w14:solidFill>
          </w14:textFill>
        </w:rPr>
      </w:pPr>
    </w:p>
    <w:p w14:paraId="7E4E4A70">
      <w:pPr>
        <w:rPr>
          <w:color w:val="000000" w:themeColor="text1"/>
          <w:highlight w:val="none"/>
          <w14:textFill>
            <w14:solidFill>
              <w14:schemeClr w14:val="tx1"/>
            </w14:solidFill>
          </w14:textFill>
        </w:rPr>
      </w:pPr>
    </w:p>
    <w:p w14:paraId="7BB438B5">
      <w:pPr>
        <w:snapToGrid w:val="0"/>
        <w:spacing w:before="50" w:after="50" w:line="360" w:lineRule="auto"/>
        <w:ind w:left="-23" w:leftChars="-11" w:right="-214" w:rightChars="-102" w:firstLine="21" w:firstLineChars="10"/>
        <w:jc w:val="left"/>
        <w:rPr>
          <w:rFonts w:ascii="宋体" w:hAnsi="宋体" w:eastAsia="宋体"/>
          <w:b/>
          <w:color w:val="000000" w:themeColor="text1"/>
          <w:highlight w:val="none"/>
          <w14:textFill>
            <w14:solidFill>
              <w14:schemeClr w14:val="tx1"/>
            </w14:solidFill>
          </w14:textFill>
        </w:rPr>
      </w:pPr>
      <w:r>
        <w:rPr>
          <w:rFonts w:hint="eastAsia" w:ascii="宋体" w:hAnsi="宋体" w:eastAsia="宋体"/>
          <w:b/>
          <w:color w:val="000000" w:themeColor="text1"/>
          <w:highlight w:val="none"/>
          <w14:textFill>
            <w14:solidFill>
              <w14:schemeClr w14:val="tx1"/>
            </w14:solidFill>
          </w14:textFill>
        </w:rPr>
        <w:t>填写说明：投标人不属于残疾人福利性单位无需且不应当提供本声明函，否则自行承担相应的责任。</w:t>
      </w:r>
    </w:p>
    <w:sectPr>
      <w:footerReference r:id="rId9" w:type="default"/>
      <w:pgSz w:w="11906" w:h="16838"/>
      <w:pgMar w:top="1276" w:right="1416" w:bottom="1276" w:left="1610" w:header="851" w:footer="851"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Helvetica">
    <w:altName w:val="Arial"/>
    <w:panose1 w:val="020B05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B8644">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B0409">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E8A7A">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449" name="文本框 3449"/>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a:effectLst/>
                    </wps:spPr>
                    <wps:txbx>
                      <w:txbxContent>
                        <w:p w14:paraId="2CAD875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26</w:t>
                          </w:r>
                          <w:r>
                            <w:rPr>
                              <w:rFonts w:hint="eastAsia"/>
                              <w:sz w:val="18"/>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zql5uc8AAAAFAQAADwAAAAAAAAABACAAAAAiAAAAZHJz&#10;L2Rvd25yZXYueG1sUEsBAhQAFAAAAAgAh07iQIXpOOMNAgAAGAQAAA4AAAAAAAAAAQAgAAAAHgEA&#10;AGRycy9lMm9Eb2MueG1sUEsFBgAAAAAGAAYAWQEAAJ0FAAAAAA==&#10;">
              <v:fill on="f" focussize="0,0"/>
              <v:stroke on="f"/>
              <v:imagedata o:title=""/>
              <o:lock v:ext="edit" aspectratio="f"/>
              <v:textbox inset="0mm,0mm,0mm,0mm" style="mso-fit-shape-to-text:t;">
                <w:txbxContent>
                  <w:p w14:paraId="2CAD875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26</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617E1">
    <w:pPr>
      <w:pStyle w:val="14"/>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10257DD">
                          <w:pPr>
                            <w:pStyle w:val="14"/>
                          </w:pPr>
                          <w:r>
                            <w:t xml:space="preserve">第 </w:t>
                          </w:r>
                          <w:r>
                            <w:fldChar w:fldCharType="begin"/>
                          </w:r>
                          <w:r>
                            <w:instrText xml:space="preserve"> PAGE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610257DD">
                    <w:pPr>
                      <w:pStyle w:val="14"/>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641E43">
    <w:pPr>
      <w:pStyle w:val="14"/>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604E185">
                          <w:pPr>
                            <w:pStyle w:val="14"/>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5604E185">
                    <w:pPr>
                      <w:pStyle w:val="14"/>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D04EA4">
    <w:pPr>
      <w:pStyle w:val="14"/>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13F57EA">
                          <w:pPr>
                            <w:pStyle w:val="14"/>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513F57EA">
                    <w:pPr>
                      <w:pStyle w:val="14"/>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8B468B">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52D648B"/>
    <w:multiLevelType w:val="singleLevel"/>
    <w:tmpl w:val="C52D648B"/>
    <w:lvl w:ilvl="0" w:tentative="0">
      <w:start w:val="1"/>
      <w:numFmt w:val="decimal"/>
      <w:pStyle w:val="5"/>
      <w:lvlText w:val="%1."/>
      <w:lvlJc w:val="left"/>
      <w:pPr>
        <w:tabs>
          <w:tab w:val="left" w:pos="360"/>
        </w:tabs>
        <w:ind w:left="360" w:hanging="360"/>
      </w:pPr>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36EBBC40"/>
    <w:multiLevelType w:val="singleLevel"/>
    <w:tmpl w:val="36EBBC40"/>
    <w:lvl w:ilvl="0" w:tentative="0">
      <w:start w:val="1"/>
      <w:numFmt w:val="decimal"/>
      <w:suff w:val="nothing"/>
      <w:lvlText w:val="%1"/>
      <w:lvlJc w:val="center"/>
      <w:rPr>
        <w:rFonts w:hint="default"/>
      </w:rPr>
    </w:lvl>
  </w:abstractNum>
  <w:abstractNum w:abstractNumId="8">
    <w:nsid w:val="643DDE5F"/>
    <w:multiLevelType w:val="singleLevel"/>
    <w:tmpl w:val="643DDE5F"/>
    <w:lvl w:ilvl="0" w:tentative="0">
      <w:start w:val="1"/>
      <w:numFmt w:val="decimal"/>
      <w:lvlText w:val="%1"/>
      <w:lvlJc w:val="center"/>
      <w:pPr>
        <w:tabs>
          <w:tab w:val="left" w:pos="312"/>
        </w:tabs>
      </w:pPr>
      <w:rPr>
        <w:rFonts w:hint="default"/>
      </w:rPr>
    </w:lvl>
  </w:abstractNum>
  <w:abstractNum w:abstractNumId="9">
    <w:nsid w:val="7A0F6431"/>
    <w:multiLevelType w:val="singleLevel"/>
    <w:tmpl w:val="7A0F6431"/>
    <w:lvl w:ilvl="0" w:tentative="0">
      <w:start w:val="1"/>
      <w:numFmt w:val="decimal"/>
      <w:suff w:val="space"/>
      <w:lvlText w:val="%1."/>
      <w:lvlJc w:val="left"/>
    </w:lvl>
  </w:abstractNum>
  <w:num w:numId="1">
    <w:abstractNumId w:val="1"/>
  </w:num>
  <w:num w:numId="2">
    <w:abstractNumId w:val="7"/>
  </w:num>
  <w:num w:numId="3">
    <w:abstractNumId w:val="8"/>
  </w:num>
  <w:num w:numId="4">
    <w:abstractNumId w:val="9"/>
  </w:num>
  <w:num w:numId="5">
    <w:abstractNumId w:val="2"/>
  </w:num>
  <w:num w:numId="6">
    <w:abstractNumId w:val="6"/>
  </w:num>
  <w:num w:numId="7">
    <w:abstractNumId w:val="4"/>
  </w:num>
  <w:num w:numId="8">
    <w:abstractNumId w:val="3"/>
  </w:num>
  <w:num w:numId="9">
    <w:abstractNumId w:val="0"/>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IwYmQzMzE0NGM4NDg4MzZmNWMxMzI3OGJmMjdkODEifQ=="/>
  </w:docVars>
  <w:rsids>
    <w:rsidRoot w:val="00000000"/>
    <w:rsid w:val="0282200D"/>
    <w:rsid w:val="03323B24"/>
    <w:rsid w:val="03483348"/>
    <w:rsid w:val="05ED6429"/>
    <w:rsid w:val="06DB44D3"/>
    <w:rsid w:val="089D4136"/>
    <w:rsid w:val="08DD2784"/>
    <w:rsid w:val="09750C0F"/>
    <w:rsid w:val="0A8F3F52"/>
    <w:rsid w:val="0C550884"/>
    <w:rsid w:val="0D9253C6"/>
    <w:rsid w:val="0DEF4600"/>
    <w:rsid w:val="0EB6768A"/>
    <w:rsid w:val="0F3E06C6"/>
    <w:rsid w:val="13723C7C"/>
    <w:rsid w:val="14A779A2"/>
    <w:rsid w:val="15173C7A"/>
    <w:rsid w:val="161004CD"/>
    <w:rsid w:val="16114B6B"/>
    <w:rsid w:val="18201910"/>
    <w:rsid w:val="18642CC2"/>
    <w:rsid w:val="18F27B86"/>
    <w:rsid w:val="1A1F6CF2"/>
    <w:rsid w:val="1E174690"/>
    <w:rsid w:val="1E6D6FF8"/>
    <w:rsid w:val="1F525822"/>
    <w:rsid w:val="1FFC4967"/>
    <w:rsid w:val="2076109D"/>
    <w:rsid w:val="20DE0F0D"/>
    <w:rsid w:val="21FEEEE3"/>
    <w:rsid w:val="23C32CBA"/>
    <w:rsid w:val="289F6231"/>
    <w:rsid w:val="297312AC"/>
    <w:rsid w:val="2A701253"/>
    <w:rsid w:val="2AEB0C7C"/>
    <w:rsid w:val="2BC37160"/>
    <w:rsid w:val="2D760570"/>
    <w:rsid w:val="2EDD678B"/>
    <w:rsid w:val="31837918"/>
    <w:rsid w:val="33B670E1"/>
    <w:rsid w:val="362E78E1"/>
    <w:rsid w:val="36EC3A0F"/>
    <w:rsid w:val="38BD6C64"/>
    <w:rsid w:val="3A4524F1"/>
    <w:rsid w:val="3C8A1D00"/>
    <w:rsid w:val="3D171C06"/>
    <w:rsid w:val="3D172230"/>
    <w:rsid w:val="414A0A35"/>
    <w:rsid w:val="41AC44C7"/>
    <w:rsid w:val="42495DB2"/>
    <w:rsid w:val="42526D83"/>
    <w:rsid w:val="42D737C5"/>
    <w:rsid w:val="432B13B8"/>
    <w:rsid w:val="451C0212"/>
    <w:rsid w:val="476C3FC3"/>
    <w:rsid w:val="48785D25"/>
    <w:rsid w:val="48FD5F50"/>
    <w:rsid w:val="4A91694F"/>
    <w:rsid w:val="4C2832E3"/>
    <w:rsid w:val="4CBF604D"/>
    <w:rsid w:val="4CFF4044"/>
    <w:rsid w:val="4D695181"/>
    <w:rsid w:val="4E897BA7"/>
    <w:rsid w:val="4FFC486B"/>
    <w:rsid w:val="50A1798C"/>
    <w:rsid w:val="50AD35AA"/>
    <w:rsid w:val="51F7178E"/>
    <w:rsid w:val="52ED610E"/>
    <w:rsid w:val="54F02E8E"/>
    <w:rsid w:val="56032E16"/>
    <w:rsid w:val="592A1776"/>
    <w:rsid w:val="5BA858A7"/>
    <w:rsid w:val="5D52560C"/>
    <w:rsid w:val="5D90408F"/>
    <w:rsid w:val="5F4D7193"/>
    <w:rsid w:val="62514EEA"/>
    <w:rsid w:val="62A40F44"/>
    <w:rsid w:val="62F37D50"/>
    <w:rsid w:val="636B3D8A"/>
    <w:rsid w:val="64B4350F"/>
    <w:rsid w:val="64CC355E"/>
    <w:rsid w:val="6852376A"/>
    <w:rsid w:val="6A473062"/>
    <w:rsid w:val="6AD86472"/>
    <w:rsid w:val="6C1834CB"/>
    <w:rsid w:val="6DD81084"/>
    <w:rsid w:val="6FFF567C"/>
    <w:rsid w:val="73930B01"/>
    <w:rsid w:val="76FE71E4"/>
    <w:rsid w:val="7979E47B"/>
    <w:rsid w:val="7AAC4F5C"/>
    <w:rsid w:val="7B973731"/>
    <w:rsid w:val="7BBA7205"/>
    <w:rsid w:val="7BF24065"/>
    <w:rsid w:val="7CCC4FE8"/>
    <w:rsid w:val="7CED7166"/>
    <w:rsid w:val="7D637428"/>
    <w:rsid w:val="7DF82266"/>
    <w:rsid w:val="7EFE7B43"/>
    <w:rsid w:val="7F01514B"/>
    <w:rsid w:val="7FB9B5F1"/>
    <w:rsid w:val="7FFF4436"/>
    <w:rsid w:val="FAFF6BDC"/>
    <w:rsid w:val="FF6AE1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iPriority="39"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1"/>
      <w:lang w:val="en-US" w:eastAsia="zh-CN" w:bidi="ar-SA"/>
    </w:rPr>
  </w:style>
  <w:style w:type="paragraph" w:styleId="3">
    <w:name w:val="heading 1"/>
    <w:basedOn w:val="1"/>
    <w:next w:val="1"/>
    <w:qFormat/>
    <w:uiPriority w:val="0"/>
    <w:pPr>
      <w:keepNext/>
      <w:keepLines/>
      <w:spacing w:before="20" w:after="20" w:line="360" w:lineRule="auto"/>
      <w:jc w:val="center"/>
      <w:outlineLvl w:val="0"/>
    </w:pPr>
    <w:rPr>
      <w:b/>
      <w:bCs/>
      <w:color w:val="000000"/>
      <w:kern w:val="44"/>
      <w:sz w:val="24"/>
      <w:szCs w:val="44"/>
    </w:rPr>
  </w:style>
  <w:style w:type="paragraph" w:styleId="2">
    <w:name w:val="heading 2"/>
    <w:basedOn w:val="1"/>
    <w:next w:val="1"/>
    <w:qFormat/>
    <w:uiPriority w:val="0"/>
    <w:pPr>
      <w:keepNext/>
      <w:keepLines/>
      <w:spacing w:before="260" w:after="260" w:line="415" w:lineRule="auto"/>
      <w:outlineLvl w:val="1"/>
    </w:pPr>
    <w:rPr>
      <w:rFonts w:ascii="Arial" w:hAnsi="Arial" w:eastAsia="黑体" w:cs="Times New Roman"/>
      <w:b/>
      <w:bCs/>
      <w:kern w:val="0"/>
      <w:sz w:val="32"/>
      <w:szCs w:val="32"/>
    </w:rPr>
  </w:style>
  <w:style w:type="paragraph" w:styleId="4">
    <w:name w:val="heading 3"/>
    <w:basedOn w:val="1"/>
    <w:next w:val="1"/>
    <w:unhideWhenUsed/>
    <w:qFormat/>
    <w:uiPriority w:val="0"/>
    <w:pPr>
      <w:spacing w:before="100" w:beforeAutospacing="1" w:after="100" w:afterAutospacing="1"/>
      <w:jc w:val="left"/>
      <w:outlineLvl w:val="2"/>
    </w:pPr>
    <w:rPr>
      <w:rFonts w:hint="eastAsia" w:ascii="宋体" w:hAnsi="宋体" w:eastAsia="宋体" w:cs="宋体"/>
      <w:b/>
      <w:bCs/>
      <w:kern w:val="0"/>
      <w:sz w:val="27"/>
      <w:szCs w:val="27"/>
      <w:lang w:val="en-US" w:eastAsia="zh-CN" w:bidi="ar"/>
    </w:rPr>
  </w:style>
  <w:style w:type="character" w:default="1" w:styleId="20">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5">
    <w:name w:val="List Number"/>
    <w:basedOn w:val="1"/>
    <w:qFormat/>
    <w:uiPriority w:val="0"/>
    <w:pPr>
      <w:numPr>
        <w:ilvl w:val="0"/>
        <w:numId w:val="1"/>
      </w:numPr>
    </w:pPr>
  </w:style>
  <w:style w:type="paragraph" w:styleId="6">
    <w:name w:val="Normal Indent"/>
    <w:basedOn w:val="1"/>
    <w:next w:val="7"/>
    <w:qFormat/>
    <w:uiPriority w:val="0"/>
    <w:pPr>
      <w:ind w:firstLine="420"/>
    </w:pPr>
    <w:rPr>
      <w:szCs w:val="20"/>
    </w:rPr>
  </w:style>
  <w:style w:type="paragraph" w:styleId="7">
    <w:name w:val="Body Text Indent"/>
    <w:basedOn w:val="1"/>
    <w:next w:val="1"/>
    <w:unhideWhenUsed/>
    <w:qFormat/>
    <w:uiPriority w:val="0"/>
    <w:pPr>
      <w:spacing w:after="120"/>
      <w:ind w:left="420" w:leftChars="200"/>
    </w:pPr>
    <w:rPr>
      <w:kern w:val="0"/>
      <w:sz w:val="20"/>
    </w:rPr>
  </w:style>
  <w:style w:type="paragraph" w:styleId="8">
    <w:name w:val="annotation text"/>
    <w:basedOn w:val="1"/>
    <w:qFormat/>
    <w:uiPriority w:val="99"/>
    <w:pPr>
      <w:jc w:val="left"/>
    </w:pPr>
  </w:style>
  <w:style w:type="paragraph" w:styleId="9">
    <w:name w:val="Body Text"/>
    <w:basedOn w:val="1"/>
    <w:next w:val="10"/>
    <w:qFormat/>
    <w:uiPriority w:val="0"/>
    <w:pPr>
      <w:spacing w:after="120"/>
    </w:pPr>
    <w:rPr>
      <w:rFonts w:ascii="Calibri" w:hAnsi="Calibri"/>
      <w:kern w:val="0"/>
      <w:sz w:val="28"/>
    </w:rPr>
  </w:style>
  <w:style w:type="paragraph" w:styleId="10">
    <w:name w:val="Body Text First Indent"/>
    <w:basedOn w:val="9"/>
    <w:next w:val="1"/>
    <w:unhideWhenUsed/>
    <w:qFormat/>
    <w:uiPriority w:val="0"/>
    <w:pPr>
      <w:ind w:firstLine="420" w:firstLineChars="100"/>
    </w:pPr>
  </w:style>
  <w:style w:type="paragraph" w:styleId="11">
    <w:name w:val="toc 3"/>
    <w:basedOn w:val="1"/>
    <w:next w:val="1"/>
    <w:qFormat/>
    <w:uiPriority w:val="0"/>
    <w:pPr>
      <w:ind w:left="840" w:leftChars="400"/>
    </w:pPr>
  </w:style>
  <w:style w:type="paragraph" w:styleId="12">
    <w:name w:val="Plain Text"/>
    <w:basedOn w:val="1"/>
    <w:qFormat/>
    <w:uiPriority w:val="0"/>
    <w:pPr>
      <w:spacing w:beforeLines="50" w:afterLines="50" w:line="400" w:lineRule="exact"/>
    </w:pPr>
    <w:rPr>
      <w:rFonts w:ascii="宋体" w:hAnsi="Courier New" w:cs="Courier New"/>
      <w:kern w:val="0"/>
      <w:sz w:val="24"/>
    </w:rPr>
  </w:style>
  <w:style w:type="paragraph" w:styleId="13">
    <w:name w:val="Date"/>
    <w:basedOn w:val="1"/>
    <w:next w:val="1"/>
    <w:qFormat/>
    <w:uiPriority w:val="0"/>
    <w:pPr>
      <w:ind w:left="2500" w:leftChars="2500"/>
    </w:pPr>
    <w:rPr>
      <w:rFonts w:ascii="Calibri" w:hAnsi="Calibri" w:eastAsia="楷体_GB2312"/>
      <w:kern w:val="0"/>
      <w:sz w:val="32"/>
      <w:szCs w:val="20"/>
    </w:rPr>
  </w:style>
  <w:style w:type="paragraph" w:styleId="14">
    <w:name w:val="footer"/>
    <w:basedOn w:val="1"/>
    <w:unhideWhenUsed/>
    <w:qFormat/>
    <w:uiPriority w:val="99"/>
    <w:pPr>
      <w:tabs>
        <w:tab w:val="center" w:pos="4153"/>
        <w:tab w:val="right" w:pos="8306"/>
      </w:tabs>
      <w:snapToGrid w:val="0"/>
      <w:jc w:val="left"/>
    </w:pPr>
    <w:rPr>
      <w:rFonts w:ascii="Calibri" w:hAnsi="Calibri"/>
      <w:kern w:val="0"/>
      <w:sz w:val="18"/>
      <w:szCs w:val="18"/>
    </w:rPr>
  </w:style>
  <w:style w:type="paragraph" w:styleId="15">
    <w:name w:val="header"/>
    <w:basedOn w:val="1"/>
    <w:unhideWhenUsed/>
    <w:qFormat/>
    <w:uiPriority w:val="0"/>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6">
    <w:name w:val="toc 1"/>
    <w:basedOn w:val="1"/>
    <w:next w:val="1"/>
    <w:qFormat/>
    <w:uiPriority w:val="39"/>
    <w:pPr>
      <w:tabs>
        <w:tab w:val="right" w:leader="dot" w:pos="8846"/>
      </w:tabs>
      <w:spacing w:line="360" w:lineRule="auto"/>
    </w:pPr>
  </w:style>
  <w:style w:type="paragraph" w:styleId="17">
    <w:name w:val="toc 6"/>
    <w:basedOn w:val="1"/>
    <w:next w:val="1"/>
    <w:qFormat/>
    <w:uiPriority w:val="0"/>
    <w:pPr>
      <w:ind w:left="1050"/>
      <w:jc w:val="left"/>
    </w:pPr>
    <w:rPr>
      <w:rFonts w:ascii="Calibri" w:hAnsi="Calibri" w:eastAsia="宋体" w:cs="Calibri"/>
      <w:sz w:val="18"/>
      <w:szCs w:val="18"/>
    </w:rPr>
  </w:style>
  <w:style w:type="paragraph" w:styleId="18">
    <w:name w:val="toc 2"/>
    <w:basedOn w:val="1"/>
    <w:next w:val="1"/>
    <w:unhideWhenUsed/>
    <w:qFormat/>
    <w:uiPriority w:val="39"/>
    <w:pPr>
      <w:ind w:left="420" w:leftChars="200"/>
    </w:pPr>
  </w:style>
  <w:style w:type="character" w:styleId="21">
    <w:name w:val="Strong"/>
    <w:basedOn w:val="20"/>
    <w:qFormat/>
    <w:uiPriority w:val="0"/>
    <w:rPr>
      <w:b/>
    </w:rPr>
  </w:style>
  <w:style w:type="character" w:styleId="22">
    <w:name w:val="Hyperlink"/>
    <w:qFormat/>
    <w:uiPriority w:val="99"/>
    <w:rPr>
      <w:color w:val="0000FF"/>
      <w:u w:val="single"/>
    </w:rPr>
  </w:style>
  <w:style w:type="paragraph" w:customStyle="1" w:styleId="23">
    <w:name w:val="*正文"/>
    <w:basedOn w:val="1"/>
    <w:next w:val="1"/>
    <w:qFormat/>
    <w:uiPriority w:val="0"/>
    <w:pPr>
      <w:widowControl/>
      <w:ind w:left="361" w:right="112" w:firstLine="480" w:firstLineChars="200"/>
    </w:pPr>
    <w:rPr>
      <w:rFonts w:ascii="仿宋_GB2312" w:eastAsia="仿宋_GB2312" w:cs="仿宋_GB2312"/>
      <w:sz w:val="24"/>
    </w:rPr>
  </w:style>
  <w:style w:type="paragraph" w:customStyle="1" w:styleId="24">
    <w:name w:val="TOC 标题1"/>
    <w:basedOn w:val="3"/>
    <w:next w:val="1"/>
    <w:qFormat/>
    <w:uiPriority w:val="39"/>
    <w:pPr>
      <w:outlineLvl w:val="9"/>
    </w:pPr>
  </w:style>
  <w:style w:type="paragraph" w:styleId="25">
    <w:name w:val="List Paragraph"/>
    <w:basedOn w:val="1"/>
    <w:qFormat/>
    <w:uiPriority w:val="34"/>
    <w:pPr>
      <w:ind w:firstLine="420" w:firstLineChars="200"/>
    </w:pPr>
    <w:rPr>
      <w:szCs w:val="22"/>
    </w:rPr>
  </w:style>
  <w:style w:type="character" w:customStyle="1" w:styleId="26">
    <w:name w:val="fontstyle01"/>
    <w:qFormat/>
    <w:uiPriority w:val="0"/>
    <w:rPr>
      <w:rFonts w:hint="eastAsia" w:ascii="宋体" w:hAnsi="宋体" w:eastAsia="宋体"/>
      <w:color w:val="000000"/>
      <w:sz w:val="22"/>
      <w:szCs w:val="22"/>
    </w:rPr>
  </w:style>
  <w:style w:type="paragraph" w:customStyle="1" w:styleId="27">
    <w:name w:val="xl31"/>
    <w:basedOn w:val="1"/>
    <w:qFormat/>
    <w:uiPriority w:val="0"/>
    <w:pPr>
      <w:widowControl/>
      <w:spacing w:before="100" w:beforeAutospacing="1" w:afterAutospacing="1"/>
      <w:jc w:val="center"/>
    </w:pPr>
    <w:rPr>
      <w:rFonts w:ascii="宋体" w:hAnsi="宋体"/>
      <w:kern w:val="0"/>
      <w:sz w:val="28"/>
      <w:szCs w:val="28"/>
    </w:rPr>
  </w:style>
  <w:style w:type="paragraph" w:customStyle="1" w:styleId="28">
    <w:name w:val="_标题2"/>
    <w:basedOn w:val="2"/>
    <w:next w:val="29"/>
    <w:qFormat/>
    <w:uiPriority w:val="0"/>
    <w:pPr>
      <w:tabs>
        <w:tab w:val="left" w:pos="860"/>
      </w:tabs>
      <w:spacing w:beforeLines="50" w:afterLines="50" w:line="413" w:lineRule="auto"/>
      <w:ind w:left="1418" w:hanging="1418"/>
    </w:pPr>
    <w:rPr>
      <w:rFonts w:ascii="Tahoma" w:hAnsi="Tahoma" w:cs="Times New Roman"/>
    </w:rPr>
  </w:style>
  <w:style w:type="paragraph" w:customStyle="1" w:styleId="29">
    <w:name w:val="_正文段落"/>
    <w:basedOn w:val="1"/>
    <w:qFormat/>
    <w:uiPriority w:val="0"/>
    <w:pPr>
      <w:spacing w:beforeLines="15" w:afterLines="15" w:line="360" w:lineRule="auto"/>
      <w:ind w:firstLine="200" w:firstLineChars="200"/>
    </w:pPr>
  </w:style>
  <w:style w:type="paragraph" w:customStyle="1" w:styleId="30">
    <w:name w:val="正文段"/>
    <w:basedOn w:val="1"/>
    <w:qFormat/>
    <w:uiPriority w:val="0"/>
    <w:pPr>
      <w:widowControl/>
      <w:snapToGrid w:val="0"/>
      <w:spacing w:afterLines="50"/>
      <w:ind w:firstLine="200" w:firstLineChars="200"/>
    </w:pPr>
    <w:rPr>
      <w:kern w:val="0"/>
      <w:sz w:val="24"/>
      <w:szCs w:val="20"/>
    </w:rPr>
  </w:style>
  <w:style w:type="paragraph" w:customStyle="1" w:styleId="31">
    <w:name w:val="D&amp;L"/>
    <w:basedOn w:val="15"/>
    <w:qFormat/>
    <w:uiPriority w:val="0"/>
    <w:pPr>
      <w:pBdr>
        <w:bottom w:val="thinThickSmallGap" w:color="auto" w:sz="18" w:space="1"/>
      </w:pBdr>
      <w:adjustRightInd w:val="0"/>
      <w:snapToGrid/>
      <w:spacing w:line="240" w:lineRule="atLeast"/>
      <w:textAlignment w:val="baseline"/>
    </w:pPr>
    <w:rPr>
      <w:rFonts w:ascii="@仿宋_GB2312" w:hAnsi="@仿宋_GB2312" w:eastAsia="@仿宋_GB2312" w:cs="@仿宋_GB2312"/>
      <w:sz w:val="24"/>
      <w:szCs w:val="20"/>
    </w:rPr>
  </w:style>
  <w:style w:type="paragraph" w:customStyle="1" w:styleId="32">
    <w:name w:val="AONormal"/>
    <w:qFormat/>
    <w:uiPriority w:val="0"/>
    <w:pPr>
      <w:autoSpaceDE w:val="0"/>
      <w:autoSpaceDN w:val="0"/>
      <w:adjustRightInd w:val="0"/>
      <w:spacing w:line="400" w:lineRule="exact"/>
      <w:ind w:firstLine="440" w:firstLineChars="200"/>
    </w:pPr>
    <w:rPr>
      <w:rFonts w:ascii="华文楷体" w:hAnsi="华文楷体" w:eastAsia="华文楷体" w:cs="华文楷体"/>
      <w:kern w:val="0"/>
      <w:sz w:val="22"/>
      <w:szCs w:val="21"/>
      <w:lang w:val="en-US" w:eastAsia="zh-CN" w:bidi="ar-SA"/>
    </w:rPr>
  </w:style>
  <w:style w:type="paragraph" w:customStyle="1" w:styleId="33">
    <w:name w:val="列出段落1"/>
    <w:basedOn w:val="1"/>
    <w:qFormat/>
    <w:uiPriority w:val="0"/>
    <w:pPr>
      <w:ind w:firstLine="420" w:firstLineChars="200"/>
    </w:pPr>
    <w:rPr>
      <w:rFonts w:ascii="Calibri" w:hAnsi="Calibri"/>
    </w:rPr>
  </w:style>
  <w:style w:type="paragraph" w:customStyle="1" w:styleId="34">
    <w:name w:val="Body Text First Indent 21"/>
    <w:basedOn w:val="35"/>
    <w:qFormat/>
    <w:uiPriority w:val="0"/>
    <w:pPr>
      <w:ind w:firstLine="420"/>
    </w:pPr>
  </w:style>
  <w:style w:type="paragraph" w:customStyle="1" w:styleId="35">
    <w:name w:val="Body Text Indent1"/>
    <w:basedOn w:val="1"/>
    <w:qFormat/>
    <w:uiPriority w:val="0"/>
    <w:pPr>
      <w:ind w:left="420" w:leftChars="200"/>
    </w:pPr>
  </w:style>
  <w:style w:type="character" w:customStyle="1" w:styleId="36">
    <w:name w:val="font21"/>
    <w:basedOn w:val="20"/>
    <w:qFormat/>
    <w:uiPriority w:val="0"/>
    <w:rPr>
      <w:rFonts w:hint="eastAsia" w:ascii="黑体" w:hAnsi="宋体" w:eastAsia="黑体" w:cs="黑体"/>
      <w:color w:val="222222"/>
      <w:sz w:val="28"/>
      <w:szCs w:val="28"/>
      <w:u w:val="none"/>
    </w:rPr>
  </w:style>
  <w:style w:type="character" w:customStyle="1" w:styleId="37">
    <w:name w:val="font71"/>
    <w:basedOn w:val="20"/>
    <w:qFormat/>
    <w:uiPriority w:val="0"/>
    <w:rPr>
      <w:rFonts w:hint="default" w:ascii="Times New Roman" w:hAnsi="Times New Roman" w:cs="Times New Roman"/>
      <w:color w:val="000000"/>
      <w:sz w:val="24"/>
      <w:szCs w:val="24"/>
      <w:u w:val="none"/>
    </w:rPr>
  </w:style>
  <w:style w:type="character" w:customStyle="1" w:styleId="38">
    <w:name w:val="font51"/>
    <w:basedOn w:val="20"/>
    <w:qFormat/>
    <w:uiPriority w:val="0"/>
    <w:rPr>
      <w:rFonts w:hint="eastAsia" w:ascii="宋体" w:hAnsi="宋体" w:eastAsia="宋体" w:cs="宋体"/>
      <w:color w:val="000000"/>
      <w:sz w:val="24"/>
      <w:szCs w:val="24"/>
      <w:u w:val="none"/>
    </w:rPr>
  </w:style>
  <w:style w:type="character" w:customStyle="1" w:styleId="39">
    <w:name w:val="font81"/>
    <w:basedOn w:val="20"/>
    <w:qFormat/>
    <w:uiPriority w:val="0"/>
    <w:rPr>
      <w:rFonts w:hint="eastAsia" w:ascii="宋体" w:hAnsi="宋体" w:eastAsia="宋体" w:cs="宋体"/>
      <w:color w:val="FF0000"/>
      <w:sz w:val="24"/>
      <w:szCs w:val="24"/>
      <w:u w:val="none"/>
    </w:rPr>
  </w:style>
  <w:style w:type="character" w:customStyle="1" w:styleId="40">
    <w:name w:val="font61"/>
    <w:basedOn w:val="20"/>
    <w:qFormat/>
    <w:uiPriority w:val="0"/>
    <w:rPr>
      <w:rFonts w:hint="default" w:ascii="Times New Roman" w:hAnsi="Times New Roman" w:cs="Times New Roman"/>
      <w:color w:val="000000"/>
      <w:sz w:val="28"/>
      <w:szCs w:val="28"/>
      <w:u w:val="none"/>
    </w:rPr>
  </w:style>
  <w:style w:type="character" w:customStyle="1" w:styleId="41">
    <w:name w:val="font41"/>
    <w:basedOn w:val="20"/>
    <w:qFormat/>
    <w:uiPriority w:val="0"/>
    <w:rPr>
      <w:rFonts w:hint="eastAsia" w:ascii="宋体" w:hAnsi="宋体" w:eastAsia="宋体" w:cs="宋体"/>
      <w:color w:val="000000"/>
      <w:sz w:val="28"/>
      <w:szCs w:val="28"/>
      <w:u w:val="none"/>
    </w:rPr>
  </w:style>
  <w:style w:type="character" w:customStyle="1" w:styleId="42">
    <w:name w:val="font31"/>
    <w:basedOn w:val="20"/>
    <w:qFormat/>
    <w:uiPriority w:val="0"/>
    <w:rPr>
      <w:rFonts w:hint="default" w:ascii="Times New Roman" w:hAnsi="Times New Roman" w:cs="Times New Roman"/>
      <w:color w:val="000000"/>
      <w:sz w:val="28"/>
      <w:szCs w:val="28"/>
      <w:u w:val="none"/>
    </w:rPr>
  </w:style>
  <w:style w:type="paragraph" w:customStyle="1" w:styleId="43">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58</Pages>
  <Words>22631</Words>
  <Characters>24232</Characters>
  <Lines>0</Lines>
  <Paragraphs>0</Paragraphs>
  <TotalTime>28</TotalTime>
  <ScaleCrop>false</ScaleCrop>
  <LinksUpToDate>false</LinksUpToDate>
  <CharactersWithSpaces>25917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2024-11-09T08:43:00Z</dcterms:created>
  <dc:creator>50898</dc:creator>
  <cp:lastModifiedBy>WPS_totem</cp:lastModifiedBy>
  <cp:lastPrinted>2025-04-18T07:44:00Z</cp:lastPrinted>
  <dcterms:modified xsi:type="dcterms:W3CDTF">2025-04-18T09:18:27Z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39DFC1713C524751BA0693032E5A092D_13</vt:lpwstr>
  </property>
  <property fmtid="{D5CDD505-2E9C-101B-9397-08002B2CF9AE}" pid="4" name="KSOTemplateDocerSaveRecord">
    <vt:lpwstr>eyJoZGlkIjoiZTg0NzliNWVmMWIwMTUwZjYyYWE5YmIxOGNiYzkxZmIiLCJ1c2VySWQiOiIxMzI1MzgwNDEwIn0=</vt:lpwstr>
  </property>
</Properties>
</file>