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30720">
      <w:pPr>
        <w:spacing w:after="120" w:line="360" w:lineRule="auto"/>
        <w:jc w:val="center"/>
        <w:rPr>
          <w:rFonts w:hint="eastAsia" w:ascii="宋体" w:hAnsi="宋体" w:cs="宋体"/>
          <w:b/>
          <w:color w:val="auto"/>
          <w:sz w:val="48"/>
          <w:highlight w:val="none"/>
        </w:rPr>
      </w:pPr>
      <w:bookmarkStart w:id="0" w:name="_Toc3491"/>
      <w:bookmarkStart w:id="1" w:name="_Toc7045"/>
      <w:bookmarkStart w:id="2" w:name="_Toc29138"/>
    </w:p>
    <w:p w14:paraId="6A709FC2">
      <w:pPr>
        <w:spacing w:after="120" w:line="360" w:lineRule="auto"/>
        <w:jc w:val="center"/>
        <w:rPr>
          <w:rFonts w:hint="eastAsia" w:ascii="宋体" w:hAnsi="宋体" w:cs="宋体"/>
          <w:b/>
          <w:color w:val="auto"/>
          <w:sz w:val="48"/>
          <w:highlight w:val="none"/>
        </w:rPr>
      </w:pPr>
      <w:r>
        <w:rPr>
          <w:rFonts w:hint="eastAsia" w:ascii="宋体" w:hAnsi="宋体" w:cs="宋体"/>
          <w:b/>
          <w:color w:val="auto"/>
          <w:sz w:val="48"/>
          <w:highlight w:val="none"/>
        </w:rPr>
        <w:t>政府采购项目</w:t>
      </w:r>
      <w:bookmarkEnd w:id="0"/>
      <w:bookmarkEnd w:id="1"/>
      <w:bookmarkEnd w:id="2"/>
      <w:r>
        <w:rPr>
          <w:rFonts w:hint="eastAsia" w:ascii="宋体" w:hAnsi="宋体" w:cs="宋体"/>
          <w:b/>
          <w:color w:val="auto"/>
          <w:sz w:val="48"/>
          <w:highlight w:val="none"/>
        </w:rPr>
        <w:t>（服务）</w:t>
      </w:r>
    </w:p>
    <w:p w14:paraId="0985E133">
      <w:pPr>
        <w:spacing w:after="240"/>
        <w:jc w:val="center"/>
        <w:rPr>
          <w:rFonts w:cs="宋体" w:asciiTheme="minorEastAsia" w:hAnsiTheme="minorEastAsia" w:eastAsiaTheme="minorEastAsia"/>
          <w:b/>
          <w:bCs/>
          <w:color w:val="auto"/>
          <w:sz w:val="72"/>
          <w:szCs w:val="72"/>
          <w:highlight w:val="none"/>
        </w:rPr>
      </w:pPr>
      <w:r>
        <w:rPr>
          <w:rFonts w:hint="eastAsia" w:cs="宋体" w:asciiTheme="minorEastAsia" w:hAnsiTheme="minorEastAsia" w:eastAsiaTheme="minorEastAsia"/>
          <w:b/>
          <w:bCs/>
          <w:color w:val="auto"/>
          <w:sz w:val="72"/>
          <w:szCs w:val="72"/>
          <w:highlight w:val="none"/>
        </w:rPr>
        <w:t>竞争性磋商文件</w:t>
      </w:r>
    </w:p>
    <w:p w14:paraId="2A233282">
      <w:pPr>
        <w:spacing w:line="360" w:lineRule="auto"/>
        <w:jc w:val="center"/>
        <w:rPr>
          <w:rFonts w:ascii="宋体" w:hAnsi="宋体" w:cs="宋体"/>
          <w:b/>
          <w:color w:val="auto"/>
          <w:sz w:val="44"/>
          <w:szCs w:val="44"/>
          <w:highlight w:val="none"/>
        </w:rPr>
      </w:pPr>
      <w:r>
        <w:rPr>
          <w:rFonts w:hint="eastAsia" w:ascii="宋体" w:hAnsi="宋体" w:cs="宋体"/>
          <w:b/>
          <w:color w:val="auto"/>
          <w:sz w:val="44"/>
          <w:szCs w:val="44"/>
          <w:highlight w:val="none"/>
        </w:rPr>
        <w:t xml:space="preserve"> （电子招投标）</w:t>
      </w:r>
    </w:p>
    <w:p w14:paraId="05F0225A">
      <w:pPr>
        <w:spacing w:after="120" w:afterLines="50" w:line="480" w:lineRule="exact"/>
        <w:ind w:firstLine="892"/>
        <w:jc w:val="center"/>
        <w:outlineLvl w:val="0"/>
        <w:rPr>
          <w:rFonts w:asciiTheme="minorEastAsia" w:hAnsiTheme="minorEastAsia" w:eastAsiaTheme="minorEastAsia"/>
          <w:b/>
          <w:bCs/>
          <w:color w:val="auto"/>
          <w:sz w:val="44"/>
          <w:szCs w:val="44"/>
          <w:highlight w:val="none"/>
        </w:rPr>
      </w:pPr>
    </w:p>
    <w:p w14:paraId="3AB2F9F4">
      <w:pPr>
        <w:spacing w:after="120" w:afterLines="50" w:line="480" w:lineRule="exact"/>
        <w:ind w:firstLine="892"/>
        <w:jc w:val="center"/>
        <w:outlineLvl w:val="0"/>
        <w:rPr>
          <w:rFonts w:asciiTheme="minorEastAsia" w:hAnsiTheme="minorEastAsia" w:eastAsiaTheme="minorEastAsia"/>
          <w:b/>
          <w:bCs/>
          <w:color w:val="auto"/>
          <w:sz w:val="44"/>
          <w:szCs w:val="44"/>
          <w:highlight w:val="none"/>
        </w:rPr>
      </w:pPr>
    </w:p>
    <w:p w14:paraId="677EE5C4">
      <w:pPr>
        <w:spacing w:after="120" w:afterLines="50" w:line="480" w:lineRule="exact"/>
        <w:ind w:firstLine="424"/>
        <w:jc w:val="center"/>
        <w:outlineLvl w:val="0"/>
        <w:rPr>
          <w:rFonts w:asciiTheme="minorEastAsia" w:hAnsiTheme="minorEastAsia" w:eastAsiaTheme="minorEastAsia"/>
          <w:color w:val="auto"/>
          <w:highlight w:val="none"/>
        </w:rPr>
      </w:pPr>
    </w:p>
    <w:p w14:paraId="4F95F92C">
      <w:pPr>
        <w:tabs>
          <w:tab w:val="left" w:pos="2410"/>
        </w:tabs>
        <w:autoSpaceDE w:val="0"/>
        <w:autoSpaceDN w:val="0"/>
        <w:adjustRightInd w:val="0"/>
        <w:snapToGrid w:val="0"/>
        <w:spacing w:line="480" w:lineRule="auto"/>
        <w:ind w:firstLine="723" w:firstLineChars="200"/>
        <w:rPr>
          <w:rFonts w:asciiTheme="minorEastAsia" w:hAnsiTheme="minorEastAsia" w:eastAsiaTheme="minorEastAsia"/>
          <w:b/>
          <w:color w:val="auto"/>
          <w:spacing w:val="20"/>
          <w:kern w:val="0"/>
          <w:sz w:val="32"/>
          <w:szCs w:val="32"/>
          <w:highlight w:val="none"/>
        </w:rPr>
      </w:pPr>
    </w:p>
    <w:p w14:paraId="426AFAEB">
      <w:pPr>
        <w:tabs>
          <w:tab w:val="left" w:pos="2410"/>
        </w:tabs>
        <w:autoSpaceDE w:val="0"/>
        <w:autoSpaceDN w:val="0"/>
        <w:adjustRightInd w:val="0"/>
        <w:snapToGrid w:val="0"/>
        <w:spacing w:after="120" w:afterLines="50" w:line="480" w:lineRule="auto"/>
        <w:ind w:left="1558" w:right="351" w:rightChars="167" w:hanging="1558" w:hangingChars="485"/>
        <w:rPr>
          <w:rFonts w:hint="eastAsia" w:asciiTheme="minorEastAsia" w:hAnsiTheme="minorEastAsia" w:eastAsiaTheme="minorEastAsia"/>
          <w:b/>
          <w:color w:val="auto"/>
          <w:spacing w:val="-20"/>
          <w:kern w:val="0"/>
          <w:sz w:val="32"/>
          <w:szCs w:val="32"/>
          <w:highlight w:val="none"/>
          <w:u w:val="none"/>
          <w:lang w:eastAsia="zh-CN"/>
        </w:rPr>
      </w:pPr>
      <w:r>
        <w:rPr>
          <w:rFonts w:hint="eastAsia" w:asciiTheme="minorEastAsia" w:hAnsiTheme="minorEastAsia" w:eastAsiaTheme="minorEastAsia"/>
          <w:b/>
          <w:color w:val="auto"/>
          <w:kern w:val="0"/>
          <w:sz w:val="32"/>
          <w:szCs w:val="32"/>
          <w:highlight w:val="none"/>
        </w:rPr>
        <w:t>项目名称：</w:t>
      </w:r>
      <w:r>
        <w:rPr>
          <w:rFonts w:hint="eastAsia" w:asciiTheme="minorEastAsia" w:hAnsiTheme="minorEastAsia" w:eastAsiaTheme="minorEastAsia"/>
          <w:b/>
          <w:color w:val="auto"/>
          <w:spacing w:val="-22"/>
          <w:kern w:val="0"/>
          <w:sz w:val="32"/>
          <w:szCs w:val="32"/>
          <w:highlight w:val="none"/>
          <w:u w:val="single"/>
          <w:lang w:eastAsia="zh-CN"/>
        </w:rPr>
        <w:t>宁波博物院（宁波帮博物馆院区）2025年度临特展陈列形式设计与施工制作项目（重发）</w:t>
      </w:r>
    </w:p>
    <w:p w14:paraId="4534E4DE">
      <w:pPr>
        <w:tabs>
          <w:tab w:val="left" w:pos="2410"/>
        </w:tabs>
        <w:autoSpaceDE w:val="0"/>
        <w:autoSpaceDN w:val="0"/>
        <w:adjustRightInd w:val="0"/>
        <w:snapToGrid w:val="0"/>
        <w:spacing w:after="120" w:afterLines="50" w:line="480" w:lineRule="auto"/>
        <w:ind w:left="1846" w:leftChars="1" w:right="351" w:rightChars="167" w:hanging="1844" w:hangingChars="574"/>
        <w:rPr>
          <w:rFonts w:hint="default" w:asciiTheme="minorEastAsia" w:hAnsiTheme="minorEastAsia" w:eastAsiaTheme="minorEastAsia"/>
          <w:b/>
          <w:color w:val="auto"/>
          <w:spacing w:val="20"/>
          <w:kern w:val="0"/>
          <w:sz w:val="32"/>
          <w:szCs w:val="32"/>
          <w:highlight w:val="none"/>
          <w:lang w:val="en-US" w:eastAsia="zh-CN"/>
        </w:rPr>
      </w:pPr>
      <w:r>
        <w:rPr>
          <w:rFonts w:hint="eastAsia" w:asciiTheme="minorEastAsia" w:hAnsiTheme="minorEastAsia" w:eastAsiaTheme="minorEastAsia"/>
          <w:b/>
          <w:color w:val="auto"/>
          <w:kern w:val="0"/>
          <w:sz w:val="32"/>
          <w:szCs w:val="32"/>
          <w:highlight w:val="none"/>
          <w:u w:val="none"/>
        </w:rPr>
        <w:t>项目编号</w:t>
      </w:r>
      <w:r>
        <w:rPr>
          <w:rFonts w:hint="eastAsia" w:asciiTheme="minorEastAsia" w:hAnsiTheme="minorEastAsia" w:eastAsiaTheme="minorEastAsia"/>
          <w:b/>
          <w:color w:val="auto"/>
          <w:spacing w:val="20"/>
          <w:kern w:val="0"/>
          <w:sz w:val="32"/>
          <w:szCs w:val="32"/>
          <w:highlight w:val="none"/>
          <w:u w:val="none"/>
        </w:rPr>
        <w:t>：</w:t>
      </w:r>
      <w:r>
        <w:rPr>
          <w:rFonts w:hint="eastAsia" w:asciiTheme="minorEastAsia" w:hAnsiTheme="minorEastAsia" w:eastAsiaTheme="minorEastAsia"/>
          <w:b/>
          <w:color w:val="auto"/>
          <w:spacing w:val="20"/>
          <w:kern w:val="0"/>
          <w:sz w:val="32"/>
          <w:szCs w:val="32"/>
          <w:highlight w:val="none"/>
          <w:u w:val="single"/>
          <w:lang w:val="en-US" w:eastAsia="zh-CN"/>
        </w:rPr>
        <w:t xml:space="preserve">        NBGZZB325011          </w:t>
      </w:r>
    </w:p>
    <w:p w14:paraId="67DD6BEB">
      <w:pPr>
        <w:tabs>
          <w:tab w:val="left" w:pos="2410"/>
        </w:tabs>
        <w:autoSpaceDE w:val="0"/>
        <w:autoSpaceDN w:val="0"/>
        <w:adjustRightInd w:val="0"/>
        <w:snapToGrid w:val="0"/>
        <w:spacing w:after="120" w:afterLines="50" w:line="480" w:lineRule="auto"/>
        <w:ind w:left="1846" w:leftChars="1" w:right="351" w:rightChars="167" w:hanging="1844" w:hangingChars="574"/>
        <w:rPr>
          <w:rFonts w:hint="default" w:asciiTheme="minorEastAsia" w:hAnsiTheme="minorEastAsia" w:eastAsiaTheme="minorEastAsia"/>
          <w:b/>
          <w:color w:val="auto"/>
          <w:kern w:val="0"/>
          <w:sz w:val="32"/>
          <w:szCs w:val="32"/>
          <w:highlight w:val="none"/>
          <w:u w:val="single"/>
          <w:lang w:val="en-US" w:eastAsia="zh-CN"/>
        </w:rPr>
      </w:pPr>
      <w:r>
        <w:rPr>
          <w:rFonts w:hint="eastAsia" w:asciiTheme="minorEastAsia" w:hAnsiTheme="minorEastAsia" w:eastAsiaTheme="minorEastAsia"/>
          <w:b/>
          <w:color w:val="auto"/>
          <w:kern w:val="0"/>
          <w:sz w:val="32"/>
          <w:szCs w:val="32"/>
          <w:highlight w:val="none"/>
        </w:rPr>
        <w:t>采 购 人：</w:t>
      </w:r>
      <w:r>
        <w:rPr>
          <w:rFonts w:hint="eastAsia" w:asciiTheme="minorEastAsia" w:hAnsiTheme="minorEastAsia" w:eastAsiaTheme="minorEastAsia"/>
          <w:b/>
          <w:color w:val="auto"/>
          <w:kern w:val="0"/>
          <w:sz w:val="32"/>
          <w:szCs w:val="32"/>
          <w:highlight w:val="none"/>
          <w:lang w:val="en-US" w:eastAsia="zh-CN"/>
        </w:rPr>
        <w:t xml:space="preserve"> </w:t>
      </w:r>
      <w:r>
        <w:rPr>
          <w:rFonts w:hint="eastAsia" w:asciiTheme="minorEastAsia" w:hAnsiTheme="minorEastAsia" w:eastAsiaTheme="minorEastAsia"/>
          <w:b/>
          <w:color w:val="auto"/>
          <w:kern w:val="0"/>
          <w:sz w:val="32"/>
          <w:szCs w:val="32"/>
          <w:highlight w:val="none"/>
          <w:u w:val="single"/>
          <w:lang w:val="en-US" w:eastAsia="zh-CN"/>
        </w:rPr>
        <w:t xml:space="preserve">          </w:t>
      </w:r>
      <w:r>
        <w:rPr>
          <w:rFonts w:hint="eastAsia" w:asciiTheme="minorEastAsia" w:hAnsiTheme="minorEastAsia" w:eastAsiaTheme="minorEastAsia"/>
          <w:b/>
          <w:color w:val="auto"/>
          <w:kern w:val="0"/>
          <w:sz w:val="32"/>
          <w:szCs w:val="32"/>
          <w:highlight w:val="none"/>
          <w:u w:val="single"/>
          <w:lang w:eastAsia="zh-CN"/>
        </w:rPr>
        <w:t>宁波博物院</w:t>
      </w:r>
      <w:r>
        <w:rPr>
          <w:rFonts w:hint="eastAsia" w:asciiTheme="minorEastAsia" w:hAnsiTheme="minorEastAsia" w:eastAsiaTheme="minorEastAsia"/>
          <w:b/>
          <w:color w:val="auto"/>
          <w:kern w:val="0"/>
          <w:sz w:val="32"/>
          <w:szCs w:val="32"/>
          <w:highlight w:val="none"/>
          <w:u w:val="single"/>
          <w:lang w:val="en-US" w:eastAsia="zh-CN"/>
        </w:rPr>
        <w:t xml:space="preserve">                 </w:t>
      </w:r>
    </w:p>
    <w:p w14:paraId="3292C5C9">
      <w:pPr>
        <w:tabs>
          <w:tab w:val="left" w:pos="2410"/>
        </w:tabs>
        <w:autoSpaceDE w:val="0"/>
        <w:autoSpaceDN w:val="0"/>
        <w:adjustRightInd w:val="0"/>
        <w:snapToGrid w:val="0"/>
        <w:spacing w:after="120" w:afterLines="50" w:line="480" w:lineRule="auto"/>
        <w:ind w:left="1846" w:leftChars="1" w:right="351" w:rightChars="167" w:hanging="1844" w:hangingChars="574"/>
        <w:rPr>
          <w:rFonts w:hint="eastAsia" w:asciiTheme="minorEastAsia" w:hAnsiTheme="minorEastAsia" w:eastAsiaTheme="minorEastAsia"/>
          <w:b/>
          <w:color w:val="auto"/>
          <w:spacing w:val="20"/>
          <w:kern w:val="0"/>
          <w:sz w:val="32"/>
          <w:szCs w:val="32"/>
          <w:highlight w:val="none"/>
          <w:lang w:eastAsia="zh-CN"/>
        </w:rPr>
      </w:pPr>
      <w:r>
        <w:rPr>
          <w:rFonts w:hint="eastAsia" w:asciiTheme="minorEastAsia" w:hAnsiTheme="minorEastAsia" w:eastAsiaTheme="minorEastAsia"/>
          <w:b/>
          <w:color w:val="auto"/>
          <w:kern w:val="0"/>
          <w:sz w:val="32"/>
          <w:szCs w:val="32"/>
          <w:highlight w:val="none"/>
        </w:rPr>
        <w:t>采购代理机构：</w:t>
      </w:r>
      <w:r>
        <w:rPr>
          <w:rFonts w:hint="eastAsia" w:asciiTheme="minorEastAsia" w:hAnsiTheme="minorEastAsia" w:eastAsiaTheme="minorEastAsia"/>
          <w:b/>
          <w:color w:val="auto"/>
          <w:spacing w:val="20"/>
          <w:kern w:val="0"/>
          <w:sz w:val="32"/>
          <w:szCs w:val="32"/>
          <w:highlight w:val="none"/>
          <w:u w:val="single"/>
          <w:lang w:eastAsia="zh-CN"/>
        </w:rPr>
        <w:t>宁波国咨工程造价咨询有限公司</w:t>
      </w:r>
    </w:p>
    <w:p w14:paraId="50E9E4F9">
      <w:pPr>
        <w:pStyle w:val="27"/>
        <w:rPr>
          <w:color w:val="auto"/>
          <w:highlight w:val="none"/>
        </w:rPr>
      </w:pPr>
    </w:p>
    <w:p w14:paraId="781D2637">
      <w:pPr>
        <w:pStyle w:val="27"/>
        <w:rPr>
          <w:color w:val="auto"/>
          <w:highlight w:val="none"/>
        </w:rPr>
        <w:sectPr>
          <w:headerReference r:id="rId3" w:type="default"/>
          <w:pgSz w:w="11906" w:h="16838"/>
          <w:pgMar w:top="1440" w:right="1440" w:bottom="1440" w:left="1610" w:header="851" w:footer="851" w:gutter="0"/>
          <w:cols w:space="720" w:num="1"/>
          <w:titlePg/>
          <w:docGrid w:linePitch="312" w:charSpace="0"/>
        </w:sectPr>
      </w:pPr>
    </w:p>
    <w:p w14:paraId="0FAC90BB">
      <w:pPr>
        <w:pStyle w:val="71"/>
        <w:ind w:firstLine="487"/>
        <w:rPr>
          <w:rFonts w:asciiTheme="minorEastAsia" w:hAnsiTheme="minorEastAsia" w:eastAsiaTheme="minorEastAsia"/>
          <w:color w:val="auto"/>
          <w:highlight w:val="none"/>
        </w:rPr>
      </w:pPr>
      <w:r>
        <w:rPr>
          <w:rFonts w:asciiTheme="minorEastAsia" w:hAnsiTheme="minorEastAsia" w:eastAsiaTheme="minorEastAsia"/>
          <w:color w:val="auto"/>
          <w:highlight w:val="none"/>
          <w:lang w:val="zh-CN"/>
        </w:rPr>
        <w:t>目录</w:t>
      </w:r>
    </w:p>
    <w:p w14:paraId="6A55BB4A">
      <w:pPr>
        <w:pStyle w:val="34"/>
        <w:rPr>
          <w:rFonts w:cs="黑体"/>
          <w:color w:val="auto"/>
          <w:highlight w:val="none"/>
        </w:rPr>
      </w:pPr>
      <w:r>
        <w:rPr>
          <w:color w:val="auto"/>
          <w:highlight w:val="none"/>
        </w:rPr>
        <w:fldChar w:fldCharType="begin"/>
      </w:r>
      <w:r>
        <w:rPr>
          <w:color w:val="auto"/>
          <w:highlight w:val="none"/>
        </w:rPr>
        <w:instrText xml:space="preserve"> TOC \o "1-3" \h \z \u </w:instrText>
      </w:r>
      <w:r>
        <w:rPr>
          <w:color w:val="auto"/>
          <w:highlight w:val="none"/>
        </w:rPr>
        <w:fldChar w:fldCharType="separate"/>
      </w:r>
      <w:r>
        <w:rPr>
          <w:color w:val="auto"/>
          <w:highlight w:val="none"/>
        </w:rPr>
        <w:fldChar w:fldCharType="begin"/>
      </w:r>
      <w:r>
        <w:rPr>
          <w:color w:val="auto"/>
          <w:highlight w:val="none"/>
        </w:rPr>
        <w:instrText xml:space="preserve"> HYPERLINK \l "_Toc86053871" </w:instrText>
      </w:r>
      <w:r>
        <w:rPr>
          <w:color w:val="auto"/>
          <w:highlight w:val="none"/>
        </w:rPr>
        <w:fldChar w:fldCharType="separate"/>
      </w:r>
      <w:r>
        <w:rPr>
          <w:rStyle w:val="63"/>
          <w:rFonts w:ascii="宋体" w:hAnsi="宋体"/>
          <w:color w:val="auto"/>
          <w:sz w:val="24"/>
          <w:highlight w:val="none"/>
        </w:rPr>
        <w:t>第一章  采购公告</w:t>
      </w:r>
      <w:r>
        <w:rPr>
          <w:color w:val="auto"/>
          <w:highlight w:val="none"/>
        </w:rPr>
        <w:tab/>
      </w:r>
      <w:r>
        <w:rPr>
          <w:color w:val="auto"/>
          <w:highlight w:val="none"/>
        </w:rPr>
        <w:fldChar w:fldCharType="begin"/>
      </w:r>
      <w:r>
        <w:rPr>
          <w:color w:val="auto"/>
          <w:highlight w:val="none"/>
        </w:rPr>
        <w:instrText xml:space="preserve"> PAGEREF _Toc86053871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14:paraId="4AFC8ABD">
      <w:pPr>
        <w:pStyle w:val="34"/>
        <w:rPr>
          <w:rFonts w:cs="黑体"/>
          <w:color w:val="auto"/>
          <w:highlight w:val="none"/>
        </w:rPr>
      </w:pPr>
      <w:r>
        <w:rPr>
          <w:color w:val="auto"/>
          <w:highlight w:val="none"/>
        </w:rPr>
        <w:fldChar w:fldCharType="begin"/>
      </w:r>
      <w:r>
        <w:rPr>
          <w:color w:val="auto"/>
          <w:highlight w:val="none"/>
        </w:rPr>
        <w:instrText xml:space="preserve"> HYPERLINK \l "_Toc86053872" </w:instrText>
      </w:r>
      <w:r>
        <w:rPr>
          <w:color w:val="auto"/>
          <w:highlight w:val="none"/>
        </w:rPr>
        <w:fldChar w:fldCharType="separate"/>
      </w:r>
      <w:r>
        <w:rPr>
          <w:rStyle w:val="63"/>
          <w:rFonts w:ascii="宋体" w:hAnsi="宋体"/>
          <w:color w:val="auto"/>
          <w:sz w:val="24"/>
          <w:highlight w:val="none"/>
        </w:rPr>
        <w:t>第二章  采购需求</w:t>
      </w:r>
      <w:r>
        <w:rPr>
          <w:color w:val="auto"/>
          <w:highlight w:val="none"/>
        </w:rPr>
        <w:tab/>
      </w:r>
      <w:r>
        <w:rPr>
          <w:color w:val="auto"/>
          <w:highlight w:val="none"/>
        </w:rPr>
        <w:fldChar w:fldCharType="begin"/>
      </w:r>
      <w:r>
        <w:rPr>
          <w:color w:val="auto"/>
          <w:highlight w:val="none"/>
        </w:rPr>
        <w:instrText xml:space="preserve"> PAGEREF _Toc86053872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1E29D606">
      <w:pPr>
        <w:pStyle w:val="34"/>
        <w:rPr>
          <w:rFonts w:cs="黑体"/>
          <w:color w:val="auto"/>
          <w:highlight w:val="none"/>
        </w:rPr>
      </w:pPr>
      <w:r>
        <w:rPr>
          <w:color w:val="auto"/>
          <w:highlight w:val="none"/>
        </w:rPr>
        <w:fldChar w:fldCharType="begin"/>
      </w:r>
      <w:r>
        <w:rPr>
          <w:color w:val="auto"/>
          <w:highlight w:val="none"/>
        </w:rPr>
        <w:instrText xml:space="preserve"> HYPERLINK \l "_Toc86053873" </w:instrText>
      </w:r>
      <w:r>
        <w:rPr>
          <w:color w:val="auto"/>
          <w:highlight w:val="none"/>
        </w:rPr>
        <w:fldChar w:fldCharType="separate"/>
      </w:r>
      <w:r>
        <w:rPr>
          <w:rStyle w:val="63"/>
          <w:rFonts w:ascii="宋体" w:hAnsi="宋体"/>
          <w:color w:val="auto"/>
          <w:sz w:val="24"/>
          <w:highlight w:val="none"/>
        </w:rPr>
        <w:t>第三章  供应商须知</w:t>
      </w:r>
      <w:r>
        <w:rPr>
          <w:color w:val="auto"/>
          <w:highlight w:val="none"/>
        </w:rPr>
        <w:tab/>
      </w:r>
      <w:r>
        <w:rPr>
          <w:color w:val="auto"/>
          <w:highlight w:val="none"/>
        </w:rPr>
        <w:fldChar w:fldCharType="begin"/>
      </w:r>
      <w:r>
        <w:rPr>
          <w:color w:val="auto"/>
          <w:highlight w:val="none"/>
        </w:rPr>
        <w:instrText xml:space="preserve"> PAGEREF _Toc86053873 \h </w:instrText>
      </w:r>
      <w:r>
        <w:rPr>
          <w:color w:val="auto"/>
          <w:highlight w:val="none"/>
        </w:rPr>
        <w:fldChar w:fldCharType="separate"/>
      </w:r>
      <w:r>
        <w:rPr>
          <w:color w:val="auto"/>
          <w:highlight w:val="none"/>
        </w:rPr>
        <w:t>47</w:t>
      </w:r>
      <w:r>
        <w:rPr>
          <w:color w:val="auto"/>
          <w:highlight w:val="none"/>
        </w:rPr>
        <w:fldChar w:fldCharType="end"/>
      </w:r>
      <w:r>
        <w:rPr>
          <w:color w:val="auto"/>
          <w:highlight w:val="none"/>
        </w:rPr>
        <w:fldChar w:fldCharType="end"/>
      </w:r>
    </w:p>
    <w:p w14:paraId="032DC889">
      <w:pPr>
        <w:pStyle w:val="34"/>
        <w:rPr>
          <w:rFonts w:cs="黑体"/>
          <w:color w:val="auto"/>
          <w:highlight w:val="none"/>
        </w:rPr>
      </w:pPr>
      <w:r>
        <w:rPr>
          <w:color w:val="auto"/>
          <w:highlight w:val="none"/>
        </w:rPr>
        <w:fldChar w:fldCharType="begin"/>
      </w:r>
      <w:r>
        <w:rPr>
          <w:color w:val="auto"/>
          <w:highlight w:val="none"/>
        </w:rPr>
        <w:instrText xml:space="preserve"> HYPERLINK \l "_Toc86053874" </w:instrText>
      </w:r>
      <w:r>
        <w:rPr>
          <w:color w:val="auto"/>
          <w:highlight w:val="none"/>
        </w:rPr>
        <w:fldChar w:fldCharType="separate"/>
      </w:r>
      <w:r>
        <w:rPr>
          <w:rStyle w:val="63"/>
          <w:rFonts w:ascii="宋体" w:hAnsi="宋体"/>
          <w:color w:val="auto"/>
          <w:sz w:val="24"/>
          <w:highlight w:val="none"/>
        </w:rPr>
        <w:t>第四章  评审方法和评审标准</w:t>
      </w:r>
      <w:r>
        <w:rPr>
          <w:color w:val="auto"/>
          <w:highlight w:val="none"/>
        </w:rPr>
        <w:tab/>
      </w:r>
      <w:r>
        <w:rPr>
          <w:color w:val="auto"/>
          <w:highlight w:val="none"/>
        </w:rPr>
        <w:fldChar w:fldCharType="begin"/>
      </w:r>
      <w:r>
        <w:rPr>
          <w:color w:val="auto"/>
          <w:highlight w:val="none"/>
        </w:rPr>
        <w:instrText xml:space="preserve"> PAGEREF _Toc86053874 \h </w:instrText>
      </w:r>
      <w:r>
        <w:rPr>
          <w:color w:val="auto"/>
          <w:highlight w:val="none"/>
        </w:rPr>
        <w:fldChar w:fldCharType="separate"/>
      </w:r>
      <w:r>
        <w:rPr>
          <w:color w:val="auto"/>
          <w:highlight w:val="none"/>
        </w:rPr>
        <w:t>59</w:t>
      </w:r>
      <w:r>
        <w:rPr>
          <w:color w:val="auto"/>
          <w:highlight w:val="none"/>
        </w:rPr>
        <w:fldChar w:fldCharType="end"/>
      </w:r>
      <w:r>
        <w:rPr>
          <w:color w:val="auto"/>
          <w:highlight w:val="none"/>
        </w:rPr>
        <w:fldChar w:fldCharType="end"/>
      </w:r>
    </w:p>
    <w:p w14:paraId="5B225730">
      <w:pPr>
        <w:pStyle w:val="34"/>
        <w:rPr>
          <w:rFonts w:cs="黑体"/>
          <w:color w:val="auto"/>
          <w:highlight w:val="none"/>
        </w:rPr>
      </w:pPr>
      <w:r>
        <w:rPr>
          <w:color w:val="auto"/>
          <w:highlight w:val="none"/>
        </w:rPr>
        <w:fldChar w:fldCharType="begin"/>
      </w:r>
      <w:r>
        <w:rPr>
          <w:color w:val="auto"/>
          <w:highlight w:val="none"/>
        </w:rPr>
        <w:instrText xml:space="preserve"> HYPERLINK \l "_Toc86053875" </w:instrText>
      </w:r>
      <w:r>
        <w:rPr>
          <w:color w:val="auto"/>
          <w:highlight w:val="none"/>
        </w:rPr>
        <w:fldChar w:fldCharType="separate"/>
      </w:r>
      <w:r>
        <w:rPr>
          <w:rStyle w:val="63"/>
          <w:rFonts w:ascii="宋体" w:hAnsi="宋体"/>
          <w:color w:val="auto"/>
          <w:sz w:val="24"/>
          <w:highlight w:val="none"/>
        </w:rPr>
        <w:t>第五章  合同条款</w:t>
      </w:r>
      <w:r>
        <w:rPr>
          <w:color w:val="auto"/>
          <w:highlight w:val="none"/>
        </w:rPr>
        <w:tab/>
      </w:r>
      <w:r>
        <w:rPr>
          <w:color w:val="auto"/>
          <w:highlight w:val="none"/>
        </w:rPr>
        <w:fldChar w:fldCharType="begin"/>
      </w:r>
      <w:r>
        <w:rPr>
          <w:color w:val="auto"/>
          <w:highlight w:val="none"/>
        </w:rPr>
        <w:instrText xml:space="preserve"> PAGEREF _Toc86053875 \h </w:instrText>
      </w:r>
      <w:r>
        <w:rPr>
          <w:color w:val="auto"/>
          <w:highlight w:val="none"/>
        </w:rPr>
        <w:fldChar w:fldCharType="separate"/>
      </w:r>
      <w:r>
        <w:rPr>
          <w:color w:val="auto"/>
          <w:highlight w:val="none"/>
        </w:rPr>
        <w:t>65</w:t>
      </w:r>
      <w:r>
        <w:rPr>
          <w:color w:val="auto"/>
          <w:highlight w:val="none"/>
        </w:rPr>
        <w:fldChar w:fldCharType="end"/>
      </w:r>
      <w:r>
        <w:rPr>
          <w:color w:val="auto"/>
          <w:highlight w:val="none"/>
        </w:rPr>
        <w:fldChar w:fldCharType="end"/>
      </w:r>
    </w:p>
    <w:p w14:paraId="375FD1A3">
      <w:pPr>
        <w:pStyle w:val="34"/>
        <w:rPr>
          <w:rFonts w:cs="黑体"/>
          <w:color w:val="auto"/>
          <w:highlight w:val="none"/>
        </w:rPr>
      </w:pPr>
      <w:r>
        <w:rPr>
          <w:color w:val="auto"/>
          <w:highlight w:val="none"/>
        </w:rPr>
        <w:fldChar w:fldCharType="begin"/>
      </w:r>
      <w:r>
        <w:rPr>
          <w:color w:val="auto"/>
          <w:highlight w:val="none"/>
        </w:rPr>
        <w:instrText xml:space="preserve"> HYPERLINK \l "_Toc86053876" </w:instrText>
      </w:r>
      <w:r>
        <w:rPr>
          <w:color w:val="auto"/>
          <w:highlight w:val="none"/>
        </w:rPr>
        <w:fldChar w:fldCharType="separate"/>
      </w:r>
      <w:r>
        <w:rPr>
          <w:rStyle w:val="63"/>
          <w:rFonts w:ascii="宋体" w:hAnsi="宋体"/>
          <w:color w:val="auto"/>
          <w:sz w:val="24"/>
          <w:highlight w:val="none"/>
        </w:rPr>
        <w:t>第六章  响应文件格式</w:t>
      </w:r>
      <w:r>
        <w:rPr>
          <w:color w:val="auto"/>
          <w:highlight w:val="none"/>
        </w:rPr>
        <w:tab/>
      </w:r>
      <w:r>
        <w:rPr>
          <w:color w:val="auto"/>
          <w:highlight w:val="none"/>
        </w:rPr>
        <w:fldChar w:fldCharType="begin"/>
      </w:r>
      <w:r>
        <w:rPr>
          <w:color w:val="auto"/>
          <w:highlight w:val="none"/>
        </w:rPr>
        <w:instrText xml:space="preserve"> PAGEREF _Toc86053876 \h </w:instrText>
      </w:r>
      <w:r>
        <w:rPr>
          <w:color w:val="auto"/>
          <w:highlight w:val="none"/>
        </w:rPr>
        <w:fldChar w:fldCharType="separate"/>
      </w:r>
      <w:r>
        <w:rPr>
          <w:color w:val="auto"/>
          <w:highlight w:val="none"/>
        </w:rPr>
        <w:t>79</w:t>
      </w:r>
      <w:r>
        <w:rPr>
          <w:color w:val="auto"/>
          <w:highlight w:val="none"/>
        </w:rPr>
        <w:fldChar w:fldCharType="end"/>
      </w:r>
      <w:r>
        <w:rPr>
          <w:color w:val="auto"/>
          <w:highlight w:val="none"/>
        </w:rPr>
        <w:fldChar w:fldCharType="end"/>
      </w:r>
    </w:p>
    <w:p w14:paraId="6863D999">
      <w:pPr>
        <w:pStyle w:val="34"/>
        <w:rPr>
          <w:rFonts w:cs="黑体"/>
          <w:color w:val="auto"/>
          <w:highlight w:val="none"/>
        </w:rPr>
      </w:pPr>
      <w:r>
        <w:rPr>
          <w:color w:val="auto"/>
          <w:highlight w:val="none"/>
        </w:rPr>
        <w:fldChar w:fldCharType="begin"/>
      </w:r>
      <w:r>
        <w:rPr>
          <w:color w:val="auto"/>
          <w:highlight w:val="none"/>
        </w:rPr>
        <w:instrText xml:space="preserve"> HYPERLINK \l "_Toc86053877" </w:instrText>
      </w:r>
      <w:r>
        <w:rPr>
          <w:color w:val="auto"/>
          <w:highlight w:val="none"/>
        </w:rPr>
        <w:fldChar w:fldCharType="separate"/>
      </w:r>
      <w:r>
        <w:rPr>
          <w:rStyle w:val="63"/>
          <w:rFonts w:ascii="宋体" w:hAnsi="宋体"/>
          <w:color w:val="auto"/>
          <w:sz w:val="24"/>
          <w:highlight w:val="none"/>
        </w:rPr>
        <w:t>第七章  政府采购供应商质疑函及投诉书范本</w:t>
      </w:r>
      <w:r>
        <w:rPr>
          <w:color w:val="auto"/>
          <w:highlight w:val="none"/>
        </w:rPr>
        <w:tab/>
      </w:r>
      <w:r>
        <w:rPr>
          <w:color w:val="auto"/>
          <w:highlight w:val="none"/>
        </w:rPr>
        <w:fldChar w:fldCharType="begin"/>
      </w:r>
      <w:r>
        <w:rPr>
          <w:color w:val="auto"/>
          <w:highlight w:val="none"/>
        </w:rPr>
        <w:instrText xml:space="preserve"> PAGEREF _Toc86053877 \h </w:instrText>
      </w:r>
      <w:r>
        <w:rPr>
          <w:color w:val="auto"/>
          <w:highlight w:val="none"/>
        </w:rPr>
        <w:fldChar w:fldCharType="separate"/>
      </w:r>
      <w:r>
        <w:rPr>
          <w:color w:val="auto"/>
          <w:highlight w:val="none"/>
        </w:rPr>
        <w:t>125</w:t>
      </w:r>
      <w:r>
        <w:rPr>
          <w:color w:val="auto"/>
          <w:highlight w:val="none"/>
        </w:rPr>
        <w:fldChar w:fldCharType="end"/>
      </w:r>
      <w:r>
        <w:rPr>
          <w:color w:val="auto"/>
          <w:highlight w:val="none"/>
        </w:rPr>
        <w:fldChar w:fldCharType="end"/>
      </w:r>
    </w:p>
    <w:p w14:paraId="5A7FCF50">
      <w:pPr>
        <w:spacing w:line="360" w:lineRule="auto"/>
        <w:ind w:firstLine="487"/>
        <w:rPr>
          <w:rFonts w:asciiTheme="minorEastAsia" w:hAnsiTheme="minorEastAsia" w:eastAsiaTheme="minorEastAsia"/>
          <w:color w:val="auto"/>
          <w:highlight w:val="none"/>
        </w:rPr>
      </w:pPr>
      <w:r>
        <w:rPr>
          <w:rFonts w:ascii="宋体" w:hAnsi="宋体"/>
          <w:b/>
          <w:bCs/>
          <w:color w:val="auto"/>
          <w:sz w:val="24"/>
          <w:highlight w:val="none"/>
          <w:lang w:val="zh-CN"/>
        </w:rPr>
        <w:fldChar w:fldCharType="end"/>
      </w:r>
    </w:p>
    <w:p w14:paraId="7F5E17B9">
      <w:pPr>
        <w:spacing w:line="360" w:lineRule="auto"/>
        <w:ind w:firstLine="566"/>
        <w:rPr>
          <w:rFonts w:asciiTheme="minorEastAsia" w:hAnsiTheme="minorEastAsia" w:eastAsiaTheme="minorEastAsia"/>
          <w:color w:val="auto"/>
          <w:kern w:val="0"/>
          <w:sz w:val="28"/>
          <w:szCs w:val="28"/>
          <w:highlight w:val="none"/>
        </w:rPr>
      </w:pPr>
    </w:p>
    <w:p w14:paraId="6196A108">
      <w:pPr>
        <w:pStyle w:val="27"/>
        <w:rPr>
          <w:color w:val="auto"/>
          <w:highlight w:val="none"/>
        </w:rPr>
        <w:sectPr>
          <w:footerReference r:id="rId5" w:type="first"/>
          <w:footerReference r:id="rId4" w:type="default"/>
          <w:pgSz w:w="11906" w:h="16838"/>
          <w:pgMar w:top="1440" w:right="1558" w:bottom="1440" w:left="1610" w:header="851" w:footer="851" w:gutter="0"/>
          <w:pgNumType w:start="1"/>
          <w:cols w:space="720" w:num="1"/>
          <w:docGrid w:linePitch="312" w:charSpace="0"/>
        </w:sectPr>
      </w:pPr>
    </w:p>
    <w:p w14:paraId="4EB35ADE">
      <w:pPr>
        <w:pStyle w:val="2"/>
        <w:ind w:firstLine="487"/>
        <w:rPr>
          <w:rFonts w:cs="宋体" w:asciiTheme="minorEastAsia" w:hAnsiTheme="minorEastAsia" w:eastAsiaTheme="minorEastAsia"/>
          <w:color w:val="auto"/>
          <w:szCs w:val="30"/>
          <w:highlight w:val="none"/>
        </w:rPr>
      </w:pPr>
      <w:bookmarkStart w:id="3" w:name="_Toc34844741"/>
      <w:bookmarkStart w:id="4" w:name="_Toc86053871"/>
      <w:r>
        <w:rPr>
          <w:rFonts w:hint="eastAsia" w:asciiTheme="minorEastAsia" w:hAnsiTheme="minorEastAsia" w:eastAsiaTheme="minorEastAsia"/>
          <w:color w:val="auto"/>
          <w:highlight w:val="none"/>
        </w:rPr>
        <w:t>第一章</w:t>
      </w:r>
      <w:bookmarkEnd w:id="3"/>
      <w:bookmarkEnd w:id="4"/>
      <w:r>
        <w:rPr>
          <w:rFonts w:hint="eastAsia" w:asciiTheme="minorEastAsia" w:hAnsiTheme="minorEastAsia" w:eastAsiaTheme="minorEastAsia"/>
          <w:color w:val="auto"/>
          <w:highlight w:val="none"/>
        </w:rPr>
        <w:t xml:space="preserve"> </w:t>
      </w:r>
      <w:r>
        <w:rPr>
          <w:rFonts w:asciiTheme="minorEastAsia" w:hAnsiTheme="minorEastAsia" w:eastAsiaTheme="minorEastAsia"/>
          <w:color w:val="auto"/>
          <w:highlight w:val="none"/>
        </w:rPr>
        <w:t xml:space="preserve"> </w:t>
      </w:r>
      <w:r>
        <w:rPr>
          <w:rFonts w:hint="eastAsia" w:cs="宋体" w:asciiTheme="minorEastAsia" w:hAnsiTheme="minorEastAsia" w:eastAsiaTheme="minorEastAsia"/>
          <w:color w:val="auto"/>
          <w:szCs w:val="30"/>
          <w:highlight w:val="none"/>
        </w:rPr>
        <w:t>采购公告</w:t>
      </w:r>
    </w:p>
    <w:p w14:paraId="2921E719">
      <w:pPr>
        <w:pBdr>
          <w:top w:val="single" w:color="auto" w:sz="4" w:space="1"/>
          <w:left w:val="single" w:color="auto" w:sz="4" w:space="4"/>
          <w:bottom w:val="single" w:color="auto" w:sz="4" w:space="0"/>
          <w:right w:val="single" w:color="auto" w:sz="4" w:space="4"/>
        </w:pBd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项目概况</w:t>
      </w:r>
    </w:p>
    <w:p w14:paraId="6C481064">
      <w:pPr>
        <w:pBdr>
          <w:top w:val="single" w:color="auto" w:sz="4" w:space="1"/>
          <w:left w:val="single" w:color="auto" w:sz="4" w:space="4"/>
          <w:bottom w:val="single" w:color="auto" w:sz="4" w:space="0"/>
          <w:right w:val="single" w:color="auto" w:sz="4" w:space="4"/>
        </w:pBd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zCs w:val="21"/>
          <w:highlight w:val="none"/>
          <w:u w:val="single"/>
          <w:lang w:eastAsia="zh-CN"/>
        </w:rPr>
        <w:t>宁波博物院（宁波帮博物馆院区）2025年度临特展陈列形式设计与施工制作项目（重发）</w:t>
      </w:r>
      <w:r>
        <w:rPr>
          <w:rFonts w:hint="eastAsia" w:asciiTheme="minorEastAsia" w:hAnsiTheme="minorEastAsia" w:eastAsiaTheme="minorEastAsia"/>
          <w:color w:val="auto"/>
          <w:highlight w:val="none"/>
        </w:rPr>
        <w:t>采购项目的潜在供应商应在政采云平台（</w:t>
      </w:r>
      <w:r>
        <w:rPr>
          <w:color w:val="auto"/>
          <w:highlight w:val="none"/>
        </w:rPr>
        <w:fldChar w:fldCharType="begin"/>
      </w:r>
      <w:r>
        <w:rPr>
          <w:color w:val="auto"/>
          <w:highlight w:val="none"/>
        </w:rPr>
        <w:instrText xml:space="preserve"> HYPERLINK "https://www.zcygov.cn）获取（下载）采购文件，并于2024年5月" </w:instrText>
      </w:r>
      <w:r>
        <w:rPr>
          <w:color w:val="auto"/>
          <w:highlight w:val="none"/>
        </w:rPr>
        <w:fldChar w:fldCharType="separate"/>
      </w:r>
      <w:r>
        <w:rPr>
          <w:rStyle w:val="63"/>
          <w:rFonts w:hint="eastAsia" w:asciiTheme="minorEastAsia" w:hAnsiTheme="minorEastAsia" w:eastAsiaTheme="minorEastAsia"/>
          <w:bCs/>
          <w:color w:val="auto"/>
          <w:highlight w:val="none"/>
        </w:rPr>
        <w:t>https://www.zcygov.cn）获取（下载）采购文件，并于202</w:t>
      </w:r>
      <w:r>
        <w:rPr>
          <w:rStyle w:val="63"/>
          <w:rFonts w:hint="eastAsia" w:asciiTheme="minorEastAsia" w:hAnsiTheme="minorEastAsia" w:eastAsiaTheme="minorEastAsia"/>
          <w:bCs/>
          <w:color w:val="auto"/>
          <w:highlight w:val="none"/>
          <w:lang w:val="en-US" w:eastAsia="zh-CN"/>
        </w:rPr>
        <w:t>5</w:t>
      </w:r>
      <w:r>
        <w:rPr>
          <w:rStyle w:val="63"/>
          <w:rFonts w:hint="eastAsia" w:asciiTheme="minorEastAsia" w:hAnsiTheme="minorEastAsia" w:eastAsiaTheme="minorEastAsia"/>
          <w:bCs/>
          <w:color w:val="auto"/>
          <w:highlight w:val="none"/>
        </w:rPr>
        <w:t>年</w:t>
      </w:r>
      <w:r>
        <w:rPr>
          <w:rStyle w:val="63"/>
          <w:rFonts w:hint="eastAsia" w:asciiTheme="minorEastAsia" w:hAnsiTheme="minorEastAsia" w:eastAsiaTheme="minorEastAsia"/>
          <w:bCs/>
          <w:color w:val="auto"/>
          <w:highlight w:val="none"/>
          <w:lang w:val="en-US" w:eastAsia="zh-CN"/>
        </w:rPr>
        <w:t>4</w:t>
      </w:r>
      <w:r>
        <w:rPr>
          <w:rStyle w:val="63"/>
          <w:rFonts w:hint="eastAsia" w:asciiTheme="minorEastAsia" w:hAnsiTheme="minorEastAsia" w:eastAsiaTheme="minorEastAsia"/>
          <w:bCs/>
          <w:color w:val="auto"/>
          <w:highlight w:val="none"/>
        </w:rPr>
        <w:t>月</w:t>
      </w:r>
      <w:r>
        <w:rPr>
          <w:rStyle w:val="63"/>
          <w:rFonts w:hint="eastAsia" w:asciiTheme="minorEastAsia" w:hAnsiTheme="minorEastAsia" w:eastAsiaTheme="minorEastAsia"/>
          <w:bCs/>
          <w:color w:val="auto"/>
          <w:highlight w:val="none"/>
        </w:rPr>
        <w:fldChar w:fldCharType="end"/>
      </w:r>
      <w:r>
        <w:rPr>
          <w:rStyle w:val="63"/>
          <w:rFonts w:hint="eastAsia" w:asciiTheme="minorEastAsia" w:hAnsiTheme="minorEastAsia" w:eastAsiaTheme="minorEastAsia"/>
          <w:bCs/>
          <w:color w:val="auto"/>
          <w:highlight w:val="none"/>
          <w:lang w:val="en-US" w:eastAsia="zh-CN"/>
        </w:rPr>
        <w:t>22</w:t>
      </w:r>
      <w:r>
        <w:rPr>
          <w:rFonts w:hint="eastAsia" w:asciiTheme="minorEastAsia" w:hAnsiTheme="minorEastAsia" w:eastAsiaTheme="minorEastAsia"/>
          <w:bCs/>
          <w:color w:val="auto"/>
          <w:highlight w:val="none"/>
          <w:u w:val="single"/>
        </w:rPr>
        <w:t>日</w:t>
      </w:r>
      <w:r>
        <w:rPr>
          <w:rFonts w:hint="eastAsia" w:asciiTheme="minorEastAsia" w:hAnsiTheme="minorEastAsia" w:eastAsiaTheme="minorEastAsia"/>
          <w:bCs/>
          <w:color w:val="auto"/>
          <w:highlight w:val="none"/>
          <w:u w:val="single"/>
          <w:lang w:val="en-US" w:eastAsia="zh-CN"/>
        </w:rPr>
        <w:t>09</w:t>
      </w:r>
      <w:r>
        <w:rPr>
          <w:rFonts w:hint="eastAsia" w:asciiTheme="minorEastAsia" w:hAnsiTheme="minorEastAsia" w:eastAsiaTheme="minorEastAsia"/>
          <w:bCs/>
          <w:color w:val="auto"/>
          <w:highlight w:val="none"/>
          <w:u w:val="single"/>
        </w:rPr>
        <w:t>：</w:t>
      </w:r>
      <w:r>
        <w:rPr>
          <w:rFonts w:hint="eastAsia" w:asciiTheme="minorEastAsia" w:hAnsiTheme="minorEastAsia" w:eastAsiaTheme="minorEastAsia"/>
          <w:bCs/>
          <w:color w:val="auto"/>
          <w:highlight w:val="none"/>
          <w:u w:val="single"/>
          <w:lang w:val="en-US" w:eastAsia="zh-CN"/>
        </w:rPr>
        <w:t>0</w:t>
      </w:r>
      <w:r>
        <w:rPr>
          <w:rFonts w:hint="eastAsia" w:asciiTheme="minorEastAsia" w:hAnsiTheme="minorEastAsia" w:eastAsiaTheme="minorEastAsia"/>
          <w:bCs/>
          <w:color w:val="auto"/>
          <w:highlight w:val="none"/>
          <w:u w:val="single"/>
        </w:rPr>
        <w:t>0</w:t>
      </w:r>
      <w:r>
        <w:rPr>
          <w:rFonts w:hint="eastAsia" w:asciiTheme="minorEastAsia" w:hAnsiTheme="minorEastAsia" w:eastAsiaTheme="minorEastAsia"/>
          <w:bCs/>
          <w:color w:val="auto"/>
          <w:highlight w:val="none"/>
        </w:rPr>
        <w:t>（北京时</w:t>
      </w:r>
      <w:bookmarkStart w:id="71" w:name="_GoBack"/>
      <w:bookmarkEnd w:id="71"/>
      <w:r>
        <w:rPr>
          <w:rFonts w:hint="eastAsia" w:asciiTheme="minorEastAsia" w:hAnsiTheme="minorEastAsia" w:eastAsiaTheme="minorEastAsia"/>
          <w:bCs/>
          <w:color w:val="auto"/>
          <w:highlight w:val="none"/>
        </w:rPr>
        <w:t>间）前提交（上传）响应</w:t>
      </w:r>
      <w:r>
        <w:rPr>
          <w:rFonts w:asciiTheme="minorEastAsia" w:hAnsiTheme="minorEastAsia" w:eastAsiaTheme="minorEastAsia"/>
          <w:bCs/>
          <w:color w:val="auto"/>
          <w:highlight w:val="none"/>
        </w:rPr>
        <w:t>文件</w:t>
      </w:r>
      <w:r>
        <w:rPr>
          <w:rFonts w:hint="eastAsia" w:asciiTheme="minorEastAsia" w:hAnsiTheme="minorEastAsia" w:eastAsiaTheme="minorEastAsia"/>
          <w:color w:val="auto"/>
          <w:highlight w:val="none"/>
        </w:rPr>
        <w:t>。</w:t>
      </w:r>
    </w:p>
    <w:p w14:paraId="1300E9D8">
      <w:pPr>
        <w:spacing w:line="360" w:lineRule="auto"/>
        <w:ind w:firstLine="422" w:firstLineChars="200"/>
        <w:rPr>
          <w:rFonts w:asciiTheme="minorEastAsia" w:hAnsiTheme="minorEastAsia" w:eastAsiaTheme="minorEastAsia"/>
          <w:b/>
          <w:color w:val="auto"/>
          <w:szCs w:val="21"/>
          <w:highlight w:val="none"/>
        </w:rPr>
      </w:pPr>
      <w:bookmarkStart w:id="5" w:name="_Toc35393798"/>
      <w:bookmarkStart w:id="6" w:name="_Toc35393629"/>
      <w:bookmarkStart w:id="7" w:name="_Toc28359089"/>
      <w:bookmarkStart w:id="8" w:name="_Toc28359012"/>
      <w:r>
        <w:rPr>
          <w:rFonts w:hint="eastAsia" w:asciiTheme="minorEastAsia" w:hAnsiTheme="minorEastAsia" w:eastAsiaTheme="minorEastAsia"/>
          <w:b/>
          <w:color w:val="auto"/>
          <w:szCs w:val="21"/>
          <w:highlight w:val="none"/>
        </w:rPr>
        <w:t>一、项目基本情况</w:t>
      </w:r>
      <w:bookmarkEnd w:id="5"/>
      <w:bookmarkEnd w:id="6"/>
      <w:bookmarkEnd w:id="7"/>
      <w:bookmarkEnd w:id="8"/>
    </w:p>
    <w:p w14:paraId="0394A319">
      <w:pPr>
        <w:spacing w:line="360" w:lineRule="auto"/>
        <w:ind w:firstLine="420" w:firstLineChars="200"/>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rPr>
        <w:t>项目编号：NBGZZB3250</w:t>
      </w:r>
      <w:r>
        <w:rPr>
          <w:rFonts w:hint="eastAsia" w:asciiTheme="minorEastAsia" w:hAnsiTheme="minorEastAsia" w:eastAsiaTheme="minorEastAsia"/>
          <w:color w:val="auto"/>
          <w:szCs w:val="21"/>
          <w:highlight w:val="none"/>
          <w:lang w:val="en-US" w:eastAsia="zh-CN"/>
        </w:rPr>
        <w:t>11</w:t>
      </w:r>
    </w:p>
    <w:p w14:paraId="60E505D9">
      <w:pPr>
        <w:spacing w:line="360" w:lineRule="auto"/>
        <w:ind w:firstLine="420" w:firstLineChars="200"/>
        <w:rPr>
          <w:rFonts w:hint="eastAsia" w:asciiTheme="minorEastAsia" w:hAnsiTheme="minorEastAsia" w:eastAsiaTheme="minorEastAsia"/>
          <w:color w:val="auto"/>
          <w:szCs w:val="21"/>
          <w:highlight w:val="none"/>
          <w:u w:val="single"/>
          <w:lang w:eastAsia="zh-CN"/>
        </w:rPr>
      </w:pPr>
      <w:r>
        <w:rPr>
          <w:rFonts w:hint="eastAsia" w:asciiTheme="minorEastAsia" w:hAnsiTheme="minorEastAsia" w:eastAsiaTheme="minorEastAsia"/>
          <w:color w:val="auto"/>
          <w:szCs w:val="21"/>
          <w:highlight w:val="none"/>
        </w:rPr>
        <w:t>项目名称：</w:t>
      </w:r>
      <w:r>
        <w:rPr>
          <w:rFonts w:hint="eastAsia" w:asciiTheme="minorEastAsia" w:hAnsiTheme="minorEastAsia" w:eastAsiaTheme="minorEastAsia"/>
          <w:color w:val="auto"/>
          <w:szCs w:val="21"/>
          <w:highlight w:val="none"/>
          <w:lang w:eastAsia="zh-CN"/>
        </w:rPr>
        <w:t>宁波博物院（宁波帮博物馆院区）2025年度临特展陈列形式设计与施工制作项目（重发）</w:t>
      </w:r>
    </w:p>
    <w:p w14:paraId="2624C76F">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采购方式：竞争性磋商</w:t>
      </w:r>
    </w:p>
    <w:p w14:paraId="0DC1BA07">
      <w:pPr>
        <w:spacing w:line="360" w:lineRule="auto"/>
        <w:ind w:firstLine="420" w:firstLineChars="200"/>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rPr>
        <w:t>预算金额</w:t>
      </w:r>
      <w:r>
        <w:rPr>
          <w:rFonts w:asciiTheme="minorEastAsia" w:hAnsiTheme="minorEastAsia" w:eastAsiaTheme="minorEastAsia"/>
          <w:color w:val="auto"/>
          <w:szCs w:val="21"/>
          <w:highlight w:val="none"/>
        </w:rPr>
        <w:t>（元）</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124</w:t>
      </w:r>
      <w:r>
        <w:rPr>
          <w:rFonts w:hint="eastAsia" w:asciiTheme="minorEastAsia" w:hAnsiTheme="minorEastAsia" w:eastAsiaTheme="minorEastAsia"/>
          <w:color w:val="auto"/>
          <w:szCs w:val="21"/>
          <w:highlight w:val="none"/>
          <w:lang w:eastAsia="zh-CN"/>
        </w:rPr>
        <w:t>0000</w:t>
      </w:r>
    </w:p>
    <w:p w14:paraId="13F05420">
      <w:pPr>
        <w:spacing w:line="360" w:lineRule="auto"/>
        <w:ind w:firstLine="420" w:firstLineChars="200"/>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rPr>
        <w:t>最高限价</w:t>
      </w:r>
      <w:r>
        <w:rPr>
          <w:rFonts w:asciiTheme="minorEastAsia" w:hAnsiTheme="minorEastAsia" w:eastAsiaTheme="minorEastAsia"/>
          <w:color w:val="auto"/>
          <w:szCs w:val="21"/>
          <w:highlight w:val="none"/>
        </w:rPr>
        <w:t>（元）</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124</w:t>
      </w:r>
      <w:r>
        <w:rPr>
          <w:rFonts w:hint="eastAsia" w:asciiTheme="minorEastAsia" w:hAnsiTheme="minorEastAsia" w:eastAsiaTheme="minorEastAsia"/>
          <w:color w:val="auto"/>
          <w:szCs w:val="21"/>
          <w:highlight w:val="none"/>
          <w:lang w:eastAsia="zh-CN"/>
        </w:rPr>
        <w:t>0000</w:t>
      </w:r>
    </w:p>
    <w:p w14:paraId="29A81C67">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采购需求：</w:t>
      </w:r>
    </w:p>
    <w:p w14:paraId="5816B324">
      <w:pPr>
        <w:spacing w:line="360" w:lineRule="auto"/>
        <w:ind w:firstLine="420" w:firstLineChars="200"/>
        <w:rPr>
          <w:rFonts w:hint="default"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rPr>
        <w:t>标项名称：</w:t>
      </w:r>
      <w:r>
        <w:rPr>
          <w:rFonts w:hint="eastAsia" w:asciiTheme="minorEastAsia" w:hAnsiTheme="minorEastAsia" w:eastAsiaTheme="minorEastAsia"/>
          <w:color w:val="auto"/>
          <w:szCs w:val="21"/>
          <w:highlight w:val="none"/>
          <w:lang w:eastAsia="zh-CN"/>
        </w:rPr>
        <w:t>宁波博物院（宁波帮博物馆院区）2025年度临特展陈列形式设计与施工制作</w:t>
      </w:r>
      <w:r>
        <w:rPr>
          <w:rFonts w:hint="eastAsia" w:asciiTheme="minorEastAsia" w:hAnsiTheme="minorEastAsia" w:eastAsiaTheme="minorEastAsia"/>
          <w:color w:val="auto"/>
          <w:szCs w:val="21"/>
          <w:highlight w:val="none"/>
          <w:lang w:val="en-US" w:eastAsia="zh-CN"/>
        </w:rPr>
        <w:t>项目（重发）</w:t>
      </w:r>
    </w:p>
    <w:p w14:paraId="2B5E7D1D">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数量：1</w:t>
      </w:r>
    </w:p>
    <w:p w14:paraId="6FA42B93">
      <w:pPr>
        <w:spacing w:line="360" w:lineRule="auto"/>
        <w:ind w:firstLine="420" w:firstLineChars="200"/>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rPr>
        <w:t>预算金额（元）：</w:t>
      </w:r>
      <w:r>
        <w:rPr>
          <w:rFonts w:hint="eastAsia" w:asciiTheme="minorEastAsia" w:hAnsiTheme="minorEastAsia" w:eastAsiaTheme="minorEastAsia"/>
          <w:color w:val="auto"/>
          <w:szCs w:val="21"/>
          <w:highlight w:val="none"/>
          <w:lang w:val="en-US" w:eastAsia="zh-CN"/>
        </w:rPr>
        <w:t>124</w:t>
      </w:r>
      <w:r>
        <w:rPr>
          <w:rFonts w:hint="eastAsia" w:asciiTheme="minorEastAsia" w:hAnsiTheme="minorEastAsia" w:eastAsiaTheme="minorEastAsia"/>
          <w:color w:val="auto"/>
          <w:szCs w:val="21"/>
          <w:highlight w:val="none"/>
          <w:lang w:eastAsia="zh-CN"/>
        </w:rPr>
        <w:t>0000</w:t>
      </w:r>
    </w:p>
    <w:p w14:paraId="6D5FC7A0">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简要规格描述或项目基本概况介绍、用途：按照要求完成</w:t>
      </w:r>
      <w:r>
        <w:rPr>
          <w:rFonts w:hint="eastAsia" w:asciiTheme="minorEastAsia" w:hAnsiTheme="minorEastAsia" w:eastAsiaTheme="minorEastAsia"/>
          <w:color w:val="auto"/>
          <w:szCs w:val="21"/>
          <w:highlight w:val="none"/>
          <w:lang w:eastAsia="zh-CN"/>
        </w:rPr>
        <w:t>宁波博物院（宁波帮博物馆院区）2025年度临特展陈列形式设计与施工制作</w:t>
      </w:r>
      <w:r>
        <w:rPr>
          <w:rFonts w:hint="eastAsia" w:asciiTheme="minorEastAsia" w:hAnsiTheme="minorEastAsia" w:eastAsiaTheme="minorEastAsia"/>
          <w:color w:val="auto"/>
          <w:szCs w:val="21"/>
          <w:highlight w:val="none"/>
        </w:rPr>
        <w:t>。</w:t>
      </w:r>
    </w:p>
    <w:p w14:paraId="460721C8">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合同履约期限：标项1，自合同签订生效之日起一年。</w:t>
      </w:r>
    </w:p>
    <w:p w14:paraId="3F51AE43">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本项目不接受联合体参加磋商。</w:t>
      </w:r>
    </w:p>
    <w:p w14:paraId="4CEF35CF">
      <w:pPr>
        <w:spacing w:line="360" w:lineRule="auto"/>
        <w:ind w:firstLine="422" w:firstLineChars="200"/>
        <w:rPr>
          <w:rFonts w:asciiTheme="minorEastAsia" w:hAnsiTheme="minorEastAsia" w:eastAsiaTheme="minorEastAsia"/>
          <w:b/>
          <w:color w:val="auto"/>
          <w:szCs w:val="21"/>
          <w:highlight w:val="none"/>
        </w:rPr>
      </w:pPr>
      <w:bookmarkStart w:id="9" w:name="_Toc28359090"/>
      <w:bookmarkStart w:id="10" w:name="_Toc35393799"/>
      <w:bookmarkStart w:id="11" w:name="_Toc28359013"/>
      <w:bookmarkStart w:id="12" w:name="_Toc35393630"/>
      <w:r>
        <w:rPr>
          <w:rFonts w:hint="eastAsia" w:asciiTheme="minorEastAsia" w:hAnsiTheme="minorEastAsia" w:eastAsiaTheme="minorEastAsia"/>
          <w:b/>
          <w:color w:val="auto"/>
          <w:szCs w:val="21"/>
          <w:highlight w:val="none"/>
        </w:rPr>
        <w:t>二、申请人的资格要求：</w:t>
      </w:r>
      <w:bookmarkEnd w:id="9"/>
      <w:bookmarkEnd w:id="10"/>
      <w:bookmarkEnd w:id="11"/>
      <w:bookmarkEnd w:id="12"/>
    </w:p>
    <w:p w14:paraId="0AA2DF57">
      <w:pPr>
        <w:spacing w:line="360" w:lineRule="auto"/>
        <w:ind w:firstLine="420" w:firstLineChars="200"/>
        <w:jc w:val="left"/>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rPr>
        <w:t>1.满足《中华人民共和国政府采购法》第二十二条第一款规定；未被“信用中国”（www.creditchina.gov.cn)、中国政府采购网（www.ccgp.gov.cn）列入失信被执行人、重大税收违法失信主体、政府采购严重违法失信行为记录名单。</w:t>
      </w:r>
      <w:r>
        <w:rPr>
          <w:rFonts w:hint="eastAsia" w:asciiTheme="minorEastAsia" w:hAnsiTheme="minorEastAsia" w:eastAsiaTheme="minorEastAsia"/>
          <w:color w:val="auto"/>
          <w:szCs w:val="21"/>
          <w:highlight w:val="none"/>
          <w:lang w:eastAsia="zh-CN"/>
        </w:rPr>
        <w:t>投标时提供公司法定代表人和授权代表人社保缴纳证明文件。</w:t>
      </w:r>
    </w:p>
    <w:p w14:paraId="2CA0E4FD">
      <w:pPr>
        <w:spacing w:line="360" w:lineRule="auto"/>
        <w:ind w:firstLine="420" w:firstLineChars="200"/>
        <w:rPr>
          <w:rFonts w:asciiTheme="minorEastAsia" w:hAnsiTheme="minorEastAsia" w:eastAsiaTheme="minorEastAsia"/>
          <w:b/>
          <w:color w:val="auto"/>
          <w:szCs w:val="21"/>
          <w:highlight w:val="none"/>
        </w:rPr>
      </w:pPr>
      <w:bookmarkStart w:id="13" w:name="_Toc28359014"/>
      <w:bookmarkStart w:id="14" w:name="_Toc28359091"/>
      <w:r>
        <w:rPr>
          <w:rFonts w:hint="eastAsia" w:asciiTheme="minorEastAsia" w:hAnsiTheme="minorEastAsia" w:eastAsiaTheme="minorEastAsia"/>
          <w:color w:val="auto"/>
          <w:szCs w:val="21"/>
          <w:highlight w:val="none"/>
        </w:rPr>
        <w:t>2.落实政府采购政策需满足的资格要求：</w:t>
      </w:r>
      <w:r>
        <w:rPr>
          <w:rFonts w:hint="eastAsia" w:asciiTheme="minorEastAsia" w:hAnsiTheme="minorEastAsia" w:eastAsiaTheme="minorEastAsia"/>
          <w:color w:val="auto"/>
          <w:szCs w:val="21"/>
          <w:highlight w:val="none"/>
          <w:u w:val="single"/>
        </w:rPr>
        <w:t>本项目专门面向</w:t>
      </w:r>
      <w:r>
        <w:rPr>
          <w:rFonts w:hint="eastAsia" w:asciiTheme="minorEastAsia" w:hAnsiTheme="minorEastAsia" w:eastAsiaTheme="minorEastAsia"/>
          <w:color w:val="auto"/>
          <w:szCs w:val="21"/>
          <w:highlight w:val="none"/>
          <w:u w:val="single"/>
          <w:lang w:val="en-US" w:eastAsia="zh-CN"/>
        </w:rPr>
        <w:t>中</w:t>
      </w:r>
      <w:r>
        <w:rPr>
          <w:rFonts w:hint="eastAsia" w:asciiTheme="minorEastAsia" w:hAnsiTheme="minorEastAsia" w:eastAsiaTheme="minorEastAsia"/>
          <w:color w:val="auto"/>
          <w:szCs w:val="21"/>
          <w:highlight w:val="none"/>
          <w:u w:val="single"/>
        </w:rPr>
        <w:t>小微企业采购。</w:t>
      </w:r>
    </w:p>
    <w:p w14:paraId="10FC79FA">
      <w:pPr>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3.本项目的特定资格要求：</w:t>
      </w:r>
      <w:r>
        <w:rPr>
          <w:rFonts w:hint="eastAsia" w:asciiTheme="minorEastAsia" w:hAnsiTheme="minorEastAsia" w:eastAsiaTheme="minorEastAsia"/>
          <w:color w:val="auto"/>
          <w:szCs w:val="21"/>
          <w:highlight w:val="none"/>
          <w:u w:val="single"/>
        </w:rPr>
        <w:t>具有有效的建筑装修装饰工程专业承包二级及以上资质</w:t>
      </w:r>
      <w:r>
        <w:rPr>
          <w:rFonts w:hint="eastAsia" w:asciiTheme="minorEastAsia" w:hAnsiTheme="minorEastAsia" w:eastAsiaTheme="minorEastAsia"/>
          <w:color w:val="auto"/>
          <w:szCs w:val="21"/>
          <w:highlight w:val="none"/>
        </w:rPr>
        <w:t>。</w:t>
      </w:r>
    </w:p>
    <w:p w14:paraId="307FF783">
      <w:pPr>
        <w:spacing w:line="360" w:lineRule="auto"/>
        <w:ind w:firstLine="422" w:firstLineChars="200"/>
        <w:rPr>
          <w:rFonts w:asciiTheme="minorEastAsia" w:hAnsiTheme="minorEastAsia" w:eastAsiaTheme="minorEastAsia"/>
          <w:b/>
          <w:color w:val="auto"/>
          <w:szCs w:val="21"/>
          <w:highlight w:val="none"/>
        </w:rPr>
      </w:pPr>
      <w:bookmarkStart w:id="15" w:name="_Toc35393800"/>
      <w:bookmarkStart w:id="16" w:name="_Toc35393631"/>
      <w:r>
        <w:rPr>
          <w:rFonts w:hint="eastAsia" w:asciiTheme="minorEastAsia" w:hAnsiTheme="minorEastAsia" w:eastAsiaTheme="minorEastAsia"/>
          <w:b/>
          <w:color w:val="auto"/>
          <w:szCs w:val="21"/>
          <w:highlight w:val="none"/>
        </w:rPr>
        <w:t>三、获取</w:t>
      </w:r>
      <w:bookmarkEnd w:id="13"/>
      <w:bookmarkEnd w:id="14"/>
      <w:bookmarkEnd w:id="15"/>
      <w:bookmarkEnd w:id="16"/>
      <w:r>
        <w:rPr>
          <w:rFonts w:hint="eastAsia" w:asciiTheme="minorEastAsia" w:hAnsiTheme="minorEastAsia" w:eastAsiaTheme="minorEastAsia"/>
          <w:b/>
          <w:color w:val="auto"/>
          <w:szCs w:val="21"/>
          <w:highlight w:val="none"/>
        </w:rPr>
        <w:t>（下载）采购文件</w:t>
      </w:r>
    </w:p>
    <w:p w14:paraId="6860056F">
      <w:pPr>
        <w:spacing w:line="360" w:lineRule="auto"/>
        <w:ind w:firstLine="420" w:firstLineChars="200"/>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color w:val="auto"/>
          <w:szCs w:val="21"/>
          <w:highlight w:val="none"/>
        </w:rPr>
        <w:t>时间：202</w:t>
      </w:r>
      <w:r>
        <w:rPr>
          <w:rFonts w:hint="eastAsia" w:cs="宋体" w:asciiTheme="minorEastAsia" w:hAnsiTheme="minorEastAsia" w:eastAsiaTheme="minorEastAsia"/>
          <w:color w:val="auto"/>
          <w:szCs w:val="21"/>
          <w:highlight w:val="none"/>
          <w:lang w:val="en-US" w:eastAsia="zh-CN"/>
        </w:rPr>
        <w:t>5</w:t>
      </w:r>
      <w:r>
        <w:rPr>
          <w:rFonts w:hint="eastAsia" w:cs="宋体" w:asciiTheme="minorEastAsia" w:hAnsiTheme="minorEastAsia" w:eastAsiaTheme="minorEastAsia"/>
          <w:color w:val="auto"/>
          <w:szCs w:val="21"/>
          <w:highlight w:val="none"/>
        </w:rPr>
        <w:t>年</w:t>
      </w:r>
      <w:r>
        <w:rPr>
          <w:rFonts w:hint="eastAsia" w:cs="宋体" w:asciiTheme="minorEastAsia" w:hAnsiTheme="minorEastAsia" w:eastAsiaTheme="minorEastAsia"/>
          <w:color w:val="auto"/>
          <w:szCs w:val="21"/>
          <w:highlight w:val="none"/>
          <w:lang w:val="en-US" w:eastAsia="zh-CN"/>
        </w:rPr>
        <w:t>4</w:t>
      </w:r>
      <w:r>
        <w:rPr>
          <w:rFonts w:hint="eastAsia" w:cs="宋体" w:asciiTheme="minorEastAsia" w:hAnsiTheme="minorEastAsia" w:eastAsiaTheme="minorEastAsia"/>
          <w:color w:val="auto"/>
          <w:szCs w:val="21"/>
          <w:highlight w:val="none"/>
        </w:rPr>
        <w:t>月</w:t>
      </w:r>
      <w:r>
        <w:rPr>
          <w:rFonts w:hint="eastAsia" w:cs="宋体" w:asciiTheme="minorEastAsia" w:hAnsiTheme="minorEastAsia" w:eastAsiaTheme="minorEastAsia"/>
          <w:color w:val="auto"/>
          <w:szCs w:val="21"/>
          <w:highlight w:val="none"/>
          <w:lang w:val="en-US" w:eastAsia="zh-CN"/>
        </w:rPr>
        <w:t>8</w:t>
      </w:r>
      <w:r>
        <w:rPr>
          <w:rFonts w:hint="eastAsia" w:cs="宋体" w:asciiTheme="minorEastAsia" w:hAnsiTheme="minorEastAsia" w:eastAsiaTheme="minorEastAsia"/>
          <w:color w:val="auto"/>
          <w:szCs w:val="21"/>
          <w:highlight w:val="none"/>
        </w:rPr>
        <w:t>日至</w:t>
      </w:r>
      <w:r>
        <w:rPr>
          <w:rFonts w:hint="eastAsia" w:cs="宋体" w:asciiTheme="minorEastAsia" w:hAnsiTheme="minorEastAsia" w:eastAsiaTheme="minorEastAsia"/>
          <w:color w:val="auto"/>
          <w:szCs w:val="21"/>
          <w:highlight w:val="none"/>
          <w:lang w:eastAsia="zh-CN"/>
        </w:rPr>
        <w:t>2025</w:t>
      </w:r>
      <w:r>
        <w:rPr>
          <w:rFonts w:hint="eastAsia" w:cs="宋体" w:asciiTheme="minorEastAsia" w:hAnsiTheme="minorEastAsia" w:eastAsiaTheme="minorEastAsia"/>
          <w:color w:val="auto"/>
          <w:szCs w:val="21"/>
          <w:highlight w:val="none"/>
        </w:rPr>
        <w:t>年</w:t>
      </w:r>
      <w:r>
        <w:rPr>
          <w:rFonts w:hint="eastAsia" w:cs="宋体" w:asciiTheme="minorEastAsia" w:hAnsiTheme="minorEastAsia" w:eastAsiaTheme="minorEastAsia"/>
          <w:color w:val="auto"/>
          <w:szCs w:val="21"/>
          <w:highlight w:val="none"/>
          <w:lang w:val="en-US" w:eastAsia="zh-CN"/>
        </w:rPr>
        <w:t>4</w:t>
      </w:r>
      <w:r>
        <w:rPr>
          <w:rFonts w:hint="eastAsia" w:cs="宋体" w:asciiTheme="minorEastAsia" w:hAnsiTheme="minorEastAsia" w:eastAsiaTheme="minorEastAsia"/>
          <w:color w:val="auto"/>
          <w:szCs w:val="21"/>
          <w:highlight w:val="none"/>
        </w:rPr>
        <w:t>月</w:t>
      </w:r>
      <w:r>
        <w:rPr>
          <w:rFonts w:hint="eastAsia" w:cs="宋体" w:asciiTheme="minorEastAsia" w:hAnsiTheme="minorEastAsia" w:eastAsiaTheme="minorEastAsia"/>
          <w:color w:val="auto"/>
          <w:szCs w:val="21"/>
          <w:highlight w:val="none"/>
          <w:lang w:val="en-US" w:eastAsia="zh-CN"/>
        </w:rPr>
        <w:t>16</w:t>
      </w:r>
      <w:r>
        <w:rPr>
          <w:rFonts w:hint="eastAsia" w:cs="宋体" w:asciiTheme="minorEastAsia" w:hAnsiTheme="minorEastAsia" w:eastAsiaTheme="minorEastAsia"/>
          <w:color w:val="auto"/>
          <w:szCs w:val="21"/>
          <w:highlight w:val="none"/>
        </w:rPr>
        <w:t>日，每天上午00:00至12:00，下午12:00至23:59（北京时间，线上获取法定节假日均可，线下获取文件法定节假日除外）</w:t>
      </w:r>
    </w:p>
    <w:p w14:paraId="428C9DF3">
      <w:pPr>
        <w:spacing w:line="360" w:lineRule="auto"/>
        <w:ind w:firstLine="420" w:firstLineChars="200"/>
        <w:rPr>
          <w:rFonts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color w:val="auto"/>
          <w:szCs w:val="21"/>
          <w:highlight w:val="none"/>
        </w:rPr>
        <w:t>地点（网址）：政采云平台（https://www.zcygov.cn）</w:t>
      </w:r>
    </w:p>
    <w:p w14:paraId="6D3ACE12">
      <w:pPr>
        <w:spacing w:line="360" w:lineRule="auto"/>
        <w:ind w:firstLine="420" w:firstLineChars="200"/>
        <w:rPr>
          <w:rFonts w:cs="Arial"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方式：</w:t>
      </w:r>
      <w:r>
        <w:rPr>
          <w:rFonts w:hint="eastAsia" w:cs="Arial" w:asciiTheme="minorEastAsia" w:hAnsiTheme="minorEastAsia" w:eastAsiaTheme="minorEastAsia"/>
          <w:color w:val="auto"/>
          <w:szCs w:val="21"/>
          <w:highlight w:val="none"/>
        </w:rPr>
        <w:t>供应商登录政采云平台https://www.zcygov.cn/在线申请获取采购文件（进入“项目采购”应用，在获取采购文件菜单中选择项目，申请获取采购文件）</w:t>
      </w:r>
    </w:p>
    <w:p w14:paraId="0F1315AF">
      <w:pPr>
        <w:spacing w:line="360" w:lineRule="auto"/>
        <w:ind w:firstLine="420" w:firstLineChars="200"/>
        <w:rPr>
          <w:rFonts w:cs="宋体" w:asciiTheme="minorEastAsia" w:hAnsiTheme="minorEastAsia" w:eastAsiaTheme="minorEastAsia"/>
          <w:color w:val="auto"/>
          <w:szCs w:val="21"/>
          <w:highlight w:val="none"/>
        </w:rPr>
      </w:pPr>
      <w:bookmarkStart w:id="17" w:name="_Toc35393632"/>
      <w:bookmarkStart w:id="18" w:name="_Toc28359092"/>
      <w:bookmarkStart w:id="19" w:name="_Toc35393801"/>
      <w:bookmarkStart w:id="20" w:name="_Toc28359015"/>
      <w:r>
        <w:rPr>
          <w:rFonts w:hint="eastAsia" w:cs="宋体" w:asciiTheme="minorEastAsia" w:hAnsiTheme="minorEastAsia" w:eastAsiaTheme="minorEastAsia"/>
          <w:color w:val="auto"/>
          <w:szCs w:val="21"/>
          <w:highlight w:val="none"/>
        </w:rPr>
        <w:t>售价（元）：0</w:t>
      </w:r>
    </w:p>
    <w:p w14:paraId="3B35651A">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四、响应文件提交</w:t>
      </w:r>
      <w:bookmarkEnd w:id="17"/>
      <w:bookmarkEnd w:id="18"/>
      <w:bookmarkEnd w:id="19"/>
      <w:bookmarkEnd w:id="20"/>
      <w:r>
        <w:rPr>
          <w:rFonts w:hint="eastAsia" w:asciiTheme="minorEastAsia" w:hAnsiTheme="minorEastAsia" w:eastAsiaTheme="minorEastAsia"/>
          <w:b/>
          <w:color w:val="auto"/>
          <w:szCs w:val="21"/>
          <w:highlight w:val="none"/>
        </w:rPr>
        <w:t>（上传）</w:t>
      </w:r>
    </w:p>
    <w:p w14:paraId="06C61D90">
      <w:pPr>
        <w:spacing w:line="360" w:lineRule="auto"/>
        <w:ind w:firstLine="420" w:firstLineChars="200"/>
        <w:rPr>
          <w:rFonts w:asciiTheme="minorEastAsia" w:hAnsiTheme="minorEastAsia" w:eastAsiaTheme="minorEastAsia"/>
          <w:bCs/>
          <w:color w:val="auto"/>
          <w:szCs w:val="21"/>
          <w:highlight w:val="none"/>
        </w:rPr>
      </w:pPr>
      <w:r>
        <w:rPr>
          <w:rFonts w:hint="eastAsia" w:asciiTheme="minorEastAsia" w:hAnsiTheme="minorEastAsia" w:eastAsiaTheme="minorEastAsia"/>
          <w:color w:val="auto"/>
          <w:szCs w:val="21"/>
          <w:highlight w:val="none"/>
        </w:rPr>
        <w:t>截止时间：</w:t>
      </w:r>
      <w:r>
        <w:rPr>
          <w:rFonts w:hint="eastAsia" w:cs="宋体" w:asciiTheme="minorEastAsia" w:hAnsiTheme="minorEastAsia" w:eastAsiaTheme="minorEastAsia"/>
          <w:color w:val="auto"/>
          <w:szCs w:val="21"/>
          <w:highlight w:val="none"/>
        </w:rPr>
        <w:t>202</w:t>
      </w:r>
      <w:r>
        <w:rPr>
          <w:rFonts w:hint="eastAsia" w:cs="宋体" w:asciiTheme="minorEastAsia" w:hAnsiTheme="minorEastAsia" w:eastAsiaTheme="minorEastAsia"/>
          <w:color w:val="auto"/>
          <w:szCs w:val="21"/>
          <w:highlight w:val="none"/>
          <w:lang w:val="en-US" w:eastAsia="zh-CN"/>
        </w:rPr>
        <w:t>5</w:t>
      </w:r>
      <w:r>
        <w:rPr>
          <w:rFonts w:hint="eastAsia" w:cs="宋体" w:asciiTheme="minorEastAsia" w:hAnsiTheme="minorEastAsia" w:eastAsiaTheme="minorEastAsia"/>
          <w:color w:val="auto"/>
          <w:szCs w:val="21"/>
          <w:highlight w:val="none"/>
        </w:rPr>
        <w:t>年</w:t>
      </w:r>
      <w:r>
        <w:rPr>
          <w:rFonts w:hint="eastAsia" w:cs="宋体" w:asciiTheme="minorEastAsia" w:hAnsiTheme="minorEastAsia" w:eastAsiaTheme="minorEastAsia"/>
          <w:color w:val="auto"/>
          <w:szCs w:val="21"/>
          <w:highlight w:val="none"/>
          <w:lang w:val="en-US" w:eastAsia="zh-CN"/>
        </w:rPr>
        <w:t>4</w:t>
      </w:r>
      <w:r>
        <w:rPr>
          <w:rFonts w:hint="eastAsia" w:cs="宋体" w:asciiTheme="minorEastAsia" w:hAnsiTheme="minorEastAsia" w:eastAsiaTheme="minorEastAsia"/>
          <w:color w:val="auto"/>
          <w:szCs w:val="21"/>
          <w:highlight w:val="none"/>
        </w:rPr>
        <w:t>月</w:t>
      </w:r>
      <w:r>
        <w:rPr>
          <w:rFonts w:hint="eastAsia" w:cs="宋体" w:asciiTheme="minorEastAsia" w:hAnsiTheme="minorEastAsia" w:eastAsiaTheme="minorEastAsia"/>
          <w:color w:val="auto"/>
          <w:szCs w:val="21"/>
          <w:highlight w:val="none"/>
          <w:lang w:val="en-US" w:eastAsia="zh-CN"/>
        </w:rPr>
        <w:t>22</w:t>
      </w:r>
      <w:r>
        <w:rPr>
          <w:rFonts w:hint="eastAsia" w:cs="宋体" w:asciiTheme="minorEastAsia" w:hAnsiTheme="minorEastAsia" w:eastAsiaTheme="minorEastAsia"/>
          <w:color w:val="auto"/>
          <w:szCs w:val="21"/>
          <w:highlight w:val="none"/>
        </w:rPr>
        <w:t>日</w:t>
      </w:r>
      <w:r>
        <w:rPr>
          <w:rFonts w:hint="eastAsia" w:asciiTheme="minorEastAsia" w:hAnsiTheme="minorEastAsia" w:eastAsiaTheme="minorEastAsia"/>
          <w:color w:val="auto"/>
          <w:szCs w:val="21"/>
          <w:highlight w:val="none"/>
          <w:lang w:val="en-US" w:eastAsia="zh-CN"/>
        </w:rPr>
        <w:t>09</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0</w:t>
      </w:r>
      <w:r>
        <w:rPr>
          <w:rFonts w:hint="eastAsia" w:asciiTheme="minorEastAsia" w:hAnsiTheme="minorEastAsia" w:eastAsiaTheme="minorEastAsia"/>
          <w:color w:val="auto"/>
          <w:szCs w:val="21"/>
          <w:highlight w:val="none"/>
        </w:rPr>
        <w:t>0（北京时间）</w:t>
      </w:r>
    </w:p>
    <w:p w14:paraId="726F667E">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地点（网址）：</w:t>
      </w:r>
      <w:r>
        <w:rPr>
          <w:rFonts w:hint="eastAsia" w:asciiTheme="minorEastAsia" w:hAnsiTheme="minorEastAsia" w:eastAsiaTheme="minorEastAsia"/>
          <w:color w:val="auto"/>
          <w:szCs w:val="21"/>
          <w:highlight w:val="none"/>
          <w:u w:val="single"/>
        </w:rPr>
        <w:t>政采云平台（</w:t>
      </w:r>
      <w:r>
        <w:rPr>
          <w:rFonts w:asciiTheme="minorEastAsia" w:hAnsiTheme="minorEastAsia" w:eastAsiaTheme="minorEastAsia"/>
          <w:color w:val="auto"/>
          <w:szCs w:val="21"/>
          <w:highlight w:val="none"/>
          <w:u w:val="single"/>
        </w:rPr>
        <w:t>https://www.zcygov.cn）</w:t>
      </w:r>
    </w:p>
    <w:p w14:paraId="0830CBFE">
      <w:pPr>
        <w:spacing w:line="360" w:lineRule="auto"/>
        <w:ind w:firstLine="422" w:firstLineChars="200"/>
        <w:rPr>
          <w:rFonts w:asciiTheme="minorEastAsia" w:hAnsiTheme="minorEastAsia" w:eastAsiaTheme="minorEastAsia"/>
          <w:b/>
          <w:color w:val="auto"/>
          <w:szCs w:val="21"/>
          <w:highlight w:val="none"/>
        </w:rPr>
      </w:pPr>
      <w:bookmarkStart w:id="21" w:name="_Toc35393633"/>
      <w:bookmarkStart w:id="22" w:name="_Toc28359093"/>
      <w:bookmarkStart w:id="23" w:name="_Toc28359016"/>
      <w:bookmarkStart w:id="24" w:name="_Toc35393802"/>
      <w:r>
        <w:rPr>
          <w:rFonts w:hint="eastAsia" w:asciiTheme="minorEastAsia" w:hAnsiTheme="minorEastAsia" w:eastAsiaTheme="minorEastAsia"/>
          <w:b/>
          <w:color w:val="auto"/>
          <w:szCs w:val="21"/>
          <w:highlight w:val="none"/>
        </w:rPr>
        <w:t>五、响应文件开启</w:t>
      </w:r>
      <w:bookmarkEnd w:id="21"/>
      <w:bookmarkEnd w:id="22"/>
      <w:bookmarkEnd w:id="23"/>
      <w:bookmarkEnd w:id="24"/>
    </w:p>
    <w:p w14:paraId="352E5E43">
      <w:pPr>
        <w:spacing w:line="360" w:lineRule="auto"/>
        <w:ind w:firstLine="420" w:firstLineChars="200"/>
        <w:rPr>
          <w:rFonts w:asciiTheme="minorEastAsia" w:hAnsiTheme="minorEastAsia" w:eastAsiaTheme="minorEastAsia"/>
          <w:color w:val="auto"/>
          <w:szCs w:val="21"/>
          <w:highlight w:val="none"/>
        </w:rPr>
      </w:pPr>
      <w:bookmarkStart w:id="25" w:name="_Toc35393803"/>
      <w:bookmarkStart w:id="26" w:name="_Toc28359094"/>
      <w:bookmarkStart w:id="27" w:name="_Toc28359017"/>
      <w:bookmarkStart w:id="28" w:name="_Toc35393634"/>
      <w:r>
        <w:rPr>
          <w:rFonts w:hint="eastAsia" w:asciiTheme="minorEastAsia" w:hAnsiTheme="minorEastAsia" w:eastAsiaTheme="minorEastAsia"/>
          <w:color w:val="auto"/>
          <w:szCs w:val="21"/>
          <w:highlight w:val="none"/>
        </w:rPr>
        <w:t>开启时间：</w:t>
      </w:r>
      <w:r>
        <w:rPr>
          <w:rFonts w:hint="eastAsia" w:cs="宋体" w:asciiTheme="minorEastAsia" w:hAnsiTheme="minorEastAsia" w:eastAsiaTheme="minorEastAsia"/>
          <w:color w:val="auto"/>
          <w:szCs w:val="21"/>
          <w:highlight w:val="none"/>
        </w:rPr>
        <w:t>202</w:t>
      </w:r>
      <w:r>
        <w:rPr>
          <w:rFonts w:hint="eastAsia" w:cs="宋体" w:asciiTheme="minorEastAsia" w:hAnsiTheme="minorEastAsia" w:eastAsiaTheme="minorEastAsia"/>
          <w:color w:val="auto"/>
          <w:szCs w:val="21"/>
          <w:highlight w:val="none"/>
          <w:lang w:val="en-US" w:eastAsia="zh-CN"/>
        </w:rPr>
        <w:t>5</w:t>
      </w:r>
      <w:r>
        <w:rPr>
          <w:rFonts w:hint="eastAsia" w:cs="宋体" w:asciiTheme="minorEastAsia" w:hAnsiTheme="minorEastAsia" w:eastAsiaTheme="minorEastAsia"/>
          <w:color w:val="auto"/>
          <w:szCs w:val="21"/>
          <w:highlight w:val="none"/>
        </w:rPr>
        <w:t>年</w:t>
      </w:r>
      <w:r>
        <w:rPr>
          <w:rFonts w:hint="eastAsia" w:cs="宋体" w:asciiTheme="minorEastAsia" w:hAnsiTheme="minorEastAsia" w:eastAsiaTheme="minorEastAsia"/>
          <w:color w:val="auto"/>
          <w:szCs w:val="21"/>
          <w:highlight w:val="none"/>
          <w:lang w:val="en-US" w:eastAsia="zh-CN"/>
        </w:rPr>
        <w:t>4</w:t>
      </w:r>
      <w:r>
        <w:rPr>
          <w:rFonts w:hint="eastAsia" w:cs="宋体" w:asciiTheme="minorEastAsia" w:hAnsiTheme="minorEastAsia" w:eastAsiaTheme="minorEastAsia"/>
          <w:color w:val="auto"/>
          <w:szCs w:val="21"/>
          <w:highlight w:val="none"/>
        </w:rPr>
        <w:t>月</w:t>
      </w:r>
      <w:r>
        <w:rPr>
          <w:rFonts w:hint="eastAsia" w:cs="宋体" w:asciiTheme="minorEastAsia" w:hAnsiTheme="minorEastAsia" w:eastAsiaTheme="minorEastAsia"/>
          <w:color w:val="auto"/>
          <w:szCs w:val="21"/>
          <w:highlight w:val="none"/>
          <w:lang w:val="en-US" w:eastAsia="zh-CN"/>
        </w:rPr>
        <w:t>22</w:t>
      </w:r>
      <w:r>
        <w:rPr>
          <w:rFonts w:hint="eastAsia" w:cs="宋体" w:asciiTheme="minorEastAsia" w:hAnsiTheme="minorEastAsia" w:eastAsiaTheme="minorEastAsia"/>
          <w:color w:val="auto"/>
          <w:szCs w:val="21"/>
          <w:highlight w:val="none"/>
        </w:rPr>
        <w:t>日</w:t>
      </w:r>
      <w:r>
        <w:rPr>
          <w:rFonts w:hint="eastAsia" w:asciiTheme="minorEastAsia" w:hAnsiTheme="minorEastAsia" w:eastAsiaTheme="minorEastAsia"/>
          <w:color w:val="auto"/>
          <w:szCs w:val="21"/>
          <w:highlight w:val="none"/>
          <w:lang w:val="en-US" w:eastAsia="zh-CN"/>
        </w:rPr>
        <w:t>09</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0</w:t>
      </w:r>
      <w:r>
        <w:rPr>
          <w:rFonts w:hint="eastAsia" w:asciiTheme="minorEastAsia" w:hAnsiTheme="minorEastAsia" w:eastAsiaTheme="minorEastAsia"/>
          <w:color w:val="auto"/>
          <w:szCs w:val="21"/>
          <w:highlight w:val="none"/>
        </w:rPr>
        <w:t>0（北京时间）</w:t>
      </w:r>
    </w:p>
    <w:p w14:paraId="50562D0F">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地点（网址）：</w:t>
      </w:r>
      <w:r>
        <w:rPr>
          <w:rFonts w:hint="eastAsia" w:asciiTheme="minorEastAsia" w:hAnsiTheme="minorEastAsia" w:eastAsiaTheme="minorEastAsia"/>
          <w:color w:val="auto"/>
          <w:szCs w:val="21"/>
          <w:highlight w:val="none"/>
          <w:u w:val="single"/>
        </w:rPr>
        <w:t>政采云平台（</w:t>
      </w:r>
      <w:r>
        <w:rPr>
          <w:rFonts w:asciiTheme="minorEastAsia" w:hAnsiTheme="minorEastAsia" w:eastAsiaTheme="minorEastAsia"/>
          <w:color w:val="auto"/>
          <w:szCs w:val="21"/>
          <w:highlight w:val="none"/>
          <w:u w:val="single"/>
        </w:rPr>
        <w:t>https://www.zcygov.cn）</w:t>
      </w:r>
    </w:p>
    <w:p w14:paraId="4D3625A2">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六、公告期限</w:t>
      </w:r>
      <w:bookmarkEnd w:id="25"/>
      <w:bookmarkEnd w:id="26"/>
      <w:bookmarkEnd w:id="27"/>
      <w:bookmarkEnd w:id="28"/>
    </w:p>
    <w:p w14:paraId="073FE013">
      <w:pPr>
        <w:spacing w:line="360" w:lineRule="auto"/>
        <w:ind w:firstLine="420" w:firstLineChars="20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自本公告发布之日起3个工作日。</w:t>
      </w:r>
    </w:p>
    <w:p w14:paraId="120C5E04">
      <w:pPr>
        <w:spacing w:line="360" w:lineRule="auto"/>
        <w:ind w:firstLine="422" w:firstLineChars="200"/>
        <w:rPr>
          <w:rFonts w:asciiTheme="minorEastAsia" w:hAnsiTheme="minorEastAsia" w:eastAsiaTheme="minorEastAsia"/>
          <w:b/>
          <w:color w:val="auto"/>
          <w:szCs w:val="21"/>
          <w:highlight w:val="none"/>
        </w:rPr>
      </w:pPr>
      <w:bookmarkStart w:id="29" w:name="_Toc35393635"/>
      <w:bookmarkStart w:id="30" w:name="_Toc35393804"/>
      <w:r>
        <w:rPr>
          <w:rFonts w:hint="eastAsia" w:asciiTheme="minorEastAsia" w:hAnsiTheme="minorEastAsia" w:eastAsiaTheme="minorEastAsia"/>
          <w:b/>
          <w:color w:val="auto"/>
          <w:szCs w:val="21"/>
          <w:highlight w:val="none"/>
        </w:rPr>
        <w:t>七、其他补充事宜</w:t>
      </w:r>
      <w:bookmarkEnd w:id="29"/>
      <w:bookmarkEnd w:id="30"/>
    </w:p>
    <w:p w14:paraId="07FC2E6F">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1.投标人认为招标文件使自己的权益受到损害的，可以自获取招标文件之日或者招标文件公告期限届满之日起7个工作日内，以书面形式向采购人和采购代理机构提出质疑。质疑投标人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40C8CAD1">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2.其他事项：</w:t>
      </w:r>
    </w:p>
    <w:p w14:paraId="3C30A106">
      <w:pPr>
        <w:spacing w:line="360" w:lineRule="auto"/>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2.1落实政策：</w:t>
      </w:r>
      <w:r>
        <w:rPr>
          <w:rFonts w:hint="eastAsia" w:hAnsi="宋体" w:cs="宋体"/>
          <w:color w:val="auto"/>
          <w:highlight w:val="none"/>
        </w:rPr>
        <w:t>政府采购促进中小企业发展；政府采购支持监狱企业发展；政府采购促进残疾人就业</w:t>
      </w:r>
      <w:r>
        <w:rPr>
          <w:rFonts w:hint="eastAsia" w:hAnsi="宋体" w:cs="宋体"/>
          <w:color w:val="auto"/>
          <w:highlight w:val="none"/>
          <w:lang w:eastAsia="zh-CN"/>
        </w:rPr>
        <w:t>。</w:t>
      </w:r>
    </w:p>
    <w:p w14:paraId="6AAF1D9A">
      <w:pPr>
        <w:spacing w:line="360" w:lineRule="auto"/>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2.2</w:t>
      </w:r>
      <w:r>
        <w:rPr>
          <w:rFonts w:hint="eastAsia" w:ascii="宋体" w:hAnsi="宋体" w:cs="宋体"/>
          <w:color w:val="auto"/>
          <w:szCs w:val="21"/>
          <w:highlight w:val="none"/>
        </w:rPr>
        <w:t>单位负责人为同一人或者存在直接控股、管理关系的不同供应商，不得同时参加同一合同项下的政府采购活动；②为采购项目提供整体设计、规范编制或者项目管理、监理、检测等服务后不得再参加该采购项目的其他采购活动；③公益一类事业单位、使用事业编制且由财政拨款保障的群团组织不属于政府购买服务的承接主体，不得参与承接购买服务。</w:t>
      </w:r>
    </w:p>
    <w:p w14:paraId="601005D5">
      <w:pPr>
        <w:spacing w:line="360" w:lineRule="auto"/>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2.3各投标人应在开标前确保成为浙江省政府采购网正式注册入库投标人，并完成CA数字证书办理。因未注册入库、未办理CA数字证书等原因造成无法投标或投标失败等后果由投标人自行承担。（具体操作详见投标人CA申领操作指南https://help.zcygov.cn/web/site_2/2018/11-29/2452.html）。 </w:t>
      </w:r>
    </w:p>
    <w:p w14:paraId="12BE5B7B">
      <w:pPr>
        <w:spacing w:line="360" w:lineRule="auto"/>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2.4本次政府采购活动有关信息在“浙江政府采购网（http://zfcg.czt.zj.gov.cn/）”、“宁波市政府采购网（https://zfcg.czj.ningbo.gov.cn/）”网站上公布，公布信息视同送达所有潜在投标人。</w:t>
      </w:r>
    </w:p>
    <w:p w14:paraId="1FC759A8">
      <w:pPr>
        <w:spacing w:line="360" w:lineRule="auto"/>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2.5特别提醒事项（投标人提交电子备份投标文件方式）： </w:t>
      </w:r>
    </w:p>
    <w:p w14:paraId="6E305A2B">
      <w:pPr>
        <w:spacing w:line="360" w:lineRule="auto"/>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2.5.1采用邮寄方式提交电子备份投标文件，需按以下要求递交： </w:t>
      </w:r>
    </w:p>
    <w:p w14:paraId="3E34D9F0">
      <w:pPr>
        <w:spacing w:line="360" w:lineRule="auto"/>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投标人须在开标日期前一天</w:t>
      </w:r>
      <w:r>
        <w:rPr>
          <w:rFonts w:ascii="宋体" w:hAnsi="宋体" w:eastAsia="宋体" w:cs="宋体"/>
          <w:color w:val="auto"/>
          <w:szCs w:val="21"/>
          <w:highlight w:val="none"/>
        </w:rPr>
        <w:t>17</w:t>
      </w:r>
      <w:r>
        <w:rPr>
          <w:rFonts w:hint="eastAsia" w:ascii="宋体" w:hAnsi="宋体" w:eastAsia="宋体" w:cs="宋体"/>
          <w:color w:val="auto"/>
          <w:szCs w:val="21"/>
          <w:highlight w:val="none"/>
        </w:rPr>
        <w:t>:00（北京时间）前将电子备份投标文件邮寄至规定地点，由采购代理机构工作人员进行签收。各投标人自行考虑邮寄在途时间，邮寄过程中无论何种因素导致电子备份投标文件未按时递交的后果，均由投标人自行负责。电子备份投标文件递交时间以招标代理实际收到电子备份投标文件的时间为准。迟到的电子备份投标文件将被拒收。请各投标人确保密封包装在邮寄过程密封包装完好，并在邮寄包裹上注明项目名称，因邮寄过程的密封破损造成不符合开标要求的，本招标代理及采购人概不负责。</w:t>
      </w:r>
    </w:p>
    <w:p w14:paraId="1805D153">
      <w:pPr>
        <w:snapToGrid w:val="0"/>
        <w:spacing w:line="400" w:lineRule="exact"/>
        <w:ind w:firstLine="411" w:firstLineChars="196"/>
        <w:rPr>
          <w:rFonts w:hint="eastAsia" w:ascii="宋体" w:hAnsi="宋体" w:eastAsia="宋体" w:cs="宋体"/>
          <w:color w:val="auto"/>
          <w:szCs w:val="21"/>
          <w:highlight w:val="none"/>
        </w:rPr>
      </w:pPr>
      <w:r>
        <w:rPr>
          <w:rFonts w:hint="eastAsia" w:ascii="宋体" w:hAnsi="宋体" w:eastAsia="宋体" w:cs="宋体"/>
          <w:color w:val="auto"/>
          <w:szCs w:val="21"/>
          <w:highlight w:val="none"/>
        </w:rPr>
        <w:t>2.5.2采用现场递交方式递交电子备份投标文件：递交人员需在投标截止时间前递交至规定地点。若投标人因未按上述要求办理而导致无法准时进入开标现场的，由投标人自行负责。</w:t>
      </w:r>
    </w:p>
    <w:p w14:paraId="062EC013">
      <w:pPr>
        <w:snapToGrid w:val="0"/>
        <w:spacing w:line="400" w:lineRule="exact"/>
        <w:ind w:firstLine="411" w:firstLineChars="196"/>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电子备份现场递交地址为</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宁波市鄞州区和源路510号宁兴国贸大厦</w:t>
      </w:r>
      <w:r>
        <w:rPr>
          <w:rFonts w:hint="eastAsia" w:ascii="宋体" w:hAnsi="宋体" w:cs="宋体"/>
          <w:color w:val="auto"/>
          <w:szCs w:val="21"/>
          <w:highlight w:val="none"/>
          <w:lang w:val="en-US" w:eastAsia="zh-CN"/>
        </w:rPr>
        <w:t>20</w:t>
      </w:r>
      <w:r>
        <w:rPr>
          <w:rFonts w:hint="eastAsia" w:ascii="宋体" w:hAnsi="宋体" w:eastAsia="宋体" w:cs="宋体"/>
          <w:color w:val="auto"/>
          <w:szCs w:val="21"/>
          <w:highlight w:val="none"/>
        </w:rPr>
        <w:t>楼</w:t>
      </w:r>
      <w:r>
        <w:rPr>
          <w:rFonts w:hint="eastAsia" w:ascii="宋体" w:hAnsi="宋体" w:cs="宋体"/>
          <w:color w:val="auto"/>
          <w:szCs w:val="21"/>
          <w:highlight w:val="none"/>
          <w:lang w:val="en-US" w:eastAsia="zh-CN"/>
        </w:rPr>
        <w:t>2026</w:t>
      </w:r>
      <w:r>
        <w:rPr>
          <w:rFonts w:hint="eastAsia" w:ascii="宋体" w:hAnsi="宋体" w:eastAsia="宋体" w:cs="宋体"/>
          <w:color w:val="auto"/>
          <w:szCs w:val="21"/>
          <w:highlight w:val="none"/>
        </w:rPr>
        <w:t>室</w:t>
      </w:r>
      <w:r>
        <w:rPr>
          <w:rFonts w:hint="eastAsia" w:ascii="宋体" w:hAnsi="宋体" w:eastAsia="宋体" w:cs="宋体"/>
          <w:color w:val="auto"/>
          <w:szCs w:val="21"/>
          <w:highlight w:val="none"/>
          <w:lang w:eastAsia="zh-CN"/>
        </w:rPr>
        <w:t>。</w:t>
      </w:r>
    </w:p>
    <w:p w14:paraId="0D5C0FBC">
      <w:pPr>
        <w:snapToGrid w:val="0"/>
        <w:spacing w:line="400" w:lineRule="exact"/>
        <w:ind w:firstLine="411" w:firstLineChars="196"/>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电子备份投标文件邮寄：宁波市鄞州区和源路510号宁兴国贸大厦12楼1203室</w:t>
      </w:r>
    </w:p>
    <w:p w14:paraId="410EEEEE">
      <w:pPr>
        <w:snapToGrid w:val="0"/>
        <w:spacing w:line="400" w:lineRule="exact"/>
        <w:ind w:firstLine="411" w:firstLineChars="196"/>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收件人：陈钢峰 联系方式：18868663530</w:t>
      </w:r>
      <w:r>
        <w:rPr>
          <w:rFonts w:hint="eastAsia" w:ascii="宋体" w:hAnsi="宋体" w:eastAsia="宋体" w:cs="宋体"/>
          <w:color w:val="auto"/>
          <w:szCs w:val="21"/>
          <w:highlight w:val="none"/>
          <w:lang w:eastAsia="zh-CN"/>
        </w:rPr>
        <w:t>。</w:t>
      </w:r>
    </w:p>
    <w:p w14:paraId="508BC57C">
      <w:pPr>
        <w:snapToGrid w:val="0"/>
        <w:spacing w:line="400" w:lineRule="exact"/>
        <w:ind w:firstLine="411" w:firstLineChars="196"/>
        <w:rPr>
          <w:rFonts w:hint="eastAsia" w:ascii="宋体" w:hAnsi="宋体" w:eastAsia="宋体" w:cs="宋体"/>
          <w:color w:val="auto"/>
          <w:szCs w:val="21"/>
          <w:highlight w:val="none"/>
        </w:rPr>
      </w:pPr>
      <w:r>
        <w:rPr>
          <w:rFonts w:hint="eastAsia" w:ascii="宋体" w:hAnsi="宋体" w:eastAsia="宋体" w:cs="宋体"/>
          <w:color w:val="auto"/>
          <w:szCs w:val="21"/>
          <w:highlight w:val="none"/>
        </w:rPr>
        <w:t>2.6中标通知书领取方式：根据投标人要求采用邮寄或采购代理机构现场领取。</w:t>
      </w:r>
    </w:p>
    <w:p w14:paraId="728A80F5">
      <w:pPr>
        <w:spacing w:line="360" w:lineRule="auto"/>
        <w:ind w:firstLine="422" w:firstLineChars="200"/>
        <w:rPr>
          <w:rFonts w:asciiTheme="minorEastAsia" w:hAnsiTheme="minorEastAsia" w:eastAsiaTheme="minorEastAsia"/>
          <w:b/>
          <w:color w:val="auto"/>
          <w:szCs w:val="21"/>
          <w:highlight w:val="none"/>
        </w:rPr>
      </w:pPr>
      <w:bookmarkStart w:id="31" w:name="_Toc28359095"/>
      <w:bookmarkStart w:id="32" w:name="_Toc35393805"/>
      <w:bookmarkStart w:id="33" w:name="_Toc28359018"/>
      <w:bookmarkStart w:id="34" w:name="_Toc35393636"/>
      <w:r>
        <w:rPr>
          <w:rFonts w:hint="eastAsia" w:asciiTheme="minorEastAsia" w:hAnsiTheme="minorEastAsia" w:eastAsiaTheme="minorEastAsia"/>
          <w:b/>
          <w:color w:val="auto"/>
          <w:szCs w:val="21"/>
          <w:highlight w:val="none"/>
        </w:rPr>
        <w:t>八、凡对本次采购提出询问、质疑、投诉，请按</w:t>
      </w:r>
      <w:r>
        <w:rPr>
          <w:rFonts w:asciiTheme="minorEastAsia" w:hAnsiTheme="minorEastAsia" w:eastAsiaTheme="minorEastAsia"/>
          <w:b/>
          <w:color w:val="auto"/>
          <w:szCs w:val="21"/>
          <w:highlight w:val="none"/>
        </w:rPr>
        <w:t>以下方式</w:t>
      </w:r>
      <w:r>
        <w:rPr>
          <w:rFonts w:hint="eastAsia" w:asciiTheme="minorEastAsia" w:hAnsiTheme="minorEastAsia" w:eastAsiaTheme="minorEastAsia"/>
          <w:b/>
          <w:color w:val="auto"/>
          <w:szCs w:val="21"/>
          <w:highlight w:val="none"/>
        </w:rPr>
        <w:t>联系</w:t>
      </w:r>
      <w:bookmarkEnd w:id="31"/>
      <w:bookmarkEnd w:id="32"/>
      <w:bookmarkEnd w:id="33"/>
      <w:bookmarkEnd w:id="34"/>
    </w:p>
    <w:p w14:paraId="3FCF273B">
      <w:pPr>
        <w:snapToGrid w:val="0"/>
        <w:spacing w:line="360" w:lineRule="auto"/>
        <w:ind w:firstLine="411" w:firstLineChars="196"/>
        <w:rPr>
          <w:rFonts w:cs="宋体" w:asciiTheme="minorEastAsia" w:hAnsiTheme="minorEastAsia" w:eastAsiaTheme="minorEastAsia"/>
          <w:color w:val="auto"/>
          <w:szCs w:val="21"/>
          <w:highlight w:val="none"/>
        </w:rPr>
      </w:pPr>
      <w:bookmarkStart w:id="35" w:name="_Toc35393806"/>
      <w:bookmarkStart w:id="36" w:name="_Toc35393637"/>
      <w:bookmarkStart w:id="37" w:name="_Toc28359096"/>
      <w:bookmarkStart w:id="38" w:name="_Toc28359019"/>
      <w:r>
        <w:rPr>
          <w:rFonts w:hint="eastAsia" w:cs="宋体" w:asciiTheme="minorEastAsia" w:hAnsiTheme="minorEastAsia" w:eastAsiaTheme="minorEastAsia"/>
          <w:color w:val="auto"/>
          <w:szCs w:val="21"/>
          <w:highlight w:val="none"/>
        </w:rPr>
        <w:t>1.采购人信息</w:t>
      </w:r>
      <w:bookmarkEnd w:id="35"/>
      <w:bookmarkEnd w:id="36"/>
      <w:bookmarkEnd w:id="37"/>
      <w:bookmarkEnd w:id="38"/>
    </w:p>
    <w:p w14:paraId="3ECA8A56">
      <w:pPr>
        <w:snapToGrid w:val="0"/>
        <w:spacing w:line="360" w:lineRule="auto"/>
        <w:ind w:firstLine="411" w:firstLineChars="196"/>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名称：</w:t>
      </w:r>
      <w:r>
        <w:rPr>
          <w:rFonts w:hint="eastAsia" w:cs="宋体" w:asciiTheme="minorEastAsia" w:hAnsiTheme="minorEastAsia" w:eastAsiaTheme="minorEastAsia"/>
          <w:color w:val="auto"/>
          <w:szCs w:val="21"/>
          <w:highlight w:val="none"/>
          <w:lang w:eastAsia="zh-CN"/>
        </w:rPr>
        <w:t>宁波博物院</w:t>
      </w:r>
    </w:p>
    <w:p w14:paraId="5DE48C66">
      <w:pPr>
        <w:snapToGrid w:val="0"/>
        <w:spacing w:line="360" w:lineRule="auto"/>
        <w:ind w:firstLine="411" w:firstLineChars="196"/>
        <w:rPr>
          <w:rFonts w:hint="eastAsia"/>
          <w:color w:val="auto"/>
          <w:szCs w:val="21"/>
          <w:highlight w:val="none"/>
        </w:rPr>
      </w:pPr>
      <w:r>
        <w:rPr>
          <w:rFonts w:hint="eastAsia" w:cs="宋体" w:asciiTheme="minorEastAsia" w:hAnsiTheme="minorEastAsia" w:eastAsiaTheme="minorEastAsia"/>
          <w:color w:val="auto"/>
          <w:szCs w:val="21"/>
          <w:highlight w:val="none"/>
        </w:rPr>
        <w:t>地址：</w:t>
      </w:r>
      <w:bookmarkStart w:id="39" w:name="_Toc28359097"/>
      <w:bookmarkStart w:id="40" w:name="_Toc35393638"/>
      <w:bookmarkStart w:id="41" w:name="_Toc28359020"/>
      <w:bookmarkStart w:id="42" w:name="_Toc35393807"/>
      <w:r>
        <w:rPr>
          <w:rFonts w:hint="eastAsia"/>
          <w:color w:val="auto"/>
          <w:szCs w:val="21"/>
          <w:highlight w:val="none"/>
        </w:rPr>
        <w:t>宁波市鄞州区首南中路1000号</w:t>
      </w:r>
    </w:p>
    <w:p w14:paraId="5A447F43">
      <w:pPr>
        <w:snapToGrid w:val="0"/>
        <w:spacing w:line="360" w:lineRule="auto"/>
        <w:ind w:firstLine="411" w:firstLineChars="196"/>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传真：/</w:t>
      </w:r>
    </w:p>
    <w:p w14:paraId="7DE0B712">
      <w:pPr>
        <w:snapToGrid w:val="0"/>
        <w:spacing w:line="360" w:lineRule="auto"/>
        <w:ind w:firstLine="411" w:firstLineChars="196"/>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项目联系人（询问）：倪磊</w:t>
      </w:r>
    </w:p>
    <w:p w14:paraId="2353420E">
      <w:pPr>
        <w:snapToGrid w:val="0"/>
        <w:spacing w:line="360" w:lineRule="auto"/>
        <w:ind w:firstLine="411" w:firstLineChars="196"/>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rPr>
        <w:t>项目联系方式（询问）：</w:t>
      </w:r>
      <w:r>
        <w:rPr>
          <w:rFonts w:hint="eastAsia" w:asciiTheme="minorEastAsia" w:hAnsiTheme="minorEastAsia" w:eastAsiaTheme="minorEastAsia"/>
          <w:color w:val="auto"/>
          <w:szCs w:val="21"/>
          <w:highlight w:val="none"/>
          <w:lang w:val="en-US" w:eastAsia="zh-CN"/>
        </w:rPr>
        <w:t>0574-56800655</w:t>
      </w:r>
    </w:p>
    <w:p w14:paraId="08A587E8">
      <w:pPr>
        <w:snapToGrid w:val="0"/>
        <w:spacing w:line="360" w:lineRule="auto"/>
        <w:ind w:firstLine="411" w:firstLineChars="196"/>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质疑联系人：全老师</w:t>
      </w:r>
    </w:p>
    <w:p w14:paraId="16389436">
      <w:pPr>
        <w:snapToGrid w:val="0"/>
        <w:spacing w:line="360" w:lineRule="auto"/>
        <w:ind w:firstLine="411" w:firstLineChars="196"/>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质疑联系方式：</w:t>
      </w:r>
      <w:r>
        <w:rPr>
          <w:rFonts w:asciiTheme="minorEastAsia" w:hAnsiTheme="minorEastAsia" w:eastAsiaTheme="minorEastAsia"/>
          <w:color w:val="auto"/>
          <w:szCs w:val="21"/>
          <w:highlight w:val="none"/>
        </w:rPr>
        <w:t>0574-82815535</w:t>
      </w:r>
    </w:p>
    <w:p w14:paraId="13DBFFC9">
      <w:pPr>
        <w:pStyle w:val="51"/>
        <w:rPr>
          <w:color w:val="auto"/>
          <w:highlight w:val="none"/>
        </w:rPr>
      </w:pPr>
    </w:p>
    <w:bookmarkEnd w:id="39"/>
    <w:bookmarkEnd w:id="40"/>
    <w:bookmarkEnd w:id="41"/>
    <w:bookmarkEnd w:id="42"/>
    <w:p w14:paraId="3D68D64D">
      <w:pPr>
        <w:tabs>
          <w:tab w:val="left" w:pos="0"/>
        </w:tabs>
        <w:spacing w:line="360" w:lineRule="auto"/>
        <w:ind w:firstLine="420" w:firstLineChars="200"/>
        <w:rPr>
          <w:rFonts w:hint="eastAsia" w:ascii="宋体" w:hAnsi="宋体" w:cs="宋体"/>
          <w:bCs/>
          <w:color w:val="auto"/>
          <w:highlight w:val="none"/>
        </w:rPr>
      </w:pPr>
      <w:r>
        <w:rPr>
          <w:rFonts w:hint="eastAsia" w:ascii="宋体" w:hAnsi="宋体" w:cs="宋体"/>
          <w:bCs/>
          <w:color w:val="auto"/>
          <w:highlight w:val="none"/>
        </w:rPr>
        <w:t>2.采购代理机构信息</w:t>
      </w:r>
    </w:p>
    <w:p w14:paraId="0348B72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名称：宁波国咨工程造价咨询有限公司</w:t>
      </w:r>
    </w:p>
    <w:p w14:paraId="012496E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地址：宁波市鄞州区和源路510号宁兴国贸大厦12楼</w:t>
      </w:r>
    </w:p>
    <w:p w14:paraId="561700E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传真：/</w:t>
      </w:r>
    </w:p>
    <w:p w14:paraId="4B5301F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项目联系人（询问）：</w:t>
      </w:r>
      <w:r>
        <w:rPr>
          <w:rFonts w:hint="eastAsia" w:ascii="宋体" w:hAnsi="宋体" w:cs="宋体"/>
          <w:color w:val="auto"/>
          <w:szCs w:val="21"/>
          <w:highlight w:val="none"/>
          <w:lang w:val="en-US" w:eastAsia="zh-CN"/>
        </w:rPr>
        <w:t>陈钢峰、王丽霞</w:t>
      </w:r>
      <w:r>
        <w:rPr>
          <w:rFonts w:hint="eastAsia" w:ascii="宋体" w:hAnsi="宋体" w:cs="宋体"/>
          <w:color w:val="auto"/>
          <w:szCs w:val="21"/>
          <w:highlight w:val="none"/>
        </w:rPr>
        <w:t>、王浩宇</w:t>
      </w:r>
    </w:p>
    <w:p w14:paraId="703D0D52">
      <w:pPr>
        <w:spacing w:line="360" w:lineRule="auto"/>
        <w:ind w:firstLine="420" w:firstLineChars="2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项目联系方式（询问）：0574-88203787</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18951951552</w:t>
      </w:r>
    </w:p>
    <w:p w14:paraId="2545D1B7">
      <w:pPr>
        <w:spacing w:line="360" w:lineRule="auto"/>
        <w:ind w:firstLine="420" w:firstLineChars="2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质疑联系人：</w:t>
      </w:r>
      <w:r>
        <w:rPr>
          <w:rFonts w:hint="eastAsia" w:ascii="宋体" w:hAnsi="宋体" w:cs="宋体"/>
          <w:color w:val="auto"/>
          <w:szCs w:val="21"/>
          <w:highlight w:val="none"/>
          <w:lang w:val="en-US" w:eastAsia="zh-CN"/>
        </w:rPr>
        <w:t>郑瑶莆</w:t>
      </w:r>
    </w:p>
    <w:p w14:paraId="260C480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质疑联系方式：0574-88203787</w:t>
      </w:r>
    </w:p>
    <w:p w14:paraId="6085144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电子邮箱：3908508@qq.com</w:t>
      </w:r>
    </w:p>
    <w:p w14:paraId="02A8F492">
      <w:pPr>
        <w:tabs>
          <w:tab w:val="left" w:pos="0"/>
        </w:tabs>
        <w:spacing w:line="360" w:lineRule="auto"/>
        <w:ind w:firstLine="420" w:firstLineChars="200"/>
        <w:rPr>
          <w:rFonts w:hint="default" w:ascii="宋体" w:hAnsi="宋体" w:eastAsia="宋体" w:cs="宋体"/>
          <w:bCs/>
          <w:color w:val="auto"/>
          <w:highlight w:val="none"/>
          <w:lang w:val="en-US" w:eastAsia="zh-CN"/>
        </w:rPr>
      </w:pPr>
    </w:p>
    <w:p w14:paraId="5486ED66">
      <w:pPr>
        <w:tabs>
          <w:tab w:val="left" w:pos="0"/>
        </w:tabs>
        <w:spacing w:line="360" w:lineRule="auto"/>
        <w:ind w:firstLine="420" w:firstLineChars="200"/>
        <w:rPr>
          <w:rFonts w:hint="eastAsia" w:ascii="宋体" w:hAnsi="宋体" w:cs="宋体"/>
          <w:bCs/>
          <w:color w:val="auto"/>
          <w:highlight w:val="none"/>
        </w:rPr>
      </w:pPr>
      <w:r>
        <w:rPr>
          <w:rFonts w:hint="eastAsia" w:ascii="宋体" w:hAnsi="宋体" w:cs="宋体"/>
          <w:bCs/>
          <w:color w:val="auto"/>
          <w:highlight w:val="none"/>
        </w:rPr>
        <w:t>3.同级政府采购监督管理部门</w:t>
      </w:r>
    </w:p>
    <w:p w14:paraId="52A9A9C8">
      <w:pPr>
        <w:tabs>
          <w:tab w:val="left" w:pos="0"/>
        </w:tabs>
        <w:spacing w:line="360" w:lineRule="auto"/>
        <w:ind w:firstLine="420" w:firstLineChars="200"/>
        <w:rPr>
          <w:rFonts w:hint="eastAsia" w:ascii="宋体" w:hAnsi="宋体" w:cs="宋体"/>
          <w:bCs/>
          <w:color w:val="auto"/>
          <w:highlight w:val="none"/>
        </w:rPr>
      </w:pPr>
      <w:r>
        <w:rPr>
          <w:rFonts w:hint="eastAsia" w:ascii="宋体" w:hAnsi="宋体" w:cs="宋体"/>
          <w:bCs/>
          <w:color w:val="auto"/>
          <w:highlight w:val="none"/>
        </w:rPr>
        <w:t>名    称：宁波市财政局政府采购监管处</w:t>
      </w:r>
    </w:p>
    <w:p w14:paraId="6F7669D4">
      <w:pPr>
        <w:tabs>
          <w:tab w:val="left" w:pos="0"/>
        </w:tabs>
        <w:spacing w:line="360" w:lineRule="auto"/>
        <w:ind w:firstLine="420" w:firstLineChars="200"/>
        <w:rPr>
          <w:rFonts w:hint="eastAsia" w:ascii="宋体" w:hAnsi="宋体" w:cs="宋体"/>
          <w:bCs/>
          <w:color w:val="auto"/>
          <w:highlight w:val="none"/>
        </w:rPr>
      </w:pPr>
      <w:r>
        <w:rPr>
          <w:rFonts w:hint="eastAsia" w:ascii="宋体" w:hAnsi="宋体" w:cs="宋体"/>
          <w:bCs/>
          <w:color w:val="auto"/>
          <w:highlight w:val="none"/>
        </w:rPr>
        <w:t>地    址：宁波市海曙区中山西路19号</w:t>
      </w:r>
    </w:p>
    <w:p w14:paraId="1ED9821D">
      <w:pPr>
        <w:tabs>
          <w:tab w:val="left" w:pos="0"/>
        </w:tabs>
        <w:spacing w:line="360" w:lineRule="auto"/>
        <w:ind w:firstLine="420" w:firstLineChars="200"/>
        <w:rPr>
          <w:rFonts w:hint="eastAsia" w:ascii="宋体" w:hAnsi="宋体" w:cs="宋体"/>
          <w:bCs/>
          <w:color w:val="auto"/>
          <w:highlight w:val="none"/>
        </w:rPr>
      </w:pPr>
      <w:r>
        <w:rPr>
          <w:rFonts w:hint="eastAsia" w:ascii="宋体" w:hAnsi="宋体" w:cs="宋体"/>
          <w:bCs/>
          <w:color w:val="auto"/>
          <w:highlight w:val="none"/>
        </w:rPr>
        <w:t xml:space="preserve">传    真：/ </w:t>
      </w:r>
    </w:p>
    <w:p w14:paraId="319D0578">
      <w:pPr>
        <w:tabs>
          <w:tab w:val="left" w:pos="0"/>
        </w:tabs>
        <w:spacing w:line="360" w:lineRule="auto"/>
        <w:ind w:firstLine="420" w:firstLineChars="200"/>
        <w:rPr>
          <w:rFonts w:hint="eastAsia" w:ascii="宋体" w:hAnsi="宋体" w:cs="宋体"/>
          <w:bCs/>
          <w:color w:val="auto"/>
          <w:highlight w:val="none"/>
        </w:rPr>
      </w:pPr>
      <w:r>
        <w:rPr>
          <w:rFonts w:hint="eastAsia" w:ascii="宋体" w:hAnsi="宋体" w:cs="宋体"/>
          <w:bCs/>
          <w:color w:val="auto"/>
          <w:highlight w:val="none"/>
        </w:rPr>
        <w:t>联 系 人：李老师</w:t>
      </w:r>
    </w:p>
    <w:p w14:paraId="17F9E8B3">
      <w:pPr>
        <w:tabs>
          <w:tab w:val="left" w:pos="0"/>
        </w:tabs>
        <w:spacing w:line="360" w:lineRule="auto"/>
        <w:ind w:firstLine="420" w:firstLineChars="200"/>
        <w:rPr>
          <w:rFonts w:hint="eastAsia" w:ascii="宋体" w:hAnsi="宋体" w:cs="宋体"/>
          <w:bCs/>
          <w:color w:val="auto"/>
          <w:highlight w:val="none"/>
        </w:rPr>
      </w:pPr>
      <w:r>
        <w:rPr>
          <w:rFonts w:hint="eastAsia" w:ascii="宋体" w:hAnsi="宋体" w:cs="宋体"/>
          <w:bCs/>
          <w:color w:val="auto"/>
          <w:highlight w:val="none"/>
        </w:rPr>
        <w:t>监督投诉电话：0574-89388042</w:t>
      </w:r>
    </w:p>
    <w:p w14:paraId="3017A6AF">
      <w:pPr>
        <w:pStyle w:val="51"/>
        <w:ind w:firstLine="280"/>
        <w:rPr>
          <w:color w:val="auto"/>
          <w:highlight w:val="none"/>
        </w:rPr>
      </w:pPr>
    </w:p>
    <w:p w14:paraId="608A75A4">
      <w:pPr>
        <w:snapToGrid w:val="0"/>
        <w:spacing w:line="360" w:lineRule="auto"/>
        <w:ind w:firstLine="411" w:firstLineChars="196"/>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若对项目采购电子交易系统操作有疑问，可登录政采云（https://www.zcygov.cn/），点击右侧咨询小采，获取采小蜜智能服务管家帮助，或拨打政采云服务热线</w:t>
      </w:r>
      <w:r>
        <w:rPr>
          <w:rFonts w:asciiTheme="minorEastAsia" w:hAnsiTheme="minorEastAsia" w:eastAsiaTheme="minorEastAsia"/>
          <w:color w:val="auto"/>
          <w:szCs w:val="21"/>
          <w:highlight w:val="none"/>
        </w:rPr>
        <w:t>95763</w:t>
      </w:r>
      <w:r>
        <w:rPr>
          <w:rFonts w:hint="eastAsia" w:asciiTheme="minorEastAsia" w:hAnsiTheme="minorEastAsia" w:eastAsiaTheme="minorEastAsia"/>
          <w:color w:val="auto"/>
          <w:szCs w:val="21"/>
          <w:highlight w:val="none"/>
        </w:rPr>
        <w:t>获取热线服务帮助。</w:t>
      </w:r>
    </w:p>
    <w:p w14:paraId="3FD24D6A">
      <w:pPr>
        <w:snapToGrid w:val="0"/>
        <w:spacing w:line="360" w:lineRule="auto"/>
        <w:ind w:firstLine="411" w:firstLineChars="196"/>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CA问题联系电话（人工）：汇信CA 400-888-4636；天谷CA 400-087-8198。</w:t>
      </w:r>
    </w:p>
    <w:p w14:paraId="06E111E4">
      <w:pPr>
        <w:snapToGrid w:val="0"/>
        <w:spacing w:line="360" w:lineRule="auto"/>
        <w:ind w:firstLine="411" w:firstLineChars="196"/>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br w:type="page"/>
      </w:r>
    </w:p>
    <w:p w14:paraId="754E3FAF">
      <w:pPr>
        <w:pStyle w:val="2"/>
        <w:ind w:firstLine="487"/>
        <w:rPr>
          <w:rFonts w:asciiTheme="minorEastAsia" w:hAnsiTheme="minorEastAsia" w:eastAsiaTheme="minorEastAsia"/>
          <w:color w:val="auto"/>
          <w:sz w:val="32"/>
          <w:highlight w:val="none"/>
        </w:rPr>
      </w:pPr>
      <w:bookmarkStart w:id="43" w:name="_Toc86053872"/>
      <w:bookmarkStart w:id="44" w:name="_Toc34844742"/>
      <w:r>
        <w:rPr>
          <w:rFonts w:hint="eastAsia" w:asciiTheme="minorEastAsia" w:hAnsiTheme="minorEastAsia" w:eastAsiaTheme="minorEastAsia"/>
          <w:color w:val="auto"/>
          <w:highlight w:val="none"/>
        </w:rPr>
        <w:t>第二章  采购需求</w:t>
      </w:r>
      <w:bookmarkEnd w:id="43"/>
      <w:bookmarkEnd w:id="44"/>
    </w:p>
    <w:p w14:paraId="6BD40886">
      <w:pPr>
        <w:spacing w:line="360" w:lineRule="auto"/>
        <w:ind w:firstLine="426"/>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前注</w:t>
      </w:r>
    </w:p>
    <w:p w14:paraId="516B5FD4">
      <w:pPr>
        <w:spacing w:line="360" w:lineRule="auto"/>
        <w:ind w:firstLine="420" w:firstLineChars="200"/>
        <w:rPr>
          <w:rFonts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本项目技术、服务等具体要求，供应商必须对其有明确的响应，并如实描述偏离情况。明确要求提供证明材料的，如在响应时仅复制粘贴或仅具有文字描述而未按照要求提供佐证材料的，其产生的影响直至被认定为未实质性响应的后果将由供应商自行承担。</w:t>
      </w:r>
    </w:p>
    <w:p w14:paraId="6DC23156">
      <w:pPr>
        <w:spacing w:line="360" w:lineRule="auto"/>
        <w:ind w:firstLine="424" w:firstLineChars="202"/>
        <w:rPr>
          <w:rFonts w:asciiTheme="minorEastAsia" w:hAnsiTheme="minorEastAsia" w:eastAsiaTheme="minorEastAsia"/>
          <w:b/>
          <w:color w:val="auto"/>
          <w:szCs w:val="21"/>
          <w:highlight w:val="none"/>
        </w:rPr>
      </w:pPr>
      <w:r>
        <w:rPr>
          <w:rFonts w:cs="Arial" w:asciiTheme="minorEastAsia" w:hAnsiTheme="minorEastAsia" w:eastAsiaTheme="minorEastAsia"/>
          <w:color w:val="auto"/>
          <w:szCs w:val="21"/>
          <w:highlight w:val="none"/>
        </w:rPr>
        <w:t>▲</w:t>
      </w:r>
      <w:r>
        <w:rPr>
          <w:rFonts w:hint="eastAsia" w:asciiTheme="minorEastAsia" w:hAnsiTheme="minorEastAsia" w:eastAsiaTheme="minorEastAsia"/>
          <w:b/>
          <w:color w:val="auto"/>
          <w:szCs w:val="21"/>
          <w:highlight w:val="none"/>
        </w:rPr>
        <w:t>一、商务要求</w:t>
      </w:r>
    </w:p>
    <w:tbl>
      <w:tblPr>
        <w:tblStyle w:val="53"/>
        <w:tblW w:w="8364" w:type="dxa"/>
        <w:tblInd w:w="108" w:type="dxa"/>
        <w:tblLayout w:type="fixed"/>
        <w:tblCellMar>
          <w:top w:w="0" w:type="dxa"/>
          <w:left w:w="108" w:type="dxa"/>
          <w:bottom w:w="0" w:type="dxa"/>
          <w:right w:w="108" w:type="dxa"/>
        </w:tblCellMar>
      </w:tblPr>
      <w:tblGrid>
        <w:gridCol w:w="709"/>
        <w:gridCol w:w="1276"/>
        <w:gridCol w:w="6379"/>
      </w:tblGrid>
      <w:tr w14:paraId="61BD7F6A">
        <w:tblPrEx>
          <w:tblCellMar>
            <w:top w:w="0" w:type="dxa"/>
            <w:left w:w="108" w:type="dxa"/>
            <w:bottom w:w="0" w:type="dxa"/>
            <w:right w:w="108" w:type="dxa"/>
          </w:tblCellMar>
        </w:tblPrEx>
        <w:trPr>
          <w:trHeight w:val="454"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1E209798">
            <w:pPr>
              <w:jc w:val="center"/>
              <w:rPr>
                <w:rFonts w:ascii="宋体" w:hAnsi="宋体"/>
                <w:b/>
                <w:color w:val="auto"/>
                <w:highlight w:val="none"/>
              </w:rPr>
            </w:pPr>
            <w:r>
              <w:rPr>
                <w:rFonts w:hint="eastAsia" w:ascii="宋体" w:hAnsi="宋体"/>
                <w:b/>
                <w:color w:val="auto"/>
                <w:highlight w:val="none"/>
              </w:rPr>
              <w:t>序号</w:t>
            </w:r>
          </w:p>
        </w:tc>
        <w:tc>
          <w:tcPr>
            <w:tcW w:w="1276" w:type="dxa"/>
            <w:tcBorders>
              <w:top w:val="single" w:color="000000" w:sz="4" w:space="0"/>
              <w:left w:val="single" w:color="000000" w:sz="4" w:space="0"/>
              <w:bottom w:val="single" w:color="000000" w:sz="4" w:space="0"/>
              <w:right w:val="single" w:color="000000" w:sz="4" w:space="0"/>
            </w:tcBorders>
            <w:vAlign w:val="center"/>
          </w:tcPr>
          <w:p w14:paraId="6F01881F">
            <w:pPr>
              <w:ind w:firstLine="211" w:firstLineChars="100"/>
              <w:rPr>
                <w:rFonts w:ascii="宋体" w:hAnsi="宋体"/>
                <w:b/>
                <w:color w:val="auto"/>
                <w:highlight w:val="none"/>
              </w:rPr>
            </w:pPr>
            <w:r>
              <w:rPr>
                <w:rFonts w:ascii="宋体" w:hAnsi="宋体"/>
                <w:b/>
                <w:color w:val="auto"/>
                <w:highlight w:val="none"/>
              </w:rPr>
              <w:t>项目</w:t>
            </w:r>
          </w:p>
        </w:tc>
        <w:tc>
          <w:tcPr>
            <w:tcW w:w="6379" w:type="dxa"/>
            <w:tcBorders>
              <w:top w:val="single" w:color="000000" w:sz="4" w:space="0"/>
              <w:left w:val="single" w:color="000000" w:sz="4" w:space="0"/>
              <w:bottom w:val="single" w:color="000000" w:sz="4" w:space="0"/>
              <w:right w:val="single" w:color="000000" w:sz="4" w:space="0"/>
            </w:tcBorders>
            <w:vAlign w:val="center"/>
          </w:tcPr>
          <w:p w14:paraId="561C0788">
            <w:pPr>
              <w:ind w:firstLine="2530" w:firstLineChars="1200"/>
              <w:rPr>
                <w:rFonts w:ascii="宋体" w:hAnsi="宋体"/>
                <w:b/>
                <w:color w:val="auto"/>
                <w:highlight w:val="none"/>
              </w:rPr>
            </w:pPr>
            <w:r>
              <w:rPr>
                <w:rFonts w:ascii="宋体" w:hAnsi="宋体"/>
                <w:b/>
                <w:color w:val="auto"/>
                <w:highlight w:val="none"/>
              </w:rPr>
              <w:t>要求</w:t>
            </w:r>
          </w:p>
        </w:tc>
      </w:tr>
      <w:tr w14:paraId="7832ACB4">
        <w:tblPrEx>
          <w:tblCellMar>
            <w:top w:w="0" w:type="dxa"/>
            <w:left w:w="108" w:type="dxa"/>
            <w:bottom w:w="0" w:type="dxa"/>
            <w:right w:w="108" w:type="dxa"/>
          </w:tblCellMar>
        </w:tblPrEx>
        <w:trPr>
          <w:trHeight w:val="454"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168C77C5">
            <w:pPr>
              <w:jc w:val="center"/>
              <w:rPr>
                <w:rFonts w:ascii="宋体" w:hAnsi="宋体"/>
                <w:color w:val="auto"/>
                <w:highlight w:val="none"/>
              </w:rPr>
            </w:pPr>
            <w:r>
              <w:rPr>
                <w:rFonts w:hint="eastAsia" w:ascii="宋体" w:hAnsi="宋体"/>
                <w:color w:val="auto"/>
                <w:highlight w:val="none"/>
              </w:rPr>
              <w:t>1</w:t>
            </w:r>
          </w:p>
        </w:tc>
        <w:tc>
          <w:tcPr>
            <w:tcW w:w="1276" w:type="dxa"/>
            <w:tcBorders>
              <w:top w:val="single" w:color="000000" w:sz="4" w:space="0"/>
              <w:left w:val="single" w:color="000000" w:sz="4" w:space="0"/>
              <w:bottom w:val="single" w:color="000000" w:sz="4" w:space="0"/>
              <w:right w:val="single" w:color="000000" w:sz="4" w:space="0"/>
            </w:tcBorders>
            <w:vAlign w:val="center"/>
          </w:tcPr>
          <w:p w14:paraId="179AE0BD">
            <w:pPr>
              <w:rPr>
                <w:rFonts w:ascii="宋体" w:hAnsi="宋体"/>
                <w:color w:val="auto"/>
                <w:highlight w:val="none"/>
              </w:rPr>
            </w:pPr>
            <w:r>
              <w:rPr>
                <w:rFonts w:hint="eastAsia" w:ascii="宋体" w:hAnsi="宋体"/>
                <w:color w:val="auto"/>
                <w:kern w:val="1"/>
                <w:szCs w:val="21"/>
                <w:highlight w:val="none"/>
              </w:rPr>
              <w:t>服务期限</w:t>
            </w:r>
          </w:p>
        </w:tc>
        <w:tc>
          <w:tcPr>
            <w:tcW w:w="6379" w:type="dxa"/>
            <w:tcBorders>
              <w:top w:val="single" w:color="000000" w:sz="4" w:space="0"/>
              <w:left w:val="single" w:color="000000" w:sz="4" w:space="0"/>
              <w:bottom w:val="single" w:color="000000" w:sz="4" w:space="0"/>
              <w:right w:val="single" w:color="000000" w:sz="4" w:space="0"/>
            </w:tcBorders>
            <w:vAlign w:val="center"/>
          </w:tcPr>
          <w:p w14:paraId="477EF60B">
            <w:pPr>
              <w:rPr>
                <w:rFonts w:ascii="宋体" w:hAnsi="宋体"/>
                <w:color w:val="auto"/>
                <w:highlight w:val="none"/>
              </w:rPr>
            </w:pPr>
            <w:r>
              <w:rPr>
                <w:rFonts w:hint="eastAsia" w:asciiTheme="minorEastAsia" w:hAnsiTheme="minorEastAsia" w:eastAsiaTheme="minorEastAsia"/>
                <w:color w:val="auto"/>
                <w:szCs w:val="21"/>
                <w:highlight w:val="none"/>
              </w:rPr>
              <w:t>自合同签订生效之日起一年</w:t>
            </w:r>
            <w:r>
              <w:rPr>
                <w:rFonts w:hint="eastAsia" w:cs="宋体"/>
                <w:color w:val="auto"/>
                <w:szCs w:val="21"/>
                <w:highlight w:val="none"/>
              </w:rPr>
              <w:t>。</w:t>
            </w:r>
          </w:p>
        </w:tc>
      </w:tr>
      <w:tr w14:paraId="68738AAF">
        <w:tblPrEx>
          <w:tblCellMar>
            <w:top w:w="0" w:type="dxa"/>
            <w:left w:w="108" w:type="dxa"/>
            <w:bottom w:w="0" w:type="dxa"/>
            <w:right w:w="108" w:type="dxa"/>
          </w:tblCellMar>
        </w:tblPrEx>
        <w:trPr>
          <w:trHeight w:val="1281"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73B651E5">
            <w:pPr>
              <w:jc w:val="center"/>
              <w:rPr>
                <w:rFonts w:ascii="宋体" w:hAnsi="宋体"/>
                <w:color w:val="auto"/>
                <w:highlight w:val="none"/>
              </w:rPr>
            </w:pPr>
            <w:r>
              <w:rPr>
                <w:rFonts w:hint="eastAsia" w:ascii="宋体" w:hAnsi="宋体"/>
                <w:color w:val="auto"/>
                <w:highlight w:val="none"/>
              </w:rPr>
              <w:t>2</w:t>
            </w:r>
          </w:p>
        </w:tc>
        <w:tc>
          <w:tcPr>
            <w:tcW w:w="1276" w:type="dxa"/>
            <w:tcBorders>
              <w:top w:val="single" w:color="000000" w:sz="4" w:space="0"/>
              <w:left w:val="single" w:color="000000" w:sz="4" w:space="0"/>
              <w:bottom w:val="single" w:color="000000" w:sz="4" w:space="0"/>
              <w:right w:val="single" w:color="000000" w:sz="4" w:space="0"/>
            </w:tcBorders>
            <w:vAlign w:val="center"/>
          </w:tcPr>
          <w:p w14:paraId="4479084E">
            <w:pPr>
              <w:rPr>
                <w:rFonts w:ascii="宋体" w:hAnsi="宋体"/>
                <w:color w:val="auto"/>
                <w:kern w:val="1"/>
                <w:szCs w:val="21"/>
                <w:highlight w:val="none"/>
              </w:rPr>
            </w:pPr>
            <w:r>
              <w:rPr>
                <w:rFonts w:hint="eastAsia"/>
                <w:color w:val="auto"/>
                <w:szCs w:val="21"/>
                <w:highlight w:val="none"/>
              </w:rPr>
              <w:t>项目工期</w:t>
            </w:r>
          </w:p>
        </w:tc>
        <w:tc>
          <w:tcPr>
            <w:tcW w:w="6379" w:type="dxa"/>
            <w:tcBorders>
              <w:top w:val="single" w:color="000000" w:sz="4" w:space="0"/>
              <w:left w:val="single" w:color="000000" w:sz="4" w:space="0"/>
              <w:bottom w:val="single" w:color="000000" w:sz="4" w:space="0"/>
              <w:right w:val="single" w:color="000000" w:sz="4" w:space="0"/>
            </w:tcBorders>
            <w:vAlign w:val="center"/>
          </w:tcPr>
          <w:p w14:paraId="2FE8C33E">
            <w:pPr>
              <w:rPr>
                <w:rFonts w:cs="宋体"/>
                <w:color w:val="auto"/>
                <w:szCs w:val="21"/>
                <w:highlight w:val="none"/>
              </w:rPr>
            </w:pPr>
            <w:r>
              <w:rPr>
                <w:rFonts w:hint="eastAsia"/>
                <w:color w:val="auto"/>
                <w:szCs w:val="21"/>
                <w:highlight w:val="none"/>
              </w:rPr>
              <w:t>针对不同展览项目，普通项目在接甲方通知且具备条件后25天内完成整个项目，即完成前项目的拆展、该项目的概念设计、深化设计、施工制作与布展。应急项目必须按照甲方规定的时间内完成前项目的拆展和该项目的概念设计、深化设计、施工制作与布展。</w:t>
            </w:r>
          </w:p>
        </w:tc>
      </w:tr>
      <w:tr w14:paraId="011EF29E">
        <w:tblPrEx>
          <w:tblCellMar>
            <w:top w:w="0" w:type="dxa"/>
            <w:left w:w="108" w:type="dxa"/>
            <w:bottom w:w="0" w:type="dxa"/>
            <w:right w:w="108" w:type="dxa"/>
          </w:tblCellMar>
        </w:tblPrEx>
        <w:trPr>
          <w:trHeight w:val="454"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0C5AD4A0">
            <w:pPr>
              <w:jc w:val="center"/>
              <w:rPr>
                <w:rFonts w:ascii="宋体" w:hAnsi="宋体"/>
                <w:color w:val="auto"/>
                <w:highlight w:val="none"/>
              </w:rPr>
            </w:pPr>
            <w:r>
              <w:rPr>
                <w:rFonts w:hint="eastAsia" w:ascii="宋体" w:hAnsi="宋体"/>
                <w:color w:val="auto"/>
                <w:highlight w:val="none"/>
              </w:rPr>
              <w:t>3</w:t>
            </w:r>
          </w:p>
        </w:tc>
        <w:tc>
          <w:tcPr>
            <w:tcW w:w="1276" w:type="dxa"/>
            <w:tcBorders>
              <w:top w:val="single" w:color="000000" w:sz="4" w:space="0"/>
              <w:left w:val="single" w:color="000000" w:sz="4" w:space="0"/>
              <w:bottom w:val="single" w:color="000000" w:sz="4" w:space="0"/>
              <w:right w:val="single" w:color="000000" w:sz="4" w:space="0"/>
            </w:tcBorders>
            <w:vAlign w:val="center"/>
          </w:tcPr>
          <w:p w14:paraId="24A47611">
            <w:pPr>
              <w:rPr>
                <w:rFonts w:ascii="宋体" w:hAnsi="宋体"/>
                <w:color w:val="auto"/>
                <w:highlight w:val="none"/>
              </w:rPr>
            </w:pPr>
            <w:r>
              <w:rPr>
                <w:rFonts w:hint="eastAsia" w:ascii="宋体" w:hAnsi="宋体"/>
                <w:color w:val="auto"/>
                <w:highlight w:val="none"/>
              </w:rPr>
              <w:t>实施地点</w:t>
            </w:r>
          </w:p>
        </w:tc>
        <w:tc>
          <w:tcPr>
            <w:tcW w:w="6379" w:type="dxa"/>
            <w:tcBorders>
              <w:top w:val="single" w:color="000000" w:sz="4" w:space="0"/>
              <w:left w:val="single" w:color="000000" w:sz="4" w:space="0"/>
              <w:bottom w:val="single" w:color="000000" w:sz="4" w:space="0"/>
              <w:right w:val="single" w:color="000000" w:sz="4" w:space="0"/>
            </w:tcBorders>
            <w:vAlign w:val="center"/>
          </w:tcPr>
          <w:p w14:paraId="7DED854F">
            <w:pPr>
              <w:rPr>
                <w:rFonts w:ascii="宋体" w:hAnsi="宋体"/>
                <w:color w:val="auto"/>
                <w:highlight w:val="none"/>
              </w:rPr>
            </w:pPr>
            <w:r>
              <w:rPr>
                <w:rFonts w:hint="eastAsia" w:asciiTheme="minorEastAsia" w:hAnsiTheme="minorEastAsia" w:eastAsiaTheme="minorEastAsia"/>
                <w:color w:val="auto"/>
                <w:szCs w:val="21"/>
                <w:highlight w:val="none"/>
              </w:rPr>
              <w:t>宁波</w:t>
            </w:r>
            <w:r>
              <w:rPr>
                <w:rFonts w:hint="eastAsia" w:asciiTheme="minorEastAsia" w:hAnsiTheme="minorEastAsia" w:eastAsiaTheme="minorEastAsia"/>
                <w:color w:val="auto"/>
                <w:szCs w:val="21"/>
                <w:highlight w:val="none"/>
                <w:lang w:val="en-US" w:eastAsia="zh-CN"/>
              </w:rPr>
              <w:t>帮</w:t>
            </w:r>
            <w:r>
              <w:rPr>
                <w:rFonts w:hint="eastAsia" w:asciiTheme="minorEastAsia" w:hAnsiTheme="minorEastAsia" w:eastAsiaTheme="minorEastAsia"/>
                <w:color w:val="auto"/>
                <w:szCs w:val="21"/>
                <w:highlight w:val="none"/>
              </w:rPr>
              <w:t>博物馆院区</w:t>
            </w:r>
          </w:p>
        </w:tc>
      </w:tr>
      <w:tr w14:paraId="60897429">
        <w:tblPrEx>
          <w:tblCellMar>
            <w:top w:w="0" w:type="dxa"/>
            <w:left w:w="108" w:type="dxa"/>
            <w:bottom w:w="0" w:type="dxa"/>
            <w:right w:w="108" w:type="dxa"/>
          </w:tblCellMar>
        </w:tblPrEx>
        <w:trPr>
          <w:trHeight w:val="454"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2A66AE14">
            <w:pPr>
              <w:jc w:val="center"/>
              <w:rPr>
                <w:rFonts w:ascii="宋体" w:hAnsi="宋体"/>
                <w:color w:val="auto"/>
                <w:highlight w:val="none"/>
              </w:rPr>
            </w:pPr>
            <w:r>
              <w:rPr>
                <w:rFonts w:hint="eastAsia" w:ascii="宋体" w:hAnsi="宋体"/>
                <w:color w:val="auto"/>
                <w:highlight w:val="none"/>
              </w:rPr>
              <w:t>4</w:t>
            </w:r>
          </w:p>
        </w:tc>
        <w:tc>
          <w:tcPr>
            <w:tcW w:w="1276" w:type="dxa"/>
            <w:tcBorders>
              <w:top w:val="single" w:color="000000" w:sz="4" w:space="0"/>
              <w:left w:val="single" w:color="000000" w:sz="4" w:space="0"/>
              <w:bottom w:val="single" w:color="000000" w:sz="4" w:space="0"/>
              <w:right w:val="single" w:color="000000" w:sz="4" w:space="0"/>
            </w:tcBorders>
            <w:vAlign w:val="center"/>
          </w:tcPr>
          <w:p w14:paraId="4B2AC7D7">
            <w:pPr>
              <w:rPr>
                <w:rFonts w:ascii="宋体" w:hAnsi="宋体"/>
                <w:color w:val="auto"/>
                <w:highlight w:val="none"/>
              </w:rPr>
            </w:pPr>
            <w:r>
              <w:rPr>
                <w:rFonts w:hint="eastAsia" w:ascii="宋体" w:hAnsi="宋体"/>
                <w:color w:val="auto"/>
                <w:highlight w:val="none"/>
              </w:rPr>
              <w:t>维保期</w:t>
            </w:r>
          </w:p>
        </w:tc>
        <w:tc>
          <w:tcPr>
            <w:tcW w:w="6379" w:type="dxa"/>
            <w:tcBorders>
              <w:top w:val="single" w:color="000000" w:sz="4" w:space="0"/>
              <w:left w:val="single" w:color="000000" w:sz="4" w:space="0"/>
              <w:bottom w:val="single" w:color="000000" w:sz="4" w:space="0"/>
              <w:right w:val="single" w:color="000000" w:sz="4" w:space="0"/>
            </w:tcBorders>
            <w:vAlign w:val="center"/>
          </w:tcPr>
          <w:p w14:paraId="500095B2">
            <w:pPr>
              <w:rPr>
                <w:rFonts w:ascii="宋体" w:hAnsi="宋体"/>
                <w:color w:val="auto"/>
                <w:highlight w:val="none"/>
              </w:rPr>
            </w:pPr>
            <w:r>
              <w:rPr>
                <w:rFonts w:hint="eastAsia"/>
                <w:color w:val="auto"/>
                <w:szCs w:val="21"/>
                <w:highlight w:val="none"/>
              </w:rPr>
              <w:t>单个项目的维保期为竣工验收合格次日至此施工项目拆除之日。</w:t>
            </w:r>
          </w:p>
        </w:tc>
      </w:tr>
      <w:tr w14:paraId="1074C469">
        <w:tblPrEx>
          <w:tblCellMar>
            <w:top w:w="0" w:type="dxa"/>
            <w:left w:w="108" w:type="dxa"/>
            <w:bottom w:w="0" w:type="dxa"/>
            <w:right w:w="108" w:type="dxa"/>
          </w:tblCellMar>
        </w:tblPrEx>
        <w:trPr>
          <w:trHeight w:val="454"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50A10C97">
            <w:pPr>
              <w:jc w:val="center"/>
              <w:rPr>
                <w:rFonts w:ascii="宋体" w:hAnsi="宋体"/>
                <w:color w:val="auto"/>
                <w:highlight w:val="none"/>
              </w:rPr>
            </w:pPr>
            <w:r>
              <w:rPr>
                <w:rFonts w:hint="eastAsia" w:ascii="宋体" w:hAnsi="宋体"/>
                <w:color w:val="auto"/>
                <w:highlight w:val="none"/>
              </w:rPr>
              <w:t>5</w:t>
            </w:r>
          </w:p>
        </w:tc>
        <w:tc>
          <w:tcPr>
            <w:tcW w:w="1276" w:type="dxa"/>
            <w:tcBorders>
              <w:top w:val="single" w:color="000000" w:sz="4" w:space="0"/>
              <w:left w:val="single" w:color="000000" w:sz="4" w:space="0"/>
              <w:bottom w:val="single" w:color="000000" w:sz="4" w:space="0"/>
              <w:right w:val="single" w:color="000000" w:sz="4" w:space="0"/>
            </w:tcBorders>
            <w:vAlign w:val="center"/>
          </w:tcPr>
          <w:p w14:paraId="61B7BA9A">
            <w:pPr>
              <w:rPr>
                <w:rFonts w:ascii="宋体" w:hAnsi="宋体"/>
                <w:color w:val="auto"/>
                <w:highlight w:val="none"/>
              </w:rPr>
            </w:pPr>
            <w:r>
              <w:rPr>
                <w:rFonts w:hint="eastAsia" w:ascii="宋体" w:hAnsi="宋体"/>
                <w:color w:val="auto"/>
                <w:highlight w:val="none"/>
              </w:rPr>
              <w:t>质量标准</w:t>
            </w:r>
          </w:p>
        </w:tc>
        <w:tc>
          <w:tcPr>
            <w:tcW w:w="6379" w:type="dxa"/>
            <w:tcBorders>
              <w:top w:val="single" w:color="000000" w:sz="4" w:space="0"/>
              <w:left w:val="single" w:color="000000" w:sz="4" w:space="0"/>
              <w:bottom w:val="single" w:color="000000" w:sz="4" w:space="0"/>
              <w:right w:val="single" w:color="000000" w:sz="4" w:space="0"/>
            </w:tcBorders>
            <w:vAlign w:val="center"/>
          </w:tcPr>
          <w:p w14:paraId="2814C910">
            <w:pPr>
              <w:rPr>
                <w:rFonts w:ascii="宋体" w:hAnsi="宋体"/>
                <w:color w:val="auto"/>
                <w:highlight w:val="none"/>
              </w:rPr>
            </w:pPr>
            <w:r>
              <w:rPr>
                <w:rFonts w:hint="eastAsia" w:ascii="宋体" w:hAnsi="宋体"/>
                <w:color w:val="auto"/>
                <w:kern w:val="1"/>
                <w:szCs w:val="28"/>
                <w:highlight w:val="none"/>
              </w:rPr>
              <w:t>项目质量必须执行国家相关标准、行业标准、地方标准或者其它标准、规范（从严）：具有国家标准及规范的，按最新的标准及规范执行；具有行业标准及规范的，按最新的标准及规范执行；</w:t>
            </w:r>
            <w:r>
              <w:rPr>
                <w:rFonts w:hint="eastAsia" w:ascii="宋体" w:hAnsi="宋体" w:cs="宋体"/>
                <w:color w:val="auto"/>
                <w:kern w:val="1"/>
                <w:szCs w:val="28"/>
                <w:highlight w:val="none"/>
              </w:rPr>
              <w:t>具有</w:t>
            </w:r>
            <w:r>
              <w:rPr>
                <w:rFonts w:hint="eastAsia" w:ascii="宋体" w:hAnsi="宋体"/>
                <w:color w:val="auto"/>
                <w:kern w:val="1"/>
                <w:szCs w:val="28"/>
                <w:highlight w:val="none"/>
              </w:rPr>
              <w:t>其他标准及规范的，按照最新的标准及规范执行；无相关标准及规范的，按照满足招标文件的采购需求的规定执行。</w:t>
            </w:r>
          </w:p>
        </w:tc>
      </w:tr>
      <w:tr w14:paraId="4F8FA387">
        <w:tblPrEx>
          <w:tblCellMar>
            <w:top w:w="0" w:type="dxa"/>
            <w:left w:w="108" w:type="dxa"/>
            <w:bottom w:w="0" w:type="dxa"/>
            <w:right w:w="108" w:type="dxa"/>
          </w:tblCellMar>
        </w:tblPrEx>
        <w:trPr>
          <w:trHeight w:val="454"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442028C8">
            <w:pPr>
              <w:jc w:val="center"/>
              <w:rPr>
                <w:rFonts w:ascii="宋体" w:hAnsi="宋体"/>
                <w:color w:val="auto"/>
                <w:highlight w:val="none"/>
              </w:rPr>
            </w:pPr>
            <w:r>
              <w:rPr>
                <w:rFonts w:hint="eastAsia" w:ascii="宋体" w:hAnsi="宋体"/>
                <w:color w:val="auto"/>
                <w:highlight w:val="none"/>
              </w:rPr>
              <w:t>6</w:t>
            </w:r>
          </w:p>
        </w:tc>
        <w:tc>
          <w:tcPr>
            <w:tcW w:w="1276" w:type="dxa"/>
            <w:tcBorders>
              <w:top w:val="single" w:color="000000" w:sz="4" w:space="0"/>
              <w:left w:val="single" w:color="000000" w:sz="4" w:space="0"/>
              <w:bottom w:val="single" w:color="000000" w:sz="4" w:space="0"/>
              <w:right w:val="single" w:color="000000" w:sz="4" w:space="0"/>
            </w:tcBorders>
            <w:vAlign w:val="center"/>
          </w:tcPr>
          <w:p w14:paraId="0B5609C2">
            <w:pPr>
              <w:rPr>
                <w:rFonts w:ascii="宋体" w:hAnsi="宋体"/>
                <w:color w:val="auto"/>
                <w:highlight w:val="none"/>
              </w:rPr>
            </w:pPr>
            <w:r>
              <w:rPr>
                <w:rFonts w:hint="eastAsia" w:ascii="宋体" w:hAnsi="宋体"/>
                <w:color w:val="auto"/>
                <w:highlight w:val="none"/>
              </w:rPr>
              <w:t>验收</w:t>
            </w:r>
          </w:p>
        </w:tc>
        <w:tc>
          <w:tcPr>
            <w:tcW w:w="6379" w:type="dxa"/>
            <w:tcBorders>
              <w:top w:val="single" w:color="000000" w:sz="4" w:space="0"/>
              <w:left w:val="single" w:color="000000" w:sz="4" w:space="0"/>
              <w:bottom w:val="single" w:color="000000" w:sz="4" w:space="0"/>
              <w:right w:val="single" w:color="000000" w:sz="4" w:space="0"/>
            </w:tcBorders>
            <w:vAlign w:val="center"/>
          </w:tcPr>
          <w:p w14:paraId="72344D8A">
            <w:pP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（1）双方按照确定的技术标准进行验收。验收前，乙方应向甲方提交所有验收必备资料。</w:t>
            </w:r>
          </w:p>
          <w:p w14:paraId="526409DB">
            <w:pPr>
              <w:rPr>
                <w:color w:val="auto"/>
                <w:highlight w:val="none"/>
              </w:rPr>
            </w:pPr>
            <w:r>
              <w:rPr>
                <w:rFonts w:hint="eastAsia" w:asciiTheme="minorEastAsia" w:hAnsiTheme="minorEastAsia" w:eastAsiaTheme="minorEastAsia"/>
                <w:color w:val="auto"/>
                <w:highlight w:val="none"/>
              </w:rPr>
              <w:t>（2）验收依据：参照《建筑工程施工质量统一验收标准》GB50300-2013、国家强制性规定、国家相关规定进行验收。</w:t>
            </w:r>
          </w:p>
        </w:tc>
      </w:tr>
      <w:tr w14:paraId="6857A62B">
        <w:tblPrEx>
          <w:tblCellMar>
            <w:top w:w="0" w:type="dxa"/>
            <w:left w:w="108" w:type="dxa"/>
            <w:bottom w:w="0" w:type="dxa"/>
            <w:right w:w="108" w:type="dxa"/>
          </w:tblCellMar>
        </w:tblPrEx>
        <w:trPr>
          <w:trHeight w:val="454"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368019E2">
            <w:pPr>
              <w:jc w:val="center"/>
              <w:rPr>
                <w:rFonts w:ascii="宋体" w:hAnsi="宋体"/>
                <w:color w:val="auto"/>
                <w:highlight w:val="none"/>
              </w:rPr>
            </w:pPr>
            <w:r>
              <w:rPr>
                <w:rFonts w:hint="eastAsia" w:ascii="宋体" w:hAnsi="宋体"/>
                <w:color w:val="auto"/>
                <w:highlight w:val="none"/>
              </w:rPr>
              <w:t>7</w:t>
            </w:r>
          </w:p>
        </w:tc>
        <w:tc>
          <w:tcPr>
            <w:tcW w:w="1276" w:type="dxa"/>
            <w:tcBorders>
              <w:top w:val="single" w:color="000000" w:sz="4" w:space="0"/>
              <w:left w:val="single" w:color="000000" w:sz="4" w:space="0"/>
              <w:bottom w:val="single" w:color="000000" w:sz="4" w:space="0"/>
              <w:right w:val="single" w:color="000000" w:sz="4" w:space="0"/>
            </w:tcBorders>
            <w:vAlign w:val="center"/>
          </w:tcPr>
          <w:p w14:paraId="13E89F0F">
            <w:pPr>
              <w:rPr>
                <w:rFonts w:ascii="宋体" w:hAnsi="宋体"/>
                <w:color w:val="auto"/>
                <w:highlight w:val="none"/>
              </w:rPr>
            </w:pPr>
            <w:r>
              <w:rPr>
                <w:rFonts w:hint="eastAsia" w:ascii="宋体" w:hAnsi="宋体"/>
                <w:color w:val="auto"/>
                <w:highlight w:val="none"/>
              </w:rPr>
              <w:t>签订合同时间</w:t>
            </w:r>
          </w:p>
        </w:tc>
        <w:tc>
          <w:tcPr>
            <w:tcW w:w="6379" w:type="dxa"/>
            <w:tcBorders>
              <w:top w:val="single" w:color="000000" w:sz="4" w:space="0"/>
              <w:left w:val="single" w:color="000000" w:sz="4" w:space="0"/>
              <w:bottom w:val="single" w:color="000000" w:sz="4" w:space="0"/>
              <w:right w:val="single" w:color="000000" w:sz="4" w:space="0"/>
            </w:tcBorders>
            <w:vAlign w:val="center"/>
          </w:tcPr>
          <w:p w14:paraId="4D21DCC2">
            <w:pPr>
              <w:rPr>
                <w:rFonts w:ascii="宋体" w:hAnsi="宋体"/>
                <w:color w:val="auto"/>
                <w:highlight w:val="none"/>
              </w:rPr>
            </w:pPr>
            <w:r>
              <w:rPr>
                <w:rFonts w:hint="eastAsia" w:asciiTheme="minorEastAsia" w:hAnsiTheme="minorEastAsia" w:eastAsiaTheme="minorEastAsia"/>
                <w:color w:val="auto"/>
                <w:highlight w:val="none"/>
              </w:rPr>
              <w:t>采购人在成交通知书发出之日起30日内与成交供应商签订书面合同，具体签约时间以采购人通知为准。</w:t>
            </w:r>
          </w:p>
        </w:tc>
      </w:tr>
      <w:tr w14:paraId="56B12008">
        <w:tblPrEx>
          <w:tblCellMar>
            <w:top w:w="0" w:type="dxa"/>
            <w:left w:w="108" w:type="dxa"/>
            <w:bottom w:w="0" w:type="dxa"/>
            <w:right w:w="108" w:type="dxa"/>
          </w:tblCellMar>
        </w:tblPrEx>
        <w:trPr>
          <w:trHeight w:val="926"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13A094A1">
            <w:pPr>
              <w:jc w:val="center"/>
              <w:rPr>
                <w:rFonts w:ascii="宋体" w:hAnsi="宋体"/>
                <w:color w:val="auto"/>
                <w:highlight w:val="none"/>
              </w:rPr>
            </w:pPr>
            <w:r>
              <w:rPr>
                <w:rFonts w:hint="eastAsia" w:ascii="宋体" w:hAnsi="宋体"/>
                <w:color w:val="auto"/>
                <w:highlight w:val="none"/>
              </w:rPr>
              <w:t>8</w:t>
            </w:r>
          </w:p>
        </w:tc>
        <w:tc>
          <w:tcPr>
            <w:tcW w:w="1276" w:type="dxa"/>
            <w:tcBorders>
              <w:top w:val="single" w:color="000000" w:sz="4" w:space="0"/>
              <w:left w:val="single" w:color="000000" w:sz="4" w:space="0"/>
              <w:bottom w:val="single" w:color="000000" w:sz="4" w:space="0"/>
              <w:right w:val="single" w:color="000000" w:sz="4" w:space="0"/>
            </w:tcBorders>
            <w:vAlign w:val="center"/>
          </w:tcPr>
          <w:p w14:paraId="0B2AC559">
            <w:pPr>
              <w:rPr>
                <w:rFonts w:ascii="宋体" w:hAnsi="宋体"/>
                <w:color w:val="auto"/>
                <w:highlight w:val="none"/>
              </w:rPr>
            </w:pPr>
            <w:r>
              <w:rPr>
                <w:rFonts w:hint="eastAsia" w:ascii="宋体" w:hAnsi="宋体"/>
                <w:color w:val="auto"/>
                <w:highlight w:val="none"/>
              </w:rPr>
              <w:t>合同款项支付条件及方式</w:t>
            </w:r>
          </w:p>
        </w:tc>
        <w:tc>
          <w:tcPr>
            <w:tcW w:w="6379" w:type="dxa"/>
            <w:tcBorders>
              <w:top w:val="single" w:color="000000" w:sz="4" w:space="0"/>
              <w:left w:val="single" w:color="000000" w:sz="4" w:space="0"/>
              <w:bottom w:val="single" w:color="000000" w:sz="4" w:space="0"/>
              <w:right w:val="single" w:color="000000" w:sz="4" w:space="0"/>
            </w:tcBorders>
            <w:vAlign w:val="center"/>
          </w:tcPr>
          <w:p w14:paraId="1E054DD2">
            <w:pP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hint="eastAsia" w:asciiTheme="minorEastAsia" w:hAnsiTheme="minorEastAsia" w:eastAsiaTheme="minorEastAsia"/>
                <w:color w:val="auto"/>
                <w:highlight w:val="none"/>
                <w:lang w:eastAsia="zh-CN"/>
              </w:rPr>
              <w:t>合同生效及具备实施条件后7个工作日内支付合同总金额的</w:t>
            </w:r>
            <w:r>
              <w:rPr>
                <w:rFonts w:hint="eastAsia" w:asciiTheme="minorEastAsia" w:hAnsiTheme="minorEastAsia" w:eastAsiaTheme="minorEastAsia"/>
                <w:color w:val="auto"/>
                <w:highlight w:val="none"/>
                <w:lang w:val="en-US" w:eastAsia="zh-CN"/>
              </w:rPr>
              <w:t>4</w:t>
            </w:r>
            <w:r>
              <w:rPr>
                <w:rFonts w:hint="eastAsia" w:asciiTheme="minorEastAsia" w:hAnsiTheme="minorEastAsia" w:eastAsiaTheme="minorEastAsia"/>
                <w:color w:val="auto"/>
                <w:highlight w:val="none"/>
                <w:lang w:eastAsia="zh-CN"/>
              </w:rPr>
              <w:t>0%作为预付款</w:t>
            </w:r>
            <w:r>
              <w:rPr>
                <w:rFonts w:hint="eastAsia" w:asciiTheme="minorEastAsia" w:hAnsiTheme="minorEastAsia" w:eastAsiaTheme="minorEastAsia"/>
                <w:color w:val="auto"/>
                <w:highlight w:val="none"/>
              </w:rPr>
              <w:t>；</w:t>
            </w:r>
          </w:p>
          <w:p w14:paraId="064ABB5A">
            <w:pPr>
              <w:rPr>
                <w:color w:val="auto"/>
                <w:szCs w:val="21"/>
                <w:highlight w:val="none"/>
              </w:rPr>
            </w:pPr>
            <w:r>
              <w:rPr>
                <w:rFonts w:hint="eastAsia"/>
                <w:color w:val="auto"/>
                <w:szCs w:val="21"/>
                <w:highlight w:val="none"/>
              </w:rPr>
              <w:t>（2）单个项目实施完毕并通过采购人组织的验收后，按照双方确定的结算金额在7个工作日内结清该项目款项；</w:t>
            </w:r>
          </w:p>
          <w:p w14:paraId="5A9E0161">
            <w:pPr>
              <w:rPr>
                <w:color w:val="auto"/>
                <w:szCs w:val="21"/>
                <w:highlight w:val="none"/>
              </w:rPr>
            </w:pPr>
            <w:r>
              <w:rPr>
                <w:rFonts w:hint="eastAsia"/>
                <w:color w:val="auto"/>
                <w:szCs w:val="21"/>
                <w:highlight w:val="none"/>
              </w:rPr>
              <w:t>（3）结算方式：按照实际发生服务工作量结算。实际支付金额=项目实际发生数量*成交综合单价+设计费（如有）+非出版图录设计费（如有）；单个临特展项目无设计服务（指除施工图、竣工图制作以外的其它设计）时，不计设计费。</w:t>
            </w:r>
          </w:p>
          <w:p w14:paraId="2A5DF5FE">
            <w:pPr>
              <w:rPr>
                <w:color w:val="auto"/>
                <w:highlight w:val="none"/>
              </w:rPr>
            </w:pPr>
            <w:r>
              <w:rPr>
                <w:rFonts w:hint="eastAsia"/>
                <w:color w:val="auto"/>
                <w:szCs w:val="21"/>
                <w:highlight w:val="none"/>
              </w:rPr>
              <w:t>注：合同签订时，成交供应商明确表示无需预付款或者主动降低预付款比例的，采购人将根据情况调整预付款的支付。</w:t>
            </w:r>
          </w:p>
        </w:tc>
      </w:tr>
      <w:tr w14:paraId="421D66F4">
        <w:tblPrEx>
          <w:tblCellMar>
            <w:top w:w="0" w:type="dxa"/>
            <w:left w:w="108" w:type="dxa"/>
            <w:bottom w:w="0" w:type="dxa"/>
            <w:right w:w="108" w:type="dxa"/>
          </w:tblCellMar>
        </w:tblPrEx>
        <w:trPr>
          <w:trHeight w:val="926"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722BB765">
            <w:pPr>
              <w:jc w:val="center"/>
              <w:rPr>
                <w:rFonts w:ascii="宋体" w:hAnsi="宋体"/>
                <w:color w:val="auto"/>
                <w:highlight w:val="none"/>
              </w:rPr>
            </w:pPr>
            <w:r>
              <w:rPr>
                <w:rFonts w:hint="eastAsia" w:ascii="宋体" w:hAnsi="宋体"/>
                <w:color w:val="auto"/>
                <w:highlight w:val="none"/>
              </w:rPr>
              <w:t>9</w:t>
            </w:r>
          </w:p>
        </w:tc>
        <w:tc>
          <w:tcPr>
            <w:tcW w:w="1276" w:type="dxa"/>
            <w:tcBorders>
              <w:top w:val="single" w:color="000000" w:sz="4" w:space="0"/>
              <w:left w:val="single" w:color="000000" w:sz="4" w:space="0"/>
              <w:bottom w:val="single" w:color="000000" w:sz="4" w:space="0"/>
              <w:right w:val="single" w:color="000000" w:sz="4" w:space="0"/>
            </w:tcBorders>
            <w:vAlign w:val="center"/>
          </w:tcPr>
          <w:p w14:paraId="043C9D09">
            <w:pPr>
              <w:rPr>
                <w:rFonts w:ascii="宋体" w:hAnsi="宋体"/>
                <w:color w:val="auto"/>
                <w:highlight w:val="none"/>
              </w:rPr>
            </w:pPr>
            <w:r>
              <w:rPr>
                <w:rFonts w:hint="eastAsia" w:ascii="宋体" w:hAnsi="宋体"/>
                <w:color w:val="auto"/>
                <w:highlight w:val="none"/>
              </w:rPr>
              <w:t>履约保证金</w:t>
            </w:r>
          </w:p>
        </w:tc>
        <w:tc>
          <w:tcPr>
            <w:tcW w:w="6379" w:type="dxa"/>
            <w:tcBorders>
              <w:top w:val="single" w:color="000000" w:sz="4" w:space="0"/>
              <w:left w:val="single" w:color="000000" w:sz="4" w:space="0"/>
              <w:bottom w:val="single" w:color="000000" w:sz="4" w:space="0"/>
              <w:right w:val="single" w:color="000000" w:sz="4" w:space="0"/>
            </w:tcBorders>
            <w:vAlign w:val="center"/>
          </w:tcPr>
          <w:p w14:paraId="266EECA7">
            <w:pPr>
              <w:rPr>
                <w:color w:val="auto"/>
                <w:szCs w:val="21"/>
                <w:highlight w:val="none"/>
              </w:rPr>
            </w:pPr>
            <w:r>
              <w:rPr>
                <w:rFonts w:hint="eastAsia"/>
                <w:color w:val="auto"/>
                <w:szCs w:val="21"/>
                <w:highlight w:val="none"/>
              </w:rPr>
              <w:t>成交供应商于合同签订后7天内交纳暂定合同总价金额1%作为履约保证金。</w:t>
            </w:r>
          </w:p>
          <w:p w14:paraId="0C7B05BE">
            <w:pPr>
              <w:rPr>
                <w:color w:val="auto"/>
                <w:szCs w:val="21"/>
                <w:highlight w:val="none"/>
              </w:rPr>
            </w:pPr>
            <w:r>
              <w:rPr>
                <w:rFonts w:hint="eastAsia"/>
                <w:color w:val="auto"/>
                <w:szCs w:val="21"/>
                <w:highlight w:val="none"/>
              </w:rPr>
              <w:t>履约保证金形式：保函等采购人认可的非现金形式。</w:t>
            </w:r>
          </w:p>
          <w:p w14:paraId="063E0A68">
            <w:pPr>
              <w:rPr>
                <w:rFonts w:asciiTheme="minorEastAsia" w:hAnsiTheme="minorEastAsia" w:eastAsiaTheme="minorEastAsia"/>
                <w:color w:val="auto"/>
                <w:highlight w:val="none"/>
              </w:rPr>
            </w:pPr>
            <w:r>
              <w:rPr>
                <w:rFonts w:hint="eastAsia"/>
                <w:color w:val="auto"/>
                <w:szCs w:val="21"/>
                <w:highlight w:val="none"/>
              </w:rPr>
              <w:t>履约保证金于年度所有项目完成终交验收后一周内退还（如成交供应商未能履行合同规定的责任义务，采购人有权从履约保证金中得到补偿）。</w:t>
            </w:r>
          </w:p>
        </w:tc>
      </w:tr>
      <w:tr w14:paraId="4FE22621">
        <w:tblPrEx>
          <w:tblCellMar>
            <w:top w:w="0" w:type="dxa"/>
            <w:left w:w="108" w:type="dxa"/>
            <w:bottom w:w="0" w:type="dxa"/>
            <w:right w:w="108" w:type="dxa"/>
          </w:tblCellMar>
        </w:tblPrEx>
        <w:trPr>
          <w:trHeight w:val="454"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472EA574">
            <w:pPr>
              <w:jc w:val="center"/>
              <w:rPr>
                <w:rFonts w:ascii="宋体" w:hAnsi="宋体"/>
                <w:color w:val="auto"/>
                <w:highlight w:val="none"/>
              </w:rPr>
            </w:pPr>
            <w:r>
              <w:rPr>
                <w:rFonts w:hint="eastAsia" w:ascii="宋体" w:hAnsi="宋体"/>
                <w:color w:val="auto"/>
                <w:highlight w:val="none"/>
              </w:rPr>
              <w:t>10</w:t>
            </w:r>
          </w:p>
        </w:tc>
        <w:tc>
          <w:tcPr>
            <w:tcW w:w="1276" w:type="dxa"/>
            <w:tcBorders>
              <w:top w:val="single" w:color="000000" w:sz="4" w:space="0"/>
              <w:left w:val="single" w:color="000000" w:sz="4" w:space="0"/>
              <w:bottom w:val="single" w:color="000000" w:sz="4" w:space="0"/>
              <w:right w:val="single" w:color="000000" w:sz="4" w:space="0"/>
            </w:tcBorders>
            <w:vAlign w:val="center"/>
          </w:tcPr>
          <w:p w14:paraId="3B03E3AB">
            <w:pPr>
              <w:rPr>
                <w:rFonts w:ascii="宋体" w:hAnsi="宋体"/>
                <w:color w:val="auto"/>
                <w:highlight w:val="none"/>
              </w:rPr>
            </w:pPr>
            <w:r>
              <w:rPr>
                <w:rFonts w:hint="eastAsia" w:ascii="宋体" w:hAnsi="宋体"/>
                <w:color w:val="auto"/>
                <w:highlight w:val="none"/>
              </w:rPr>
              <w:t>发票要求</w:t>
            </w:r>
          </w:p>
        </w:tc>
        <w:tc>
          <w:tcPr>
            <w:tcW w:w="6379" w:type="dxa"/>
            <w:tcBorders>
              <w:top w:val="single" w:color="000000" w:sz="4" w:space="0"/>
              <w:left w:val="single" w:color="000000" w:sz="4" w:space="0"/>
              <w:bottom w:val="single" w:color="000000" w:sz="4" w:space="0"/>
              <w:right w:val="single" w:color="000000" w:sz="4" w:space="0"/>
            </w:tcBorders>
            <w:vAlign w:val="center"/>
          </w:tcPr>
          <w:p w14:paraId="35AF5850">
            <w:pP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成交供应商应在采购人支付费用前，依据相应的金额，先行向采购人提供足额且符合税法规定的发票。采购人在收到成交供应商提供的发票后在合同约定的时间内支付相应款项，否则采购人有权延迟支付而不被视为违约，亦无须承担任何责任。</w:t>
            </w:r>
          </w:p>
          <w:p w14:paraId="727CBAE9">
            <w:pPr>
              <w:rPr>
                <w:rFonts w:ascii="宋体" w:hAnsi="宋体"/>
                <w:color w:val="auto"/>
                <w:highlight w:val="none"/>
              </w:rPr>
            </w:pPr>
            <w:r>
              <w:rPr>
                <w:rFonts w:hint="eastAsia" w:asciiTheme="minorEastAsia" w:hAnsiTheme="minorEastAsia" w:eastAsiaTheme="minorEastAsia"/>
                <w:color w:val="auto"/>
                <w:highlight w:val="none"/>
              </w:rPr>
              <w:t>（2）本项目合同签署的成交供应商名称与发票开具单位及收款单位必须一致，成交供应商不得以任何理由在合同执行过程中要求调整发票开具单位或收款单位（成交供应商依法变更单位名称或存在其他特殊情况符合规定要求除外），否则视为成交供应商违约并自行承担相关责任，且须承担由此对采购人造成的一切损失。</w:t>
            </w:r>
          </w:p>
        </w:tc>
      </w:tr>
      <w:tr w14:paraId="1D79B2CA">
        <w:tblPrEx>
          <w:tblCellMar>
            <w:top w:w="0" w:type="dxa"/>
            <w:left w:w="108" w:type="dxa"/>
            <w:bottom w:w="0" w:type="dxa"/>
            <w:right w:w="108" w:type="dxa"/>
          </w:tblCellMar>
        </w:tblPrEx>
        <w:trPr>
          <w:trHeight w:val="454"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4A63F723">
            <w:pPr>
              <w:jc w:val="center"/>
              <w:rPr>
                <w:rFonts w:ascii="宋体" w:hAnsi="宋体"/>
                <w:color w:val="auto"/>
                <w:highlight w:val="none"/>
              </w:rPr>
            </w:pPr>
            <w:r>
              <w:rPr>
                <w:rFonts w:hint="eastAsia" w:ascii="宋体" w:hAnsi="宋体"/>
                <w:color w:val="auto"/>
                <w:highlight w:val="none"/>
              </w:rPr>
              <w:t>11</w:t>
            </w:r>
          </w:p>
        </w:tc>
        <w:tc>
          <w:tcPr>
            <w:tcW w:w="1276" w:type="dxa"/>
            <w:tcBorders>
              <w:top w:val="single" w:color="000000" w:sz="4" w:space="0"/>
              <w:left w:val="single" w:color="000000" w:sz="4" w:space="0"/>
              <w:bottom w:val="single" w:color="000000" w:sz="4" w:space="0"/>
              <w:right w:val="single" w:color="000000" w:sz="4" w:space="0"/>
            </w:tcBorders>
            <w:vAlign w:val="center"/>
          </w:tcPr>
          <w:p w14:paraId="37A566CE">
            <w:pPr>
              <w:rPr>
                <w:rFonts w:ascii="宋体" w:hAnsi="宋体"/>
                <w:color w:val="auto"/>
                <w:highlight w:val="none"/>
              </w:rPr>
            </w:pPr>
            <w:r>
              <w:rPr>
                <w:rFonts w:hint="eastAsia" w:ascii="宋体" w:hAnsi="宋体"/>
                <w:color w:val="auto"/>
                <w:highlight w:val="none"/>
              </w:rPr>
              <w:t>售后技术服务要求</w:t>
            </w:r>
          </w:p>
        </w:tc>
        <w:tc>
          <w:tcPr>
            <w:tcW w:w="6379" w:type="dxa"/>
            <w:tcBorders>
              <w:top w:val="single" w:color="000000" w:sz="4" w:space="0"/>
              <w:left w:val="single" w:color="000000" w:sz="4" w:space="0"/>
              <w:bottom w:val="single" w:color="000000" w:sz="4" w:space="0"/>
              <w:right w:val="single" w:color="000000" w:sz="4" w:space="0"/>
            </w:tcBorders>
            <w:vAlign w:val="center"/>
          </w:tcPr>
          <w:p w14:paraId="5386D003">
            <w:pP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如在展览过程中发生质量问题，供应商须接到采购人通知后</w:t>
            </w:r>
            <w:r>
              <w:rPr>
                <w:rFonts w:asciiTheme="minorEastAsia" w:hAnsiTheme="minorEastAsia" w:eastAsiaTheme="minorEastAsia"/>
                <w:color w:val="auto"/>
                <w:highlight w:val="none"/>
              </w:rPr>
              <w:t>2</w:t>
            </w:r>
            <w:r>
              <w:rPr>
                <w:rFonts w:hint="eastAsia" w:asciiTheme="minorEastAsia" w:hAnsiTheme="minorEastAsia" w:eastAsiaTheme="minorEastAsia"/>
                <w:color w:val="auto"/>
                <w:highlight w:val="none"/>
              </w:rPr>
              <w:t>小时内到达项目现场，</w:t>
            </w:r>
            <w:r>
              <w:rPr>
                <w:rFonts w:asciiTheme="minorEastAsia" w:hAnsiTheme="minorEastAsia" w:eastAsiaTheme="minorEastAsia"/>
                <w:color w:val="auto"/>
                <w:highlight w:val="none"/>
              </w:rPr>
              <w:t>4</w:t>
            </w:r>
            <w:r>
              <w:rPr>
                <w:rFonts w:hint="eastAsia" w:asciiTheme="minorEastAsia" w:hAnsiTheme="minorEastAsia" w:eastAsiaTheme="minorEastAsia"/>
                <w:color w:val="auto"/>
                <w:highlight w:val="none"/>
              </w:rPr>
              <w:t>小时内修复，1</w:t>
            </w:r>
            <w:r>
              <w:rPr>
                <w:rFonts w:asciiTheme="minorEastAsia" w:hAnsiTheme="minorEastAsia" w:eastAsiaTheme="minorEastAsia"/>
                <w:color w:val="auto"/>
                <w:highlight w:val="none"/>
              </w:rPr>
              <w:t>2</w:t>
            </w:r>
            <w:r>
              <w:rPr>
                <w:rFonts w:hint="eastAsia" w:asciiTheme="minorEastAsia" w:hAnsiTheme="minorEastAsia" w:eastAsiaTheme="minorEastAsia"/>
                <w:color w:val="auto"/>
                <w:highlight w:val="none"/>
              </w:rPr>
              <w:t>小时内无法修复的，需更换或免费提供代用产品。</w:t>
            </w:r>
          </w:p>
        </w:tc>
      </w:tr>
      <w:tr w14:paraId="4EBDC791">
        <w:tblPrEx>
          <w:tblCellMar>
            <w:top w:w="0" w:type="dxa"/>
            <w:left w:w="108" w:type="dxa"/>
            <w:bottom w:w="0" w:type="dxa"/>
            <w:right w:w="108" w:type="dxa"/>
          </w:tblCellMar>
        </w:tblPrEx>
        <w:trPr>
          <w:trHeight w:val="454"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053A3017">
            <w:pPr>
              <w:jc w:val="center"/>
              <w:rPr>
                <w:rFonts w:ascii="宋体" w:hAnsi="宋体"/>
                <w:color w:val="auto"/>
                <w:highlight w:val="none"/>
              </w:rPr>
            </w:pPr>
            <w:r>
              <w:rPr>
                <w:rFonts w:hint="eastAsia" w:ascii="宋体" w:hAnsi="宋体"/>
                <w:color w:val="auto"/>
                <w:highlight w:val="none"/>
              </w:rPr>
              <w:t>12</w:t>
            </w:r>
          </w:p>
        </w:tc>
        <w:tc>
          <w:tcPr>
            <w:tcW w:w="1276" w:type="dxa"/>
            <w:tcBorders>
              <w:top w:val="single" w:color="000000" w:sz="4" w:space="0"/>
              <w:left w:val="single" w:color="000000" w:sz="4" w:space="0"/>
              <w:bottom w:val="single" w:color="000000" w:sz="4" w:space="0"/>
              <w:right w:val="single" w:color="000000" w:sz="4" w:space="0"/>
            </w:tcBorders>
            <w:vAlign w:val="center"/>
          </w:tcPr>
          <w:p w14:paraId="7C29E6F0">
            <w:pPr>
              <w:rPr>
                <w:rFonts w:ascii="宋体" w:hAnsi="宋体"/>
                <w:color w:val="auto"/>
                <w:highlight w:val="none"/>
              </w:rPr>
            </w:pPr>
            <w:r>
              <w:rPr>
                <w:rFonts w:hint="eastAsia" w:ascii="宋体" w:hAnsi="宋体"/>
                <w:color w:val="auto"/>
                <w:highlight w:val="none"/>
              </w:rPr>
              <w:t>其他</w:t>
            </w:r>
          </w:p>
        </w:tc>
        <w:tc>
          <w:tcPr>
            <w:tcW w:w="6379" w:type="dxa"/>
            <w:tcBorders>
              <w:top w:val="single" w:color="000000" w:sz="4" w:space="0"/>
              <w:left w:val="single" w:color="000000" w:sz="4" w:space="0"/>
              <w:bottom w:val="single" w:color="000000" w:sz="4" w:space="0"/>
              <w:right w:val="single" w:color="000000" w:sz="4" w:space="0"/>
            </w:tcBorders>
            <w:vAlign w:val="center"/>
          </w:tcPr>
          <w:p w14:paraId="10BDAA69">
            <w:pPr>
              <w:rPr>
                <w:rFonts w:ascii="宋体" w:hAnsi="宋体"/>
                <w:color w:val="auto"/>
                <w:highlight w:val="none"/>
              </w:rPr>
            </w:pPr>
            <w:r>
              <w:rPr>
                <w:rFonts w:hint="eastAsia" w:ascii="宋体" w:hAnsi="宋体"/>
                <w:color w:val="auto"/>
                <w:szCs w:val="21"/>
                <w:highlight w:val="none"/>
              </w:rPr>
              <w:t>在合同履行过程中，成交供应商应承担由于其行为所造成的采购人或第三人的人身伤害、财产损失或损坏的责任，无论何种原因所造成，与采购人无涉，由此导致的损失由成交供应商承担，无论何种原因采购人先行支付的，采购人有权向成交供应商进行追偿。</w:t>
            </w:r>
          </w:p>
        </w:tc>
      </w:tr>
      <w:tr w14:paraId="20685740">
        <w:tblPrEx>
          <w:tblCellMar>
            <w:top w:w="0" w:type="dxa"/>
            <w:left w:w="108" w:type="dxa"/>
            <w:bottom w:w="0" w:type="dxa"/>
            <w:right w:w="108" w:type="dxa"/>
          </w:tblCellMar>
        </w:tblPrEx>
        <w:trPr>
          <w:trHeight w:val="631"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250802B9">
            <w:pPr>
              <w:jc w:val="center"/>
              <w:rPr>
                <w:rFonts w:ascii="宋体" w:hAnsi="宋体"/>
                <w:color w:val="auto"/>
                <w:highlight w:val="none"/>
              </w:rPr>
            </w:pPr>
            <w:r>
              <w:rPr>
                <w:rFonts w:ascii="宋体" w:hAnsi="宋体"/>
                <w:color w:val="auto"/>
                <w:highlight w:val="none"/>
              </w:rPr>
              <w:t>1</w:t>
            </w:r>
            <w:r>
              <w:rPr>
                <w:rFonts w:hint="eastAsia" w:ascii="宋体" w:hAnsi="宋体"/>
                <w:color w:val="auto"/>
                <w:highlight w:val="none"/>
              </w:rPr>
              <w:t>3</w:t>
            </w:r>
          </w:p>
        </w:tc>
        <w:tc>
          <w:tcPr>
            <w:tcW w:w="1276" w:type="dxa"/>
            <w:tcBorders>
              <w:top w:val="single" w:color="000000" w:sz="4" w:space="0"/>
              <w:left w:val="single" w:color="000000" w:sz="4" w:space="0"/>
              <w:bottom w:val="single" w:color="000000" w:sz="4" w:space="0"/>
              <w:right w:val="single" w:color="000000" w:sz="4" w:space="0"/>
            </w:tcBorders>
            <w:vAlign w:val="center"/>
          </w:tcPr>
          <w:p w14:paraId="3A7B1B1F">
            <w:pPr>
              <w:rPr>
                <w:rFonts w:ascii="宋体" w:hAnsi="宋体"/>
                <w:color w:val="auto"/>
                <w:highlight w:val="none"/>
              </w:rPr>
            </w:pPr>
            <w:r>
              <w:rPr>
                <w:rFonts w:hint="eastAsia" w:ascii="宋体" w:hAnsi="宋体"/>
                <w:color w:val="auto"/>
                <w:highlight w:val="none"/>
              </w:rPr>
              <w:t>知识产权要求</w:t>
            </w:r>
          </w:p>
        </w:tc>
        <w:tc>
          <w:tcPr>
            <w:tcW w:w="6379" w:type="dxa"/>
            <w:tcBorders>
              <w:top w:val="single" w:color="000000" w:sz="4" w:space="0"/>
              <w:left w:val="single" w:color="000000" w:sz="4" w:space="0"/>
              <w:bottom w:val="single" w:color="000000" w:sz="4" w:space="0"/>
              <w:right w:val="single" w:color="000000" w:sz="4" w:space="0"/>
            </w:tcBorders>
            <w:vAlign w:val="center"/>
          </w:tcPr>
          <w:p w14:paraId="3080EE3A">
            <w:pPr>
              <w:rPr>
                <w:rFonts w:ascii="宋体" w:hAnsi="宋体"/>
                <w:color w:val="auto"/>
                <w:szCs w:val="28"/>
                <w:highlight w:val="none"/>
              </w:rPr>
            </w:pPr>
            <w:r>
              <w:rPr>
                <w:rFonts w:hint="eastAsia" w:ascii="宋体" w:hAnsi="宋体"/>
                <w:color w:val="auto"/>
                <w:szCs w:val="21"/>
                <w:highlight w:val="none"/>
              </w:rPr>
              <w:t>供应商提供的产品未侵犯他人的知识产权。</w:t>
            </w:r>
          </w:p>
        </w:tc>
      </w:tr>
    </w:tbl>
    <w:p w14:paraId="2198857B">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二、项目需求</w:t>
      </w:r>
    </w:p>
    <w:p w14:paraId="7461DBCF">
      <w:pPr>
        <w:spacing w:line="360" w:lineRule="auto"/>
        <w:ind w:firstLine="420" w:firstLineChars="200"/>
        <w:rPr>
          <w:rFonts w:hint="eastAsia" w:cs="宋体" w:asciiTheme="minorEastAsia" w:hAnsiTheme="minorEastAsia" w:eastAsiaTheme="minorEastAsia"/>
          <w:bCs/>
          <w:color w:val="auto"/>
          <w:kern w:val="0"/>
          <w:szCs w:val="21"/>
          <w:highlight w:val="none"/>
          <w:lang w:eastAsia="zh-CN"/>
        </w:rPr>
      </w:pPr>
      <w:r>
        <w:rPr>
          <w:rFonts w:hint="eastAsia" w:cs="宋体" w:asciiTheme="minorEastAsia" w:hAnsiTheme="minorEastAsia" w:eastAsiaTheme="minorEastAsia"/>
          <w:bCs/>
          <w:color w:val="auto"/>
          <w:kern w:val="0"/>
          <w:szCs w:val="21"/>
          <w:highlight w:val="none"/>
        </w:rPr>
        <w:t>1、</w:t>
      </w:r>
      <w:r>
        <w:rPr>
          <w:rFonts w:hint="eastAsia" w:cs="宋体" w:asciiTheme="minorEastAsia" w:hAnsiTheme="minorEastAsia" w:eastAsiaTheme="minorEastAsia"/>
          <w:bCs/>
          <w:color w:val="auto"/>
          <w:kern w:val="0"/>
          <w:szCs w:val="21"/>
          <w:highlight w:val="none"/>
          <w:lang w:eastAsia="zh-CN"/>
        </w:rPr>
        <w:t>宁波博物院（宁波帮博物馆院区）2025年度临特展陈列形式设计与施工制作项目（重发）</w:t>
      </w:r>
      <w:r>
        <w:rPr>
          <w:rFonts w:hint="eastAsia" w:cs="宋体" w:asciiTheme="minorEastAsia" w:hAnsiTheme="minorEastAsia" w:eastAsiaTheme="minorEastAsia"/>
          <w:bCs/>
          <w:color w:val="auto"/>
          <w:kern w:val="0"/>
          <w:szCs w:val="21"/>
          <w:highlight w:val="none"/>
        </w:rPr>
        <w:t>包括宁波博物馆展览形式设计、展览施工制作、非出版图录设计，涉及</w:t>
      </w:r>
      <w:r>
        <w:rPr>
          <w:rFonts w:hint="eastAsia" w:cs="宋体" w:asciiTheme="minorEastAsia" w:hAnsiTheme="minorEastAsia" w:eastAsiaTheme="minorEastAsia"/>
          <w:bCs/>
          <w:color w:val="auto"/>
          <w:kern w:val="0"/>
          <w:szCs w:val="21"/>
          <w:highlight w:val="none"/>
          <w:lang w:val="en-US" w:eastAsia="zh-CN"/>
        </w:rPr>
        <w:t>6</w:t>
      </w:r>
      <w:r>
        <w:rPr>
          <w:rFonts w:hint="eastAsia" w:cs="宋体" w:asciiTheme="minorEastAsia" w:hAnsiTheme="minorEastAsia" w:eastAsiaTheme="minorEastAsia"/>
          <w:bCs/>
          <w:color w:val="auto"/>
          <w:kern w:val="0"/>
          <w:szCs w:val="21"/>
          <w:highlight w:val="none"/>
        </w:rPr>
        <w:t>个临展相关项目【甬港联成立45周年特别展</w:t>
      </w:r>
      <w:r>
        <w:rPr>
          <w:rFonts w:hint="eastAsia" w:cs="宋体" w:asciiTheme="minorEastAsia" w:hAnsiTheme="minorEastAsia" w:eastAsiaTheme="minorEastAsia"/>
          <w:bCs/>
          <w:color w:val="auto"/>
          <w:kern w:val="0"/>
          <w:szCs w:val="21"/>
          <w:highlight w:val="none"/>
          <w:lang w:eastAsia="zh-CN"/>
        </w:rPr>
        <w:t>、</w:t>
      </w:r>
      <w:r>
        <w:rPr>
          <w:rFonts w:hint="eastAsia" w:cs="宋体" w:asciiTheme="minorEastAsia" w:hAnsiTheme="minorEastAsia" w:eastAsiaTheme="minorEastAsia"/>
          <w:bCs/>
          <w:color w:val="auto"/>
          <w:kern w:val="0"/>
          <w:szCs w:val="21"/>
          <w:highlight w:val="none"/>
        </w:rPr>
        <w:t>暑期专题展（借展待定）、外销画德国借展、抗战胜利80周年特别展</w:t>
      </w:r>
      <w:r>
        <w:rPr>
          <w:rFonts w:hint="eastAsia" w:cs="宋体" w:asciiTheme="minorEastAsia" w:hAnsiTheme="minorEastAsia" w:eastAsiaTheme="minorEastAsia"/>
          <w:bCs/>
          <w:color w:val="auto"/>
          <w:kern w:val="0"/>
          <w:szCs w:val="21"/>
          <w:highlight w:val="none"/>
          <w:lang w:eastAsia="zh-CN"/>
        </w:rPr>
        <w:t>、2026年春节布置（马）、宁波帮文化资源图片展</w:t>
      </w:r>
      <w:r>
        <w:rPr>
          <w:rFonts w:hint="eastAsia" w:cs="宋体" w:asciiTheme="minorEastAsia" w:hAnsiTheme="minorEastAsia" w:eastAsiaTheme="minorEastAsia"/>
          <w:bCs/>
          <w:color w:val="auto"/>
          <w:kern w:val="0"/>
          <w:szCs w:val="21"/>
          <w:highlight w:val="none"/>
        </w:rPr>
        <w:t>】。</w:t>
      </w:r>
      <w:r>
        <w:rPr>
          <w:rFonts w:hint="eastAsia" w:cs="宋体" w:asciiTheme="minorEastAsia" w:hAnsiTheme="minorEastAsia" w:eastAsiaTheme="minorEastAsia"/>
          <w:bCs/>
          <w:color w:val="auto"/>
          <w:kern w:val="0"/>
          <w:szCs w:val="21"/>
          <w:highlight w:val="none"/>
          <w:lang w:eastAsia="zh-CN"/>
        </w:rPr>
        <w:t>注：此为初步预排展览项目，以最终实施为准。</w:t>
      </w:r>
    </w:p>
    <w:p w14:paraId="71DDC717">
      <w:pPr>
        <w:spacing w:line="360" w:lineRule="auto"/>
        <w:ind w:firstLine="420" w:firstLineChars="200"/>
        <w:rPr>
          <w:rFonts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（1）展览形式设计，包含：</w:t>
      </w:r>
    </w:p>
    <w:p w14:paraId="139C0B16">
      <w:pPr>
        <w:spacing w:line="360" w:lineRule="auto"/>
        <w:ind w:firstLine="420" w:firstLineChars="200"/>
        <w:rPr>
          <w:rFonts w:hint="eastAsia" w:cs="宋体" w:asciiTheme="minorEastAsia" w:hAnsiTheme="minorEastAsia" w:eastAsiaTheme="minorEastAsia"/>
          <w:bCs/>
          <w:color w:val="auto"/>
          <w:kern w:val="0"/>
          <w:szCs w:val="21"/>
          <w:highlight w:val="none"/>
          <w:lang w:val="en-US" w:eastAsia="zh-CN"/>
        </w:rPr>
      </w:pPr>
      <w:r>
        <w:rPr>
          <w:rFonts w:hint="eastAsia" w:cs="宋体" w:asciiTheme="minorEastAsia" w:hAnsiTheme="minorEastAsia" w:eastAsiaTheme="minorEastAsia"/>
          <w:bCs/>
          <w:color w:val="auto"/>
          <w:kern w:val="0"/>
          <w:szCs w:val="21"/>
          <w:highlight w:val="none"/>
          <w:lang w:val="en-US" w:eastAsia="zh-CN"/>
        </w:rPr>
        <w:t>1.1、概念设计【包括设计理念元素、色彩、空间布局、流线、效果图（平面布局图、立面版式图、色彩效果图、轴测图、序厅、主要展项图）】；</w:t>
      </w:r>
    </w:p>
    <w:p w14:paraId="2C368F40">
      <w:pPr>
        <w:spacing w:line="360" w:lineRule="auto"/>
        <w:ind w:firstLine="420" w:firstLineChars="200"/>
        <w:rPr>
          <w:rFonts w:hint="eastAsia" w:cs="宋体" w:asciiTheme="minorEastAsia" w:hAnsiTheme="minorEastAsia" w:eastAsiaTheme="minorEastAsia"/>
          <w:bCs/>
          <w:color w:val="auto"/>
          <w:kern w:val="0"/>
          <w:szCs w:val="21"/>
          <w:highlight w:val="none"/>
          <w:lang w:val="en-US" w:eastAsia="zh-CN"/>
        </w:rPr>
      </w:pPr>
      <w:r>
        <w:rPr>
          <w:rFonts w:hint="eastAsia" w:cs="宋体" w:asciiTheme="minorEastAsia" w:hAnsiTheme="minorEastAsia" w:eastAsiaTheme="minorEastAsia"/>
          <w:bCs/>
          <w:color w:val="auto"/>
          <w:kern w:val="0"/>
          <w:szCs w:val="21"/>
          <w:highlight w:val="none"/>
          <w:lang w:val="en-US" w:eastAsia="zh-CN"/>
        </w:rPr>
        <w:t>1.2、深化设计【包含但不限于施工图（平、立面图）、效果图、竣工图的绘制及序厅设计、柜内外版面设计、柜内外文物展品陈列设计、场景设计、说明牌设计等】；</w:t>
      </w:r>
    </w:p>
    <w:p w14:paraId="1CDB771E">
      <w:pPr>
        <w:spacing w:line="360" w:lineRule="auto"/>
        <w:ind w:firstLine="420" w:firstLineChars="200"/>
        <w:rPr>
          <w:rFonts w:hint="eastAsia" w:cs="宋体" w:asciiTheme="minorEastAsia" w:hAnsiTheme="minorEastAsia" w:eastAsiaTheme="minorEastAsia"/>
          <w:bCs/>
          <w:color w:val="auto"/>
          <w:kern w:val="0"/>
          <w:szCs w:val="21"/>
          <w:highlight w:val="none"/>
          <w:lang w:val="en-US" w:eastAsia="zh-CN"/>
        </w:rPr>
      </w:pPr>
      <w:r>
        <w:rPr>
          <w:rFonts w:hint="eastAsia" w:cs="宋体" w:asciiTheme="minorEastAsia" w:hAnsiTheme="minorEastAsia" w:eastAsiaTheme="minorEastAsia"/>
          <w:bCs/>
          <w:color w:val="auto"/>
          <w:kern w:val="0"/>
          <w:szCs w:val="21"/>
          <w:highlight w:val="none"/>
          <w:lang w:val="en-US" w:eastAsia="zh-CN"/>
        </w:rPr>
        <w:t>1.3、视觉设计（包含但不限于海报、折页、电子邀请函H5等）。</w:t>
      </w:r>
    </w:p>
    <w:p w14:paraId="70072C77">
      <w:pPr>
        <w:spacing w:line="360" w:lineRule="auto"/>
        <w:ind w:firstLine="420" w:firstLineChars="200"/>
        <w:rPr>
          <w:rFonts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（2）展览施工制作，包括：</w:t>
      </w:r>
    </w:p>
    <w:p w14:paraId="6CE647FD">
      <w:pPr>
        <w:spacing w:line="360" w:lineRule="auto"/>
        <w:ind w:firstLine="420" w:firstLineChars="200"/>
        <w:rPr>
          <w:rFonts w:hint="eastAsia"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2.1、制作经甲方确认的预算方案和结算方案所产生的货物采购、运输、装卸、就位、按图施工、制作布展；</w:t>
      </w:r>
    </w:p>
    <w:p w14:paraId="4DA6189E">
      <w:pPr>
        <w:spacing w:line="360" w:lineRule="auto"/>
        <w:ind w:firstLine="420" w:firstLineChars="200"/>
        <w:rPr>
          <w:rFonts w:hint="eastAsia"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2.2、涉及到的写真、亚克力雕刻、UV打印、灯箱、立体字等相关内容的制作安装；</w:t>
      </w:r>
    </w:p>
    <w:p w14:paraId="16271860">
      <w:pPr>
        <w:spacing w:line="360" w:lineRule="auto"/>
        <w:ind w:firstLine="420" w:firstLineChars="200"/>
        <w:rPr>
          <w:rFonts w:hint="eastAsia"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2.3、</w:t>
      </w:r>
      <w:r>
        <w:rPr>
          <w:rFonts w:hint="eastAsia" w:cs="宋体" w:asciiTheme="minorEastAsia" w:hAnsiTheme="minorEastAsia" w:eastAsiaTheme="minorEastAsia"/>
          <w:bCs/>
          <w:color w:val="auto"/>
          <w:kern w:val="0"/>
          <w:szCs w:val="21"/>
          <w:highlight w:val="none"/>
          <w:lang w:eastAsia="zh-CN"/>
        </w:rPr>
        <w:t>布</w:t>
      </w:r>
      <w:r>
        <w:rPr>
          <w:rFonts w:hint="eastAsia" w:cs="宋体" w:asciiTheme="minorEastAsia" w:hAnsiTheme="minorEastAsia" w:eastAsiaTheme="minorEastAsia"/>
          <w:bCs/>
          <w:color w:val="auto"/>
          <w:kern w:val="0"/>
          <w:szCs w:val="21"/>
          <w:highlight w:val="none"/>
        </w:rPr>
        <w:t>展、</w:t>
      </w:r>
      <w:r>
        <w:rPr>
          <w:rFonts w:hint="eastAsia" w:cs="宋体" w:asciiTheme="minorEastAsia" w:hAnsiTheme="minorEastAsia" w:eastAsiaTheme="minorEastAsia"/>
          <w:bCs/>
          <w:color w:val="auto"/>
          <w:kern w:val="0"/>
          <w:szCs w:val="21"/>
          <w:highlight w:val="none"/>
          <w:lang w:eastAsia="zh-CN"/>
        </w:rPr>
        <w:t>撤展、</w:t>
      </w:r>
      <w:r>
        <w:rPr>
          <w:rFonts w:hint="eastAsia" w:cs="宋体" w:asciiTheme="minorEastAsia" w:hAnsiTheme="minorEastAsia" w:eastAsiaTheme="minorEastAsia"/>
          <w:bCs/>
          <w:color w:val="auto"/>
          <w:kern w:val="0"/>
          <w:szCs w:val="21"/>
          <w:highlight w:val="none"/>
        </w:rPr>
        <w:t>拆展、</w:t>
      </w:r>
      <w:r>
        <w:rPr>
          <w:rFonts w:hint="eastAsia" w:cs="宋体" w:asciiTheme="minorEastAsia" w:hAnsiTheme="minorEastAsia" w:eastAsiaTheme="minorEastAsia"/>
          <w:bCs/>
          <w:color w:val="auto"/>
          <w:kern w:val="0"/>
          <w:szCs w:val="21"/>
          <w:highlight w:val="none"/>
          <w:lang w:eastAsia="zh-CN"/>
        </w:rPr>
        <w:t>残值回收、</w:t>
      </w:r>
      <w:r>
        <w:rPr>
          <w:rFonts w:hint="eastAsia" w:cs="宋体" w:asciiTheme="minorEastAsia" w:hAnsiTheme="minorEastAsia" w:eastAsiaTheme="minorEastAsia"/>
          <w:bCs/>
          <w:color w:val="auto"/>
          <w:kern w:val="0"/>
          <w:szCs w:val="21"/>
          <w:highlight w:val="none"/>
        </w:rPr>
        <w:t>产品保护、调试运行、验收、技术培训、</w:t>
      </w:r>
      <w:r>
        <w:rPr>
          <w:rFonts w:hint="eastAsia" w:cs="宋体" w:asciiTheme="minorEastAsia" w:hAnsiTheme="minorEastAsia" w:eastAsiaTheme="minorEastAsia"/>
          <w:bCs/>
          <w:color w:val="auto"/>
          <w:kern w:val="0"/>
          <w:szCs w:val="21"/>
          <w:highlight w:val="none"/>
          <w:lang w:eastAsia="zh-CN"/>
        </w:rPr>
        <w:t>维保</w:t>
      </w:r>
      <w:r>
        <w:rPr>
          <w:rFonts w:hint="eastAsia" w:cs="宋体" w:asciiTheme="minorEastAsia" w:hAnsiTheme="minorEastAsia" w:eastAsiaTheme="minorEastAsia"/>
          <w:bCs/>
          <w:color w:val="auto"/>
          <w:kern w:val="0"/>
          <w:szCs w:val="21"/>
          <w:highlight w:val="none"/>
        </w:rPr>
        <w:t>期保养及成品售后服务；</w:t>
      </w:r>
    </w:p>
    <w:p w14:paraId="4F8DB077">
      <w:pPr>
        <w:spacing w:line="360" w:lineRule="auto"/>
        <w:ind w:firstLine="420" w:firstLineChars="200"/>
        <w:rPr>
          <w:rFonts w:hint="eastAsia"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2.4、竣工图纸绘制等至验收合格及配合完成甲方组织的工程跟踪审计等的所有工作。</w:t>
      </w:r>
    </w:p>
    <w:p w14:paraId="41F18865">
      <w:pPr>
        <w:spacing w:line="360" w:lineRule="auto"/>
        <w:ind w:firstLine="420" w:firstLineChars="200"/>
        <w:rPr>
          <w:rFonts w:hint="eastAsia"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2.5、基本陈列维护</w:t>
      </w:r>
    </w:p>
    <w:p w14:paraId="1FC6945D">
      <w:pPr>
        <w:spacing w:line="360" w:lineRule="auto"/>
        <w:ind w:firstLine="420" w:firstLineChars="200"/>
        <w:rPr>
          <w:rFonts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（3）非出版图录设计。</w:t>
      </w:r>
    </w:p>
    <w:p w14:paraId="1FFFA00C">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三、陈列形式设计与施工制作具体要求</w:t>
      </w:r>
    </w:p>
    <w:p w14:paraId="25E3F13C">
      <w:pPr>
        <w:spacing w:line="360" w:lineRule="auto"/>
        <w:ind w:firstLine="420" w:firstLineChars="200"/>
        <w:rPr>
          <w:rFonts w:ascii="宋体" w:hAnsi="宋体" w:eastAsia="宋体" w:cs="宋体"/>
          <w:bCs/>
          <w:color w:val="auto"/>
          <w:kern w:val="0"/>
          <w:szCs w:val="21"/>
          <w:highlight w:val="none"/>
        </w:rPr>
      </w:pPr>
      <w:bookmarkStart w:id="45" w:name="_Toc436927525"/>
      <w:r>
        <w:rPr>
          <w:rFonts w:hint="eastAsia"/>
          <w:color w:val="auto"/>
          <w:highlight w:val="none"/>
        </w:rPr>
        <w:t>1、成交供应商需向采购人提供展览项目的概念设计【包括设计理念元素、色彩、空间布局、流线、效果图（平面布局图、立面版式图、色彩效果图、轴测图、序厅、主要展项图）】、深化设计【包含但不限于施工图（平、立面图）、效果图、竣工图的绘制及序厅设计、柜内外版面设计、</w:t>
      </w:r>
      <w:r>
        <w:rPr>
          <w:rFonts w:hint="eastAsia" w:ascii="宋体" w:hAnsi="宋体" w:eastAsia="宋体" w:cs="宋体"/>
          <w:bCs/>
          <w:color w:val="auto"/>
          <w:kern w:val="0"/>
          <w:szCs w:val="21"/>
          <w:highlight w:val="none"/>
        </w:rPr>
        <w:t>柜内外文物展品陈列设计</w:t>
      </w:r>
      <w:r>
        <w:rPr>
          <w:rFonts w:hint="eastAsia"/>
          <w:color w:val="auto"/>
          <w:highlight w:val="none"/>
        </w:rPr>
        <w:t>、场景设计、说明牌设计等】，视觉设计（包含但不限于海报、折页、电子邀请函等），非出版图录设计，货物清单等内容用于采购人组</w:t>
      </w:r>
      <w:r>
        <w:rPr>
          <w:rFonts w:hint="eastAsia" w:ascii="宋体" w:hAnsi="宋体" w:eastAsia="宋体" w:cs="宋体"/>
          <w:bCs/>
          <w:color w:val="auto"/>
          <w:kern w:val="0"/>
          <w:szCs w:val="21"/>
          <w:highlight w:val="none"/>
        </w:rPr>
        <w:t>织验收及档案管理。</w:t>
      </w:r>
    </w:p>
    <w:p w14:paraId="20E95A41">
      <w:pPr>
        <w:spacing w:line="360" w:lineRule="auto"/>
        <w:ind w:firstLine="420" w:firstLineChars="200"/>
        <w:rPr>
          <w:rFonts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2、成交供应商需在展览项目开展前及时与采购人协商概念设计及深化设计图纸，组织施工制作布展。</w:t>
      </w:r>
    </w:p>
    <w:p w14:paraId="13378BE8">
      <w:pPr>
        <w:spacing w:line="360" w:lineRule="auto"/>
        <w:ind w:firstLine="420" w:firstLineChars="200"/>
        <w:rPr>
          <w:rFonts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3、同一展览的布展、拆展单位要求为同一家供应商，在下一个展览项目图纸深化完成后，上一展览布展供应商需在接采购人通知后根据施工图进行拆展，拆展结果须通过采购人验收。拆展费包含在综合单价之中，按照谁建谁拆原则，不另计费。无论何种原因，如布展供应商不能实施同一展览拆展的，采购人有权委托其他供应商进行拆展，并由该展览布展供应商支付另一供应商拆展费用（如布展供应商不支付拆展费用的，则由采购人委托的审计单位根据单个展览工程量大小核准金额，从其履约保证金中直接扣除，不足部分从未结算工程款中扣除）。</w:t>
      </w:r>
    </w:p>
    <w:p w14:paraId="5F9732C5">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4、施工主材（如板材、油漆、装饰布、地毯、灯具等）产品必须符合环保、消防、文保等要求，并在主要材料报价清单中列出详细报价。</w:t>
      </w:r>
    </w:p>
    <w:p w14:paraId="2C9362B8">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四、喷绘制作具体要求</w:t>
      </w:r>
    </w:p>
    <w:p w14:paraId="5CBFA5BC">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1、环保要求</w:t>
      </w:r>
    </w:p>
    <w:p w14:paraId="386942B8">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制作的喷绘、写真、亚克力雕刻、UV打印、灯箱、立体字等所用工艺、材料、墨水等需符合环保要求。</w:t>
      </w:r>
    </w:p>
    <w:p w14:paraId="39A011C6">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2、质量要求</w:t>
      </w:r>
    </w:p>
    <w:p w14:paraId="17210524">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（1）户外喷绘、写真、印刷产品：</w:t>
      </w:r>
    </w:p>
    <w:p w14:paraId="7EA7FFE4">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1.1、选用优质无味优质墨水；</w:t>
      </w:r>
    </w:p>
    <w:p w14:paraId="4BD51B18">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1.2、画面不能有断墨、蹭墨、甩墨现象；</w:t>
      </w:r>
    </w:p>
    <w:p w14:paraId="0D76636C">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1.3、画面颜色与小样颜色一致，无色样应与实际相符；</w:t>
      </w:r>
    </w:p>
    <w:p w14:paraId="5A58BBAF">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1.4、画面干净、平整无污点和褶皱；</w:t>
      </w:r>
    </w:p>
    <w:p w14:paraId="4FB60E6F">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1.5、同批次或追加画面颜色应一致；</w:t>
      </w:r>
    </w:p>
    <w:p w14:paraId="3BA0F429">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1.6、画面成品尺寸应与客户要求一致；</w:t>
      </w:r>
    </w:p>
    <w:p w14:paraId="6A2268E3">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1.7、裁切画面边缘整齐无毛边；</w:t>
      </w:r>
    </w:p>
    <w:p w14:paraId="2E323706">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1.8、拼接的画面颜色要一致，拼接的顺序要一致.</w:t>
      </w:r>
    </w:p>
    <w:p w14:paraId="67DE26E7">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1.9、拼接不能有褶皱和漏胶，挂旗粘边时涂胶直径不得大于0.5CM，拼接图案内容要对齐；</w:t>
      </w:r>
    </w:p>
    <w:p w14:paraId="722688E2">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1.10、后期打孔要平直，孔距25CM左右，气眼工整圆滑；</w:t>
      </w:r>
    </w:p>
    <w:p w14:paraId="18A86F9D">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1.11、加工完毕的画面要摆放整齐；</w:t>
      </w:r>
    </w:p>
    <w:p w14:paraId="6F4F5654">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1.12、选用优质材料；</w:t>
      </w:r>
    </w:p>
    <w:p w14:paraId="2C5AE90A">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1.13、需用精度1440x1440DPI或同等级别以上先进设备制作。</w:t>
      </w:r>
    </w:p>
    <w:p w14:paraId="744E4F6A">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（2）户内喷绘、写真、印刷产品：</w:t>
      </w:r>
    </w:p>
    <w:p w14:paraId="2140445D">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2.1、选用优质无味优质墨水；</w:t>
      </w:r>
    </w:p>
    <w:p w14:paraId="461AF2E5">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2.2、画面不能有断墨、蹭墨、甩墨现象；</w:t>
      </w:r>
    </w:p>
    <w:p w14:paraId="1CC6F983">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2.3、画面颜色与小样颜色一致，无色样应与实际相符；</w:t>
      </w:r>
    </w:p>
    <w:p w14:paraId="5811B40A">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2.4、同批次或追加画面颜色应一致；</w:t>
      </w:r>
    </w:p>
    <w:p w14:paraId="09744D76">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2.5、画面成品尺寸应与客户要求一致画面覆膜时不能有褶皱和气泡；</w:t>
      </w:r>
    </w:p>
    <w:p w14:paraId="04E3E9BB">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2.6、裁切画面边缘整齐无毛边，拼接图案内容要对齐；</w:t>
      </w:r>
    </w:p>
    <w:p w14:paraId="75152A0C">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2.7、制作展板加边时拐角应成90度，接缝紧密，同批次边条颜色要统一；</w:t>
      </w:r>
    </w:p>
    <w:p w14:paraId="40A262CB">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2.8、挂轴画面上下杆尺寸一致，画面左右不能有白边、毛边；</w:t>
      </w:r>
    </w:p>
    <w:p w14:paraId="6514CE31">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2.9、X展架画面四角打孔时，孔距画面两边的距离一致，气眼工整、圆滑；</w:t>
      </w:r>
    </w:p>
    <w:p w14:paraId="145CADE7">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2.10、易拉宝组装，画面平整、垂直、抻拉自如，批次画面高度一致；</w:t>
      </w:r>
    </w:p>
    <w:p w14:paraId="4EB4B853">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2.11、拼接的画面颜色要一致；拼接的顺序要一致；</w:t>
      </w:r>
    </w:p>
    <w:p w14:paraId="55BC7B18">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2.12、拼接不能有褶皱；</w:t>
      </w:r>
    </w:p>
    <w:p w14:paraId="73B4CB5B">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2.13、拼接图案内容要对齐；</w:t>
      </w:r>
    </w:p>
    <w:p w14:paraId="20F8D82D">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2.14、可移车贴产品需选用灰胶，移除性能好。</w:t>
      </w:r>
    </w:p>
    <w:p w14:paraId="10CD6D37">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2.15、选用优质材料；</w:t>
      </w:r>
    </w:p>
    <w:p w14:paraId="42A7AFEE">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2.16、需用精度1440x1440DPI或同等级别以上设备制作。</w:t>
      </w:r>
    </w:p>
    <w:p w14:paraId="29E0E1BE">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（3）亚克力雕刻产品：</w:t>
      </w:r>
    </w:p>
    <w:p w14:paraId="28E3EA91">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3.1、规格必须符合设计要求，或长、宽、厚度与样品保持一致；</w:t>
      </w:r>
    </w:p>
    <w:p w14:paraId="18F90AED">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3.2、图案、色彩和螺丝孔位与样品保持一致；</w:t>
      </w:r>
    </w:p>
    <w:p w14:paraId="4F3AEA2C">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3.3、亚克力表面无擦伤、划伤、破损、脏污、水纹、指印，无其他不应有斑点；</w:t>
      </w:r>
    </w:p>
    <w:p w14:paraId="57AC167F">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3.4、亚克力板上的字迹必须清晰、整齐、完整；</w:t>
      </w:r>
    </w:p>
    <w:p w14:paraId="030017A7">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3.5、亚克力的透明区域，必须光洁透明，无麻点、折皱；</w:t>
      </w:r>
    </w:p>
    <w:p w14:paraId="5A7314B6">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3.6、需选用优质亚克力板材。</w:t>
      </w:r>
    </w:p>
    <w:p w14:paraId="39BEF68E">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（4）灯箱：</w:t>
      </w:r>
    </w:p>
    <w:p w14:paraId="67821DA2">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4.1、需选用国内一流灯膜、型材和电子元件材料制作；</w:t>
      </w:r>
    </w:p>
    <w:p w14:paraId="1E4DBDB7">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4.2、围边宽度要严格按照灯箱厚度制作，从外观上看保持与灯箱厚度一致，折弯接口必须干净、美观；</w:t>
      </w:r>
    </w:p>
    <w:p w14:paraId="5601079B">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4.3、灯箱正面标志与字体粘贴必须严实合缝、端正、美观，不能出现翘角、字体及标志倾斜现象；</w:t>
      </w:r>
    </w:p>
    <w:p w14:paraId="1663DDEC">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4.4、字体及标志必须严格按照比例加工，比例及尺寸必须与小样图要求内容一致；</w:t>
      </w:r>
    </w:p>
    <w:p w14:paraId="47B5FF53">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4.5、面板、标识及字体吸塑完后的修边必须美观、干净，不得出现破损、划痕、裂缝等现象；</w:t>
      </w:r>
    </w:p>
    <w:p w14:paraId="0DA0A3B7">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4.6、灯箱固定牢固；</w:t>
      </w:r>
    </w:p>
    <w:p w14:paraId="3907FC9E">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4.7、灯箱电路专业规范，电器品牌可靠，符合安全施工与展览标准。</w:t>
      </w:r>
    </w:p>
    <w:p w14:paraId="504D88F4">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（5）立体字：</w:t>
      </w:r>
    </w:p>
    <w:p w14:paraId="5F428B4B">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5.1、需选用亚克力、雪孚板、铁皮等优质材质制作；</w:t>
      </w:r>
    </w:p>
    <w:p w14:paraId="60D79673">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5.2、字体必须严实合缝、端正、美观，不能出现翘角现象；</w:t>
      </w:r>
    </w:p>
    <w:p w14:paraId="3A5D3669">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5.3、美观、干净，不得出现破损、划痕、裂缝等现象；</w:t>
      </w:r>
    </w:p>
    <w:p w14:paraId="62AD0A30">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5.4、字体必须严格按照比例加工，比例及尺寸必须与小样图要求内容一致；</w:t>
      </w:r>
    </w:p>
    <w:p w14:paraId="0F4816A9">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5.5、安装固定牢固、安全且美观。</w:t>
      </w:r>
    </w:p>
    <w:p w14:paraId="5FB97D17">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5.6、发光立体字电路专业规范，电器品牌可靠，符合安全施工展览与标准。</w:t>
      </w:r>
    </w:p>
    <w:p w14:paraId="4D10015C">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（6）其他要求视具体情况双方协商而定。</w:t>
      </w:r>
    </w:p>
    <w:p w14:paraId="21F4A0C1">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lang w:val="en-US" w:eastAsia="zh-CN"/>
        </w:rPr>
        <w:t>五</w:t>
      </w:r>
      <w:r>
        <w:rPr>
          <w:rFonts w:hint="eastAsia" w:asciiTheme="minorEastAsia" w:hAnsiTheme="minorEastAsia" w:eastAsiaTheme="minorEastAsia"/>
          <w:b/>
          <w:color w:val="auto"/>
          <w:szCs w:val="21"/>
          <w:highlight w:val="none"/>
        </w:rPr>
        <w:t>、结算具体要求</w:t>
      </w:r>
    </w:p>
    <w:p w14:paraId="23B6012F">
      <w:pPr>
        <w:spacing w:line="360" w:lineRule="auto"/>
        <w:ind w:firstLine="420" w:firstLineChars="200"/>
        <w:rPr>
          <w:rFonts w:cs="宋体"/>
          <w:b/>
          <w:bCs/>
          <w:color w:val="auto"/>
          <w:szCs w:val="21"/>
          <w:highlight w:val="none"/>
        </w:rPr>
      </w:pPr>
      <w:r>
        <w:rPr>
          <w:rFonts w:hint="eastAsia" w:ascii="宋体" w:hAnsi="宋体" w:cs="宋体"/>
          <w:color w:val="auto"/>
          <w:szCs w:val="21"/>
          <w:highlight w:val="none"/>
        </w:rPr>
        <w:t>1、</w:t>
      </w:r>
      <w:r>
        <w:rPr>
          <w:rFonts w:hint="eastAsia" w:ascii="宋体" w:hAnsi="宋体" w:cs="宋体"/>
          <w:color w:val="auto"/>
          <w:kern w:val="0"/>
          <w:sz w:val="21"/>
          <w:szCs w:val="21"/>
          <w:highlight w:val="none"/>
          <w:lang w:val="en-US" w:eastAsia="zh-CN"/>
        </w:rPr>
        <w:t>宁波博物院（宁波帮博物馆院区）2025年度临特展陈列形式设计与施工制作项目（重发）</w:t>
      </w:r>
      <w:r>
        <w:rPr>
          <w:rFonts w:hint="eastAsia" w:ascii="宋体" w:hAnsi="宋体" w:cs="宋体"/>
          <w:color w:val="auto"/>
          <w:szCs w:val="21"/>
          <w:highlight w:val="none"/>
        </w:rPr>
        <w:t>最终结算价原则上不得超过采购人确定的相应项目</w:t>
      </w:r>
      <w:r>
        <w:rPr>
          <w:rFonts w:hint="eastAsia" w:ascii="宋体" w:hAnsi="宋体" w:cs="宋体"/>
          <w:color w:val="auto"/>
          <w:szCs w:val="21"/>
          <w:highlight w:val="none"/>
          <w:lang w:eastAsia="zh-CN"/>
        </w:rPr>
        <w:t>工程</w:t>
      </w:r>
      <w:r>
        <w:rPr>
          <w:rFonts w:hint="eastAsia" w:ascii="宋体" w:hAnsi="宋体" w:cs="宋体"/>
          <w:color w:val="auto"/>
          <w:szCs w:val="21"/>
          <w:highlight w:val="none"/>
        </w:rPr>
        <w:t>预算价。最终结算价不得超过采购人确定的相应项目预算，如超出，则按采购人确定的相</w:t>
      </w:r>
      <w:r>
        <w:rPr>
          <w:rFonts w:hint="eastAsia" w:ascii="宋体" w:hAnsi="宋体" w:cs="宋体"/>
          <w:b w:val="0"/>
          <w:bCs w:val="0"/>
          <w:color w:val="auto"/>
          <w:szCs w:val="21"/>
          <w:highlight w:val="none"/>
        </w:rPr>
        <w:t>应项目预算予以结算。</w:t>
      </w:r>
      <w:r>
        <w:rPr>
          <w:rFonts w:hint="eastAsia" w:ascii="宋体" w:hAnsi="宋体" w:cs="宋体"/>
          <w:b/>
          <w:bCs/>
          <w:color w:val="auto"/>
          <w:kern w:val="0"/>
          <w:sz w:val="21"/>
          <w:szCs w:val="21"/>
          <w:highlight w:val="none"/>
          <w:lang w:val="en-US" w:eastAsia="zh-CN"/>
        </w:rPr>
        <w:t>宁波博物院（宁波帮博物馆院区）2025年度临特展陈列形式设计与施工制作项目（重发）</w:t>
      </w:r>
      <w:r>
        <w:rPr>
          <w:rFonts w:hint="eastAsia" w:cs="宋体"/>
          <w:b/>
          <w:bCs/>
          <w:color w:val="auto"/>
          <w:szCs w:val="21"/>
          <w:highlight w:val="none"/>
        </w:rPr>
        <w:t>主要材料清单详见附件1。</w:t>
      </w:r>
    </w:p>
    <w:p w14:paraId="5FCC6F2F">
      <w:pPr>
        <w:spacing w:line="360" w:lineRule="auto"/>
        <w:ind w:firstLine="420" w:firstLineChars="200"/>
        <w:rPr>
          <w:rFonts w:ascii="宋体" w:hAnsi="宋体" w:eastAsia="宋体" w:cs="宋体"/>
          <w:bCs/>
          <w:color w:val="auto"/>
          <w:kern w:val="0"/>
          <w:szCs w:val="21"/>
          <w:highlight w:val="none"/>
        </w:rPr>
      </w:pPr>
      <w:r>
        <w:rPr>
          <w:rFonts w:ascii="宋体" w:hAnsi="宋体" w:eastAsia="宋体" w:cs="宋体"/>
          <w:b w:val="0"/>
          <w:bCs w:val="0"/>
          <w:color w:val="auto"/>
          <w:kern w:val="0"/>
          <w:szCs w:val="21"/>
          <w:highlight w:val="none"/>
        </w:rPr>
        <w:t>2</w:t>
      </w:r>
      <w:r>
        <w:rPr>
          <w:rFonts w:hint="eastAsia" w:ascii="宋体" w:hAnsi="宋体" w:eastAsia="宋体" w:cs="宋体"/>
          <w:b w:val="0"/>
          <w:bCs w:val="0"/>
          <w:color w:val="auto"/>
          <w:kern w:val="0"/>
          <w:szCs w:val="21"/>
          <w:highlight w:val="none"/>
        </w:rPr>
        <w:t>、所有工程款结算以实际施工量</w:t>
      </w:r>
      <w:r>
        <w:rPr>
          <w:rFonts w:hint="eastAsia" w:ascii="宋体" w:hAnsi="宋体" w:eastAsia="宋体" w:cs="宋体"/>
          <w:bCs/>
          <w:color w:val="auto"/>
          <w:kern w:val="0"/>
          <w:szCs w:val="21"/>
          <w:highlight w:val="none"/>
        </w:rPr>
        <w:t>为准，经采购人指定的审计机构审计后确定结算金额。</w:t>
      </w:r>
    </w:p>
    <w:p w14:paraId="248F0984">
      <w:pPr>
        <w:spacing w:line="360" w:lineRule="auto"/>
        <w:ind w:firstLine="420" w:firstLineChars="200"/>
        <w:rPr>
          <w:b w:val="0"/>
          <w:bCs/>
          <w:color w:val="auto"/>
          <w:highlight w:val="none"/>
        </w:rPr>
      </w:pPr>
      <w:r>
        <w:rPr>
          <w:rFonts w:ascii="宋体" w:hAnsi="宋体" w:eastAsia="宋体" w:cs="宋体"/>
          <w:bCs/>
          <w:color w:val="auto"/>
          <w:kern w:val="0"/>
          <w:szCs w:val="21"/>
          <w:highlight w:val="none"/>
        </w:rPr>
        <w:t>3</w:t>
      </w:r>
      <w:r>
        <w:rPr>
          <w:rFonts w:hint="eastAsia" w:ascii="宋体" w:hAnsi="宋体" w:eastAsia="宋体" w:cs="宋体"/>
          <w:bCs/>
          <w:color w:val="auto"/>
          <w:kern w:val="0"/>
          <w:szCs w:val="21"/>
          <w:highlight w:val="none"/>
        </w:rPr>
        <w:t>、综合单价已包含制作、损耗、安装、运输、拆展费、垃圾清运费、管理费、利润、施工措施费、规费、税金、残值回收等所有费用。</w:t>
      </w:r>
    </w:p>
    <w:p w14:paraId="51218339">
      <w:pPr>
        <w:spacing w:line="360" w:lineRule="auto"/>
        <w:ind w:firstLine="420" w:firstLineChars="200"/>
        <w:rPr>
          <w:rFonts w:ascii="宋体" w:hAnsi="宋体" w:eastAsia="宋体" w:cs="宋体"/>
          <w:bCs/>
          <w:color w:val="auto"/>
          <w:kern w:val="0"/>
          <w:szCs w:val="21"/>
          <w:highlight w:val="none"/>
        </w:rPr>
      </w:pPr>
      <w:r>
        <w:rPr>
          <w:rFonts w:hint="eastAsia" w:ascii="宋体" w:hAnsi="宋体" w:cs="宋体"/>
          <w:bCs/>
          <w:color w:val="auto"/>
          <w:kern w:val="0"/>
          <w:szCs w:val="21"/>
          <w:highlight w:val="none"/>
          <w:lang w:val="en-US" w:eastAsia="zh-CN"/>
        </w:rPr>
        <w:t>4</w:t>
      </w:r>
      <w:r>
        <w:rPr>
          <w:rFonts w:hint="eastAsia" w:ascii="宋体" w:hAnsi="宋体" w:eastAsia="宋体" w:cs="宋体"/>
          <w:bCs/>
          <w:color w:val="auto"/>
          <w:kern w:val="0"/>
          <w:szCs w:val="21"/>
          <w:highlight w:val="none"/>
        </w:rPr>
        <w:t>、设计费单列，由供应商填报。单个临特展项目无设计服务（指除施工图、竣工图制作以外的其它设计）时，不计设计费。</w:t>
      </w:r>
    </w:p>
    <w:p w14:paraId="7E42AE19">
      <w:pPr>
        <w:spacing w:line="360" w:lineRule="auto"/>
        <w:ind w:firstLine="420" w:firstLineChars="200"/>
        <w:rPr>
          <w:rFonts w:ascii="宋体" w:hAnsi="宋体" w:eastAsia="宋体" w:cs="宋体"/>
          <w:bCs/>
          <w:color w:val="auto"/>
          <w:kern w:val="0"/>
          <w:szCs w:val="21"/>
          <w:highlight w:val="none"/>
        </w:rPr>
      </w:pPr>
      <w:r>
        <w:rPr>
          <w:rFonts w:hint="eastAsia" w:ascii="宋体" w:hAnsi="宋体" w:cs="宋体"/>
          <w:bCs/>
          <w:color w:val="auto"/>
          <w:kern w:val="0"/>
          <w:szCs w:val="21"/>
          <w:highlight w:val="none"/>
          <w:lang w:val="en-US" w:eastAsia="zh-CN"/>
        </w:rPr>
        <w:t>5</w:t>
      </w:r>
      <w:r>
        <w:rPr>
          <w:rFonts w:hint="eastAsia" w:ascii="宋体" w:hAnsi="宋体" w:eastAsia="宋体" w:cs="宋体"/>
          <w:bCs/>
          <w:color w:val="auto"/>
          <w:kern w:val="0"/>
          <w:szCs w:val="21"/>
          <w:highlight w:val="none"/>
        </w:rPr>
        <w:t>、成交供应商需按要求完成布、撤展，及时安排用工，为本项目配备足够的设施设备。</w:t>
      </w:r>
    </w:p>
    <w:p w14:paraId="710F0D37">
      <w:pPr>
        <w:spacing w:line="360" w:lineRule="auto"/>
        <w:ind w:firstLine="420" w:firstLineChars="200"/>
        <w:rPr>
          <w:rFonts w:ascii="宋体" w:hAnsi="宋体" w:eastAsia="宋体" w:cs="宋体"/>
          <w:bCs/>
          <w:color w:val="auto"/>
          <w:kern w:val="0"/>
          <w:szCs w:val="21"/>
          <w:highlight w:val="none"/>
        </w:rPr>
      </w:pPr>
      <w:r>
        <w:rPr>
          <w:rFonts w:hint="eastAsia" w:ascii="宋体" w:hAnsi="宋体" w:cs="宋体"/>
          <w:bCs/>
          <w:color w:val="auto"/>
          <w:kern w:val="0"/>
          <w:szCs w:val="21"/>
          <w:highlight w:val="none"/>
          <w:lang w:val="en-US" w:eastAsia="zh-CN"/>
        </w:rPr>
        <w:t>6</w:t>
      </w:r>
      <w:r>
        <w:rPr>
          <w:rFonts w:hint="eastAsia" w:ascii="宋体" w:hAnsi="宋体" w:eastAsia="宋体" w:cs="宋体"/>
          <w:bCs/>
          <w:color w:val="auto"/>
          <w:kern w:val="0"/>
          <w:szCs w:val="21"/>
          <w:highlight w:val="none"/>
        </w:rPr>
        <w:t>、每个展览项目，接到采购人通知后，成交供应商需及时做好图纸深化，做好工期安排、材料报验、施工方案等报送，在采购人规定的竣工日内必须无条件完成整个项目的竣工及验收，并及时完成验收整改，保证展览准时开放。</w:t>
      </w:r>
    </w:p>
    <w:p w14:paraId="19E6C00A">
      <w:pPr>
        <w:spacing w:line="360" w:lineRule="auto"/>
        <w:ind w:firstLine="420" w:firstLineChars="200"/>
        <w:rPr>
          <w:rFonts w:ascii="宋体" w:hAnsi="宋体" w:eastAsia="宋体" w:cs="宋体"/>
          <w:bCs/>
          <w:color w:val="auto"/>
          <w:kern w:val="0"/>
          <w:szCs w:val="21"/>
          <w:highlight w:val="none"/>
        </w:rPr>
      </w:pPr>
      <w:r>
        <w:rPr>
          <w:rFonts w:hint="eastAsia" w:ascii="宋体" w:hAnsi="宋体" w:cs="宋体"/>
          <w:bCs/>
          <w:color w:val="auto"/>
          <w:kern w:val="0"/>
          <w:szCs w:val="21"/>
          <w:highlight w:val="none"/>
          <w:lang w:val="en-US" w:eastAsia="zh-CN"/>
        </w:rPr>
        <w:t>7</w:t>
      </w:r>
      <w:r>
        <w:rPr>
          <w:rFonts w:hint="eastAsia" w:ascii="宋体" w:hAnsi="宋体" w:eastAsia="宋体" w:cs="宋体"/>
          <w:bCs/>
          <w:color w:val="auto"/>
          <w:kern w:val="0"/>
          <w:szCs w:val="21"/>
          <w:highlight w:val="none"/>
        </w:rPr>
        <w:t>、成交供应商必须为全体作业员工购买社保或人身意外保险，必须重视安全生产工作，确保全年不出生产责任事故。如发生安全生产责任事故或交通事故，由成交供应商承担一切责任及损失。</w:t>
      </w:r>
    </w:p>
    <w:p w14:paraId="39039474">
      <w:pPr>
        <w:spacing w:line="360" w:lineRule="auto"/>
        <w:ind w:firstLine="420" w:firstLineChars="200"/>
        <w:rPr>
          <w:rFonts w:ascii="宋体" w:hAnsi="宋体" w:eastAsia="宋体" w:cs="宋体"/>
          <w:bCs/>
          <w:color w:val="auto"/>
          <w:kern w:val="0"/>
          <w:szCs w:val="21"/>
          <w:highlight w:val="none"/>
        </w:rPr>
      </w:pPr>
      <w:r>
        <w:rPr>
          <w:rFonts w:hint="eastAsia" w:ascii="宋体" w:hAnsi="宋体" w:cs="宋体"/>
          <w:bCs/>
          <w:color w:val="auto"/>
          <w:kern w:val="0"/>
          <w:szCs w:val="21"/>
          <w:highlight w:val="none"/>
          <w:lang w:val="en-US" w:eastAsia="zh-CN"/>
        </w:rPr>
        <w:t>8</w:t>
      </w:r>
      <w:r>
        <w:rPr>
          <w:rFonts w:hint="eastAsia" w:ascii="宋体" w:hAnsi="宋体" w:eastAsia="宋体" w:cs="宋体"/>
          <w:bCs/>
          <w:color w:val="auto"/>
          <w:kern w:val="0"/>
          <w:szCs w:val="21"/>
          <w:highlight w:val="none"/>
        </w:rPr>
        <w:t>、成交供应商须全面提供安全保护措施，如在展览过程中因布展质量或因成交供应商原因造成安全事故，对人员或文物造成损失的，由成交供应商承担一切责任及损失。</w:t>
      </w:r>
    </w:p>
    <w:p w14:paraId="4AF341DE">
      <w:pPr>
        <w:spacing w:line="360" w:lineRule="auto"/>
        <w:ind w:firstLine="420" w:firstLineChars="200"/>
        <w:rPr>
          <w:rFonts w:ascii="宋体" w:hAnsi="宋体" w:eastAsia="宋体" w:cs="宋体"/>
          <w:bCs/>
          <w:color w:val="auto"/>
          <w:kern w:val="0"/>
          <w:szCs w:val="21"/>
          <w:highlight w:val="none"/>
        </w:rPr>
      </w:pPr>
      <w:r>
        <w:rPr>
          <w:rFonts w:hint="eastAsia" w:ascii="宋体" w:hAnsi="宋体" w:cs="宋体"/>
          <w:bCs/>
          <w:color w:val="auto"/>
          <w:kern w:val="0"/>
          <w:szCs w:val="21"/>
          <w:highlight w:val="none"/>
          <w:lang w:val="en-US" w:eastAsia="zh-CN"/>
        </w:rPr>
        <w:t>9</w:t>
      </w:r>
      <w:r>
        <w:rPr>
          <w:rFonts w:hint="eastAsia" w:ascii="宋体" w:hAnsi="宋体" w:eastAsia="宋体" w:cs="宋体"/>
          <w:bCs/>
          <w:color w:val="auto"/>
          <w:kern w:val="0"/>
          <w:szCs w:val="21"/>
          <w:highlight w:val="none"/>
        </w:rPr>
        <w:t>、成交供应商未能在规定的工期内完成项目实施，延误展览或因施工单位自身能力等原因造成不能完成采购人设计要求的，采购人有权扣除该展览项目总额的10%作为违约金，合同期内累计三次未达到施工要求或延误施工制作与布展工期的，采购人有权单方面解除合同并要求成交供应商赔偿因此造成的损失。</w:t>
      </w:r>
    </w:p>
    <w:p w14:paraId="61D15A78">
      <w:pPr>
        <w:spacing w:line="360" w:lineRule="auto"/>
        <w:ind w:firstLine="420" w:firstLineChars="200"/>
        <w:rPr>
          <w:rFonts w:ascii="宋体" w:hAnsi="宋体" w:eastAsia="宋体" w:cs="宋体"/>
          <w:bCs/>
          <w:color w:val="auto"/>
          <w:kern w:val="0"/>
          <w:szCs w:val="21"/>
          <w:highlight w:val="none"/>
        </w:rPr>
      </w:pPr>
      <w:r>
        <w:rPr>
          <w:rFonts w:ascii="宋体" w:hAnsi="宋体" w:eastAsia="宋体" w:cs="宋体"/>
          <w:bCs/>
          <w:color w:val="auto"/>
          <w:kern w:val="0"/>
          <w:szCs w:val="21"/>
          <w:highlight w:val="none"/>
        </w:rPr>
        <w:t>1</w:t>
      </w:r>
      <w:r>
        <w:rPr>
          <w:rFonts w:hint="eastAsia" w:ascii="宋体" w:hAnsi="宋体" w:cs="宋体"/>
          <w:bCs/>
          <w:color w:val="auto"/>
          <w:kern w:val="0"/>
          <w:szCs w:val="21"/>
          <w:highlight w:val="none"/>
          <w:lang w:val="en-US" w:eastAsia="zh-CN"/>
        </w:rPr>
        <w:t>0</w:t>
      </w:r>
      <w:r>
        <w:rPr>
          <w:rFonts w:hint="eastAsia" w:ascii="宋体" w:hAnsi="宋体" w:eastAsia="宋体" w:cs="宋体"/>
          <w:bCs/>
          <w:color w:val="auto"/>
          <w:kern w:val="0"/>
          <w:szCs w:val="21"/>
          <w:highlight w:val="none"/>
        </w:rPr>
        <w:t>、展览工程在完工之日起</w:t>
      </w:r>
      <w:r>
        <w:rPr>
          <w:rFonts w:hint="eastAsia" w:ascii="宋体" w:hAnsi="宋体" w:cs="宋体"/>
          <w:bCs/>
          <w:color w:val="auto"/>
          <w:kern w:val="0"/>
          <w:szCs w:val="21"/>
          <w:highlight w:val="none"/>
          <w:lang w:eastAsia="zh-CN"/>
        </w:rPr>
        <w:t>7</w:t>
      </w:r>
      <w:r>
        <w:rPr>
          <w:rFonts w:hint="eastAsia" w:ascii="宋体" w:hAnsi="宋体" w:eastAsia="宋体" w:cs="宋体"/>
          <w:bCs/>
          <w:color w:val="auto"/>
          <w:kern w:val="0"/>
          <w:szCs w:val="21"/>
          <w:highlight w:val="none"/>
        </w:rPr>
        <w:t>天内配合采购人完成验收，对验收过程中需要整改的项目3天内完成整改，若整改不能按期完成采购人有权扣除该展览项目总额的10%作为违约金。</w:t>
      </w:r>
    </w:p>
    <w:p w14:paraId="0A1323DC">
      <w:pPr>
        <w:spacing w:line="360" w:lineRule="auto"/>
        <w:ind w:firstLine="420" w:firstLineChars="200"/>
        <w:rPr>
          <w:rFonts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1</w:t>
      </w:r>
      <w:r>
        <w:rPr>
          <w:rFonts w:hint="eastAsia" w:ascii="宋体" w:hAnsi="宋体" w:cs="宋体"/>
          <w:bCs/>
          <w:color w:val="auto"/>
          <w:kern w:val="0"/>
          <w:szCs w:val="21"/>
          <w:highlight w:val="none"/>
          <w:lang w:val="en-US" w:eastAsia="zh-CN"/>
        </w:rPr>
        <w:t>1</w:t>
      </w:r>
      <w:r>
        <w:rPr>
          <w:rFonts w:hint="eastAsia" w:ascii="宋体" w:hAnsi="宋体" w:eastAsia="宋体" w:cs="宋体"/>
          <w:bCs/>
          <w:color w:val="auto"/>
          <w:kern w:val="0"/>
          <w:szCs w:val="21"/>
          <w:highlight w:val="none"/>
        </w:rPr>
        <w:t>、供应商须在评审过程中进行不超过10分钟的阐释：</w:t>
      </w:r>
      <w:r>
        <w:rPr>
          <w:rFonts w:hint="eastAsia" w:ascii="宋体" w:hAnsi="宋体" w:cs="宋体"/>
          <w:bCs/>
          <w:color w:val="auto"/>
          <w:kern w:val="0"/>
          <w:szCs w:val="21"/>
          <w:highlight w:val="none"/>
          <w:lang w:eastAsia="zh-CN"/>
        </w:rPr>
        <w:t>以“甬港联成立45周年特别展”</w:t>
      </w:r>
      <w:r>
        <w:rPr>
          <w:rFonts w:hint="eastAsia" w:ascii="宋体" w:hAnsi="宋体" w:eastAsia="宋体" w:cs="宋体"/>
          <w:bCs/>
          <w:color w:val="auto"/>
          <w:kern w:val="0"/>
          <w:szCs w:val="21"/>
          <w:highlight w:val="none"/>
        </w:rPr>
        <w:t>为案例，阐释设计方案（提供一整套展厅效果图和设计方案，包括：展厅平面分布图、参观流线图、轴测图、序厅效果图、重要场景效果图、多媒体展项设计方案、一级版面效果图、柜内外版面设计图、柜内文物设计图、器物说明牌等）；海报、折页版样、展览图录封面与内页版样设计稿以及详细的布展案例费用清单”内容。展览文本资料详见招标文件附件。</w:t>
      </w:r>
    </w:p>
    <w:p w14:paraId="6461C2F7">
      <w:pPr>
        <w:spacing w:line="360" w:lineRule="auto"/>
        <w:ind w:firstLine="420" w:firstLineChars="200"/>
        <w:rPr>
          <w:rFonts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注：方案阐释可以是评审现场以P</w:t>
      </w:r>
      <w:r>
        <w:rPr>
          <w:rFonts w:ascii="宋体" w:hAnsi="宋体" w:eastAsia="宋体" w:cs="宋体"/>
          <w:bCs/>
          <w:color w:val="auto"/>
          <w:kern w:val="0"/>
          <w:szCs w:val="21"/>
          <w:highlight w:val="none"/>
        </w:rPr>
        <w:t>PT</w:t>
      </w:r>
      <w:r>
        <w:rPr>
          <w:rFonts w:hint="eastAsia" w:ascii="宋体" w:hAnsi="宋体" w:eastAsia="宋体" w:cs="宋体"/>
          <w:bCs/>
          <w:color w:val="auto"/>
          <w:kern w:val="0"/>
          <w:szCs w:val="21"/>
          <w:highlight w:val="none"/>
        </w:rPr>
        <w:t>演示讲解的方式进行，也可以是通过录制演示讲解视频的方式实施。采用录制视频方式的，该视频的载体应当采用U盘，且必须密封包装，密封包装应当清楚的标明项目名称、项目编号、供应商名称并加盖公章，并在响应截止时间前提交，提交地址同备份响应文件提交地址。采购代理机构有权拒绝接收未按照规定密封、标注、盖章的视频讲解文件和未按照规定时间和方式提交的视频文件，演示视频无法正常打开并完成演示讲解的风险由供应商承担。方案阐释顺序以响应文件解密的先后顺序依次进行。</w:t>
      </w:r>
    </w:p>
    <w:p w14:paraId="2C122189">
      <w:pPr>
        <w:spacing w:line="360" w:lineRule="auto"/>
        <w:ind w:firstLine="420" w:firstLineChars="200"/>
        <w:rPr>
          <w:rFonts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1</w:t>
      </w:r>
      <w:r>
        <w:rPr>
          <w:rFonts w:hint="eastAsia" w:ascii="宋体" w:hAnsi="宋体" w:cs="宋体"/>
          <w:bCs/>
          <w:color w:val="auto"/>
          <w:kern w:val="0"/>
          <w:szCs w:val="21"/>
          <w:highlight w:val="none"/>
          <w:lang w:val="en-US" w:eastAsia="zh-CN"/>
        </w:rPr>
        <w:t>2</w:t>
      </w:r>
      <w:r>
        <w:rPr>
          <w:rFonts w:hint="eastAsia" w:ascii="宋体" w:hAnsi="宋体" w:eastAsia="宋体" w:cs="宋体"/>
          <w:bCs/>
          <w:color w:val="auto"/>
          <w:kern w:val="0"/>
          <w:szCs w:val="21"/>
          <w:highlight w:val="none"/>
        </w:rPr>
        <w:t>、提供拟派主设计师和项目负责人的简介和业绩，列出拟派团队人员名单。</w:t>
      </w:r>
    </w:p>
    <w:p w14:paraId="4AC3E459">
      <w:pPr>
        <w:spacing w:line="360" w:lineRule="auto"/>
        <w:ind w:firstLine="420" w:firstLineChars="200"/>
        <w:rPr>
          <w:rFonts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未经采购人同意不得随意更换主设计师、项目负责人。供应商擅自更换主设计师、项目负责人的违约责任：扣罚</w:t>
      </w:r>
      <w:r>
        <w:rPr>
          <w:rFonts w:ascii="宋体" w:hAnsi="宋体" w:eastAsia="宋体" w:cs="宋体"/>
          <w:bCs/>
          <w:color w:val="auto"/>
          <w:kern w:val="0"/>
          <w:szCs w:val="21"/>
          <w:highlight w:val="none"/>
        </w:rPr>
        <w:t>20000</w:t>
      </w:r>
      <w:r>
        <w:rPr>
          <w:rFonts w:hint="eastAsia" w:ascii="宋体" w:hAnsi="宋体" w:eastAsia="宋体" w:cs="宋体"/>
          <w:bCs/>
          <w:color w:val="auto"/>
          <w:kern w:val="0"/>
          <w:szCs w:val="21"/>
          <w:highlight w:val="none"/>
        </w:rPr>
        <w:t>元/次作为违约金，从合同结算金额中扣除。</w:t>
      </w:r>
    </w:p>
    <w:p w14:paraId="139BFBCE">
      <w:pPr>
        <w:numPr>
          <w:ilvl w:val="0"/>
          <w:numId w:val="2"/>
        </w:numPr>
        <w:ind w:left="420" w:leftChars="0" w:firstLine="0" w:firstLineChars="0"/>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宁波博物院（</w:t>
      </w:r>
      <w:r>
        <w:rPr>
          <w:rFonts w:hint="eastAsia" w:ascii="宋体" w:hAnsi="宋体" w:eastAsia="宋体" w:cs="宋体"/>
          <w:i w:val="0"/>
          <w:iCs w:val="0"/>
          <w:color w:val="000000"/>
          <w:kern w:val="0"/>
          <w:sz w:val="20"/>
          <w:szCs w:val="20"/>
          <w:u w:val="none"/>
          <w:lang w:val="en-US" w:eastAsia="zh-CN" w:bidi="ar"/>
        </w:rPr>
        <w:t>宁波帮博物馆院区</w:t>
      </w:r>
      <w:r>
        <w:rPr>
          <w:rFonts w:hint="eastAsia" w:ascii="宋体" w:hAnsi="宋体" w:eastAsia="宋体" w:cs="宋体"/>
          <w:color w:val="auto"/>
          <w:kern w:val="0"/>
          <w:sz w:val="21"/>
          <w:szCs w:val="21"/>
          <w:highlight w:val="none"/>
          <w:lang w:val="en-US" w:eastAsia="zh-CN"/>
        </w:rPr>
        <w:t>）2025年度临特展项目：</w:t>
      </w:r>
    </w:p>
    <w:bookmarkEnd w:id="45"/>
    <w:tbl>
      <w:tblPr>
        <w:tblStyle w:val="53"/>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14"/>
        <w:gridCol w:w="1381"/>
        <w:gridCol w:w="740"/>
        <w:gridCol w:w="2331"/>
        <w:gridCol w:w="2212"/>
        <w:gridCol w:w="1058"/>
      </w:tblGrid>
      <w:tr w14:paraId="0C801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5" w:hRule="atLeast"/>
        </w:trPr>
        <w:tc>
          <w:tcPr>
            <w:tcW w:w="8436" w:type="dxa"/>
            <w:gridSpan w:val="6"/>
            <w:tcBorders>
              <w:top w:val="nil"/>
              <w:left w:val="nil"/>
              <w:bottom w:val="nil"/>
              <w:right w:val="nil"/>
            </w:tcBorders>
            <w:shd w:val="clear" w:color="auto" w:fill="auto"/>
            <w:noWrap/>
            <w:vAlign w:val="center"/>
          </w:tcPr>
          <w:p w14:paraId="6D7F1D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宁波博物院（宁波帮博物馆院区）2025年度临特展陈列形式设计与施工制作项目（重发）</w:t>
            </w:r>
            <w:r>
              <w:rPr>
                <w:rFonts w:hint="eastAsia" w:ascii="宋体" w:hAnsi="宋体" w:eastAsia="宋体" w:cs="宋体"/>
                <w:i w:val="0"/>
                <w:iCs w:val="0"/>
                <w:color w:val="000000"/>
                <w:kern w:val="0"/>
                <w:sz w:val="20"/>
                <w:szCs w:val="20"/>
                <w:u w:val="none"/>
                <w:lang w:val="en-US" w:eastAsia="zh-CN" w:bidi="ar"/>
              </w:rPr>
              <w:t>清单</w:t>
            </w:r>
          </w:p>
        </w:tc>
      </w:tr>
      <w:tr w14:paraId="72B7F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5" w:hRule="atLeast"/>
        </w:trPr>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1817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院区</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AEE4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展览地点</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1B85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面积㎡</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BB9F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展览项目</w:t>
            </w:r>
          </w:p>
        </w:tc>
        <w:tc>
          <w:tcPr>
            <w:tcW w:w="2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0219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展览时间</w:t>
            </w:r>
          </w:p>
        </w:tc>
        <w:tc>
          <w:tcPr>
            <w:tcW w:w="1058" w:type="dxa"/>
            <w:tcBorders>
              <w:top w:val="single" w:color="000000" w:sz="4" w:space="0"/>
              <w:left w:val="single" w:color="000000" w:sz="4" w:space="0"/>
              <w:bottom w:val="nil"/>
              <w:right w:val="single" w:color="000000" w:sz="4" w:space="0"/>
            </w:tcBorders>
            <w:shd w:val="clear" w:color="auto" w:fill="auto"/>
            <w:vAlign w:val="center"/>
          </w:tcPr>
          <w:p w14:paraId="62E9CB2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工程预算费（万元）</w:t>
            </w:r>
          </w:p>
        </w:tc>
      </w:tr>
      <w:tr w14:paraId="13551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C7B53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宁波帮博物馆院区</w:t>
            </w:r>
          </w:p>
        </w:tc>
        <w:tc>
          <w:tcPr>
            <w:tcW w:w="138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B401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A区 二层临展厅</w:t>
            </w:r>
          </w:p>
        </w:tc>
        <w:tc>
          <w:tcPr>
            <w:tcW w:w="740" w:type="dxa"/>
            <w:tcBorders>
              <w:top w:val="single" w:color="000000" w:sz="4" w:space="0"/>
              <w:left w:val="single" w:color="000000" w:sz="4" w:space="0"/>
              <w:bottom w:val="single" w:color="000000" w:sz="4" w:space="0"/>
              <w:right w:val="nil"/>
            </w:tcBorders>
            <w:shd w:val="clear" w:color="auto" w:fill="auto"/>
            <w:noWrap/>
            <w:vAlign w:val="center"/>
          </w:tcPr>
          <w:p w14:paraId="3FF6BA0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220㎡</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8300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暑期专题展（借展待定）</w:t>
            </w:r>
          </w:p>
        </w:tc>
        <w:tc>
          <w:tcPr>
            <w:tcW w:w="2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0CEF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2025年7月--10月</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84F2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18</w:t>
            </w:r>
          </w:p>
        </w:tc>
      </w:tr>
      <w:tr w14:paraId="316AA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F871B">
            <w:pPr>
              <w:jc w:val="center"/>
              <w:rPr>
                <w:rFonts w:hint="eastAsia" w:ascii="宋体" w:hAnsi="宋体" w:eastAsia="宋体" w:cs="宋体"/>
                <w:b/>
                <w:bCs/>
                <w:i w:val="0"/>
                <w:iCs w:val="0"/>
                <w:color w:val="000000"/>
                <w:sz w:val="16"/>
                <w:szCs w:val="16"/>
                <w:u w:val="none"/>
              </w:rPr>
            </w:pPr>
          </w:p>
        </w:tc>
        <w:tc>
          <w:tcPr>
            <w:tcW w:w="138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11411">
            <w:pPr>
              <w:jc w:val="center"/>
              <w:rPr>
                <w:rFonts w:hint="eastAsia" w:ascii="宋体" w:hAnsi="宋体" w:eastAsia="宋体" w:cs="宋体"/>
                <w:b/>
                <w:bCs/>
                <w:i w:val="0"/>
                <w:iCs w:val="0"/>
                <w:color w:val="000000"/>
                <w:sz w:val="16"/>
                <w:szCs w:val="16"/>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F68E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220㎡</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D882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外销画德国借展</w:t>
            </w:r>
          </w:p>
        </w:tc>
        <w:tc>
          <w:tcPr>
            <w:tcW w:w="2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19B4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2025年12月--2026年5月</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30E7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18</w:t>
            </w:r>
          </w:p>
        </w:tc>
      </w:tr>
      <w:tr w14:paraId="1FF6E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A43B4">
            <w:pPr>
              <w:jc w:val="center"/>
              <w:rPr>
                <w:rFonts w:hint="eastAsia" w:ascii="宋体" w:hAnsi="宋体" w:eastAsia="宋体" w:cs="宋体"/>
                <w:b/>
                <w:bCs/>
                <w:i w:val="0"/>
                <w:iCs w:val="0"/>
                <w:color w:val="000000"/>
                <w:sz w:val="16"/>
                <w:szCs w:val="16"/>
                <w:u w:val="none"/>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3DBC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B区 一层临展厅</w:t>
            </w:r>
          </w:p>
        </w:tc>
        <w:tc>
          <w:tcPr>
            <w:tcW w:w="740" w:type="dxa"/>
            <w:tcBorders>
              <w:top w:val="single" w:color="000000" w:sz="4" w:space="0"/>
              <w:left w:val="single" w:color="000000" w:sz="4" w:space="0"/>
              <w:bottom w:val="single" w:color="000000" w:sz="4" w:space="0"/>
              <w:right w:val="nil"/>
            </w:tcBorders>
            <w:shd w:val="clear" w:color="auto" w:fill="auto"/>
            <w:noWrap/>
            <w:vAlign w:val="center"/>
          </w:tcPr>
          <w:p w14:paraId="486B478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650㎡</w:t>
            </w:r>
          </w:p>
        </w:tc>
        <w:tc>
          <w:tcPr>
            <w:tcW w:w="2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DD81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甬港联成立45周年特别展</w:t>
            </w:r>
          </w:p>
        </w:tc>
        <w:tc>
          <w:tcPr>
            <w:tcW w:w="2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7AC0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2025年6月--8月</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8D21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33</w:t>
            </w:r>
          </w:p>
        </w:tc>
      </w:tr>
      <w:tr w14:paraId="67015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trPr>
        <w:tc>
          <w:tcPr>
            <w:tcW w:w="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865DD">
            <w:pPr>
              <w:jc w:val="center"/>
              <w:rPr>
                <w:rFonts w:hint="eastAsia" w:ascii="宋体" w:hAnsi="宋体" w:eastAsia="宋体" w:cs="宋体"/>
                <w:b/>
                <w:bCs/>
                <w:i w:val="0"/>
                <w:iCs w:val="0"/>
                <w:color w:val="000000"/>
                <w:sz w:val="16"/>
                <w:szCs w:val="16"/>
                <w:u w:val="none"/>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0B6C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B区 二层临展厅</w:t>
            </w:r>
          </w:p>
        </w:tc>
        <w:tc>
          <w:tcPr>
            <w:tcW w:w="740" w:type="dxa"/>
            <w:tcBorders>
              <w:top w:val="single" w:color="000000" w:sz="4" w:space="0"/>
              <w:left w:val="single" w:color="000000" w:sz="4" w:space="0"/>
              <w:bottom w:val="single" w:color="000000" w:sz="4" w:space="0"/>
              <w:right w:val="nil"/>
            </w:tcBorders>
            <w:shd w:val="clear" w:color="auto" w:fill="auto"/>
            <w:noWrap/>
            <w:vAlign w:val="center"/>
          </w:tcPr>
          <w:p w14:paraId="65BB11F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1000㎡</w:t>
            </w:r>
          </w:p>
        </w:tc>
        <w:tc>
          <w:tcPr>
            <w:tcW w:w="2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7D17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抗战胜利80周年特别展</w:t>
            </w:r>
          </w:p>
        </w:tc>
        <w:tc>
          <w:tcPr>
            <w:tcW w:w="2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6EA6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2025年8月--12月</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3F45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35</w:t>
            </w:r>
          </w:p>
        </w:tc>
      </w:tr>
      <w:tr w14:paraId="58A69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58E4D1">
            <w:pPr>
              <w:jc w:val="center"/>
              <w:rPr>
                <w:rFonts w:hint="eastAsia" w:ascii="宋体" w:hAnsi="宋体" w:eastAsia="宋体" w:cs="宋体"/>
                <w:b/>
                <w:bCs/>
                <w:i w:val="0"/>
                <w:iCs w:val="0"/>
                <w:color w:val="000000"/>
                <w:sz w:val="16"/>
                <w:szCs w:val="16"/>
                <w:u w:val="none"/>
              </w:rPr>
            </w:pPr>
          </w:p>
        </w:tc>
        <w:tc>
          <w:tcPr>
            <w:tcW w:w="138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6747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公共空间</w:t>
            </w:r>
          </w:p>
        </w:tc>
        <w:tc>
          <w:tcPr>
            <w:tcW w:w="740" w:type="dxa"/>
            <w:tcBorders>
              <w:top w:val="single" w:color="000000" w:sz="4" w:space="0"/>
              <w:left w:val="single" w:color="000000" w:sz="4" w:space="0"/>
              <w:bottom w:val="single" w:color="000000" w:sz="4" w:space="0"/>
              <w:right w:val="nil"/>
            </w:tcBorders>
            <w:shd w:val="clear" w:color="auto" w:fill="auto"/>
            <w:noWrap/>
            <w:vAlign w:val="center"/>
          </w:tcPr>
          <w:p w14:paraId="0142E85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145㎡</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E7C2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2026年春节布置（马）</w:t>
            </w:r>
          </w:p>
        </w:tc>
        <w:tc>
          <w:tcPr>
            <w:tcW w:w="2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0B14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2026年2月--5月</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1D20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13</w:t>
            </w:r>
          </w:p>
        </w:tc>
      </w:tr>
      <w:tr w14:paraId="0815B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5" w:hRule="atLeast"/>
        </w:trPr>
        <w:tc>
          <w:tcPr>
            <w:tcW w:w="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67F51">
            <w:pPr>
              <w:jc w:val="center"/>
              <w:rPr>
                <w:rFonts w:hint="eastAsia" w:ascii="宋体" w:hAnsi="宋体" w:eastAsia="宋体" w:cs="宋体"/>
                <w:b/>
                <w:bCs/>
                <w:i w:val="0"/>
                <w:iCs w:val="0"/>
                <w:color w:val="000000"/>
                <w:sz w:val="16"/>
                <w:szCs w:val="16"/>
                <w:u w:val="none"/>
              </w:rPr>
            </w:pPr>
          </w:p>
        </w:tc>
        <w:tc>
          <w:tcPr>
            <w:tcW w:w="138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18FC9">
            <w:pPr>
              <w:jc w:val="center"/>
              <w:rPr>
                <w:rFonts w:hint="eastAsia" w:ascii="宋体" w:hAnsi="宋体" w:eastAsia="宋体" w:cs="宋体"/>
                <w:b/>
                <w:bCs/>
                <w:i w:val="0"/>
                <w:iCs w:val="0"/>
                <w:color w:val="000000"/>
                <w:sz w:val="16"/>
                <w:szCs w:val="16"/>
                <w:u w:val="none"/>
              </w:rPr>
            </w:pPr>
          </w:p>
        </w:tc>
        <w:tc>
          <w:tcPr>
            <w:tcW w:w="740" w:type="dxa"/>
            <w:tcBorders>
              <w:top w:val="single" w:color="000000" w:sz="4" w:space="0"/>
              <w:left w:val="single" w:color="000000" w:sz="4" w:space="0"/>
              <w:bottom w:val="single" w:color="000000" w:sz="4" w:space="0"/>
              <w:right w:val="nil"/>
            </w:tcBorders>
            <w:shd w:val="clear" w:color="auto" w:fill="auto"/>
            <w:noWrap/>
            <w:vAlign w:val="center"/>
          </w:tcPr>
          <w:p w14:paraId="100BCEF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145㎡</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2A2D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宁波帮文化资源图片展</w:t>
            </w:r>
          </w:p>
        </w:tc>
        <w:tc>
          <w:tcPr>
            <w:tcW w:w="2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AD2D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2025年7月--2026年1月</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E478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w:t>
            </w:r>
          </w:p>
        </w:tc>
      </w:tr>
      <w:tr w14:paraId="49590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F8886">
            <w:pPr>
              <w:jc w:val="center"/>
              <w:rPr>
                <w:rFonts w:hint="eastAsia" w:ascii="宋体" w:hAnsi="宋体" w:eastAsia="宋体" w:cs="宋体"/>
                <w:i w:val="0"/>
                <w:iCs w:val="0"/>
                <w:color w:val="000000"/>
                <w:sz w:val="16"/>
                <w:szCs w:val="16"/>
                <w:u w:val="none"/>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E95D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总  计</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18169">
            <w:pPr>
              <w:jc w:val="center"/>
              <w:rPr>
                <w:rFonts w:hint="eastAsia" w:ascii="宋体" w:hAnsi="宋体" w:eastAsia="宋体" w:cs="宋体"/>
                <w:i w:val="0"/>
                <w:iCs w:val="0"/>
                <w:color w:val="000000"/>
                <w:sz w:val="16"/>
                <w:szCs w:val="16"/>
                <w:u w:val="none"/>
              </w:rPr>
            </w:pP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C505E">
            <w:pPr>
              <w:rPr>
                <w:rFonts w:hint="eastAsia" w:ascii="宋体" w:hAnsi="宋体" w:eastAsia="宋体" w:cs="宋体"/>
                <w:b/>
                <w:bCs/>
                <w:i w:val="0"/>
                <w:iCs w:val="0"/>
                <w:color w:val="000000"/>
                <w:sz w:val="16"/>
                <w:szCs w:val="16"/>
                <w:u w:val="none"/>
              </w:rPr>
            </w:pPr>
          </w:p>
        </w:tc>
        <w:tc>
          <w:tcPr>
            <w:tcW w:w="2212" w:type="dxa"/>
            <w:tcBorders>
              <w:top w:val="single" w:color="000000" w:sz="4" w:space="0"/>
              <w:left w:val="nil"/>
              <w:bottom w:val="single" w:color="000000" w:sz="4" w:space="0"/>
              <w:right w:val="nil"/>
            </w:tcBorders>
            <w:shd w:val="clear" w:color="auto" w:fill="auto"/>
            <w:noWrap/>
            <w:vAlign w:val="center"/>
          </w:tcPr>
          <w:p w14:paraId="0E773005">
            <w:pPr>
              <w:rPr>
                <w:rFonts w:hint="eastAsia" w:ascii="宋体" w:hAnsi="宋体" w:eastAsia="宋体" w:cs="宋体"/>
                <w:b/>
                <w:bCs/>
                <w:i w:val="0"/>
                <w:iCs w:val="0"/>
                <w:color w:val="000000"/>
                <w:sz w:val="16"/>
                <w:szCs w:val="16"/>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983B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124</w:t>
            </w:r>
          </w:p>
        </w:tc>
      </w:tr>
    </w:tbl>
    <w:p w14:paraId="6526FD53">
      <w:pPr>
        <w:pStyle w:val="70"/>
        <w:rPr>
          <w:rFonts w:hint="eastAsia"/>
          <w:color w:val="auto"/>
          <w:highlight w:val="none"/>
        </w:rPr>
      </w:pPr>
    </w:p>
    <w:p w14:paraId="0041E467">
      <w:pPr>
        <w:pStyle w:val="70"/>
        <w:rPr>
          <w:rFonts w:hint="eastAsia"/>
          <w:color w:val="auto"/>
          <w:highlight w:val="none"/>
        </w:rPr>
      </w:pPr>
      <w:r>
        <w:rPr>
          <w:rFonts w:hint="eastAsia"/>
          <w:color w:val="auto"/>
          <w:highlight w:val="none"/>
        </w:rPr>
        <w:t>注：具体以实际为准。</w:t>
      </w:r>
    </w:p>
    <w:p w14:paraId="606E7868">
      <w:pPr>
        <w:numPr>
          <w:ilvl w:val="0"/>
          <w:numId w:val="0"/>
        </w:numPr>
        <w:spacing w:line="360" w:lineRule="auto"/>
        <w:rPr>
          <w:rFonts w:hint="eastAsia"/>
          <w:b/>
          <w:bCs/>
          <w:sz w:val="21"/>
          <w:szCs w:val="21"/>
          <w:highlight w:val="green"/>
          <w:lang w:val="en-US" w:eastAsia="zh-CN"/>
        </w:rPr>
      </w:pPr>
      <w:r>
        <w:rPr>
          <w:rFonts w:hint="eastAsia" w:ascii="Times New Roman" w:hAnsi="Times New Roman" w:eastAsia="宋体" w:cs="Times New Roman"/>
          <w:b/>
          <w:bCs/>
          <w:kern w:val="2"/>
          <w:sz w:val="21"/>
          <w:szCs w:val="21"/>
          <w:lang w:val="en-US" w:eastAsia="zh-CN" w:bidi="ar-SA"/>
        </w:rPr>
        <w:t>六</w:t>
      </w:r>
      <w:r>
        <w:rPr>
          <w:rFonts w:hint="eastAsia" w:ascii="Times New Roman" w:hAnsi="Times New Roman" w:eastAsia="宋体" w:cs="Times New Roman"/>
          <w:b/>
          <w:bCs/>
          <w:kern w:val="2"/>
          <w:sz w:val="21"/>
          <w:szCs w:val="21"/>
          <w:highlight w:val="none"/>
          <w:lang w:val="en-US" w:eastAsia="zh-CN" w:bidi="ar-SA"/>
        </w:rPr>
        <w:t>、</w:t>
      </w:r>
      <w:r>
        <w:rPr>
          <w:rFonts w:hint="eastAsia"/>
          <w:b/>
          <w:bCs/>
          <w:sz w:val="21"/>
          <w:szCs w:val="21"/>
          <w:highlight w:val="none"/>
          <w:lang w:val="en-US" w:eastAsia="zh-CN"/>
        </w:rPr>
        <w:t>甬港联成立45周年特别展大纲</w:t>
      </w:r>
    </w:p>
    <w:p w14:paraId="3F9E31D9">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本展陈大纲主要根据《甬港联谊会45周年特展筹备总体方案》的有关精神和要求进行细化，结合甬港两会的发展历程进行编撰。江厦智库经济研究院内部经过讨论交流，对展陈大纲的撰写思路进行了细化和明确，并按照该思路进行撰写。特别说明如下：</w:t>
      </w:r>
    </w:p>
    <w:p w14:paraId="2263DEDF">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1本次特展的观众主要是三大类对象，甬港企业家、海内外嘉宾、宁波市民。</w:t>
      </w:r>
    </w:p>
    <w:p w14:paraId="7D0C9890">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2本大纲主要分为4大块内容，前言、第一部分（历程）、第二部分（专题）、后记。其中“第一部分”是历程篇，主要分成3个阶段，筹备成立为第一阶段，前40年为第二阶段，最近5年为第三阶段（这主要是根据总体方案的精神确定的）。“第二部分”为“专题篇”，实际是甬港联谊会各重要板块资料的梳理，汇总呈现甬港联谊会45年来为甬港两地所做的贡献。“专题篇”的内容或还需增加。</w:t>
      </w:r>
    </w:p>
    <w:p w14:paraId="508EE970">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3本次特展“第一部分（历程篇）”以甬港两会成立以来发生的大事件为主要展陈线索（明线），以时间线为展陈排序主依据，展现在甬港两会的主动作为下，宁波籍香港企业家为香港繁荣、宁波及内地发展所作的贡献，深度体现宁波籍香港企业家的爱国心、桑梓情（暗线）。</w:t>
      </w:r>
    </w:p>
    <w:p w14:paraId="2A73AD33">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4本次特展展陈大纲的展陈内容选择范围（也就是“大事件”的来源）主要是甬港联谊会的工作、成员单位的活动，或者由甬港联谊会牵线搭桥或参与其中的事项。（本标准为核心，关系重大，如有不同意见，可再交流沟通）</w:t>
      </w:r>
    </w:p>
    <w:p w14:paraId="584E53B7">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5本次特展“第二部分（专题篇）”是否需要按目前框架单列，请有关部门进行商讨。因系统性资料分散，目前第二部分尚缺乏详细内容。如需按目前思路单列，请补充详细资料。</w:t>
      </w:r>
    </w:p>
    <w:p w14:paraId="6A100721">
      <w:pP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6本大纲为最初稿，需经工作组进行专题讨论，形成讨论意见后进行修改、深化。</w:t>
      </w:r>
    </w:p>
    <w:p w14:paraId="37D25CC8">
      <w:pPr>
        <w:numPr>
          <w:ilvl w:val="0"/>
          <w:numId w:val="0"/>
        </w:numPr>
        <w:spacing w:line="360" w:lineRule="auto"/>
        <w:rPr>
          <w:rFonts w:hint="eastAsia"/>
          <w:b/>
          <w:bCs/>
          <w:sz w:val="21"/>
          <w:szCs w:val="21"/>
          <w:highlight w:val="none"/>
          <w:lang w:val="en-US" w:eastAsia="zh-CN"/>
        </w:rPr>
      </w:pPr>
      <w:r>
        <w:rPr>
          <w:rFonts w:hint="eastAsia"/>
          <w:b/>
          <w:bCs/>
          <w:sz w:val="21"/>
          <w:szCs w:val="21"/>
          <w:highlight w:val="none"/>
          <w:lang w:val="en-US" w:eastAsia="zh-CN"/>
        </w:rPr>
        <w:t>注：大纲具体内容见招标文件附件“甬港联谊会成立45周年展览大纲”。</w:t>
      </w:r>
    </w:p>
    <w:p w14:paraId="30882C1B">
      <w:pPr>
        <w:numPr>
          <w:ilvl w:val="0"/>
          <w:numId w:val="0"/>
        </w:numPr>
        <w:spacing w:line="360" w:lineRule="auto"/>
        <w:rPr>
          <w:rFonts w:hint="default"/>
          <w:b/>
          <w:bCs/>
          <w:sz w:val="21"/>
          <w:szCs w:val="21"/>
          <w:highlight w:val="none"/>
          <w:lang w:val="en-US" w:eastAsia="zh-CN"/>
        </w:rPr>
      </w:pPr>
      <w:r>
        <w:rPr>
          <w:rFonts w:hint="default"/>
          <w:b/>
          <w:bCs/>
          <w:sz w:val="21"/>
          <w:szCs w:val="21"/>
          <w:highlight w:val="none"/>
          <w:lang w:val="en-US" w:eastAsia="zh-CN"/>
        </w:rPr>
        <w:t>此附件包含展览概念大纲及相关图片素材，请设计单位按照展览概念大概内容，以现有展厅空间为载体进行方案设计，展览内容对应图片应从附件素材图片中选取，展览设计风格及其它设计元素可以自行收集创作。</w:t>
      </w:r>
      <w:r>
        <w:rPr>
          <w:rFonts w:hint="eastAsia"/>
          <w:b/>
          <w:bCs/>
          <w:sz w:val="21"/>
          <w:szCs w:val="21"/>
          <w:highlight w:val="none"/>
          <w:lang w:val="en-US" w:eastAsia="zh-CN"/>
        </w:rPr>
        <w:t>（获取链接：https://pan.baidu.com/s/1Ow5A8pfAbZuONYpgBI-SAw?pwd=6u9h 提取码: 6u9h  ）</w:t>
      </w:r>
    </w:p>
    <w:p w14:paraId="72D9B39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b/>
          <w:color w:val="auto"/>
          <w:szCs w:val="21"/>
          <w:highlight w:val="none"/>
          <w:lang w:val="en-US" w:eastAsia="zh-CN"/>
        </w:rPr>
      </w:pPr>
      <w:r>
        <w:rPr>
          <w:rFonts w:hint="eastAsia" w:cs="Times New Roman" w:asciiTheme="minorEastAsia" w:hAnsiTheme="minorEastAsia" w:eastAsiaTheme="minorEastAsia"/>
          <w:b/>
          <w:color w:val="auto"/>
          <w:kern w:val="2"/>
          <w:sz w:val="21"/>
          <w:szCs w:val="21"/>
          <w:highlight w:val="none"/>
          <w:lang w:val="en-US" w:eastAsia="zh-CN" w:bidi="ar-SA"/>
        </w:rPr>
        <w:t>七、</w:t>
      </w:r>
      <w:r>
        <w:rPr>
          <w:rFonts w:hint="eastAsia" w:asciiTheme="minorEastAsia" w:hAnsiTheme="minorEastAsia" w:eastAsiaTheme="minorEastAsia"/>
          <w:b/>
          <w:color w:val="auto"/>
          <w:szCs w:val="21"/>
          <w:highlight w:val="none"/>
          <w:lang w:val="en-US" w:eastAsia="zh-CN"/>
        </w:rPr>
        <w:t>人员配备表</w:t>
      </w:r>
    </w:p>
    <w:tbl>
      <w:tblPr>
        <w:tblStyle w:val="53"/>
        <w:tblW w:w="8143" w:type="dxa"/>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1516"/>
        <w:gridCol w:w="1646"/>
        <w:gridCol w:w="2625"/>
        <w:gridCol w:w="1080"/>
      </w:tblGrid>
      <w:tr w14:paraId="1131FC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14:paraId="758C2CAA">
            <w:pPr>
              <w:contextualSpacing/>
              <w:jc w:val="center"/>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序号</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6A02EEAB">
            <w:pPr>
              <w:contextualSpacing/>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eastAsia="zh-CN"/>
              </w:rPr>
              <w:t>岗位</w:t>
            </w:r>
            <w:r>
              <w:rPr>
                <w:rFonts w:hint="eastAsia" w:ascii="宋体" w:hAnsi="宋体" w:eastAsia="宋体" w:cs="宋体"/>
                <w:b/>
                <w:bCs/>
                <w:sz w:val="21"/>
                <w:szCs w:val="21"/>
                <w:highlight w:val="none"/>
                <w:lang w:val="en-US" w:eastAsia="zh-CN"/>
              </w:rPr>
              <w:t>/工种</w:t>
            </w:r>
          </w:p>
        </w:tc>
        <w:tc>
          <w:tcPr>
            <w:tcW w:w="1646" w:type="dxa"/>
            <w:tcBorders>
              <w:top w:val="single" w:color="auto" w:sz="4" w:space="0"/>
              <w:left w:val="single" w:color="auto" w:sz="4" w:space="0"/>
              <w:bottom w:val="single" w:color="auto" w:sz="4" w:space="0"/>
              <w:right w:val="single" w:color="auto" w:sz="4" w:space="0"/>
            </w:tcBorders>
            <w:noWrap w:val="0"/>
            <w:vAlign w:val="center"/>
          </w:tcPr>
          <w:p w14:paraId="35BAA626">
            <w:pPr>
              <w:contextualSpacing/>
              <w:jc w:val="center"/>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人数要求</w:t>
            </w:r>
          </w:p>
        </w:tc>
        <w:tc>
          <w:tcPr>
            <w:tcW w:w="2625" w:type="dxa"/>
            <w:tcBorders>
              <w:top w:val="single" w:color="auto" w:sz="4" w:space="0"/>
              <w:left w:val="single" w:color="auto" w:sz="4" w:space="0"/>
              <w:bottom w:val="single" w:color="auto" w:sz="4" w:space="0"/>
              <w:right w:val="single" w:color="auto" w:sz="4" w:space="0"/>
            </w:tcBorders>
            <w:noWrap w:val="0"/>
            <w:vAlign w:val="center"/>
          </w:tcPr>
          <w:p w14:paraId="793CA1E9">
            <w:pPr>
              <w:contextualSpacing/>
              <w:jc w:val="center"/>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职责说明</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D5B8AC8">
            <w:pPr>
              <w:contextualSpacing/>
              <w:jc w:val="center"/>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备注</w:t>
            </w:r>
          </w:p>
        </w:tc>
      </w:tr>
      <w:tr w14:paraId="55F312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14:paraId="7EA1BDE2">
            <w:pPr>
              <w:pStyle w:val="624"/>
              <w:spacing w:before="160" w:line="219" w:lineRule="auto"/>
              <w:jc w:val="center"/>
              <w:rPr>
                <w:rFonts w:hint="eastAsia" w:ascii="宋体" w:hAnsi="宋体" w:eastAsia="宋体" w:cs="宋体"/>
                <w:sz w:val="21"/>
                <w:szCs w:val="21"/>
                <w:highlight w:val="none"/>
                <w:lang w:eastAsia="zh-CN"/>
              </w:rPr>
            </w:pPr>
            <w:r>
              <w:rPr>
                <w:rFonts w:hint="eastAsia" w:ascii="宋体" w:hAnsi="宋体" w:eastAsia="宋体" w:cs="宋体"/>
                <w:spacing w:val="7"/>
                <w:sz w:val="21"/>
                <w:szCs w:val="21"/>
                <w:highlight w:val="none"/>
                <w:lang w:val="en-US" w:eastAsia="zh-CN"/>
              </w:rPr>
              <w:t>1</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1D38A5FF">
            <w:pPr>
              <w:pStyle w:val="624"/>
              <w:spacing w:before="160" w:line="219" w:lineRule="auto"/>
              <w:ind w:left="210" w:leftChars="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项目负责人</w:t>
            </w:r>
          </w:p>
        </w:tc>
        <w:tc>
          <w:tcPr>
            <w:tcW w:w="1646" w:type="dxa"/>
            <w:tcBorders>
              <w:top w:val="single" w:color="auto" w:sz="4" w:space="0"/>
              <w:left w:val="single" w:color="auto" w:sz="4" w:space="0"/>
              <w:bottom w:val="single" w:color="auto" w:sz="4" w:space="0"/>
              <w:right w:val="single" w:color="auto" w:sz="4" w:space="0"/>
            </w:tcBorders>
            <w:noWrap w:val="0"/>
            <w:vAlign w:val="center"/>
          </w:tcPr>
          <w:p w14:paraId="52E0305D">
            <w:pPr>
              <w:pStyle w:val="624"/>
              <w:spacing w:before="160" w:line="219" w:lineRule="auto"/>
              <w:ind w:left="210" w:leftChars="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不少于1人</w:t>
            </w:r>
          </w:p>
        </w:tc>
        <w:tc>
          <w:tcPr>
            <w:tcW w:w="2625" w:type="dxa"/>
            <w:tcBorders>
              <w:top w:val="single" w:color="auto" w:sz="4" w:space="0"/>
              <w:left w:val="single" w:color="auto" w:sz="4" w:space="0"/>
              <w:bottom w:val="single" w:color="auto" w:sz="4" w:space="0"/>
              <w:right w:val="single" w:color="auto" w:sz="4" w:space="0"/>
            </w:tcBorders>
            <w:noWrap w:val="0"/>
            <w:vAlign w:val="center"/>
          </w:tcPr>
          <w:p w14:paraId="6D39798D">
            <w:pPr>
              <w:pStyle w:val="624"/>
              <w:spacing w:before="160" w:line="219" w:lineRule="auto"/>
              <w:ind w:left="21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eastAsia="zh-CN"/>
              </w:rPr>
              <w:t>负责整体项目进度、质量、成本控制、协调各方资源</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6FF76D3">
            <w:pPr>
              <w:contextualSpacing/>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须具备项目管理经验</w:t>
            </w:r>
          </w:p>
        </w:tc>
      </w:tr>
      <w:tr w14:paraId="2EF45E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14:paraId="07944A83">
            <w:pPr>
              <w:pStyle w:val="624"/>
              <w:spacing w:before="171" w:line="219" w:lineRule="auto"/>
              <w:jc w:val="center"/>
              <w:rPr>
                <w:rFonts w:hint="eastAsia" w:ascii="宋体" w:hAnsi="宋体" w:eastAsia="宋体" w:cs="宋体"/>
                <w:sz w:val="21"/>
                <w:szCs w:val="21"/>
                <w:highlight w:val="none"/>
              </w:rPr>
            </w:pPr>
            <w:r>
              <w:rPr>
                <w:rFonts w:hint="eastAsia" w:ascii="宋体" w:hAnsi="宋体" w:eastAsia="宋体" w:cs="宋体"/>
                <w:spacing w:val="3"/>
                <w:sz w:val="21"/>
                <w:szCs w:val="21"/>
                <w:highlight w:val="none"/>
                <w:lang w:val="en-US" w:eastAsia="zh-CN"/>
              </w:rPr>
              <w:t>2</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33CE07BD">
            <w:pPr>
              <w:pStyle w:val="624"/>
              <w:spacing w:before="160" w:line="219" w:lineRule="auto"/>
              <w:ind w:left="210" w:leftChars="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主设计师</w:t>
            </w:r>
          </w:p>
        </w:tc>
        <w:tc>
          <w:tcPr>
            <w:tcW w:w="1646" w:type="dxa"/>
            <w:tcBorders>
              <w:top w:val="single" w:color="auto" w:sz="4" w:space="0"/>
              <w:left w:val="single" w:color="auto" w:sz="4" w:space="0"/>
              <w:bottom w:val="single" w:color="auto" w:sz="4" w:space="0"/>
              <w:right w:val="single" w:color="auto" w:sz="4" w:space="0"/>
            </w:tcBorders>
            <w:noWrap w:val="0"/>
            <w:vAlign w:val="center"/>
          </w:tcPr>
          <w:p w14:paraId="7E7B5692">
            <w:pPr>
              <w:pStyle w:val="624"/>
              <w:spacing w:before="160" w:line="219" w:lineRule="auto"/>
              <w:ind w:left="210" w:leftChars="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不少于1人</w:t>
            </w:r>
          </w:p>
        </w:tc>
        <w:tc>
          <w:tcPr>
            <w:tcW w:w="2625" w:type="dxa"/>
            <w:tcBorders>
              <w:top w:val="single" w:color="auto" w:sz="4" w:space="0"/>
              <w:left w:val="single" w:color="auto" w:sz="4" w:space="0"/>
              <w:bottom w:val="single" w:color="auto" w:sz="4" w:space="0"/>
              <w:right w:val="single" w:color="auto" w:sz="4" w:space="0"/>
            </w:tcBorders>
            <w:noWrap w:val="0"/>
            <w:vAlign w:val="center"/>
          </w:tcPr>
          <w:p w14:paraId="210EB6D0">
            <w:pPr>
              <w:pStyle w:val="624"/>
              <w:spacing w:before="160" w:line="219" w:lineRule="auto"/>
              <w:ind w:left="21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负责展览整体设计</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8D55FA3">
            <w:pPr>
              <w:contextualSpacing/>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具备展览设计经验</w:t>
            </w:r>
          </w:p>
        </w:tc>
      </w:tr>
      <w:tr w14:paraId="128B18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14:paraId="05E7D99B">
            <w:pPr>
              <w:pStyle w:val="624"/>
              <w:spacing w:before="173" w:line="219"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4CE0B182">
            <w:pPr>
              <w:pStyle w:val="624"/>
              <w:spacing w:before="160" w:line="219" w:lineRule="auto"/>
              <w:ind w:left="210" w:leftChars="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空间</w:t>
            </w:r>
            <w:r>
              <w:rPr>
                <w:rFonts w:hint="eastAsia" w:ascii="宋体" w:hAnsi="宋体" w:eastAsia="宋体" w:cs="宋体"/>
                <w:sz w:val="21"/>
                <w:szCs w:val="21"/>
                <w:highlight w:val="none"/>
              </w:rPr>
              <w:t>设计师</w:t>
            </w:r>
          </w:p>
        </w:tc>
        <w:tc>
          <w:tcPr>
            <w:tcW w:w="1646" w:type="dxa"/>
            <w:tcBorders>
              <w:top w:val="single" w:color="auto" w:sz="4" w:space="0"/>
              <w:left w:val="single" w:color="auto" w:sz="4" w:space="0"/>
              <w:bottom w:val="single" w:color="auto" w:sz="4" w:space="0"/>
              <w:right w:val="single" w:color="auto" w:sz="4" w:space="0"/>
            </w:tcBorders>
            <w:noWrap w:val="0"/>
            <w:vAlign w:val="center"/>
          </w:tcPr>
          <w:p w14:paraId="419C2CF2">
            <w:pPr>
              <w:pStyle w:val="624"/>
              <w:spacing w:before="160" w:line="219" w:lineRule="auto"/>
              <w:ind w:left="210" w:leftChars="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不少于1人</w:t>
            </w:r>
          </w:p>
        </w:tc>
        <w:tc>
          <w:tcPr>
            <w:tcW w:w="2625" w:type="dxa"/>
            <w:tcBorders>
              <w:top w:val="single" w:color="auto" w:sz="4" w:space="0"/>
              <w:left w:val="single" w:color="auto" w:sz="4" w:space="0"/>
              <w:bottom w:val="single" w:color="auto" w:sz="4" w:space="0"/>
              <w:right w:val="single" w:color="auto" w:sz="4" w:space="0"/>
            </w:tcBorders>
            <w:noWrap w:val="0"/>
            <w:vAlign w:val="center"/>
          </w:tcPr>
          <w:p w14:paraId="2509B2C5">
            <w:pPr>
              <w:pStyle w:val="624"/>
              <w:spacing w:before="160" w:line="219" w:lineRule="auto"/>
              <w:ind w:left="21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展览空间设计规划、柜面展示等</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360FB5A">
            <w:pPr>
              <w:contextualSpacing/>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具备展览空间设计经验</w:t>
            </w:r>
          </w:p>
        </w:tc>
      </w:tr>
      <w:tr w14:paraId="5F6755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14:paraId="17ABBB55">
            <w:pPr>
              <w:pStyle w:val="624"/>
              <w:spacing w:before="165" w:line="219" w:lineRule="auto"/>
              <w:jc w:val="center"/>
              <w:rPr>
                <w:rFonts w:hint="eastAsia" w:ascii="宋体" w:hAnsi="宋体" w:eastAsia="宋体" w:cs="宋体"/>
                <w:sz w:val="21"/>
                <w:szCs w:val="21"/>
                <w:highlight w:val="none"/>
                <w:lang w:eastAsia="zh-CN"/>
              </w:rPr>
            </w:pPr>
            <w:r>
              <w:rPr>
                <w:rFonts w:hint="eastAsia" w:ascii="宋体" w:hAnsi="宋体" w:eastAsia="宋体" w:cs="宋体"/>
                <w:spacing w:val="-3"/>
                <w:sz w:val="21"/>
                <w:szCs w:val="21"/>
                <w:highlight w:val="none"/>
                <w:lang w:val="en-US" w:eastAsia="zh-CN"/>
              </w:rPr>
              <w:t>4</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4E783317">
            <w:pPr>
              <w:pStyle w:val="624"/>
              <w:spacing w:before="160" w:line="219" w:lineRule="auto"/>
              <w:ind w:left="210" w:leftChars="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平面</w:t>
            </w:r>
            <w:r>
              <w:rPr>
                <w:rFonts w:hint="eastAsia" w:ascii="宋体" w:hAnsi="宋体" w:eastAsia="宋体" w:cs="宋体"/>
                <w:sz w:val="21"/>
                <w:szCs w:val="21"/>
                <w:highlight w:val="none"/>
              </w:rPr>
              <w:t>设计师</w:t>
            </w:r>
          </w:p>
        </w:tc>
        <w:tc>
          <w:tcPr>
            <w:tcW w:w="1646" w:type="dxa"/>
            <w:tcBorders>
              <w:top w:val="single" w:color="auto" w:sz="4" w:space="0"/>
              <w:left w:val="single" w:color="auto" w:sz="4" w:space="0"/>
              <w:bottom w:val="single" w:color="auto" w:sz="4" w:space="0"/>
              <w:right w:val="single" w:color="auto" w:sz="4" w:space="0"/>
            </w:tcBorders>
            <w:noWrap w:val="0"/>
            <w:vAlign w:val="center"/>
          </w:tcPr>
          <w:p w14:paraId="1B67FCC0">
            <w:pPr>
              <w:pStyle w:val="624"/>
              <w:spacing w:before="160" w:line="219" w:lineRule="auto"/>
              <w:ind w:left="210" w:leftChars="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不少于1人</w:t>
            </w:r>
          </w:p>
        </w:tc>
        <w:tc>
          <w:tcPr>
            <w:tcW w:w="2625" w:type="dxa"/>
            <w:tcBorders>
              <w:top w:val="single" w:color="auto" w:sz="4" w:space="0"/>
              <w:left w:val="single" w:color="auto" w:sz="4" w:space="0"/>
              <w:bottom w:val="single" w:color="auto" w:sz="4" w:space="0"/>
              <w:right w:val="single" w:color="auto" w:sz="4" w:space="0"/>
            </w:tcBorders>
            <w:noWrap w:val="0"/>
            <w:vAlign w:val="center"/>
          </w:tcPr>
          <w:p w14:paraId="070E60D0">
            <w:pPr>
              <w:pStyle w:val="624"/>
              <w:spacing w:before="160" w:line="219"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各类展览相关平面展示设计</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0B2F214">
            <w:pPr>
              <w:contextualSpacing/>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具备展览平面设计经验</w:t>
            </w:r>
          </w:p>
        </w:tc>
      </w:tr>
      <w:tr w14:paraId="013385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5"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14:paraId="2F43CE08">
            <w:pPr>
              <w:pStyle w:val="624"/>
              <w:spacing w:before="177" w:line="221" w:lineRule="auto"/>
              <w:jc w:val="center"/>
              <w:rPr>
                <w:rFonts w:hint="eastAsia" w:ascii="宋体" w:hAnsi="宋体" w:eastAsia="宋体" w:cs="宋体"/>
                <w:kern w:val="2"/>
                <w:sz w:val="21"/>
                <w:szCs w:val="21"/>
                <w:highlight w:val="none"/>
                <w:lang w:val="en-US" w:eastAsia="zh-CN" w:bidi="ar-SA"/>
              </w:rPr>
            </w:pPr>
            <w:r>
              <w:rPr>
                <w:rFonts w:hint="eastAsia" w:cs="宋体"/>
                <w:kern w:val="2"/>
                <w:sz w:val="21"/>
                <w:szCs w:val="21"/>
                <w:highlight w:val="none"/>
                <w:lang w:val="en-US" w:eastAsia="zh-CN" w:bidi="ar-SA"/>
              </w:rPr>
              <w:t>5</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4154C8BF">
            <w:pPr>
              <w:pStyle w:val="624"/>
              <w:spacing w:before="160" w:line="219" w:lineRule="auto"/>
              <w:ind w:left="210" w:leftChars="0"/>
              <w:jc w:val="both"/>
              <w:rPr>
                <w:rFonts w:hint="eastAsia" w:ascii="宋体" w:hAnsi="宋体" w:eastAsia="宋体" w:cs="宋体"/>
                <w:kern w:val="2"/>
                <w:sz w:val="21"/>
                <w:szCs w:val="21"/>
                <w:highlight w:val="none"/>
                <w:lang w:val="en-US" w:eastAsia="en-US" w:bidi="ar-SA"/>
              </w:rPr>
            </w:pPr>
            <w:r>
              <w:rPr>
                <w:rFonts w:hint="eastAsia" w:ascii="宋体" w:hAnsi="宋体" w:eastAsia="宋体" w:cs="宋体"/>
                <w:sz w:val="21"/>
                <w:szCs w:val="21"/>
                <w:highlight w:val="none"/>
                <w:lang w:val="en-US" w:eastAsia="zh-CN"/>
              </w:rPr>
              <w:t>施工主管</w:t>
            </w:r>
          </w:p>
        </w:tc>
        <w:tc>
          <w:tcPr>
            <w:tcW w:w="1646" w:type="dxa"/>
            <w:tcBorders>
              <w:top w:val="single" w:color="auto" w:sz="4" w:space="0"/>
              <w:left w:val="single" w:color="auto" w:sz="4" w:space="0"/>
              <w:bottom w:val="single" w:color="auto" w:sz="4" w:space="0"/>
              <w:right w:val="single" w:color="auto" w:sz="4" w:space="0"/>
            </w:tcBorders>
            <w:noWrap w:val="0"/>
            <w:vAlign w:val="center"/>
          </w:tcPr>
          <w:p w14:paraId="20FA4D18">
            <w:pPr>
              <w:pStyle w:val="624"/>
              <w:spacing w:before="160" w:line="219" w:lineRule="auto"/>
              <w:ind w:left="210" w:leftChars="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不少于1人</w:t>
            </w:r>
          </w:p>
        </w:tc>
        <w:tc>
          <w:tcPr>
            <w:tcW w:w="2625" w:type="dxa"/>
            <w:tcBorders>
              <w:top w:val="single" w:color="auto" w:sz="4" w:space="0"/>
              <w:left w:val="single" w:color="auto" w:sz="4" w:space="0"/>
              <w:bottom w:val="single" w:color="auto" w:sz="4" w:space="0"/>
              <w:right w:val="single" w:color="auto" w:sz="4" w:space="0"/>
            </w:tcBorders>
            <w:noWrap w:val="0"/>
            <w:vAlign w:val="center"/>
          </w:tcPr>
          <w:p w14:paraId="3D037CF4">
            <w:pPr>
              <w:pStyle w:val="624"/>
              <w:spacing w:before="160" w:line="219" w:lineRule="auto"/>
              <w:ind w:left="210" w:lef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eastAsia="zh-CN"/>
              </w:rPr>
              <w:t>负责现场施工管理，监督施工进度和质量，解决技术问题</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B80DACA">
            <w:pPr>
              <w:contextualSpacing/>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具备施工经验</w:t>
            </w:r>
          </w:p>
        </w:tc>
      </w:tr>
      <w:tr w14:paraId="212366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5"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14:paraId="672815CD">
            <w:pPr>
              <w:pStyle w:val="624"/>
              <w:spacing w:before="157" w:line="220" w:lineRule="auto"/>
              <w:jc w:val="center"/>
              <w:rPr>
                <w:rFonts w:hint="eastAsia" w:ascii="宋体" w:hAnsi="宋体" w:eastAsia="宋体" w:cs="宋体"/>
                <w:spacing w:val="6"/>
                <w:sz w:val="21"/>
                <w:szCs w:val="21"/>
                <w:highlight w:val="none"/>
                <w:lang w:val="en-US" w:eastAsia="zh-CN"/>
              </w:rPr>
            </w:pPr>
            <w:r>
              <w:rPr>
                <w:rFonts w:hint="eastAsia" w:cs="宋体"/>
                <w:spacing w:val="4"/>
                <w:sz w:val="21"/>
                <w:szCs w:val="21"/>
                <w:highlight w:val="none"/>
                <w:lang w:val="en-US" w:eastAsia="zh-CN"/>
              </w:rPr>
              <w:t>6</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273DE5EC">
            <w:pPr>
              <w:pStyle w:val="624"/>
              <w:spacing w:before="160" w:line="219" w:lineRule="auto"/>
              <w:ind w:left="210" w:leftChars="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施工员</w:t>
            </w:r>
          </w:p>
        </w:tc>
        <w:tc>
          <w:tcPr>
            <w:tcW w:w="1646" w:type="dxa"/>
            <w:tcBorders>
              <w:top w:val="single" w:color="auto" w:sz="4" w:space="0"/>
              <w:left w:val="single" w:color="auto" w:sz="4" w:space="0"/>
              <w:bottom w:val="single" w:color="auto" w:sz="4" w:space="0"/>
              <w:right w:val="single" w:color="auto" w:sz="4" w:space="0"/>
            </w:tcBorders>
            <w:noWrap w:val="0"/>
            <w:vAlign w:val="center"/>
          </w:tcPr>
          <w:p w14:paraId="098E9DAB">
            <w:pPr>
              <w:pStyle w:val="624"/>
              <w:spacing w:before="160" w:line="219" w:lineRule="auto"/>
              <w:ind w:left="210" w:leftChars="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eastAsia="zh-CN"/>
              </w:rPr>
              <w:t>不少于</w:t>
            </w:r>
            <w:r>
              <w:rPr>
                <w:rFonts w:hint="eastAsia" w:cs="宋体"/>
                <w:sz w:val="21"/>
                <w:szCs w:val="21"/>
                <w:highlight w:val="none"/>
                <w:lang w:val="en-US" w:eastAsia="zh-CN"/>
              </w:rPr>
              <w:t>5</w:t>
            </w:r>
            <w:r>
              <w:rPr>
                <w:rFonts w:hint="eastAsia" w:ascii="宋体" w:hAnsi="宋体" w:eastAsia="宋体" w:cs="宋体"/>
                <w:sz w:val="21"/>
                <w:szCs w:val="21"/>
                <w:highlight w:val="none"/>
                <w:lang w:val="en-US" w:eastAsia="zh-CN"/>
              </w:rPr>
              <w:t>人</w:t>
            </w:r>
          </w:p>
        </w:tc>
        <w:tc>
          <w:tcPr>
            <w:tcW w:w="2625" w:type="dxa"/>
            <w:tcBorders>
              <w:top w:val="single" w:color="auto" w:sz="4" w:space="0"/>
              <w:left w:val="single" w:color="auto" w:sz="4" w:space="0"/>
              <w:bottom w:val="single" w:color="auto" w:sz="4" w:space="0"/>
              <w:right w:val="single" w:color="auto" w:sz="4" w:space="0"/>
            </w:tcBorders>
            <w:noWrap w:val="0"/>
            <w:vAlign w:val="center"/>
          </w:tcPr>
          <w:p w14:paraId="579A9279">
            <w:pPr>
              <w:pStyle w:val="624"/>
              <w:spacing w:before="160" w:line="219" w:lineRule="auto"/>
              <w:ind w:left="210" w:leftChars="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木工、电工、焊工、安装工、油漆工、叉车司机、升降平台操作员等</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C2B4F48">
            <w:pPr>
              <w:contextualSpacing/>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需有各类工种证明及丰富经验</w:t>
            </w:r>
          </w:p>
        </w:tc>
      </w:tr>
      <w:tr w14:paraId="5ADDEB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5"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14:paraId="332F2600">
            <w:pPr>
              <w:pStyle w:val="624"/>
              <w:spacing w:before="168" w:line="219" w:lineRule="auto"/>
              <w:jc w:val="center"/>
              <w:rPr>
                <w:rFonts w:hint="eastAsia" w:ascii="宋体" w:hAnsi="宋体" w:eastAsia="宋体" w:cs="宋体"/>
                <w:spacing w:val="6"/>
                <w:sz w:val="21"/>
                <w:szCs w:val="21"/>
                <w:highlight w:val="none"/>
                <w:lang w:val="en-US" w:eastAsia="zh-CN"/>
              </w:rPr>
            </w:pPr>
            <w:r>
              <w:rPr>
                <w:rFonts w:hint="eastAsia" w:cs="宋体"/>
                <w:spacing w:val="6"/>
                <w:sz w:val="21"/>
                <w:szCs w:val="21"/>
                <w:highlight w:val="none"/>
                <w:lang w:val="en-US" w:eastAsia="zh-CN"/>
              </w:rPr>
              <w:t>7</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4685F960">
            <w:pPr>
              <w:pStyle w:val="624"/>
              <w:spacing w:before="160" w:line="219" w:lineRule="auto"/>
              <w:ind w:left="210" w:leftChars="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质量员</w:t>
            </w:r>
          </w:p>
        </w:tc>
        <w:tc>
          <w:tcPr>
            <w:tcW w:w="1646" w:type="dxa"/>
            <w:tcBorders>
              <w:top w:val="single" w:color="auto" w:sz="4" w:space="0"/>
              <w:left w:val="single" w:color="auto" w:sz="4" w:space="0"/>
              <w:bottom w:val="single" w:color="auto" w:sz="4" w:space="0"/>
              <w:right w:val="single" w:color="auto" w:sz="4" w:space="0"/>
            </w:tcBorders>
            <w:noWrap w:val="0"/>
            <w:vAlign w:val="center"/>
          </w:tcPr>
          <w:p w14:paraId="2AFF4070">
            <w:pPr>
              <w:pStyle w:val="624"/>
              <w:spacing w:before="160" w:line="219" w:lineRule="auto"/>
              <w:ind w:left="210" w:leftChars="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eastAsia="zh-CN"/>
              </w:rPr>
              <w:t>不少于</w:t>
            </w:r>
            <w:r>
              <w:rPr>
                <w:rFonts w:hint="eastAsia" w:ascii="宋体" w:hAnsi="宋体" w:eastAsia="宋体" w:cs="宋体"/>
                <w:sz w:val="21"/>
                <w:szCs w:val="21"/>
                <w:highlight w:val="none"/>
                <w:lang w:val="en-US" w:eastAsia="zh-CN"/>
              </w:rPr>
              <w:t>1人</w:t>
            </w:r>
          </w:p>
        </w:tc>
        <w:tc>
          <w:tcPr>
            <w:tcW w:w="2625" w:type="dxa"/>
            <w:tcBorders>
              <w:top w:val="single" w:color="auto" w:sz="4" w:space="0"/>
              <w:left w:val="single" w:color="auto" w:sz="4" w:space="0"/>
              <w:bottom w:val="single" w:color="auto" w:sz="4" w:space="0"/>
              <w:right w:val="single" w:color="auto" w:sz="4" w:space="0"/>
            </w:tcBorders>
            <w:noWrap w:val="0"/>
            <w:vAlign w:val="center"/>
          </w:tcPr>
          <w:p w14:paraId="2EC12C12">
            <w:pPr>
              <w:pStyle w:val="624"/>
              <w:spacing w:before="160" w:line="219" w:lineRule="auto"/>
              <w:ind w:left="210" w:leftChars="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eastAsia="zh-CN"/>
              </w:rPr>
              <w:t>展览施工材料质量审核</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F0BA69D">
            <w:pPr>
              <w:contextualSpacing/>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w:t>
            </w:r>
          </w:p>
        </w:tc>
      </w:tr>
    </w:tbl>
    <w:p w14:paraId="361491CC">
      <w:pPr>
        <w:pStyle w:val="70"/>
        <w:rPr>
          <w:rFonts w:hint="eastAsia"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kern w:val="2"/>
          <w:sz w:val="21"/>
          <w:szCs w:val="21"/>
          <w:highlight w:val="none"/>
          <w:lang w:val="en-US" w:eastAsia="zh-CN" w:bidi="ar-SA"/>
        </w:rPr>
        <w:t>注：1、以上人员配备适用于中型展览陈列项目（不少于800平方米展厅），大型项目可根据需求增加人员数量。</w:t>
      </w:r>
    </w:p>
    <w:p w14:paraId="7A4BC100">
      <w:pPr>
        <w:pStyle w:val="70"/>
        <w:rPr>
          <w:rFonts w:hint="eastAsia"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kern w:val="2"/>
          <w:sz w:val="21"/>
          <w:szCs w:val="21"/>
          <w:highlight w:val="none"/>
          <w:lang w:val="en-US" w:eastAsia="zh-CN" w:bidi="ar-SA"/>
        </w:rPr>
        <w:t>2. 岗位职责：每个岗位需明确职责，确保施工流程顺畅。</w:t>
      </w:r>
    </w:p>
    <w:p w14:paraId="25D0406C">
      <w:pPr>
        <w:pStyle w:val="70"/>
        <w:rPr>
          <w:rFonts w:hint="eastAsia"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kern w:val="2"/>
          <w:sz w:val="21"/>
          <w:szCs w:val="21"/>
          <w:highlight w:val="none"/>
          <w:lang w:val="en-US" w:eastAsia="zh-CN" w:bidi="ar-SA"/>
        </w:rPr>
        <w:t>3. 持证要求：涉及特种作业的岗位（如电工、焊工、叉车司机等）需持证上岗。</w:t>
      </w:r>
    </w:p>
    <w:p w14:paraId="712A796A">
      <w:pPr>
        <w:pStyle w:val="70"/>
        <w:rPr>
          <w:rFonts w:hint="eastAsia"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kern w:val="2"/>
          <w:sz w:val="21"/>
          <w:szCs w:val="21"/>
          <w:highlight w:val="none"/>
          <w:lang w:val="en-US" w:eastAsia="zh-CN" w:bidi="ar-SA"/>
        </w:rPr>
        <w:t>4. 安全培训：所有施工人员需接受安全培训，确保施工安全。</w:t>
      </w:r>
    </w:p>
    <w:p w14:paraId="489692B6">
      <w:pPr>
        <w:pStyle w:val="70"/>
        <w:rPr>
          <w:rFonts w:hint="eastAsia"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kern w:val="2"/>
          <w:sz w:val="21"/>
          <w:szCs w:val="21"/>
          <w:highlight w:val="none"/>
          <w:lang w:val="en-US" w:eastAsia="zh-CN" w:bidi="ar-SA"/>
        </w:rPr>
        <w:t>5. 协作能力：施工团队需具备良好的协作能力，确保各工种之间的配合。</w:t>
      </w:r>
    </w:p>
    <w:p w14:paraId="44C9CB6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b/>
          <w:color w:val="auto"/>
          <w:szCs w:val="21"/>
          <w:highlight w:val="none"/>
          <w:lang w:val="en-US" w:eastAsia="zh-CN"/>
        </w:rPr>
      </w:pPr>
      <w:r>
        <w:rPr>
          <w:rFonts w:hint="eastAsia" w:cs="Times New Roman" w:asciiTheme="minorEastAsia" w:hAnsiTheme="minorEastAsia" w:eastAsiaTheme="minorEastAsia"/>
          <w:b/>
          <w:color w:val="auto"/>
          <w:kern w:val="2"/>
          <w:sz w:val="21"/>
          <w:szCs w:val="21"/>
          <w:highlight w:val="none"/>
          <w:lang w:val="en-US" w:eastAsia="zh-CN" w:bidi="ar-SA"/>
        </w:rPr>
        <w:t>八、</w:t>
      </w:r>
      <w:r>
        <w:rPr>
          <w:rFonts w:hint="eastAsia" w:asciiTheme="minorEastAsia" w:hAnsiTheme="minorEastAsia" w:eastAsiaTheme="minorEastAsia"/>
          <w:b/>
          <w:color w:val="auto"/>
          <w:szCs w:val="21"/>
          <w:highlight w:val="none"/>
          <w:lang w:val="en-US" w:eastAsia="zh-CN"/>
        </w:rPr>
        <w:t>机械设备配置表</w:t>
      </w:r>
    </w:p>
    <w:tbl>
      <w:tblPr>
        <w:tblStyle w:val="53"/>
        <w:tblpPr w:leftFromText="180" w:rightFromText="180" w:vertAnchor="text" w:horzAnchor="page" w:tblpX="1575" w:tblpY="408"/>
        <w:tblOverlap w:val="never"/>
        <w:tblW w:w="926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30"/>
        <w:gridCol w:w="2018"/>
        <w:gridCol w:w="1323"/>
        <w:gridCol w:w="1354"/>
        <w:gridCol w:w="2942"/>
        <w:gridCol w:w="898"/>
      </w:tblGrid>
      <w:tr w14:paraId="60F04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730" w:type="dxa"/>
            <w:tcBorders>
              <w:top w:val="single" w:color="000000" w:sz="4" w:space="0"/>
              <w:left w:val="single" w:color="000000" w:sz="4" w:space="0"/>
              <w:bottom w:val="single" w:color="000000" w:sz="4" w:space="0"/>
              <w:right w:val="single" w:color="000000" w:sz="4" w:space="0"/>
            </w:tcBorders>
            <w:noWrap/>
            <w:vAlign w:val="center"/>
          </w:tcPr>
          <w:p w14:paraId="467CC78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序号</w:t>
            </w: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00B25B60">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设备名称</w:t>
            </w:r>
          </w:p>
        </w:tc>
        <w:tc>
          <w:tcPr>
            <w:tcW w:w="1323" w:type="dxa"/>
            <w:tcBorders>
              <w:top w:val="single" w:color="000000" w:sz="4" w:space="0"/>
              <w:left w:val="single" w:color="000000" w:sz="4" w:space="0"/>
              <w:bottom w:val="single" w:color="000000" w:sz="4" w:space="0"/>
              <w:right w:val="single" w:color="000000" w:sz="4" w:space="0"/>
            </w:tcBorders>
            <w:noWrap/>
            <w:vAlign w:val="center"/>
          </w:tcPr>
          <w:p w14:paraId="2972957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规格型号</w:t>
            </w:r>
          </w:p>
        </w:tc>
        <w:tc>
          <w:tcPr>
            <w:tcW w:w="1354" w:type="dxa"/>
            <w:tcBorders>
              <w:top w:val="single" w:color="000000" w:sz="4" w:space="0"/>
              <w:left w:val="single" w:color="000000" w:sz="4" w:space="0"/>
              <w:bottom w:val="single" w:color="000000" w:sz="4" w:space="0"/>
              <w:right w:val="single" w:color="000000" w:sz="4" w:space="0"/>
            </w:tcBorders>
            <w:noWrap/>
            <w:vAlign w:val="center"/>
          </w:tcPr>
          <w:p w14:paraId="625BA57E">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数量</w:t>
            </w:r>
          </w:p>
        </w:tc>
        <w:tc>
          <w:tcPr>
            <w:tcW w:w="2942" w:type="dxa"/>
            <w:tcBorders>
              <w:top w:val="single" w:color="000000" w:sz="4" w:space="0"/>
              <w:left w:val="single" w:color="000000" w:sz="4" w:space="0"/>
              <w:bottom w:val="single" w:color="000000" w:sz="4" w:space="0"/>
              <w:right w:val="single" w:color="000000" w:sz="4" w:space="0"/>
            </w:tcBorders>
            <w:noWrap/>
            <w:vAlign w:val="center"/>
          </w:tcPr>
          <w:p w14:paraId="5F5B762C">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用途说明</w:t>
            </w:r>
          </w:p>
        </w:tc>
        <w:tc>
          <w:tcPr>
            <w:tcW w:w="898" w:type="dxa"/>
            <w:tcBorders>
              <w:top w:val="single" w:color="000000" w:sz="4" w:space="0"/>
              <w:left w:val="single" w:color="000000" w:sz="4" w:space="0"/>
              <w:bottom w:val="single" w:color="000000" w:sz="4" w:space="0"/>
              <w:right w:val="single" w:color="000000" w:sz="4" w:space="0"/>
            </w:tcBorders>
            <w:noWrap/>
            <w:vAlign w:val="center"/>
          </w:tcPr>
          <w:p w14:paraId="1FACEE3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05C15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730" w:type="dxa"/>
            <w:tcBorders>
              <w:top w:val="single" w:color="000000" w:sz="4" w:space="0"/>
              <w:left w:val="single" w:color="000000" w:sz="4" w:space="0"/>
              <w:bottom w:val="single" w:color="000000" w:sz="4" w:space="0"/>
              <w:right w:val="single" w:color="000000" w:sz="4" w:space="0"/>
            </w:tcBorders>
            <w:noWrap/>
            <w:vAlign w:val="center"/>
          </w:tcPr>
          <w:p w14:paraId="5F3E6CB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21B8AA0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叉车</w:t>
            </w:r>
          </w:p>
        </w:tc>
        <w:tc>
          <w:tcPr>
            <w:tcW w:w="1323" w:type="dxa"/>
            <w:tcBorders>
              <w:top w:val="single" w:color="000000" w:sz="4" w:space="0"/>
              <w:left w:val="single" w:color="000000" w:sz="4" w:space="0"/>
              <w:bottom w:val="single" w:color="000000" w:sz="4" w:space="0"/>
              <w:right w:val="single" w:color="000000" w:sz="4" w:space="0"/>
            </w:tcBorders>
            <w:noWrap/>
            <w:vAlign w:val="center"/>
          </w:tcPr>
          <w:p w14:paraId="59BA7F3B">
            <w:pPr>
              <w:jc w:val="center"/>
              <w:rPr>
                <w:rFonts w:hint="eastAsia" w:ascii="宋体" w:hAnsi="宋体" w:eastAsia="宋体" w:cs="宋体"/>
                <w:i w:val="0"/>
                <w:iCs w:val="0"/>
                <w:color w:val="000000"/>
                <w:sz w:val="21"/>
                <w:szCs w:val="21"/>
                <w:highlight w:val="none"/>
                <w:u w:val="none"/>
              </w:rPr>
            </w:pPr>
          </w:p>
        </w:tc>
        <w:tc>
          <w:tcPr>
            <w:tcW w:w="1354" w:type="dxa"/>
            <w:tcBorders>
              <w:top w:val="single" w:color="000000" w:sz="4" w:space="0"/>
              <w:left w:val="single" w:color="000000" w:sz="4" w:space="0"/>
              <w:bottom w:val="single" w:color="000000" w:sz="4" w:space="0"/>
              <w:right w:val="single" w:color="000000" w:sz="4" w:space="0"/>
            </w:tcBorders>
            <w:noWrap/>
            <w:vAlign w:val="center"/>
          </w:tcPr>
          <w:p w14:paraId="3E620364">
            <w:pPr>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eastAsia="zh-CN"/>
              </w:rPr>
              <w:t>不少于</w:t>
            </w:r>
            <w:r>
              <w:rPr>
                <w:rFonts w:hint="eastAsia" w:ascii="宋体" w:hAnsi="宋体" w:eastAsia="宋体" w:cs="宋体"/>
                <w:i w:val="0"/>
                <w:iCs w:val="0"/>
                <w:color w:val="000000"/>
                <w:sz w:val="21"/>
                <w:szCs w:val="21"/>
                <w:highlight w:val="none"/>
                <w:u w:val="none"/>
                <w:lang w:val="en-US" w:eastAsia="zh-CN"/>
              </w:rPr>
              <w:t>1台</w:t>
            </w:r>
          </w:p>
        </w:tc>
        <w:tc>
          <w:tcPr>
            <w:tcW w:w="2942" w:type="dxa"/>
            <w:tcBorders>
              <w:top w:val="single" w:color="000000" w:sz="4" w:space="0"/>
              <w:left w:val="single" w:color="000000" w:sz="4" w:space="0"/>
              <w:bottom w:val="single" w:color="000000" w:sz="4" w:space="0"/>
              <w:right w:val="single" w:color="000000" w:sz="4" w:space="0"/>
            </w:tcBorders>
            <w:noWrap/>
            <w:vAlign w:val="center"/>
          </w:tcPr>
          <w:p w14:paraId="3B03739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用于搬运重型展台组件、设备材料</w:t>
            </w:r>
          </w:p>
        </w:tc>
        <w:tc>
          <w:tcPr>
            <w:tcW w:w="898" w:type="dxa"/>
            <w:tcBorders>
              <w:top w:val="single" w:color="000000" w:sz="4" w:space="0"/>
              <w:left w:val="single" w:color="000000" w:sz="4" w:space="0"/>
              <w:bottom w:val="single" w:color="000000" w:sz="4" w:space="0"/>
              <w:right w:val="single" w:color="000000" w:sz="4" w:space="0"/>
            </w:tcBorders>
            <w:noWrap/>
            <w:vAlign w:val="center"/>
          </w:tcPr>
          <w:p w14:paraId="7712476D">
            <w:pPr>
              <w:jc w:val="center"/>
              <w:rPr>
                <w:rFonts w:hint="eastAsia" w:ascii="宋体" w:hAnsi="宋体" w:eastAsia="宋体" w:cs="宋体"/>
                <w:i w:val="0"/>
                <w:iCs w:val="0"/>
                <w:color w:val="000000"/>
                <w:sz w:val="21"/>
                <w:szCs w:val="21"/>
                <w:highlight w:val="none"/>
                <w:u w:val="none"/>
              </w:rPr>
            </w:pPr>
          </w:p>
        </w:tc>
      </w:tr>
      <w:tr w14:paraId="05F16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730" w:type="dxa"/>
            <w:tcBorders>
              <w:top w:val="single" w:color="000000" w:sz="4" w:space="0"/>
              <w:left w:val="single" w:color="000000" w:sz="4" w:space="0"/>
              <w:bottom w:val="single" w:color="000000" w:sz="4" w:space="0"/>
              <w:right w:val="single" w:color="000000" w:sz="4" w:space="0"/>
            </w:tcBorders>
            <w:noWrap/>
            <w:vAlign w:val="center"/>
          </w:tcPr>
          <w:p w14:paraId="278424E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4421A74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升降平台车</w:t>
            </w:r>
          </w:p>
        </w:tc>
        <w:tc>
          <w:tcPr>
            <w:tcW w:w="1323" w:type="dxa"/>
            <w:tcBorders>
              <w:top w:val="single" w:color="000000" w:sz="4" w:space="0"/>
              <w:left w:val="single" w:color="000000" w:sz="4" w:space="0"/>
              <w:bottom w:val="single" w:color="000000" w:sz="4" w:space="0"/>
              <w:right w:val="single" w:color="000000" w:sz="4" w:space="0"/>
            </w:tcBorders>
            <w:noWrap/>
            <w:vAlign w:val="center"/>
          </w:tcPr>
          <w:p w14:paraId="47C6D3A4">
            <w:pPr>
              <w:jc w:val="center"/>
              <w:rPr>
                <w:rFonts w:hint="eastAsia" w:ascii="宋体" w:hAnsi="宋体" w:eastAsia="宋体" w:cs="宋体"/>
                <w:i w:val="0"/>
                <w:iCs w:val="0"/>
                <w:color w:val="000000"/>
                <w:sz w:val="21"/>
                <w:szCs w:val="21"/>
                <w:highlight w:val="none"/>
                <w:u w:val="none"/>
              </w:rPr>
            </w:pPr>
          </w:p>
        </w:tc>
        <w:tc>
          <w:tcPr>
            <w:tcW w:w="1354" w:type="dxa"/>
            <w:tcBorders>
              <w:top w:val="single" w:color="000000" w:sz="4" w:space="0"/>
              <w:left w:val="single" w:color="000000" w:sz="4" w:space="0"/>
              <w:bottom w:val="single" w:color="000000" w:sz="4" w:space="0"/>
              <w:right w:val="single" w:color="000000" w:sz="4" w:space="0"/>
            </w:tcBorders>
            <w:noWrap/>
            <w:vAlign w:val="center"/>
          </w:tcPr>
          <w:p w14:paraId="3E6DB034">
            <w:pPr>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eastAsia="zh-CN"/>
              </w:rPr>
              <w:t>不少于</w:t>
            </w:r>
            <w:r>
              <w:rPr>
                <w:rFonts w:hint="eastAsia" w:ascii="宋体" w:hAnsi="宋体" w:eastAsia="宋体" w:cs="宋体"/>
                <w:i w:val="0"/>
                <w:iCs w:val="0"/>
                <w:color w:val="000000"/>
                <w:sz w:val="21"/>
                <w:szCs w:val="21"/>
                <w:highlight w:val="none"/>
                <w:u w:val="none"/>
                <w:lang w:val="en-US" w:eastAsia="zh-CN"/>
              </w:rPr>
              <w:t>1台</w:t>
            </w:r>
          </w:p>
        </w:tc>
        <w:tc>
          <w:tcPr>
            <w:tcW w:w="2942" w:type="dxa"/>
            <w:tcBorders>
              <w:top w:val="single" w:color="000000" w:sz="4" w:space="0"/>
              <w:left w:val="single" w:color="000000" w:sz="4" w:space="0"/>
              <w:bottom w:val="single" w:color="000000" w:sz="4" w:space="0"/>
              <w:right w:val="single" w:color="000000" w:sz="4" w:space="0"/>
            </w:tcBorders>
            <w:noWrap w:val="0"/>
            <w:vAlign w:val="center"/>
          </w:tcPr>
          <w:p w14:paraId="575B1CD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用于高空安装、悬挂展板、调试灯光设备</w:t>
            </w:r>
          </w:p>
        </w:tc>
        <w:tc>
          <w:tcPr>
            <w:tcW w:w="898" w:type="dxa"/>
            <w:tcBorders>
              <w:top w:val="single" w:color="000000" w:sz="4" w:space="0"/>
              <w:left w:val="single" w:color="000000" w:sz="4" w:space="0"/>
              <w:bottom w:val="single" w:color="000000" w:sz="4" w:space="0"/>
              <w:right w:val="single" w:color="000000" w:sz="4" w:space="0"/>
            </w:tcBorders>
            <w:noWrap/>
            <w:vAlign w:val="center"/>
          </w:tcPr>
          <w:p w14:paraId="61D5CD26">
            <w:pPr>
              <w:jc w:val="center"/>
              <w:rPr>
                <w:rFonts w:hint="eastAsia" w:ascii="宋体" w:hAnsi="宋体" w:eastAsia="宋体" w:cs="宋体"/>
                <w:i w:val="0"/>
                <w:iCs w:val="0"/>
                <w:color w:val="000000"/>
                <w:sz w:val="21"/>
                <w:szCs w:val="21"/>
                <w:highlight w:val="none"/>
                <w:u w:val="none"/>
              </w:rPr>
            </w:pPr>
          </w:p>
        </w:tc>
      </w:tr>
      <w:tr w14:paraId="699F74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730" w:type="dxa"/>
            <w:tcBorders>
              <w:top w:val="single" w:color="000000" w:sz="4" w:space="0"/>
              <w:left w:val="single" w:color="000000" w:sz="4" w:space="0"/>
              <w:bottom w:val="single" w:color="000000" w:sz="4" w:space="0"/>
              <w:right w:val="single" w:color="000000" w:sz="4" w:space="0"/>
            </w:tcBorders>
            <w:noWrap/>
            <w:vAlign w:val="center"/>
          </w:tcPr>
          <w:p w14:paraId="2773B02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4EA389E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脚手架（可移动）</w:t>
            </w:r>
          </w:p>
        </w:tc>
        <w:tc>
          <w:tcPr>
            <w:tcW w:w="1323" w:type="dxa"/>
            <w:tcBorders>
              <w:top w:val="single" w:color="000000" w:sz="4" w:space="0"/>
              <w:left w:val="single" w:color="000000" w:sz="4" w:space="0"/>
              <w:bottom w:val="single" w:color="000000" w:sz="4" w:space="0"/>
              <w:right w:val="single" w:color="000000" w:sz="4" w:space="0"/>
            </w:tcBorders>
            <w:noWrap/>
            <w:vAlign w:val="center"/>
          </w:tcPr>
          <w:p w14:paraId="3A712F08">
            <w:pPr>
              <w:jc w:val="center"/>
              <w:rPr>
                <w:rFonts w:hint="eastAsia" w:ascii="宋体" w:hAnsi="宋体" w:eastAsia="宋体" w:cs="宋体"/>
                <w:i w:val="0"/>
                <w:iCs w:val="0"/>
                <w:color w:val="000000"/>
                <w:sz w:val="21"/>
                <w:szCs w:val="21"/>
                <w:highlight w:val="none"/>
                <w:u w:val="none"/>
              </w:rPr>
            </w:pPr>
          </w:p>
        </w:tc>
        <w:tc>
          <w:tcPr>
            <w:tcW w:w="1354" w:type="dxa"/>
            <w:tcBorders>
              <w:top w:val="single" w:color="000000" w:sz="4" w:space="0"/>
              <w:left w:val="single" w:color="000000" w:sz="4" w:space="0"/>
              <w:bottom w:val="single" w:color="000000" w:sz="4" w:space="0"/>
              <w:right w:val="single" w:color="000000" w:sz="4" w:space="0"/>
            </w:tcBorders>
            <w:noWrap/>
            <w:vAlign w:val="center"/>
          </w:tcPr>
          <w:p w14:paraId="6EDF5537">
            <w:pPr>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eastAsia="zh-CN"/>
              </w:rPr>
              <w:t>不少于</w:t>
            </w:r>
            <w:r>
              <w:rPr>
                <w:rFonts w:hint="eastAsia" w:ascii="宋体" w:hAnsi="宋体" w:eastAsia="宋体" w:cs="宋体"/>
                <w:i w:val="0"/>
                <w:iCs w:val="0"/>
                <w:color w:val="000000"/>
                <w:sz w:val="21"/>
                <w:szCs w:val="21"/>
                <w:highlight w:val="none"/>
                <w:u w:val="none"/>
                <w:lang w:val="en-US" w:eastAsia="zh-CN"/>
              </w:rPr>
              <w:t>2套</w:t>
            </w:r>
          </w:p>
        </w:tc>
        <w:tc>
          <w:tcPr>
            <w:tcW w:w="2942" w:type="dxa"/>
            <w:tcBorders>
              <w:top w:val="single" w:color="000000" w:sz="4" w:space="0"/>
              <w:left w:val="single" w:color="000000" w:sz="4" w:space="0"/>
              <w:bottom w:val="single" w:color="000000" w:sz="4" w:space="0"/>
              <w:right w:val="single" w:color="000000" w:sz="4" w:space="0"/>
            </w:tcBorders>
            <w:noWrap/>
            <w:vAlign w:val="center"/>
          </w:tcPr>
          <w:p w14:paraId="5AEC441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用于高空作业及展台搭建</w:t>
            </w:r>
          </w:p>
        </w:tc>
        <w:tc>
          <w:tcPr>
            <w:tcW w:w="898" w:type="dxa"/>
            <w:tcBorders>
              <w:top w:val="single" w:color="000000" w:sz="4" w:space="0"/>
              <w:left w:val="single" w:color="000000" w:sz="4" w:space="0"/>
              <w:bottom w:val="single" w:color="000000" w:sz="4" w:space="0"/>
              <w:right w:val="single" w:color="000000" w:sz="4" w:space="0"/>
            </w:tcBorders>
            <w:noWrap/>
            <w:vAlign w:val="center"/>
          </w:tcPr>
          <w:p w14:paraId="7DB6B4F9">
            <w:pPr>
              <w:jc w:val="center"/>
              <w:rPr>
                <w:rFonts w:hint="eastAsia" w:ascii="宋体" w:hAnsi="宋体" w:eastAsia="宋体" w:cs="宋体"/>
                <w:i w:val="0"/>
                <w:iCs w:val="0"/>
                <w:color w:val="000000"/>
                <w:sz w:val="21"/>
                <w:szCs w:val="21"/>
                <w:highlight w:val="none"/>
                <w:u w:val="none"/>
              </w:rPr>
            </w:pPr>
          </w:p>
        </w:tc>
      </w:tr>
      <w:tr w14:paraId="19F8C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730" w:type="dxa"/>
            <w:tcBorders>
              <w:top w:val="single" w:color="000000" w:sz="4" w:space="0"/>
              <w:left w:val="single" w:color="000000" w:sz="4" w:space="0"/>
              <w:bottom w:val="single" w:color="000000" w:sz="4" w:space="0"/>
              <w:right w:val="single" w:color="000000" w:sz="4" w:space="0"/>
            </w:tcBorders>
            <w:noWrap/>
            <w:vAlign w:val="center"/>
          </w:tcPr>
          <w:p w14:paraId="07B6603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6B60CCB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吊车</w:t>
            </w:r>
          </w:p>
        </w:tc>
        <w:tc>
          <w:tcPr>
            <w:tcW w:w="1323" w:type="dxa"/>
            <w:tcBorders>
              <w:top w:val="single" w:color="000000" w:sz="4" w:space="0"/>
              <w:left w:val="single" w:color="000000" w:sz="4" w:space="0"/>
              <w:bottom w:val="single" w:color="000000" w:sz="4" w:space="0"/>
              <w:right w:val="single" w:color="000000" w:sz="4" w:space="0"/>
            </w:tcBorders>
            <w:noWrap/>
            <w:vAlign w:val="center"/>
          </w:tcPr>
          <w:p w14:paraId="49193956">
            <w:pPr>
              <w:jc w:val="center"/>
              <w:rPr>
                <w:rFonts w:hint="eastAsia" w:ascii="宋体" w:hAnsi="宋体" w:eastAsia="宋体" w:cs="宋体"/>
                <w:i w:val="0"/>
                <w:iCs w:val="0"/>
                <w:color w:val="000000"/>
                <w:sz w:val="21"/>
                <w:szCs w:val="21"/>
                <w:highlight w:val="none"/>
                <w:u w:val="none"/>
              </w:rPr>
            </w:pPr>
          </w:p>
        </w:tc>
        <w:tc>
          <w:tcPr>
            <w:tcW w:w="1354" w:type="dxa"/>
            <w:tcBorders>
              <w:top w:val="single" w:color="000000" w:sz="4" w:space="0"/>
              <w:left w:val="single" w:color="000000" w:sz="4" w:space="0"/>
              <w:bottom w:val="single" w:color="000000" w:sz="4" w:space="0"/>
              <w:right w:val="single" w:color="000000" w:sz="4" w:space="0"/>
            </w:tcBorders>
            <w:noWrap/>
            <w:vAlign w:val="center"/>
          </w:tcPr>
          <w:p w14:paraId="3B40813A">
            <w:pPr>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eastAsia="zh-CN"/>
              </w:rPr>
              <w:t>不少于</w:t>
            </w:r>
            <w:r>
              <w:rPr>
                <w:rFonts w:hint="eastAsia" w:ascii="宋体" w:hAnsi="宋体" w:eastAsia="宋体" w:cs="宋体"/>
                <w:i w:val="0"/>
                <w:iCs w:val="0"/>
                <w:color w:val="000000"/>
                <w:sz w:val="21"/>
                <w:szCs w:val="21"/>
                <w:highlight w:val="none"/>
                <w:u w:val="none"/>
                <w:lang w:val="en-US" w:eastAsia="zh-CN"/>
              </w:rPr>
              <w:t>1辆</w:t>
            </w:r>
          </w:p>
        </w:tc>
        <w:tc>
          <w:tcPr>
            <w:tcW w:w="2942" w:type="dxa"/>
            <w:tcBorders>
              <w:top w:val="single" w:color="000000" w:sz="4" w:space="0"/>
              <w:left w:val="single" w:color="000000" w:sz="4" w:space="0"/>
              <w:bottom w:val="single" w:color="000000" w:sz="4" w:space="0"/>
              <w:right w:val="single" w:color="000000" w:sz="4" w:space="0"/>
            </w:tcBorders>
            <w:noWrap/>
            <w:vAlign w:val="center"/>
          </w:tcPr>
          <w:p w14:paraId="0D91B45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用于吊挂户外重型装置</w:t>
            </w:r>
          </w:p>
        </w:tc>
        <w:tc>
          <w:tcPr>
            <w:tcW w:w="898" w:type="dxa"/>
            <w:tcBorders>
              <w:top w:val="single" w:color="000000" w:sz="4" w:space="0"/>
              <w:left w:val="single" w:color="000000" w:sz="4" w:space="0"/>
              <w:bottom w:val="single" w:color="000000" w:sz="4" w:space="0"/>
              <w:right w:val="single" w:color="000000" w:sz="4" w:space="0"/>
            </w:tcBorders>
            <w:noWrap/>
            <w:vAlign w:val="center"/>
          </w:tcPr>
          <w:p w14:paraId="14BA6B36">
            <w:pPr>
              <w:jc w:val="center"/>
              <w:rPr>
                <w:rFonts w:hint="eastAsia" w:ascii="宋体" w:hAnsi="宋体" w:eastAsia="宋体" w:cs="宋体"/>
                <w:i w:val="0"/>
                <w:iCs w:val="0"/>
                <w:color w:val="000000"/>
                <w:sz w:val="21"/>
                <w:szCs w:val="21"/>
                <w:highlight w:val="none"/>
                <w:u w:val="none"/>
              </w:rPr>
            </w:pPr>
          </w:p>
        </w:tc>
      </w:tr>
      <w:tr w14:paraId="66188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730" w:type="dxa"/>
            <w:tcBorders>
              <w:top w:val="single" w:color="000000" w:sz="4" w:space="0"/>
              <w:left w:val="single" w:color="000000" w:sz="4" w:space="0"/>
              <w:bottom w:val="single" w:color="000000" w:sz="4" w:space="0"/>
              <w:right w:val="single" w:color="000000" w:sz="4" w:space="0"/>
            </w:tcBorders>
            <w:noWrap/>
            <w:vAlign w:val="center"/>
          </w:tcPr>
          <w:p w14:paraId="09EFAA6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1B26F2B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气钉枪、气泵</w:t>
            </w:r>
          </w:p>
        </w:tc>
        <w:tc>
          <w:tcPr>
            <w:tcW w:w="1323" w:type="dxa"/>
            <w:tcBorders>
              <w:top w:val="single" w:color="000000" w:sz="4" w:space="0"/>
              <w:left w:val="single" w:color="000000" w:sz="4" w:space="0"/>
              <w:bottom w:val="single" w:color="000000" w:sz="4" w:space="0"/>
              <w:right w:val="single" w:color="000000" w:sz="4" w:space="0"/>
            </w:tcBorders>
            <w:noWrap/>
            <w:vAlign w:val="center"/>
          </w:tcPr>
          <w:p w14:paraId="7C71C900">
            <w:pPr>
              <w:jc w:val="center"/>
              <w:rPr>
                <w:rFonts w:hint="eastAsia" w:ascii="宋体" w:hAnsi="宋体" w:eastAsia="宋体" w:cs="宋体"/>
                <w:i w:val="0"/>
                <w:iCs w:val="0"/>
                <w:color w:val="000000"/>
                <w:sz w:val="21"/>
                <w:szCs w:val="21"/>
                <w:highlight w:val="none"/>
                <w:u w:val="none"/>
              </w:rPr>
            </w:pPr>
          </w:p>
        </w:tc>
        <w:tc>
          <w:tcPr>
            <w:tcW w:w="1354" w:type="dxa"/>
            <w:tcBorders>
              <w:top w:val="single" w:color="000000" w:sz="4" w:space="0"/>
              <w:left w:val="single" w:color="000000" w:sz="4" w:space="0"/>
              <w:bottom w:val="single" w:color="000000" w:sz="4" w:space="0"/>
              <w:right w:val="single" w:color="000000" w:sz="4" w:space="0"/>
            </w:tcBorders>
            <w:noWrap/>
            <w:vAlign w:val="center"/>
          </w:tcPr>
          <w:p w14:paraId="4EB8424E">
            <w:pPr>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eastAsia="zh-CN"/>
              </w:rPr>
              <w:t>不少于</w:t>
            </w:r>
            <w:r>
              <w:rPr>
                <w:rFonts w:hint="eastAsia" w:ascii="宋体" w:hAnsi="宋体" w:eastAsia="宋体" w:cs="宋体"/>
                <w:i w:val="0"/>
                <w:iCs w:val="0"/>
                <w:color w:val="000000"/>
                <w:sz w:val="21"/>
                <w:szCs w:val="21"/>
                <w:highlight w:val="none"/>
                <w:u w:val="none"/>
                <w:lang w:val="en-US" w:eastAsia="zh-CN"/>
              </w:rPr>
              <w:t>1套</w:t>
            </w:r>
          </w:p>
        </w:tc>
        <w:tc>
          <w:tcPr>
            <w:tcW w:w="2942" w:type="dxa"/>
            <w:tcBorders>
              <w:top w:val="single" w:color="000000" w:sz="4" w:space="0"/>
              <w:left w:val="single" w:color="000000" w:sz="4" w:space="0"/>
              <w:bottom w:val="single" w:color="000000" w:sz="4" w:space="0"/>
              <w:right w:val="single" w:color="000000" w:sz="4" w:space="0"/>
            </w:tcBorders>
            <w:noWrap/>
            <w:vAlign w:val="center"/>
          </w:tcPr>
          <w:p w14:paraId="1DB28F1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用于版面安装、木工施工</w:t>
            </w:r>
          </w:p>
        </w:tc>
        <w:tc>
          <w:tcPr>
            <w:tcW w:w="898" w:type="dxa"/>
            <w:tcBorders>
              <w:top w:val="single" w:color="000000" w:sz="4" w:space="0"/>
              <w:left w:val="single" w:color="000000" w:sz="4" w:space="0"/>
              <w:bottom w:val="single" w:color="000000" w:sz="4" w:space="0"/>
              <w:right w:val="single" w:color="000000" w:sz="4" w:space="0"/>
            </w:tcBorders>
            <w:noWrap/>
            <w:vAlign w:val="center"/>
          </w:tcPr>
          <w:p w14:paraId="613CFB79">
            <w:pPr>
              <w:jc w:val="center"/>
              <w:rPr>
                <w:rFonts w:hint="eastAsia" w:ascii="宋体" w:hAnsi="宋体" w:eastAsia="宋体" w:cs="宋体"/>
                <w:i w:val="0"/>
                <w:iCs w:val="0"/>
                <w:color w:val="000000"/>
                <w:sz w:val="21"/>
                <w:szCs w:val="21"/>
                <w:highlight w:val="none"/>
                <w:u w:val="none"/>
              </w:rPr>
            </w:pPr>
          </w:p>
        </w:tc>
      </w:tr>
      <w:tr w14:paraId="7694F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730" w:type="dxa"/>
            <w:tcBorders>
              <w:top w:val="single" w:color="000000" w:sz="4" w:space="0"/>
              <w:left w:val="single" w:color="000000" w:sz="4" w:space="0"/>
              <w:bottom w:val="single" w:color="000000" w:sz="4" w:space="0"/>
              <w:right w:val="single" w:color="000000" w:sz="4" w:space="0"/>
            </w:tcBorders>
            <w:noWrap/>
            <w:vAlign w:val="center"/>
          </w:tcPr>
          <w:p w14:paraId="4724859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01C8382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电钻</w:t>
            </w:r>
          </w:p>
        </w:tc>
        <w:tc>
          <w:tcPr>
            <w:tcW w:w="1323" w:type="dxa"/>
            <w:tcBorders>
              <w:top w:val="single" w:color="000000" w:sz="4" w:space="0"/>
              <w:left w:val="single" w:color="000000" w:sz="4" w:space="0"/>
              <w:bottom w:val="single" w:color="000000" w:sz="4" w:space="0"/>
              <w:right w:val="single" w:color="000000" w:sz="4" w:space="0"/>
            </w:tcBorders>
            <w:noWrap/>
            <w:vAlign w:val="center"/>
          </w:tcPr>
          <w:p w14:paraId="69CD5382">
            <w:pPr>
              <w:jc w:val="center"/>
              <w:rPr>
                <w:rFonts w:hint="eastAsia" w:ascii="宋体" w:hAnsi="宋体" w:eastAsia="宋体" w:cs="宋体"/>
                <w:i w:val="0"/>
                <w:iCs w:val="0"/>
                <w:color w:val="000000"/>
                <w:sz w:val="21"/>
                <w:szCs w:val="21"/>
                <w:highlight w:val="none"/>
                <w:u w:val="none"/>
              </w:rPr>
            </w:pPr>
          </w:p>
        </w:tc>
        <w:tc>
          <w:tcPr>
            <w:tcW w:w="1354" w:type="dxa"/>
            <w:tcBorders>
              <w:top w:val="single" w:color="000000" w:sz="4" w:space="0"/>
              <w:left w:val="single" w:color="000000" w:sz="4" w:space="0"/>
              <w:bottom w:val="single" w:color="000000" w:sz="4" w:space="0"/>
              <w:right w:val="single" w:color="000000" w:sz="4" w:space="0"/>
            </w:tcBorders>
            <w:noWrap/>
            <w:vAlign w:val="center"/>
          </w:tcPr>
          <w:p w14:paraId="18B11FE6">
            <w:pPr>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eastAsia="zh-CN"/>
              </w:rPr>
              <w:t>不少于</w:t>
            </w:r>
            <w:r>
              <w:rPr>
                <w:rFonts w:hint="eastAsia" w:ascii="宋体" w:hAnsi="宋体" w:eastAsia="宋体" w:cs="宋体"/>
                <w:i w:val="0"/>
                <w:iCs w:val="0"/>
                <w:color w:val="000000"/>
                <w:sz w:val="21"/>
                <w:szCs w:val="21"/>
                <w:highlight w:val="none"/>
                <w:u w:val="none"/>
                <w:lang w:val="en-US" w:eastAsia="zh-CN"/>
              </w:rPr>
              <w:t>2把</w:t>
            </w:r>
          </w:p>
        </w:tc>
        <w:tc>
          <w:tcPr>
            <w:tcW w:w="2942" w:type="dxa"/>
            <w:tcBorders>
              <w:top w:val="single" w:color="000000" w:sz="4" w:space="0"/>
              <w:left w:val="single" w:color="000000" w:sz="4" w:space="0"/>
              <w:bottom w:val="single" w:color="000000" w:sz="4" w:space="0"/>
              <w:right w:val="single" w:color="000000" w:sz="4" w:space="0"/>
            </w:tcBorders>
            <w:noWrap w:val="0"/>
            <w:vAlign w:val="center"/>
          </w:tcPr>
          <w:p w14:paraId="1C2B6DB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用于展台搭建中的钻孔、固定螺丝等 </w:t>
            </w:r>
          </w:p>
        </w:tc>
        <w:tc>
          <w:tcPr>
            <w:tcW w:w="898" w:type="dxa"/>
            <w:tcBorders>
              <w:top w:val="single" w:color="000000" w:sz="4" w:space="0"/>
              <w:left w:val="single" w:color="000000" w:sz="4" w:space="0"/>
              <w:bottom w:val="single" w:color="000000" w:sz="4" w:space="0"/>
              <w:right w:val="single" w:color="000000" w:sz="4" w:space="0"/>
            </w:tcBorders>
            <w:noWrap/>
            <w:vAlign w:val="center"/>
          </w:tcPr>
          <w:p w14:paraId="48271D55">
            <w:pPr>
              <w:jc w:val="center"/>
              <w:rPr>
                <w:rFonts w:hint="eastAsia" w:ascii="宋体" w:hAnsi="宋体" w:eastAsia="宋体" w:cs="宋体"/>
                <w:i w:val="0"/>
                <w:iCs w:val="0"/>
                <w:color w:val="000000"/>
                <w:sz w:val="21"/>
                <w:szCs w:val="21"/>
                <w:highlight w:val="none"/>
                <w:u w:val="none"/>
              </w:rPr>
            </w:pPr>
          </w:p>
        </w:tc>
      </w:tr>
      <w:tr w14:paraId="5B4F7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trPr>
        <w:tc>
          <w:tcPr>
            <w:tcW w:w="730" w:type="dxa"/>
            <w:tcBorders>
              <w:top w:val="single" w:color="000000" w:sz="4" w:space="0"/>
              <w:left w:val="single" w:color="000000" w:sz="4" w:space="0"/>
              <w:bottom w:val="single" w:color="000000" w:sz="4" w:space="0"/>
              <w:right w:val="single" w:color="000000" w:sz="4" w:space="0"/>
            </w:tcBorders>
            <w:noWrap/>
            <w:vAlign w:val="center"/>
          </w:tcPr>
          <w:p w14:paraId="4E14791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w:t>
            </w: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68DB0DB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电锯</w:t>
            </w:r>
          </w:p>
        </w:tc>
        <w:tc>
          <w:tcPr>
            <w:tcW w:w="1323" w:type="dxa"/>
            <w:tcBorders>
              <w:top w:val="single" w:color="000000" w:sz="4" w:space="0"/>
              <w:left w:val="single" w:color="000000" w:sz="4" w:space="0"/>
              <w:bottom w:val="single" w:color="000000" w:sz="4" w:space="0"/>
              <w:right w:val="single" w:color="000000" w:sz="4" w:space="0"/>
            </w:tcBorders>
            <w:noWrap/>
            <w:vAlign w:val="center"/>
          </w:tcPr>
          <w:p w14:paraId="32415F12">
            <w:pPr>
              <w:jc w:val="center"/>
              <w:rPr>
                <w:rFonts w:hint="eastAsia" w:ascii="宋体" w:hAnsi="宋体" w:eastAsia="宋体" w:cs="宋体"/>
                <w:i w:val="0"/>
                <w:iCs w:val="0"/>
                <w:color w:val="000000"/>
                <w:sz w:val="21"/>
                <w:szCs w:val="21"/>
                <w:highlight w:val="none"/>
                <w:u w:val="none"/>
              </w:rPr>
            </w:pPr>
          </w:p>
        </w:tc>
        <w:tc>
          <w:tcPr>
            <w:tcW w:w="1354" w:type="dxa"/>
            <w:tcBorders>
              <w:top w:val="single" w:color="000000" w:sz="4" w:space="0"/>
              <w:left w:val="single" w:color="000000" w:sz="4" w:space="0"/>
              <w:bottom w:val="single" w:color="000000" w:sz="4" w:space="0"/>
              <w:right w:val="single" w:color="000000" w:sz="4" w:space="0"/>
            </w:tcBorders>
            <w:noWrap/>
            <w:vAlign w:val="center"/>
          </w:tcPr>
          <w:p w14:paraId="26DB3E3D">
            <w:pPr>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eastAsia="zh-CN"/>
              </w:rPr>
              <w:t>不少于</w:t>
            </w:r>
            <w:r>
              <w:rPr>
                <w:rFonts w:hint="eastAsia" w:ascii="宋体" w:hAnsi="宋体" w:eastAsia="宋体" w:cs="宋体"/>
                <w:i w:val="0"/>
                <w:iCs w:val="0"/>
                <w:color w:val="000000"/>
                <w:sz w:val="21"/>
                <w:szCs w:val="21"/>
                <w:highlight w:val="none"/>
                <w:u w:val="none"/>
                <w:lang w:val="en-US" w:eastAsia="zh-CN"/>
              </w:rPr>
              <w:t>2把</w:t>
            </w:r>
          </w:p>
        </w:tc>
        <w:tc>
          <w:tcPr>
            <w:tcW w:w="2942" w:type="dxa"/>
            <w:tcBorders>
              <w:top w:val="single" w:color="000000" w:sz="4" w:space="0"/>
              <w:left w:val="single" w:color="000000" w:sz="4" w:space="0"/>
              <w:bottom w:val="single" w:color="000000" w:sz="4" w:space="0"/>
              <w:right w:val="single" w:color="000000" w:sz="4" w:space="0"/>
            </w:tcBorders>
            <w:noWrap w:val="0"/>
            <w:vAlign w:val="center"/>
          </w:tcPr>
          <w:p w14:paraId="1C2F634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用于切割木材、亚克力板等材料    </w:t>
            </w:r>
          </w:p>
        </w:tc>
        <w:tc>
          <w:tcPr>
            <w:tcW w:w="898" w:type="dxa"/>
            <w:tcBorders>
              <w:top w:val="single" w:color="000000" w:sz="4" w:space="0"/>
              <w:left w:val="single" w:color="000000" w:sz="4" w:space="0"/>
              <w:bottom w:val="single" w:color="000000" w:sz="4" w:space="0"/>
              <w:right w:val="single" w:color="000000" w:sz="4" w:space="0"/>
            </w:tcBorders>
            <w:noWrap/>
            <w:vAlign w:val="center"/>
          </w:tcPr>
          <w:p w14:paraId="544A9C39">
            <w:pPr>
              <w:jc w:val="center"/>
              <w:rPr>
                <w:rFonts w:hint="eastAsia" w:ascii="宋体" w:hAnsi="宋体" w:eastAsia="宋体" w:cs="宋体"/>
                <w:i w:val="0"/>
                <w:iCs w:val="0"/>
                <w:color w:val="000000"/>
                <w:sz w:val="21"/>
                <w:szCs w:val="21"/>
                <w:highlight w:val="none"/>
                <w:u w:val="none"/>
              </w:rPr>
            </w:pPr>
          </w:p>
        </w:tc>
      </w:tr>
      <w:tr w14:paraId="287E2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730" w:type="dxa"/>
            <w:tcBorders>
              <w:top w:val="single" w:color="000000" w:sz="4" w:space="0"/>
              <w:left w:val="single" w:color="000000" w:sz="4" w:space="0"/>
              <w:bottom w:val="single" w:color="000000" w:sz="4" w:space="0"/>
              <w:right w:val="single" w:color="000000" w:sz="4" w:space="0"/>
            </w:tcBorders>
            <w:noWrap/>
            <w:vAlign w:val="center"/>
          </w:tcPr>
          <w:p w14:paraId="5C0D709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w:t>
            </w: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0C8FA6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电焊机</w:t>
            </w:r>
          </w:p>
        </w:tc>
        <w:tc>
          <w:tcPr>
            <w:tcW w:w="1323" w:type="dxa"/>
            <w:tcBorders>
              <w:top w:val="single" w:color="000000" w:sz="4" w:space="0"/>
              <w:left w:val="single" w:color="000000" w:sz="4" w:space="0"/>
              <w:bottom w:val="single" w:color="000000" w:sz="4" w:space="0"/>
              <w:right w:val="single" w:color="000000" w:sz="4" w:space="0"/>
            </w:tcBorders>
            <w:noWrap/>
            <w:vAlign w:val="center"/>
          </w:tcPr>
          <w:p w14:paraId="34B2EC8C">
            <w:pPr>
              <w:jc w:val="center"/>
              <w:rPr>
                <w:rFonts w:hint="eastAsia" w:ascii="宋体" w:hAnsi="宋体" w:eastAsia="宋体" w:cs="宋体"/>
                <w:i w:val="0"/>
                <w:iCs w:val="0"/>
                <w:color w:val="000000"/>
                <w:sz w:val="21"/>
                <w:szCs w:val="21"/>
                <w:highlight w:val="none"/>
                <w:u w:val="none"/>
              </w:rPr>
            </w:pPr>
          </w:p>
        </w:tc>
        <w:tc>
          <w:tcPr>
            <w:tcW w:w="1354" w:type="dxa"/>
            <w:tcBorders>
              <w:top w:val="single" w:color="000000" w:sz="4" w:space="0"/>
              <w:left w:val="single" w:color="000000" w:sz="4" w:space="0"/>
              <w:bottom w:val="single" w:color="000000" w:sz="4" w:space="0"/>
              <w:right w:val="single" w:color="000000" w:sz="4" w:space="0"/>
            </w:tcBorders>
            <w:noWrap/>
            <w:vAlign w:val="center"/>
          </w:tcPr>
          <w:p w14:paraId="65A4FEBC">
            <w:pPr>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eastAsia="zh-CN"/>
              </w:rPr>
              <w:t>不少于</w:t>
            </w:r>
            <w:r>
              <w:rPr>
                <w:rFonts w:hint="eastAsia" w:ascii="宋体" w:hAnsi="宋体" w:eastAsia="宋体" w:cs="宋体"/>
                <w:i w:val="0"/>
                <w:iCs w:val="0"/>
                <w:color w:val="000000"/>
                <w:sz w:val="21"/>
                <w:szCs w:val="21"/>
                <w:highlight w:val="none"/>
                <w:u w:val="none"/>
                <w:lang w:val="en-US" w:eastAsia="zh-CN"/>
              </w:rPr>
              <w:t>1台</w:t>
            </w:r>
          </w:p>
        </w:tc>
        <w:tc>
          <w:tcPr>
            <w:tcW w:w="2942" w:type="dxa"/>
            <w:tcBorders>
              <w:top w:val="single" w:color="000000" w:sz="4" w:space="0"/>
              <w:left w:val="single" w:color="000000" w:sz="4" w:space="0"/>
              <w:bottom w:val="single" w:color="000000" w:sz="4" w:space="0"/>
              <w:right w:val="single" w:color="000000" w:sz="4" w:space="0"/>
            </w:tcBorders>
            <w:noWrap/>
            <w:vAlign w:val="center"/>
          </w:tcPr>
          <w:p w14:paraId="2756095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用于金属结构的焊接与固定     </w:t>
            </w:r>
          </w:p>
        </w:tc>
        <w:tc>
          <w:tcPr>
            <w:tcW w:w="898" w:type="dxa"/>
            <w:tcBorders>
              <w:top w:val="single" w:color="000000" w:sz="4" w:space="0"/>
              <w:left w:val="single" w:color="000000" w:sz="4" w:space="0"/>
              <w:bottom w:val="single" w:color="000000" w:sz="4" w:space="0"/>
              <w:right w:val="single" w:color="000000" w:sz="4" w:space="0"/>
            </w:tcBorders>
            <w:noWrap/>
            <w:vAlign w:val="center"/>
          </w:tcPr>
          <w:p w14:paraId="718A28B0">
            <w:pPr>
              <w:jc w:val="center"/>
              <w:rPr>
                <w:rFonts w:hint="eastAsia" w:ascii="宋体" w:hAnsi="宋体" w:eastAsia="宋体" w:cs="宋体"/>
                <w:i w:val="0"/>
                <w:iCs w:val="0"/>
                <w:color w:val="000000"/>
                <w:sz w:val="21"/>
                <w:szCs w:val="21"/>
                <w:highlight w:val="none"/>
                <w:u w:val="none"/>
              </w:rPr>
            </w:pPr>
          </w:p>
        </w:tc>
      </w:tr>
      <w:tr w14:paraId="2A063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730" w:type="dxa"/>
            <w:tcBorders>
              <w:top w:val="single" w:color="000000" w:sz="4" w:space="0"/>
              <w:left w:val="single" w:color="000000" w:sz="4" w:space="0"/>
              <w:bottom w:val="single" w:color="000000" w:sz="4" w:space="0"/>
              <w:right w:val="single" w:color="000000" w:sz="4" w:space="0"/>
            </w:tcBorders>
            <w:noWrap/>
            <w:vAlign w:val="center"/>
          </w:tcPr>
          <w:p w14:paraId="2A1C193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5972D78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液压搬运车</w:t>
            </w:r>
          </w:p>
        </w:tc>
        <w:tc>
          <w:tcPr>
            <w:tcW w:w="1323" w:type="dxa"/>
            <w:tcBorders>
              <w:top w:val="single" w:color="000000" w:sz="4" w:space="0"/>
              <w:left w:val="single" w:color="000000" w:sz="4" w:space="0"/>
              <w:bottom w:val="single" w:color="000000" w:sz="4" w:space="0"/>
              <w:right w:val="single" w:color="000000" w:sz="4" w:space="0"/>
            </w:tcBorders>
            <w:noWrap/>
            <w:vAlign w:val="center"/>
          </w:tcPr>
          <w:p w14:paraId="1F87D20B">
            <w:pPr>
              <w:jc w:val="center"/>
              <w:rPr>
                <w:rFonts w:hint="eastAsia" w:ascii="宋体" w:hAnsi="宋体" w:eastAsia="宋体" w:cs="宋体"/>
                <w:i w:val="0"/>
                <w:iCs w:val="0"/>
                <w:color w:val="000000"/>
                <w:sz w:val="21"/>
                <w:szCs w:val="21"/>
                <w:highlight w:val="none"/>
                <w:u w:val="none"/>
              </w:rPr>
            </w:pPr>
          </w:p>
        </w:tc>
        <w:tc>
          <w:tcPr>
            <w:tcW w:w="1354" w:type="dxa"/>
            <w:tcBorders>
              <w:top w:val="single" w:color="000000" w:sz="4" w:space="0"/>
              <w:left w:val="single" w:color="000000" w:sz="4" w:space="0"/>
              <w:bottom w:val="single" w:color="000000" w:sz="4" w:space="0"/>
              <w:right w:val="single" w:color="000000" w:sz="4" w:space="0"/>
            </w:tcBorders>
            <w:noWrap/>
            <w:vAlign w:val="center"/>
          </w:tcPr>
          <w:p w14:paraId="47180C75">
            <w:pPr>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eastAsia="zh-CN"/>
              </w:rPr>
              <w:t>不少于</w:t>
            </w:r>
            <w:r>
              <w:rPr>
                <w:rFonts w:hint="eastAsia" w:ascii="宋体" w:hAnsi="宋体" w:eastAsia="宋体" w:cs="宋体"/>
                <w:i w:val="0"/>
                <w:iCs w:val="0"/>
                <w:color w:val="000000"/>
                <w:sz w:val="21"/>
                <w:szCs w:val="21"/>
                <w:highlight w:val="none"/>
                <w:u w:val="none"/>
                <w:lang w:val="en-US" w:eastAsia="zh-CN"/>
              </w:rPr>
              <w:t>1辆</w:t>
            </w:r>
          </w:p>
        </w:tc>
        <w:tc>
          <w:tcPr>
            <w:tcW w:w="2942" w:type="dxa"/>
            <w:tcBorders>
              <w:top w:val="single" w:color="000000" w:sz="4" w:space="0"/>
              <w:left w:val="single" w:color="000000" w:sz="4" w:space="0"/>
              <w:bottom w:val="single" w:color="000000" w:sz="4" w:space="0"/>
              <w:right w:val="single" w:color="000000" w:sz="4" w:space="0"/>
            </w:tcBorders>
            <w:noWrap/>
            <w:vAlign w:val="center"/>
          </w:tcPr>
          <w:p w14:paraId="62D876C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用于展厅内搬运重型展台组件     </w:t>
            </w:r>
          </w:p>
        </w:tc>
        <w:tc>
          <w:tcPr>
            <w:tcW w:w="898" w:type="dxa"/>
            <w:tcBorders>
              <w:top w:val="single" w:color="000000" w:sz="4" w:space="0"/>
              <w:left w:val="single" w:color="000000" w:sz="4" w:space="0"/>
              <w:bottom w:val="single" w:color="000000" w:sz="4" w:space="0"/>
              <w:right w:val="single" w:color="000000" w:sz="4" w:space="0"/>
            </w:tcBorders>
            <w:noWrap/>
            <w:vAlign w:val="center"/>
          </w:tcPr>
          <w:p w14:paraId="128FF797">
            <w:pPr>
              <w:jc w:val="center"/>
              <w:rPr>
                <w:rFonts w:hint="eastAsia" w:ascii="宋体" w:hAnsi="宋体" w:eastAsia="宋体" w:cs="宋体"/>
                <w:i w:val="0"/>
                <w:iCs w:val="0"/>
                <w:color w:val="000000"/>
                <w:sz w:val="21"/>
                <w:szCs w:val="21"/>
                <w:highlight w:val="none"/>
                <w:u w:val="none"/>
              </w:rPr>
            </w:pPr>
          </w:p>
        </w:tc>
      </w:tr>
      <w:tr w14:paraId="1D40D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730" w:type="dxa"/>
            <w:tcBorders>
              <w:top w:val="single" w:color="000000" w:sz="4" w:space="0"/>
              <w:left w:val="single" w:color="000000" w:sz="4" w:space="0"/>
              <w:bottom w:val="single" w:color="000000" w:sz="4" w:space="0"/>
              <w:right w:val="single" w:color="000000" w:sz="4" w:space="0"/>
            </w:tcBorders>
            <w:noWrap/>
            <w:vAlign w:val="center"/>
          </w:tcPr>
          <w:p w14:paraId="2BCE9E6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35C11E4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自行补充</w:t>
            </w:r>
          </w:p>
        </w:tc>
        <w:tc>
          <w:tcPr>
            <w:tcW w:w="1323" w:type="dxa"/>
            <w:tcBorders>
              <w:top w:val="single" w:color="000000" w:sz="4" w:space="0"/>
              <w:left w:val="single" w:color="000000" w:sz="4" w:space="0"/>
              <w:bottom w:val="single" w:color="000000" w:sz="4" w:space="0"/>
              <w:right w:val="single" w:color="000000" w:sz="4" w:space="0"/>
            </w:tcBorders>
            <w:noWrap/>
            <w:vAlign w:val="center"/>
          </w:tcPr>
          <w:p w14:paraId="31AB0460">
            <w:pPr>
              <w:jc w:val="center"/>
              <w:rPr>
                <w:rFonts w:hint="eastAsia" w:ascii="宋体" w:hAnsi="宋体" w:eastAsia="宋体" w:cs="宋体"/>
                <w:i w:val="0"/>
                <w:iCs w:val="0"/>
                <w:color w:val="000000"/>
                <w:sz w:val="21"/>
                <w:szCs w:val="21"/>
                <w:highlight w:val="none"/>
                <w:u w:val="none"/>
              </w:rPr>
            </w:pPr>
          </w:p>
        </w:tc>
        <w:tc>
          <w:tcPr>
            <w:tcW w:w="1354" w:type="dxa"/>
            <w:tcBorders>
              <w:top w:val="single" w:color="000000" w:sz="4" w:space="0"/>
              <w:left w:val="single" w:color="000000" w:sz="4" w:space="0"/>
              <w:bottom w:val="single" w:color="000000" w:sz="4" w:space="0"/>
              <w:right w:val="single" w:color="000000" w:sz="4" w:space="0"/>
            </w:tcBorders>
            <w:noWrap/>
            <w:vAlign w:val="center"/>
          </w:tcPr>
          <w:p w14:paraId="0AB33458">
            <w:pPr>
              <w:jc w:val="center"/>
              <w:rPr>
                <w:rFonts w:hint="eastAsia" w:ascii="宋体" w:hAnsi="宋体" w:eastAsia="宋体" w:cs="宋体"/>
                <w:i w:val="0"/>
                <w:iCs w:val="0"/>
                <w:color w:val="000000"/>
                <w:sz w:val="21"/>
                <w:szCs w:val="21"/>
                <w:highlight w:val="none"/>
                <w:u w:val="none"/>
              </w:rPr>
            </w:pPr>
          </w:p>
        </w:tc>
        <w:tc>
          <w:tcPr>
            <w:tcW w:w="2942" w:type="dxa"/>
            <w:tcBorders>
              <w:top w:val="single" w:color="000000" w:sz="4" w:space="0"/>
              <w:left w:val="single" w:color="000000" w:sz="4" w:space="0"/>
              <w:bottom w:val="single" w:color="000000" w:sz="4" w:space="0"/>
              <w:right w:val="single" w:color="000000" w:sz="4" w:space="0"/>
            </w:tcBorders>
            <w:noWrap/>
            <w:vAlign w:val="center"/>
          </w:tcPr>
          <w:p w14:paraId="0AC3654A">
            <w:pPr>
              <w:jc w:val="center"/>
              <w:rPr>
                <w:rFonts w:hint="eastAsia" w:ascii="宋体" w:hAnsi="宋体" w:eastAsia="宋体" w:cs="宋体"/>
                <w:i w:val="0"/>
                <w:iCs w:val="0"/>
                <w:color w:val="000000"/>
                <w:sz w:val="21"/>
                <w:szCs w:val="21"/>
                <w:highlight w:val="none"/>
                <w:u w:val="none"/>
              </w:rPr>
            </w:pPr>
          </w:p>
        </w:tc>
        <w:tc>
          <w:tcPr>
            <w:tcW w:w="898" w:type="dxa"/>
            <w:tcBorders>
              <w:top w:val="single" w:color="000000" w:sz="4" w:space="0"/>
              <w:left w:val="single" w:color="000000" w:sz="4" w:space="0"/>
              <w:bottom w:val="single" w:color="000000" w:sz="4" w:space="0"/>
              <w:right w:val="single" w:color="000000" w:sz="4" w:space="0"/>
            </w:tcBorders>
            <w:noWrap/>
            <w:vAlign w:val="center"/>
          </w:tcPr>
          <w:p w14:paraId="7B4D9D0C">
            <w:pPr>
              <w:jc w:val="center"/>
              <w:rPr>
                <w:rFonts w:hint="eastAsia" w:ascii="宋体" w:hAnsi="宋体" w:eastAsia="宋体" w:cs="宋体"/>
                <w:i w:val="0"/>
                <w:iCs w:val="0"/>
                <w:color w:val="000000"/>
                <w:sz w:val="21"/>
                <w:szCs w:val="21"/>
                <w:highlight w:val="none"/>
                <w:u w:val="none"/>
              </w:rPr>
            </w:pPr>
          </w:p>
        </w:tc>
      </w:tr>
    </w:tbl>
    <w:p w14:paraId="05518A9A">
      <w:pPr>
        <w:pStyle w:val="70"/>
        <w:rPr>
          <w:rFonts w:hint="default"/>
          <w:lang w:val="en-US"/>
        </w:rPr>
      </w:pPr>
      <w:r>
        <w:rPr>
          <w:rFonts w:hint="eastAsia"/>
          <w:lang w:val="en-US" w:eastAsia="zh-CN"/>
        </w:rPr>
        <w:t>注：</w:t>
      </w:r>
      <w:r>
        <w:rPr>
          <w:rFonts w:hint="default"/>
          <w:lang w:val="en-US"/>
        </w:rPr>
        <w:t>1. 以上设备</w:t>
      </w:r>
      <w:r>
        <w:rPr>
          <w:rFonts w:hint="eastAsia"/>
          <w:lang w:val="en-US" w:eastAsia="zh-CN"/>
        </w:rPr>
        <w:t>规格投标人按实自行填报，大型设备可租赁</w:t>
      </w:r>
      <w:r>
        <w:rPr>
          <w:rFonts w:hint="default"/>
          <w:lang w:val="en-US"/>
        </w:rPr>
        <w:t>。</w:t>
      </w:r>
    </w:p>
    <w:p w14:paraId="1ECD37AE">
      <w:pPr>
        <w:pStyle w:val="70"/>
        <w:ind w:firstLine="1054" w:firstLineChars="500"/>
        <w:rPr>
          <w:rFonts w:hint="default"/>
          <w:lang w:val="en-US"/>
        </w:rPr>
      </w:pPr>
      <w:r>
        <w:rPr>
          <w:rFonts w:hint="default"/>
          <w:lang w:val="en-US"/>
        </w:rPr>
        <w:t>2. 所有设备需定期维护保养，确保安全使用。</w:t>
      </w:r>
    </w:p>
    <w:p w14:paraId="0C9BDD77">
      <w:pPr>
        <w:pStyle w:val="70"/>
        <w:ind w:leftChars="200"/>
        <w:rPr>
          <w:rFonts w:hint="default"/>
          <w:lang w:val="en-US"/>
        </w:rPr>
      </w:pPr>
      <w:r>
        <w:rPr>
          <w:rFonts w:hint="default"/>
          <w:lang w:val="en-US"/>
        </w:rPr>
        <w:t>3. 操作人员需持证上岗，并接受安全培训。</w:t>
      </w:r>
    </w:p>
    <w:p w14:paraId="31EE3338">
      <w:pPr>
        <w:pStyle w:val="70"/>
        <w:ind w:leftChars="200"/>
        <w:rPr>
          <w:rFonts w:hint="default"/>
          <w:lang w:val="en-US"/>
        </w:rPr>
      </w:pPr>
      <w:r>
        <w:rPr>
          <w:rFonts w:hint="default"/>
          <w:lang w:val="en-US"/>
        </w:rPr>
        <w:t>4. 施工现场需配备急救箱及消防设备。</w:t>
      </w:r>
    </w:p>
    <w:p w14:paraId="1DAF74E8">
      <w:pPr>
        <w:pStyle w:val="51"/>
        <w:ind w:firstLine="280"/>
        <w:rPr>
          <w:color w:val="auto"/>
          <w:highlight w:val="none"/>
        </w:rPr>
      </w:pPr>
    </w:p>
    <w:p w14:paraId="2DD89812">
      <w:pPr>
        <w:pStyle w:val="51"/>
        <w:ind w:firstLine="280"/>
        <w:rPr>
          <w:color w:val="auto"/>
          <w:highlight w:val="none"/>
        </w:rPr>
        <w:sectPr>
          <w:headerReference r:id="rId6" w:type="default"/>
          <w:footerReference r:id="rId7" w:type="default"/>
          <w:footerReference r:id="rId8" w:type="even"/>
          <w:pgSz w:w="11906" w:h="16838"/>
          <w:pgMar w:top="1276" w:right="1983" w:bottom="1276" w:left="1610" w:header="426" w:footer="851" w:gutter="0"/>
          <w:pgNumType w:start="1"/>
          <w:cols w:space="720" w:num="1"/>
          <w:docGrid w:linePitch="312" w:charSpace="0"/>
        </w:sectPr>
      </w:pPr>
    </w:p>
    <w:tbl>
      <w:tblPr>
        <w:tblStyle w:val="53"/>
        <w:tblpPr w:leftFromText="180" w:rightFromText="180" w:vertAnchor="text" w:horzAnchor="page" w:tblpX="579" w:tblpY="236"/>
        <w:tblOverlap w:val="never"/>
        <w:tblW w:w="147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18"/>
        <w:gridCol w:w="2077"/>
        <w:gridCol w:w="3182"/>
        <w:gridCol w:w="1305"/>
        <w:gridCol w:w="1257"/>
        <w:gridCol w:w="2267"/>
        <w:gridCol w:w="1437"/>
        <w:gridCol w:w="1427"/>
        <w:gridCol w:w="1170"/>
      </w:tblGrid>
      <w:tr w14:paraId="33D02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2" w:hRule="atLeast"/>
        </w:trPr>
        <w:tc>
          <w:tcPr>
            <w:tcW w:w="15874" w:type="dxa"/>
            <w:gridSpan w:val="9"/>
            <w:vMerge w:val="restart"/>
            <w:tcBorders>
              <w:top w:val="nil"/>
              <w:left w:val="nil"/>
              <w:bottom w:val="nil"/>
              <w:right w:val="nil"/>
            </w:tcBorders>
            <w:shd w:val="clear" w:color="auto" w:fill="auto"/>
            <w:vAlign w:val="center"/>
          </w:tcPr>
          <w:p w14:paraId="2492A9BC">
            <w:pPr>
              <w:keepNext w:val="0"/>
              <w:keepLines w:val="0"/>
              <w:widowControl/>
              <w:suppressLineNumbers w:val="0"/>
              <w:jc w:val="center"/>
              <w:textAlignment w:val="center"/>
              <w:rPr>
                <w:rFonts w:ascii="微软雅黑" w:hAnsi="微软雅黑" w:eastAsia="微软雅黑" w:cs="微软雅黑"/>
                <w:i w:val="0"/>
                <w:iCs w:val="0"/>
                <w:color w:val="000000"/>
                <w:sz w:val="40"/>
                <w:szCs w:val="40"/>
                <w:u w:val="none"/>
              </w:rPr>
            </w:pPr>
            <w:r>
              <w:rPr>
                <w:rFonts w:hint="eastAsia" w:ascii="微软雅黑" w:hAnsi="微软雅黑" w:eastAsia="微软雅黑" w:cs="微软雅黑"/>
                <w:i w:val="0"/>
                <w:iCs w:val="0"/>
                <w:color w:val="000000"/>
                <w:kern w:val="0"/>
                <w:sz w:val="40"/>
                <w:szCs w:val="40"/>
                <w:u w:val="none"/>
                <w:lang w:val="en-US" w:eastAsia="zh-CN" w:bidi="ar"/>
              </w:rPr>
              <w:t>宁波博物院（宁波帮博物馆院区）2025年度临特展陈列形式设计与施工制作项目（重发）</w:t>
            </w:r>
          </w:p>
        </w:tc>
      </w:tr>
      <w:tr w14:paraId="6D0B1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5874" w:type="dxa"/>
            <w:gridSpan w:val="9"/>
            <w:vMerge w:val="continue"/>
            <w:tcBorders>
              <w:top w:val="nil"/>
              <w:left w:val="nil"/>
              <w:bottom w:val="nil"/>
              <w:right w:val="nil"/>
            </w:tcBorders>
            <w:shd w:val="clear" w:color="auto" w:fill="auto"/>
            <w:vAlign w:val="center"/>
          </w:tcPr>
          <w:p w14:paraId="56274F0D">
            <w:pPr>
              <w:jc w:val="center"/>
              <w:rPr>
                <w:rFonts w:hint="eastAsia" w:ascii="微软雅黑" w:hAnsi="微软雅黑" w:eastAsia="微软雅黑" w:cs="微软雅黑"/>
                <w:i w:val="0"/>
                <w:iCs w:val="0"/>
                <w:color w:val="000000"/>
                <w:sz w:val="40"/>
                <w:szCs w:val="40"/>
                <w:u w:val="none"/>
              </w:rPr>
            </w:pPr>
          </w:p>
        </w:tc>
      </w:tr>
      <w:tr w14:paraId="7B06D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60" w:hRule="atLeast"/>
        </w:trPr>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FA4B1">
            <w:pPr>
              <w:jc w:val="left"/>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CAF26">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名称</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EB430">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技术参数</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EC094">
            <w:pPr>
              <w:keepNext w:val="0"/>
              <w:keepLines w:val="0"/>
              <w:widowControl/>
              <w:suppressLineNumbers w:val="0"/>
              <w:ind w:firstLineChars="100"/>
              <w:jc w:val="left"/>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单位</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2A19D">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暂定工程量</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C3150">
            <w:pPr>
              <w:keepNext w:val="0"/>
              <w:keepLines w:val="0"/>
              <w:widowControl/>
              <w:suppressLineNumbers w:val="0"/>
              <w:jc w:val="left"/>
              <w:textAlignment w:val="top"/>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最高综合单价限价</w:t>
            </w:r>
            <w:r>
              <w:rPr>
                <w:rFonts w:hint="eastAsia" w:ascii="微软雅黑" w:hAnsi="微软雅黑" w:eastAsia="微软雅黑" w:cs="微软雅黑"/>
                <w:b/>
                <w:bCs/>
                <w:i w:val="0"/>
                <w:iCs w:val="0"/>
                <w:color w:val="000000"/>
                <w:kern w:val="0"/>
                <w:sz w:val="20"/>
                <w:szCs w:val="20"/>
                <w:u w:val="none"/>
                <w:lang w:val="en-US" w:eastAsia="zh-CN" w:bidi="ar"/>
              </w:rPr>
              <w:br w:type="textWrapping"/>
            </w:r>
            <w:r>
              <w:rPr>
                <w:rFonts w:hint="eastAsia" w:ascii="微软雅黑" w:hAnsi="微软雅黑" w:eastAsia="微软雅黑" w:cs="微软雅黑"/>
                <w:b/>
                <w:bCs/>
                <w:i w:val="0"/>
                <w:iCs w:val="0"/>
                <w:color w:val="000000"/>
                <w:kern w:val="0"/>
                <w:sz w:val="20"/>
                <w:szCs w:val="20"/>
                <w:u w:val="none"/>
                <w:lang w:val="en-US" w:eastAsia="zh-CN" w:bidi="ar"/>
              </w:rPr>
              <w:t>（包含制作、损耗、安装、运输、拆展费、垃圾清运费、</w:t>
            </w:r>
            <w:r>
              <w:rPr>
                <w:rFonts w:hint="eastAsia" w:ascii="微软雅黑" w:hAnsi="微软雅黑" w:eastAsia="微软雅黑" w:cs="微软雅黑"/>
                <w:i w:val="0"/>
                <w:iCs w:val="0"/>
                <w:color w:val="000000"/>
                <w:kern w:val="0"/>
                <w:sz w:val="20"/>
                <w:szCs w:val="20"/>
                <w:u w:val="none"/>
                <w:lang w:val="en-US" w:eastAsia="zh-CN" w:bidi="ar"/>
              </w:rPr>
              <w:t xml:space="preserve"> </w:t>
            </w:r>
            <w:r>
              <w:rPr>
                <w:rFonts w:hint="eastAsia" w:ascii="微软雅黑" w:hAnsi="微软雅黑" w:eastAsia="微软雅黑" w:cs="微软雅黑"/>
                <w:b/>
                <w:bCs/>
                <w:i w:val="0"/>
                <w:iCs w:val="0"/>
                <w:color w:val="000000"/>
                <w:kern w:val="0"/>
                <w:sz w:val="20"/>
                <w:szCs w:val="20"/>
                <w:u w:val="none"/>
                <w:lang w:val="en-US" w:eastAsia="zh-CN" w:bidi="ar"/>
              </w:rPr>
              <w:t>管理费、利润、施工措施费、规费、税金、残值回收等所有费用）（元）</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200B5">
            <w:pPr>
              <w:keepNext w:val="0"/>
              <w:keepLines w:val="0"/>
              <w:widowControl/>
              <w:suppressLineNumbers w:val="0"/>
              <w:ind w:firstLineChars="200"/>
              <w:jc w:val="both"/>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合计</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E13F6">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产地品牌</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95357">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备注</w:t>
            </w:r>
          </w:p>
        </w:tc>
      </w:tr>
      <w:tr w14:paraId="429A1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5129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一</w:t>
            </w: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82BE5">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展览工程施工制作说明</w:t>
            </w:r>
          </w:p>
        </w:tc>
        <w:tc>
          <w:tcPr>
            <w:tcW w:w="1309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A03914E">
            <w:pPr>
              <w:keepNext w:val="0"/>
              <w:keepLines w:val="0"/>
              <w:widowControl/>
              <w:suppressLineNumbers w:val="0"/>
              <w:jc w:val="left"/>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1、制作经甲方确认的预算方案和结算方案所产生的货物采购、运输、装卸、就位、按图施工、制作布展；</w:t>
            </w:r>
            <w:r>
              <w:rPr>
                <w:rFonts w:hint="eastAsia" w:ascii="微软雅黑" w:hAnsi="微软雅黑" w:eastAsia="微软雅黑" w:cs="微软雅黑"/>
                <w:b/>
                <w:bCs/>
                <w:i w:val="0"/>
                <w:iCs w:val="0"/>
                <w:color w:val="000000"/>
                <w:kern w:val="0"/>
                <w:sz w:val="20"/>
                <w:szCs w:val="20"/>
                <w:u w:val="none"/>
                <w:lang w:val="en-US" w:eastAsia="zh-CN" w:bidi="ar"/>
              </w:rPr>
              <w:br w:type="textWrapping"/>
            </w:r>
            <w:r>
              <w:rPr>
                <w:rFonts w:hint="eastAsia" w:ascii="微软雅黑" w:hAnsi="微软雅黑" w:eastAsia="微软雅黑" w:cs="微软雅黑"/>
                <w:b/>
                <w:bCs/>
                <w:i w:val="0"/>
                <w:iCs w:val="0"/>
                <w:color w:val="000000"/>
                <w:kern w:val="0"/>
                <w:sz w:val="20"/>
                <w:szCs w:val="20"/>
                <w:u w:val="none"/>
                <w:lang w:val="en-US" w:eastAsia="zh-CN" w:bidi="ar"/>
              </w:rPr>
              <w:t>2、涉及到的写真、亚克力雕刻、UV打印、灯箱、立体字等相关内容的制作安装；</w:t>
            </w:r>
            <w:r>
              <w:rPr>
                <w:rFonts w:hint="eastAsia" w:ascii="微软雅黑" w:hAnsi="微软雅黑" w:eastAsia="微软雅黑" w:cs="微软雅黑"/>
                <w:b/>
                <w:bCs/>
                <w:i w:val="0"/>
                <w:iCs w:val="0"/>
                <w:color w:val="000000"/>
                <w:kern w:val="0"/>
                <w:sz w:val="20"/>
                <w:szCs w:val="20"/>
                <w:u w:val="none"/>
                <w:lang w:val="en-US" w:eastAsia="zh-CN" w:bidi="ar"/>
              </w:rPr>
              <w:br w:type="textWrapping"/>
            </w:r>
            <w:r>
              <w:rPr>
                <w:rFonts w:hint="eastAsia" w:ascii="微软雅黑" w:hAnsi="微软雅黑" w:eastAsia="微软雅黑" w:cs="微软雅黑"/>
                <w:b/>
                <w:bCs/>
                <w:i w:val="0"/>
                <w:iCs w:val="0"/>
                <w:color w:val="000000"/>
                <w:kern w:val="0"/>
                <w:sz w:val="20"/>
                <w:szCs w:val="20"/>
                <w:u w:val="none"/>
                <w:lang w:val="en-US" w:eastAsia="zh-CN" w:bidi="ar"/>
              </w:rPr>
              <w:t>3、撤展、拆展、产品保护、调试运行、验收、技术培训、质保期保养及成品售后服务；</w:t>
            </w:r>
            <w:r>
              <w:rPr>
                <w:rFonts w:hint="eastAsia" w:ascii="微软雅黑" w:hAnsi="微软雅黑" w:eastAsia="微软雅黑" w:cs="微软雅黑"/>
                <w:b/>
                <w:bCs/>
                <w:i w:val="0"/>
                <w:iCs w:val="0"/>
                <w:color w:val="000000"/>
                <w:kern w:val="0"/>
                <w:sz w:val="20"/>
                <w:szCs w:val="20"/>
                <w:u w:val="none"/>
                <w:lang w:val="en-US" w:eastAsia="zh-CN" w:bidi="ar"/>
              </w:rPr>
              <w:br w:type="textWrapping"/>
            </w:r>
            <w:r>
              <w:rPr>
                <w:rFonts w:hint="eastAsia" w:ascii="微软雅黑" w:hAnsi="微软雅黑" w:eastAsia="微软雅黑" w:cs="微软雅黑"/>
                <w:b/>
                <w:bCs/>
                <w:i w:val="0"/>
                <w:iCs w:val="0"/>
                <w:color w:val="000000"/>
                <w:kern w:val="0"/>
                <w:sz w:val="20"/>
                <w:szCs w:val="20"/>
                <w:u w:val="none"/>
                <w:lang w:val="en-US" w:eastAsia="zh-CN" w:bidi="ar"/>
              </w:rPr>
              <w:t>4、竣工图纸绘制等至验收合格及配合完成甲方组织的工程跟踪审计等的所有工作。</w:t>
            </w:r>
          </w:p>
        </w:tc>
      </w:tr>
      <w:tr w14:paraId="3E009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13850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基层材料</w:t>
            </w: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99F9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镀锌方管</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FBA70">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40mm*40mm*3.5mm 镀锌方</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管焊接</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54AA6">
            <w:pPr>
              <w:keepNext w:val="0"/>
              <w:keepLines w:val="0"/>
              <w:widowControl/>
              <w:suppressLineNumbers w:val="0"/>
              <w:ind w:firstLineChars="10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 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A9B3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7E57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27.5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8DB9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1375.00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50E88">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9547B">
            <w:pPr>
              <w:jc w:val="left"/>
              <w:rPr>
                <w:rFonts w:hint="eastAsia" w:ascii="微软雅黑" w:hAnsi="微软雅黑" w:eastAsia="微软雅黑" w:cs="微软雅黑"/>
                <w:i w:val="0"/>
                <w:iCs w:val="0"/>
                <w:color w:val="000000"/>
                <w:sz w:val="20"/>
                <w:szCs w:val="20"/>
                <w:u w:val="none"/>
              </w:rPr>
            </w:pPr>
          </w:p>
        </w:tc>
      </w:tr>
      <w:tr w14:paraId="74DE3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9C40E7">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0245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轻钢龙骨</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17779">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U50 型轻钢龙骨吊顶</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BB763">
            <w:pPr>
              <w:keepNext w:val="0"/>
              <w:keepLines w:val="0"/>
              <w:widowControl/>
              <w:suppressLineNumbers w:val="0"/>
              <w:ind w:firstLineChars="10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DC31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1714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D15B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1240.00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67730">
            <w:pPr>
              <w:keepNext w:val="0"/>
              <w:keepLines w:val="0"/>
              <w:widowControl/>
              <w:suppressLineNumbers w:val="0"/>
              <w:ind w:firstLineChars="10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龙牌、可耐福、拉法基</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50890">
            <w:pPr>
              <w:jc w:val="left"/>
              <w:rPr>
                <w:rFonts w:hint="eastAsia" w:ascii="微软雅黑" w:hAnsi="微软雅黑" w:eastAsia="微软雅黑" w:cs="微软雅黑"/>
                <w:i w:val="0"/>
                <w:iCs w:val="0"/>
                <w:color w:val="000000"/>
                <w:sz w:val="20"/>
                <w:szCs w:val="20"/>
                <w:u w:val="none"/>
              </w:rPr>
            </w:pPr>
          </w:p>
        </w:tc>
      </w:tr>
      <w:tr w14:paraId="334F5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AC04E">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BF7A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★75 型轻钢龙骨</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3BAC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包含：75#竖龙、75#天地龙、</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38#穿心龙</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014C0">
            <w:pPr>
              <w:keepNext w:val="0"/>
              <w:keepLines w:val="0"/>
              <w:widowControl/>
              <w:suppressLineNumbers w:val="0"/>
              <w:ind w:firstLineChars="10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BDA7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4573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75.30 </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C1CA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16566.00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8CC4F">
            <w:pPr>
              <w:keepNext w:val="0"/>
              <w:keepLines w:val="0"/>
              <w:widowControl/>
              <w:suppressLineNumbers w:val="0"/>
              <w:ind w:firstLineChars="10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龙牌、可耐福、拉法基</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F29B7">
            <w:pPr>
              <w:jc w:val="left"/>
              <w:rPr>
                <w:rFonts w:hint="eastAsia" w:ascii="微软雅黑" w:hAnsi="微软雅黑" w:eastAsia="微软雅黑" w:cs="微软雅黑"/>
                <w:i w:val="0"/>
                <w:iCs w:val="0"/>
                <w:color w:val="000000"/>
                <w:sz w:val="20"/>
                <w:szCs w:val="20"/>
                <w:u w:val="none"/>
              </w:rPr>
            </w:pPr>
          </w:p>
        </w:tc>
      </w:tr>
      <w:tr w14:paraId="739B3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CFBA1">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613D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铁焊支架</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8BDB8">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结构 50mm*3mm 方管焊接，</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表面喷防锈漆两遍</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1CD2F">
            <w:pPr>
              <w:keepNext w:val="0"/>
              <w:keepLines w:val="0"/>
              <w:widowControl/>
              <w:suppressLineNumbers w:val="0"/>
              <w:ind w:firstLineChars="10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 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FF01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A30A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39</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7988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2925.00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2B47E">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44455">
            <w:pPr>
              <w:jc w:val="left"/>
              <w:rPr>
                <w:rFonts w:hint="eastAsia" w:ascii="微软雅黑" w:hAnsi="微软雅黑" w:eastAsia="微软雅黑" w:cs="微软雅黑"/>
                <w:i w:val="0"/>
                <w:iCs w:val="0"/>
                <w:color w:val="000000"/>
                <w:sz w:val="20"/>
                <w:szCs w:val="20"/>
                <w:u w:val="none"/>
              </w:rPr>
            </w:pPr>
          </w:p>
        </w:tc>
      </w:tr>
      <w:tr w14:paraId="79154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8A1A1">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C3C5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铁焊支架</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5A87A">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结构 50mm*3mm 方管焊接，</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间距 1000mm ，表面喷防锈</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漆两遍</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FB896">
            <w:pPr>
              <w:keepNext w:val="0"/>
              <w:keepLines w:val="0"/>
              <w:widowControl/>
              <w:suppressLineNumbers w:val="0"/>
              <w:ind w:firstLineChars="10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BCA6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042B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83</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26D1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6225.00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71ABE">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9FB99">
            <w:pPr>
              <w:jc w:val="left"/>
              <w:rPr>
                <w:rFonts w:hint="eastAsia" w:ascii="微软雅黑" w:hAnsi="微软雅黑" w:eastAsia="微软雅黑" w:cs="微软雅黑"/>
                <w:i w:val="0"/>
                <w:iCs w:val="0"/>
                <w:color w:val="000000"/>
                <w:sz w:val="20"/>
                <w:szCs w:val="20"/>
                <w:u w:val="none"/>
              </w:rPr>
            </w:pPr>
          </w:p>
        </w:tc>
      </w:tr>
      <w:tr w14:paraId="23DB5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4A1B71">
            <w:pPr>
              <w:jc w:val="center"/>
              <w:rPr>
                <w:rFonts w:hint="eastAsia" w:ascii="微软雅黑" w:hAnsi="微软雅黑" w:eastAsia="微软雅黑" w:cs="微软雅黑"/>
                <w:i w:val="0"/>
                <w:iCs w:val="0"/>
                <w:color w:val="000000"/>
                <w:sz w:val="20"/>
                <w:szCs w:val="20"/>
                <w:u w:val="none"/>
              </w:rPr>
            </w:pPr>
          </w:p>
        </w:tc>
        <w:tc>
          <w:tcPr>
            <w:tcW w:w="2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4CC5C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木龙骨基层</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55F43">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木龙骨基层 40*40mm 间距</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300</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CA8F6">
            <w:pPr>
              <w:keepNext w:val="0"/>
              <w:keepLines w:val="0"/>
              <w:widowControl/>
              <w:suppressLineNumbers w:val="0"/>
              <w:ind w:firstLineChars="10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6CD8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3B28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E1EB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3900.00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0455C">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ED460">
            <w:pPr>
              <w:jc w:val="left"/>
              <w:rPr>
                <w:rFonts w:hint="eastAsia" w:ascii="微软雅黑" w:hAnsi="微软雅黑" w:eastAsia="微软雅黑" w:cs="微软雅黑"/>
                <w:i w:val="0"/>
                <w:iCs w:val="0"/>
                <w:color w:val="000000"/>
                <w:sz w:val="20"/>
                <w:szCs w:val="20"/>
                <w:u w:val="none"/>
              </w:rPr>
            </w:pPr>
          </w:p>
        </w:tc>
      </w:tr>
      <w:tr w14:paraId="21312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3C90B">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4B4B4">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EA1F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木龙骨基层 80*80mm 间距</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300</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2882A">
            <w:pPr>
              <w:keepNext w:val="0"/>
              <w:keepLines w:val="0"/>
              <w:widowControl/>
              <w:suppressLineNumbers w:val="0"/>
              <w:ind w:firstLineChars="10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24E3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A2CD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57.5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EF4E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4312.50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BDF04">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72B05">
            <w:pPr>
              <w:jc w:val="left"/>
              <w:rPr>
                <w:rFonts w:hint="eastAsia" w:ascii="微软雅黑" w:hAnsi="微软雅黑" w:eastAsia="微软雅黑" w:cs="微软雅黑"/>
                <w:i w:val="0"/>
                <w:iCs w:val="0"/>
                <w:color w:val="000000"/>
                <w:sz w:val="20"/>
                <w:szCs w:val="20"/>
                <w:u w:val="none"/>
              </w:rPr>
            </w:pPr>
          </w:p>
        </w:tc>
      </w:tr>
      <w:tr w14:paraId="2B2AA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7F2048">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FA849">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E1873">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木龙骨基层 100*100mm 间距</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300</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06511">
            <w:pPr>
              <w:keepNext w:val="0"/>
              <w:keepLines w:val="0"/>
              <w:widowControl/>
              <w:suppressLineNumbers w:val="0"/>
              <w:ind w:firstLineChars="10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4206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4442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67.4</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484C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5055.75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F158D">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A86BA">
            <w:pPr>
              <w:jc w:val="left"/>
              <w:rPr>
                <w:rFonts w:hint="eastAsia" w:ascii="微软雅黑" w:hAnsi="微软雅黑" w:eastAsia="微软雅黑" w:cs="微软雅黑"/>
                <w:i w:val="0"/>
                <w:iCs w:val="0"/>
                <w:color w:val="000000"/>
                <w:sz w:val="20"/>
                <w:szCs w:val="20"/>
                <w:u w:val="none"/>
              </w:rPr>
            </w:pPr>
          </w:p>
        </w:tc>
      </w:tr>
      <w:tr w14:paraId="16404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4AF81E">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9DA8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★地龙骨基层</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2BAA8">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18 厚细木工板</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2440* 1220* 18  木龙骨 30*40</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EB096">
            <w:pPr>
              <w:keepNext w:val="0"/>
              <w:keepLines w:val="0"/>
              <w:widowControl/>
              <w:suppressLineNumbers w:val="0"/>
              <w:ind w:firstLineChars="10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D1D8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7C0F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141.50 </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B769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13442.50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EAC99">
            <w:pPr>
              <w:keepNext w:val="0"/>
              <w:keepLines w:val="0"/>
              <w:widowControl/>
              <w:suppressLineNumbers w:val="0"/>
              <w:ind w:firstLineChars="10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千年舟，莫干山、兔宝宝</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914C9">
            <w:pPr>
              <w:jc w:val="left"/>
              <w:rPr>
                <w:rFonts w:hint="eastAsia" w:ascii="微软雅黑" w:hAnsi="微软雅黑" w:eastAsia="微软雅黑" w:cs="微软雅黑"/>
                <w:i w:val="0"/>
                <w:iCs w:val="0"/>
                <w:color w:val="000000"/>
                <w:sz w:val="20"/>
                <w:szCs w:val="20"/>
                <w:u w:val="none"/>
              </w:rPr>
            </w:pPr>
          </w:p>
        </w:tc>
      </w:tr>
      <w:tr w14:paraId="19627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3B0989">
            <w:pPr>
              <w:jc w:val="center"/>
              <w:rPr>
                <w:rFonts w:hint="eastAsia" w:ascii="微软雅黑" w:hAnsi="微软雅黑" w:eastAsia="微软雅黑" w:cs="微软雅黑"/>
                <w:i w:val="0"/>
                <w:iCs w:val="0"/>
                <w:color w:val="000000"/>
                <w:sz w:val="20"/>
                <w:szCs w:val="20"/>
                <w:u w:val="none"/>
              </w:rPr>
            </w:pPr>
          </w:p>
        </w:tc>
        <w:tc>
          <w:tcPr>
            <w:tcW w:w="2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E9138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异型木龙骨基层</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66A5E">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木龙骨基层 40*40mm 间距</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300</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40286">
            <w:pPr>
              <w:keepNext w:val="0"/>
              <w:keepLines w:val="0"/>
              <w:widowControl/>
              <w:suppressLineNumbers w:val="0"/>
              <w:ind w:firstLineChars="10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AA83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C35B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61</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A8BE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4880.00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62ABA">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B80A2">
            <w:pPr>
              <w:jc w:val="left"/>
              <w:rPr>
                <w:rFonts w:hint="eastAsia" w:ascii="微软雅黑" w:hAnsi="微软雅黑" w:eastAsia="微软雅黑" w:cs="微软雅黑"/>
                <w:i w:val="0"/>
                <w:iCs w:val="0"/>
                <w:color w:val="000000"/>
                <w:sz w:val="20"/>
                <w:szCs w:val="20"/>
                <w:u w:val="none"/>
              </w:rPr>
            </w:pPr>
          </w:p>
        </w:tc>
      </w:tr>
      <w:tr w14:paraId="06BFD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2F7CC3">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75CBF">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22787">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木龙骨基层 80*80mm 间距</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300</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A0BE0">
            <w:pPr>
              <w:keepNext w:val="0"/>
              <w:keepLines w:val="0"/>
              <w:widowControl/>
              <w:suppressLineNumbers w:val="0"/>
              <w:ind w:firstLineChars="10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17E4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6C6E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73.5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22B4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5880.00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8C53F">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CCFF4">
            <w:pPr>
              <w:jc w:val="left"/>
              <w:rPr>
                <w:rFonts w:hint="eastAsia" w:ascii="微软雅黑" w:hAnsi="微软雅黑" w:eastAsia="微软雅黑" w:cs="微软雅黑"/>
                <w:i w:val="0"/>
                <w:iCs w:val="0"/>
                <w:color w:val="000000"/>
                <w:sz w:val="20"/>
                <w:szCs w:val="20"/>
                <w:u w:val="none"/>
              </w:rPr>
            </w:pPr>
          </w:p>
        </w:tc>
      </w:tr>
      <w:tr w14:paraId="50485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E5CE3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面层材料</w:t>
            </w:r>
          </w:p>
        </w:tc>
        <w:tc>
          <w:tcPr>
            <w:tcW w:w="2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60D77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★阻燃板面层</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15A3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★9mm 阻燃多层胶合板（或</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9mm 多层板）</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2042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224A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D8E3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58.30 </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DA32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24486.00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624B5">
            <w:pPr>
              <w:keepNext w:val="0"/>
              <w:keepLines w:val="0"/>
              <w:widowControl/>
              <w:suppressLineNumbers w:val="0"/>
              <w:ind w:firstLineChars="10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千年舟，莫干山、兔宝宝</w:t>
            </w:r>
          </w:p>
        </w:tc>
        <w:tc>
          <w:tcPr>
            <w:tcW w:w="12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925F7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1、燃烧等级 B1</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级；2、饰面制作及托具、展托制作（含热弯、切割等工艺）；3、未标明处基层板同该条说明</w:t>
            </w:r>
          </w:p>
        </w:tc>
      </w:tr>
      <w:tr w14:paraId="457C4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5B9360">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D096D">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F6634">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15mm 阻燃多层胶合板（或</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15mm 多层板）</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E0D8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DA25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E432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74.5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12A3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31290.00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44BF2">
            <w:pPr>
              <w:keepNext w:val="0"/>
              <w:keepLines w:val="0"/>
              <w:widowControl/>
              <w:suppressLineNumbers w:val="0"/>
              <w:ind w:firstLineChars="10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千年舟，莫干山、兔宝宝</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31CE7">
            <w:pPr>
              <w:jc w:val="center"/>
              <w:rPr>
                <w:rFonts w:hint="eastAsia" w:ascii="微软雅黑" w:hAnsi="微软雅黑" w:eastAsia="微软雅黑" w:cs="微软雅黑"/>
                <w:i w:val="0"/>
                <w:iCs w:val="0"/>
                <w:color w:val="000000"/>
                <w:sz w:val="20"/>
                <w:szCs w:val="20"/>
                <w:u w:val="none"/>
              </w:rPr>
            </w:pPr>
          </w:p>
        </w:tc>
      </w:tr>
      <w:tr w14:paraId="6ABF0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7355C4">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E19D62">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C3B6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18mm 阻燃多层胶合板（或</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18mm 多层板）</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0B79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820F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9546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89.5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BEEA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37590.00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69F40">
            <w:pPr>
              <w:keepNext w:val="0"/>
              <w:keepLines w:val="0"/>
              <w:widowControl/>
              <w:suppressLineNumbers w:val="0"/>
              <w:ind w:firstLineChars="10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千年舟，莫干山、兔宝宝</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5001C">
            <w:pPr>
              <w:jc w:val="center"/>
              <w:rPr>
                <w:rFonts w:hint="eastAsia" w:ascii="微软雅黑" w:hAnsi="微软雅黑" w:eastAsia="微软雅黑" w:cs="微软雅黑"/>
                <w:i w:val="0"/>
                <w:iCs w:val="0"/>
                <w:color w:val="000000"/>
                <w:sz w:val="20"/>
                <w:szCs w:val="20"/>
                <w:u w:val="none"/>
              </w:rPr>
            </w:pPr>
          </w:p>
        </w:tc>
      </w:tr>
      <w:tr w14:paraId="1A3DD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8DCDB">
            <w:pPr>
              <w:jc w:val="center"/>
              <w:rPr>
                <w:rFonts w:hint="eastAsia" w:ascii="微软雅黑" w:hAnsi="微软雅黑" w:eastAsia="微软雅黑" w:cs="微软雅黑"/>
                <w:i w:val="0"/>
                <w:iCs w:val="0"/>
                <w:color w:val="000000"/>
                <w:sz w:val="20"/>
                <w:szCs w:val="20"/>
                <w:u w:val="none"/>
              </w:rPr>
            </w:pPr>
          </w:p>
        </w:tc>
        <w:tc>
          <w:tcPr>
            <w:tcW w:w="2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6BCA6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密度板面层</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83B08">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9mm 阻燃高密度板</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B761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1C8D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19C3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C5A7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5270.00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C722E">
            <w:pPr>
              <w:keepNext w:val="0"/>
              <w:keepLines w:val="0"/>
              <w:widowControl/>
              <w:suppressLineNumbers w:val="0"/>
              <w:ind w:firstLineChars="10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千年舟，莫干山、兔宝宝</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6FCE3A">
            <w:pPr>
              <w:jc w:val="center"/>
              <w:rPr>
                <w:rFonts w:hint="eastAsia" w:ascii="微软雅黑" w:hAnsi="微软雅黑" w:eastAsia="微软雅黑" w:cs="微软雅黑"/>
                <w:i w:val="0"/>
                <w:iCs w:val="0"/>
                <w:color w:val="000000"/>
                <w:sz w:val="20"/>
                <w:szCs w:val="20"/>
                <w:u w:val="none"/>
              </w:rPr>
            </w:pPr>
          </w:p>
        </w:tc>
      </w:tr>
      <w:tr w14:paraId="32BE5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DC80D2">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3EC38">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DD62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15mm 阻燃高密度板</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CDB1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DCBB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3C2F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76.5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24B4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6502.50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C4724">
            <w:pPr>
              <w:keepNext w:val="0"/>
              <w:keepLines w:val="0"/>
              <w:widowControl/>
              <w:suppressLineNumbers w:val="0"/>
              <w:ind w:firstLineChars="10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千年舟，莫干山、兔宝宝</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01D39">
            <w:pPr>
              <w:jc w:val="center"/>
              <w:rPr>
                <w:rFonts w:hint="eastAsia" w:ascii="微软雅黑" w:hAnsi="微软雅黑" w:eastAsia="微软雅黑" w:cs="微软雅黑"/>
                <w:i w:val="0"/>
                <w:iCs w:val="0"/>
                <w:color w:val="000000"/>
                <w:sz w:val="20"/>
                <w:szCs w:val="20"/>
                <w:u w:val="none"/>
              </w:rPr>
            </w:pPr>
          </w:p>
        </w:tc>
      </w:tr>
      <w:tr w14:paraId="498F8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62E7DE">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54E16C">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C7315">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18mm 阻燃高密度板</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9728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DF84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1A58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95.5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B2DE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8117.50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E94A5">
            <w:pPr>
              <w:keepNext w:val="0"/>
              <w:keepLines w:val="0"/>
              <w:widowControl/>
              <w:suppressLineNumbers w:val="0"/>
              <w:ind w:firstLineChars="10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千年舟，莫干山、兔宝宝</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2FCEB">
            <w:pPr>
              <w:jc w:val="center"/>
              <w:rPr>
                <w:rFonts w:hint="eastAsia" w:ascii="微软雅黑" w:hAnsi="微软雅黑" w:eastAsia="微软雅黑" w:cs="微软雅黑"/>
                <w:i w:val="0"/>
                <w:iCs w:val="0"/>
                <w:color w:val="000000"/>
                <w:sz w:val="20"/>
                <w:szCs w:val="20"/>
                <w:u w:val="none"/>
              </w:rPr>
            </w:pPr>
          </w:p>
        </w:tc>
      </w:tr>
      <w:tr w14:paraId="13935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A03089">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F00D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进口欧松板</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52DFD">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2440mm*1220mm*15mm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3119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FB9F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C2B1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46.5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5ED7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1627.50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A24B9">
            <w:pPr>
              <w:keepNext w:val="0"/>
              <w:keepLines w:val="0"/>
              <w:widowControl/>
              <w:suppressLineNumbers w:val="0"/>
              <w:ind w:firstLineChars="10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千年舟，莫干山、兔宝宝</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F05715">
            <w:pPr>
              <w:jc w:val="center"/>
              <w:rPr>
                <w:rFonts w:hint="eastAsia" w:ascii="微软雅黑" w:hAnsi="微软雅黑" w:eastAsia="微软雅黑" w:cs="微软雅黑"/>
                <w:i w:val="0"/>
                <w:iCs w:val="0"/>
                <w:color w:val="000000"/>
                <w:sz w:val="20"/>
                <w:szCs w:val="20"/>
                <w:u w:val="none"/>
              </w:rPr>
            </w:pPr>
          </w:p>
        </w:tc>
      </w:tr>
      <w:tr w14:paraId="5183D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1DB54">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417C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松木指接板面层</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369F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厚度 15mm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1135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0CC4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3547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45.00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5563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3825.00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B1CC0">
            <w:pPr>
              <w:keepNext w:val="0"/>
              <w:keepLines w:val="0"/>
              <w:widowControl/>
              <w:suppressLineNumbers w:val="0"/>
              <w:ind w:firstLineChars="10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千年舟，莫干山、兔宝宝</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CD023E">
            <w:pPr>
              <w:jc w:val="center"/>
              <w:rPr>
                <w:rFonts w:hint="eastAsia" w:ascii="微软雅黑" w:hAnsi="微软雅黑" w:eastAsia="微软雅黑" w:cs="微软雅黑"/>
                <w:i w:val="0"/>
                <w:iCs w:val="0"/>
                <w:color w:val="000000"/>
                <w:sz w:val="20"/>
                <w:szCs w:val="20"/>
                <w:u w:val="none"/>
              </w:rPr>
            </w:pPr>
          </w:p>
        </w:tc>
      </w:tr>
      <w:tr w14:paraId="1A0ED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0B4E9">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DA31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★石膏板面层</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AA964">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9.5* 1200*3000mm 纸面石膏</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板面层，板缝贴胶带、点锈</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5A5E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D4EE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1040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E009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36.50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7667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37960.00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737A3">
            <w:pPr>
              <w:keepNext w:val="0"/>
              <w:keepLines w:val="0"/>
              <w:widowControl/>
              <w:suppressLineNumbers w:val="0"/>
              <w:ind w:firstLineChars="10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千年舟，莫干山、兔宝宝</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3C83B">
            <w:pPr>
              <w:jc w:val="left"/>
              <w:rPr>
                <w:rFonts w:hint="eastAsia" w:ascii="微软雅黑" w:hAnsi="微软雅黑" w:eastAsia="微软雅黑" w:cs="微软雅黑"/>
                <w:i w:val="0"/>
                <w:iCs w:val="0"/>
                <w:color w:val="000000"/>
                <w:sz w:val="20"/>
                <w:szCs w:val="20"/>
                <w:u w:val="none"/>
              </w:rPr>
            </w:pPr>
          </w:p>
        </w:tc>
      </w:tr>
      <w:tr w14:paraId="7EE84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8E262">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1FAF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木饰面板</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A0802">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3mm 装饰木饰面板</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BDB0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4EE1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8B1D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43.75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DA46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3718.75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3BC73">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C35E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环保等级 EO</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级</w:t>
            </w:r>
          </w:p>
        </w:tc>
      </w:tr>
      <w:tr w14:paraId="7EAB2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F5DE0">
            <w:pPr>
              <w:jc w:val="center"/>
              <w:rPr>
                <w:rFonts w:hint="eastAsia" w:ascii="微软雅黑" w:hAnsi="微软雅黑" w:eastAsia="微软雅黑" w:cs="微软雅黑"/>
                <w:i w:val="0"/>
                <w:iCs w:val="0"/>
                <w:color w:val="000000"/>
                <w:sz w:val="20"/>
                <w:szCs w:val="20"/>
                <w:u w:val="none"/>
              </w:rPr>
            </w:pPr>
          </w:p>
        </w:tc>
        <w:tc>
          <w:tcPr>
            <w:tcW w:w="2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BD32E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异型木龙骨面层</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220C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9mm 阻燃多层胶合板（或</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9mm 多层板）</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6DCA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5635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8694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76.5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CFC3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6502.50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1A055">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1A5D1">
            <w:pPr>
              <w:jc w:val="left"/>
              <w:rPr>
                <w:rFonts w:hint="eastAsia" w:ascii="微软雅黑" w:hAnsi="微软雅黑" w:eastAsia="微软雅黑" w:cs="微软雅黑"/>
                <w:i w:val="0"/>
                <w:iCs w:val="0"/>
                <w:color w:val="000000"/>
                <w:sz w:val="20"/>
                <w:szCs w:val="20"/>
                <w:u w:val="none"/>
              </w:rPr>
            </w:pPr>
          </w:p>
        </w:tc>
      </w:tr>
      <w:tr w14:paraId="7D50C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B1761F">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7D79FF">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7A840">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18mm 阻燃多层胶合板（或</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18mm 多层板）</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3809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19C0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2682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136.5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4044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11602.50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7C92F">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AE7CD">
            <w:pPr>
              <w:jc w:val="left"/>
              <w:rPr>
                <w:rFonts w:hint="eastAsia" w:ascii="微软雅黑" w:hAnsi="微软雅黑" w:eastAsia="微软雅黑" w:cs="微软雅黑"/>
                <w:i w:val="0"/>
                <w:iCs w:val="0"/>
                <w:color w:val="000000"/>
                <w:sz w:val="20"/>
                <w:szCs w:val="20"/>
                <w:u w:val="none"/>
              </w:rPr>
            </w:pPr>
          </w:p>
        </w:tc>
      </w:tr>
      <w:tr w14:paraId="31D13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4831D">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37108F">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AF46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15mm 阻燃多层胶合板（或</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15mm 多层板）</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C549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D40D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9016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91.1</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4002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7743.50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0EF15">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1320C">
            <w:pPr>
              <w:jc w:val="left"/>
              <w:rPr>
                <w:rFonts w:hint="eastAsia" w:ascii="微软雅黑" w:hAnsi="微软雅黑" w:eastAsia="微软雅黑" w:cs="微软雅黑"/>
                <w:i w:val="0"/>
                <w:iCs w:val="0"/>
                <w:color w:val="000000"/>
                <w:sz w:val="20"/>
                <w:szCs w:val="20"/>
                <w:u w:val="none"/>
              </w:rPr>
            </w:pPr>
          </w:p>
        </w:tc>
      </w:tr>
      <w:tr w14:paraId="0C4D4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63347">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531AA">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C15D0">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9mm 阻燃高密度板</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1103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161C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594B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79.5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764A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6757.50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D0218">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6E0FA">
            <w:pPr>
              <w:jc w:val="left"/>
              <w:rPr>
                <w:rFonts w:hint="eastAsia" w:ascii="微软雅黑" w:hAnsi="微软雅黑" w:eastAsia="微软雅黑" w:cs="微软雅黑"/>
                <w:i w:val="0"/>
                <w:iCs w:val="0"/>
                <w:color w:val="000000"/>
                <w:sz w:val="20"/>
                <w:szCs w:val="20"/>
                <w:u w:val="none"/>
              </w:rPr>
            </w:pPr>
          </w:p>
        </w:tc>
      </w:tr>
      <w:tr w14:paraId="29EB1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9CBC71">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27FD5">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70264">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15mm 阻燃高密度板</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7447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91B1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CEB6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B13E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7395.00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E02F8">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656B5">
            <w:pPr>
              <w:jc w:val="left"/>
              <w:rPr>
                <w:rFonts w:hint="eastAsia" w:ascii="微软雅黑" w:hAnsi="微软雅黑" w:eastAsia="微软雅黑" w:cs="微软雅黑"/>
                <w:i w:val="0"/>
                <w:iCs w:val="0"/>
                <w:color w:val="000000"/>
                <w:sz w:val="20"/>
                <w:szCs w:val="20"/>
                <w:u w:val="none"/>
              </w:rPr>
            </w:pPr>
          </w:p>
        </w:tc>
      </w:tr>
      <w:tr w14:paraId="2B51D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29058">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AE3923">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07850">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18mm 阻燃高密度板</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CB9B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4645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8418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135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1B52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11475.00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94A52">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968F8">
            <w:pPr>
              <w:jc w:val="left"/>
              <w:rPr>
                <w:rFonts w:hint="eastAsia" w:ascii="微软雅黑" w:hAnsi="微软雅黑" w:eastAsia="微软雅黑" w:cs="微软雅黑"/>
                <w:i w:val="0"/>
                <w:iCs w:val="0"/>
                <w:color w:val="000000"/>
                <w:sz w:val="20"/>
                <w:szCs w:val="20"/>
                <w:u w:val="none"/>
              </w:rPr>
            </w:pPr>
          </w:p>
        </w:tc>
      </w:tr>
      <w:tr w14:paraId="73D25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A7C27C">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087E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镀锌钢板面层</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89CD5">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1mm 镀锌钢板面层安装（含</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烤漆工艺）</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908D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227D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12</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BC67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250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56E4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3000.00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8C49F">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5A66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燃烧等级 A</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级、环保等级</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A 类</w:t>
            </w:r>
          </w:p>
        </w:tc>
      </w:tr>
      <w:tr w14:paraId="35A91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F69C0">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C15F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铝单板面层</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5831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2.0mm铝单板面层（颜色综合考虑）</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49E4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6014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12</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C102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255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AB8A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3065.04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B7B1B">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D459D">
            <w:pPr>
              <w:jc w:val="center"/>
              <w:rPr>
                <w:rFonts w:hint="eastAsia" w:ascii="微软雅黑" w:hAnsi="微软雅黑" w:eastAsia="微软雅黑" w:cs="微软雅黑"/>
                <w:i w:val="0"/>
                <w:iCs w:val="0"/>
                <w:color w:val="000000"/>
                <w:sz w:val="20"/>
                <w:szCs w:val="20"/>
                <w:u w:val="none"/>
              </w:rPr>
            </w:pPr>
          </w:p>
        </w:tc>
      </w:tr>
      <w:tr w14:paraId="3795B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2AD91A">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E9A0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不锈钢面层</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4A9E7">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1.2mm不锈钢面层（颜色综合考虑）</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2B43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9366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12</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4C6B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245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BE1B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2940.00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23A1A">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2D086">
            <w:pPr>
              <w:jc w:val="center"/>
              <w:rPr>
                <w:rFonts w:hint="eastAsia" w:ascii="微软雅黑" w:hAnsi="微软雅黑" w:eastAsia="微软雅黑" w:cs="微软雅黑"/>
                <w:i w:val="0"/>
                <w:iCs w:val="0"/>
                <w:color w:val="000000"/>
                <w:sz w:val="20"/>
                <w:szCs w:val="20"/>
                <w:u w:val="none"/>
              </w:rPr>
            </w:pPr>
          </w:p>
        </w:tc>
      </w:tr>
      <w:tr w14:paraId="1EFB6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5F53D">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2DF1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★定制镂空雕花</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46C83">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18mm 高密度雪弗板</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3DA2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C49C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1821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160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ED1F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6400.00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7720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美臣、得伦、雅林文化</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7516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环保等级 EO</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级</w:t>
            </w:r>
          </w:p>
        </w:tc>
      </w:tr>
      <w:tr w14:paraId="45453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E9BF79">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E5C4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美岩板</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9316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8mm 美岩板</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E455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2D0A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5B06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72.25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0DB8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3612.50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EC6BD">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5029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燃烧等级 A1</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级</w:t>
            </w:r>
          </w:p>
        </w:tc>
      </w:tr>
      <w:tr w14:paraId="2F251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47A47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墙面效果</w:t>
            </w: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C7B9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★防火涂料</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ADFC4">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木材面防火涂料两遍</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FA0F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A8C5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112</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D0A8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14</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2FD7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1573.60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6F35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立邦、美涂士、多乐士</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68EE0">
            <w:pPr>
              <w:jc w:val="left"/>
              <w:rPr>
                <w:rFonts w:hint="eastAsia" w:ascii="微软雅黑" w:hAnsi="微软雅黑" w:eastAsia="微软雅黑" w:cs="微软雅黑"/>
                <w:i w:val="0"/>
                <w:iCs w:val="0"/>
                <w:color w:val="000000"/>
                <w:sz w:val="20"/>
                <w:szCs w:val="20"/>
                <w:u w:val="none"/>
              </w:rPr>
            </w:pPr>
          </w:p>
        </w:tc>
      </w:tr>
      <w:tr w14:paraId="1A682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D2F549">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092C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★白色、彩色乳胶</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漆（包含腻子）</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6CA67">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净味环保彩色乳胶漆涂刷 3</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遍（包含腻子）</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C8A2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85C8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1188</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BD2B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38</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5991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45139.82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8263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立邦、美涂士、多乐士</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6CA0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燃烧等级 A</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级、环保等级</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EO 级</w:t>
            </w:r>
          </w:p>
        </w:tc>
      </w:tr>
      <w:tr w14:paraId="7BDCF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4D714C">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E74B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白色、彩色乳胶</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漆（不包含腻子）</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63483">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净味环保彩色乳胶漆涂刷 3</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遍（不包含腻子）</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59F3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DE0B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550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8B09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28.5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7FE6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15675.00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52F8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立邦、美涂士、多乐士</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93A1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燃烧等级 A</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级、环保等级</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EO 级</w:t>
            </w:r>
          </w:p>
        </w:tc>
      </w:tr>
      <w:tr w14:paraId="10337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EB52A">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85FC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单独刮腻子</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6F965">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按满刮一遍、复补一遍考虑</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ACCD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B98A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177</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7C35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736A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2650.50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B12D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立邦、美涂士、多乐士</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B4C5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燃烧等级 A</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级、环保等级</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EO 级</w:t>
            </w:r>
          </w:p>
        </w:tc>
      </w:tr>
      <w:tr w14:paraId="6AA4B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A06D72">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43FD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★基膜粉刷</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F92B1">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6BBE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02BA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208</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E9F7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13.5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4B8E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2811.24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555E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立邦、美涂士、多乐士</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285E4">
            <w:pPr>
              <w:jc w:val="left"/>
              <w:rPr>
                <w:rFonts w:hint="eastAsia" w:ascii="微软雅黑" w:hAnsi="微软雅黑" w:eastAsia="微软雅黑" w:cs="微软雅黑"/>
                <w:i w:val="0"/>
                <w:iCs w:val="0"/>
                <w:color w:val="000000"/>
                <w:sz w:val="20"/>
                <w:szCs w:val="20"/>
                <w:u w:val="none"/>
              </w:rPr>
            </w:pPr>
          </w:p>
        </w:tc>
      </w:tr>
      <w:tr w14:paraId="2BDA0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29492B">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3C8D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★乳胶漆涂刷(原</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乳胶漆墙面）</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ACC1E">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刷两遍</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5916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78BA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650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22ED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8BFF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14300.00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0CEF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立邦、美涂士、多乐士</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1FE3C">
            <w:pPr>
              <w:jc w:val="center"/>
              <w:rPr>
                <w:rFonts w:hint="eastAsia" w:ascii="微软雅黑" w:hAnsi="微软雅黑" w:eastAsia="微软雅黑" w:cs="微软雅黑"/>
                <w:i w:val="0"/>
                <w:iCs w:val="0"/>
                <w:color w:val="000000"/>
                <w:sz w:val="20"/>
                <w:szCs w:val="20"/>
                <w:u w:val="none"/>
              </w:rPr>
            </w:pPr>
          </w:p>
        </w:tc>
      </w:tr>
      <w:tr w14:paraId="70159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8C93AF">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9BDA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真石漆</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33B58">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4FF4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BBF5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EA83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75.6</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31AC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8316.00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55E5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立邦、美涂士、多乐士</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005B8">
            <w:pPr>
              <w:jc w:val="left"/>
              <w:rPr>
                <w:rFonts w:hint="eastAsia" w:ascii="微软雅黑" w:hAnsi="微软雅黑" w:eastAsia="微软雅黑" w:cs="微软雅黑"/>
                <w:i w:val="0"/>
                <w:iCs w:val="0"/>
                <w:color w:val="000000"/>
                <w:sz w:val="20"/>
                <w:szCs w:val="20"/>
                <w:u w:val="none"/>
              </w:rPr>
            </w:pPr>
          </w:p>
        </w:tc>
      </w:tr>
      <w:tr w14:paraId="17294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A638C5">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2815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★吸音板</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A7E49">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厚度：9mm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362E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0ABB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388D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56.5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541F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6780.00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8C5C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静音宝、华美、绿静</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10B2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燃烧等级 A</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级、环保等级</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EO 级</w:t>
            </w:r>
          </w:p>
        </w:tc>
      </w:tr>
      <w:tr w14:paraId="6C029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74B17">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85FA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墙面硅藻泥</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97C7F">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墙面抹硅藻泥涂料</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7C79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76B2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88</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C2AE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95D9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9416.00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77C75">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A9FC7">
            <w:pPr>
              <w:jc w:val="left"/>
              <w:rPr>
                <w:rFonts w:hint="eastAsia" w:ascii="微软雅黑" w:hAnsi="微软雅黑" w:eastAsia="微软雅黑" w:cs="微软雅黑"/>
                <w:i w:val="0"/>
                <w:iCs w:val="0"/>
                <w:color w:val="000000"/>
                <w:sz w:val="20"/>
                <w:szCs w:val="20"/>
                <w:u w:val="none"/>
              </w:rPr>
            </w:pPr>
          </w:p>
        </w:tc>
      </w:tr>
      <w:tr w14:paraId="6AAAF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32E018">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20F3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墙面艺术肌理处理</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C0DFD">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墙面凹凸或线条肌理处理</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F34C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7CAF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45B7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62.85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C76F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5342.25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59D74">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4C039">
            <w:pPr>
              <w:jc w:val="left"/>
              <w:rPr>
                <w:rFonts w:hint="eastAsia" w:ascii="微软雅黑" w:hAnsi="微软雅黑" w:eastAsia="微软雅黑" w:cs="微软雅黑"/>
                <w:i w:val="0"/>
                <w:iCs w:val="0"/>
                <w:color w:val="000000"/>
                <w:sz w:val="20"/>
                <w:szCs w:val="20"/>
                <w:u w:val="none"/>
              </w:rPr>
            </w:pPr>
          </w:p>
        </w:tc>
      </w:tr>
      <w:tr w14:paraId="33CF9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9CD059">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B7D5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砖饰面</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7A41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215*60 墙面文化砖粘结剂安</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装</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CAFC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9105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C784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72.5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7174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4712.50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7955C">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AA482">
            <w:pPr>
              <w:jc w:val="left"/>
              <w:rPr>
                <w:rFonts w:hint="eastAsia" w:ascii="微软雅黑" w:hAnsi="微软雅黑" w:eastAsia="微软雅黑" w:cs="微软雅黑"/>
                <w:i w:val="0"/>
                <w:iCs w:val="0"/>
                <w:color w:val="000000"/>
                <w:sz w:val="20"/>
                <w:szCs w:val="20"/>
                <w:u w:val="none"/>
              </w:rPr>
            </w:pPr>
          </w:p>
        </w:tc>
      </w:tr>
      <w:tr w14:paraId="006DD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B1A1C6">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4F76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黑板漆</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23EF8">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环保净味黑板漆</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E071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53E5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9D5B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2C2B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4125.00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3696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多乐士、华润、三清</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F0C8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燃烧等级 A</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级、环保等级</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EO 级</w:t>
            </w:r>
          </w:p>
        </w:tc>
      </w:tr>
      <w:tr w14:paraId="44F06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DBFE71">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EF07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烤漆</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EA8D5">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环保红色/黑色油漆，烤漆工</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艺</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533B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76B5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F8DF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182.5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1B1A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15512.50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73E0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多乐士、华润、三清</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276E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燃烧等级 A</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级、环保等级</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EO 级</w:t>
            </w:r>
          </w:p>
        </w:tc>
      </w:tr>
      <w:tr w14:paraId="40DE4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45B495">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27B7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★喷漆</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CD3D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黑灰色砂壁漆喷涂</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3B92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044A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E11B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4E64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2925.00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BBBF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多乐士、华润、三清</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86EE0">
            <w:pPr>
              <w:jc w:val="left"/>
              <w:rPr>
                <w:rFonts w:hint="eastAsia" w:ascii="微软雅黑" w:hAnsi="微软雅黑" w:eastAsia="微软雅黑" w:cs="微软雅黑"/>
                <w:i w:val="0"/>
                <w:iCs w:val="0"/>
                <w:color w:val="000000"/>
                <w:sz w:val="20"/>
                <w:szCs w:val="20"/>
                <w:u w:val="none"/>
              </w:rPr>
            </w:pPr>
          </w:p>
        </w:tc>
      </w:tr>
      <w:tr w14:paraId="633F8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DC612">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C220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水泥</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5299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20mm 厚 1：3 水泥砂浆墙面</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抹灰</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AD98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7890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FAB3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36.5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16DF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2372.50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C755B">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5DA2F">
            <w:pPr>
              <w:jc w:val="left"/>
              <w:rPr>
                <w:rFonts w:hint="eastAsia" w:ascii="微软雅黑" w:hAnsi="微软雅黑" w:eastAsia="微软雅黑" w:cs="微软雅黑"/>
                <w:i w:val="0"/>
                <w:iCs w:val="0"/>
                <w:color w:val="000000"/>
                <w:sz w:val="20"/>
                <w:szCs w:val="20"/>
                <w:u w:val="none"/>
              </w:rPr>
            </w:pPr>
          </w:p>
        </w:tc>
      </w:tr>
      <w:tr w14:paraId="7E405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5E24EC">
            <w:pPr>
              <w:jc w:val="center"/>
              <w:rPr>
                <w:rFonts w:hint="eastAsia" w:ascii="微软雅黑" w:hAnsi="微软雅黑" w:eastAsia="微软雅黑" w:cs="微软雅黑"/>
                <w:i w:val="0"/>
                <w:iCs w:val="0"/>
                <w:color w:val="000000"/>
                <w:sz w:val="20"/>
                <w:szCs w:val="20"/>
                <w:u w:val="none"/>
              </w:rPr>
            </w:pPr>
          </w:p>
        </w:tc>
        <w:tc>
          <w:tcPr>
            <w:tcW w:w="2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D6EE0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★钢化玻璃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9DC95">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10mm 厚钢化白玻、不锈钢</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卡件</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66B0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D603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557E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297.5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774F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22312.50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3DC8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玻璃原片品牌耀华、信义、旗滨</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3421C">
            <w:pPr>
              <w:jc w:val="left"/>
              <w:rPr>
                <w:rFonts w:hint="eastAsia" w:ascii="微软雅黑" w:hAnsi="微软雅黑" w:eastAsia="微软雅黑" w:cs="微软雅黑"/>
                <w:i w:val="0"/>
                <w:iCs w:val="0"/>
                <w:color w:val="000000"/>
                <w:sz w:val="20"/>
                <w:szCs w:val="20"/>
                <w:u w:val="none"/>
              </w:rPr>
            </w:pPr>
          </w:p>
        </w:tc>
      </w:tr>
      <w:tr w14:paraId="2D520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08035A">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5DB4EB">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0AFBF">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8mm 钢化超白玻</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16A1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4C1D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0F9E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180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D771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13500.00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8E88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玻璃原片品牌耀华、信义、旗滨</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66703">
            <w:pPr>
              <w:jc w:val="left"/>
              <w:rPr>
                <w:rFonts w:hint="eastAsia" w:ascii="微软雅黑" w:hAnsi="微软雅黑" w:eastAsia="微软雅黑" w:cs="微软雅黑"/>
                <w:i w:val="0"/>
                <w:iCs w:val="0"/>
                <w:color w:val="000000"/>
                <w:sz w:val="20"/>
                <w:szCs w:val="20"/>
                <w:u w:val="none"/>
              </w:rPr>
            </w:pPr>
          </w:p>
        </w:tc>
      </w:tr>
      <w:tr w14:paraId="24271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46551">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97CBD4">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6650D">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15mm 钢化超白玻</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433F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1E74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0E3E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BF76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15000.00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4CE8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玻璃原片品牌耀华、信义、旗滨</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1656A">
            <w:pPr>
              <w:jc w:val="left"/>
              <w:rPr>
                <w:rFonts w:hint="eastAsia" w:ascii="微软雅黑" w:hAnsi="微软雅黑" w:eastAsia="微软雅黑" w:cs="微软雅黑"/>
                <w:i w:val="0"/>
                <w:iCs w:val="0"/>
                <w:color w:val="000000"/>
                <w:sz w:val="20"/>
                <w:szCs w:val="20"/>
                <w:u w:val="none"/>
              </w:rPr>
            </w:pPr>
          </w:p>
        </w:tc>
      </w:tr>
      <w:tr w14:paraId="3B629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62330">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4346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★包麻布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1901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国产亚麻布（亚麻布饰面及亚麻布包托具、展托等构件，按实际面积包裹面积计算）</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E6EC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2432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BE60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85.0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D8ED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9350.00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DB6E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克淼、思进、威美</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207C6">
            <w:pPr>
              <w:jc w:val="left"/>
              <w:rPr>
                <w:rFonts w:hint="eastAsia" w:ascii="微软雅黑" w:hAnsi="微软雅黑" w:eastAsia="微软雅黑" w:cs="微软雅黑"/>
                <w:i w:val="0"/>
                <w:iCs w:val="0"/>
                <w:color w:val="000000"/>
                <w:sz w:val="20"/>
                <w:szCs w:val="20"/>
                <w:u w:val="none"/>
              </w:rPr>
            </w:pPr>
          </w:p>
        </w:tc>
      </w:tr>
      <w:tr w14:paraId="3DC9F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63F9E">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FE86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拆除亚麻布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1C1B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拆除原有托具亚麻布（亚麻布饰面及亚麻布包托具、展托等构件，按实际面积包裹面积计算），包含打磨原饰面，除胶等内容</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A8B8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6CEB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32</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5400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C142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256.00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00A93">
            <w:pPr>
              <w:jc w:val="center"/>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2E18C">
            <w:pPr>
              <w:jc w:val="left"/>
              <w:rPr>
                <w:rFonts w:hint="eastAsia" w:ascii="微软雅黑" w:hAnsi="微软雅黑" w:eastAsia="微软雅黑" w:cs="微软雅黑"/>
                <w:i w:val="0"/>
                <w:iCs w:val="0"/>
                <w:color w:val="000000"/>
                <w:sz w:val="20"/>
                <w:szCs w:val="20"/>
                <w:u w:val="none"/>
              </w:rPr>
            </w:pPr>
          </w:p>
        </w:tc>
      </w:tr>
      <w:tr w14:paraId="784EF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055CCD">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A8C4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水性漆</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94DD8">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环保水性漆涂刷 3 遍（包含</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腻子）</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87D6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F5C9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862D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BBF2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1925.00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1868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多乐士、华润、三清</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67D7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燃烧等级 A</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级、环保等级</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EO 级</w:t>
            </w:r>
          </w:p>
        </w:tc>
      </w:tr>
      <w:tr w14:paraId="70513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A4A5B">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1F82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投影漆</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4757C">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环保投影漆涂刷 3 遍（包含</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腻子）</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6C7F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FD6C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7728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68.0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FB14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3740.00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0778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多乐士、华润、三清</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D6CE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燃烧等级 A</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级、环保等级</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EO 级</w:t>
            </w:r>
          </w:p>
        </w:tc>
      </w:tr>
      <w:tr w14:paraId="49E70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F50E9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围栏</w:t>
            </w: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35A2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钢化玻璃围栏</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8E5C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10mm 厚钢化夹胶白玻、不</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锈钢收边，五金配件固定、</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底座（木龙骨、松木指接板）</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B7C0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EC8C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28</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FE53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260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045D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7280.00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70E7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玻璃原片品牌耀华、信义、旗滨</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F4490">
            <w:pPr>
              <w:jc w:val="left"/>
              <w:rPr>
                <w:rFonts w:hint="eastAsia" w:ascii="微软雅黑" w:hAnsi="微软雅黑" w:eastAsia="微软雅黑" w:cs="微软雅黑"/>
                <w:i w:val="0"/>
                <w:iCs w:val="0"/>
                <w:color w:val="000000"/>
                <w:sz w:val="20"/>
                <w:szCs w:val="20"/>
                <w:u w:val="none"/>
              </w:rPr>
            </w:pPr>
          </w:p>
        </w:tc>
      </w:tr>
      <w:tr w14:paraId="68BEB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3C7BF6">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E931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木围栏</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85DAF">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 100 方形立柱，横向</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100*20 栏杆二挡，表面喷漆</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15F0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5B32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466D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250D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1425.00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2E481">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C9C22">
            <w:pPr>
              <w:jc w:val="left"/>
              <w:rPr>
                <w:rFonts w:hint="eastAsia" w:ascii="微软雅黑" w:hAnsi="微软雅黑" w:eastAsia="微软雅黑" w:cs="微软雅黑"/>
                <w:i w:val="0"/>
                <w:iCs w:val="0"/>
                <w:color w:val="000000"/>
                <w:sz w:val="20"/>
                <w:szCs w:val="20"/>
                <w:u w:val="none"/>
              </w:rPr>
            </w:pPr>
          </w:p>
        </w:tc>
      </w:tr>
      <w:tr w14:paraId="70542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D20F4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电气</w:t>
            </w: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D6FA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★LED 灯带</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784CE">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2812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80DD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96</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A96A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91A8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4512.00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AF37F">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C6577">
            <w:pPr>
              <w:jc w:val="left"/>
              <w:rPr>
                <w:rFonts w:hint="eastAsia" w:ascii="微软雅黑" w:hAnsi="微软雅黑" w:eastAsia="微软雅黑" w:cs="微软雅黑"/>
                <w:i w:val="0"/>
                <w:iCs w:val="0"/>
                <w:color w:val="000000"/>
                <w:sz w:val="20"/>
                <w:szCs w:val="20"/>
                <w:u w:val="none"/>
              </w:rPr>
            </w:pPr>
          </w:p>
        </w:tc>
      </w:tr>
      <w:tr w14:paraId="2675C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48BF2">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E019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小射灯</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2BA5C">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3W 牛眼可调角度射灯</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（3000k 暖光）</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D69D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3C8F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C458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56.5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CECA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113.00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8AE1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BE8B3">
            <w:pPr>
              <w:jc w:val="left"/>
              <w:rPr>
                <w:rFonts w:hint="eastAsia" w:ascii="微软雅黑" w:hAnsi="微软雅黑" w:eastAsia="微软雅黑" w:cs="微软雅黑"/>
                <w:i w:val="0"/>
                <w:iCs w:val="0"/>
                <w:color w:val="000000"/>
                <w:sz w:val="20"/>
                <w:szCs w:val="20"/>
                <w:u w:val="none"/>
              </w:rPr>
            </w:pPr>
          </w:p>
        </w:tc>
      </w:tr>
      <w:tr w14:paraId="22828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533568">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57AB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调光开关</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C18A7">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D67E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DEF0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BAB7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55.5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4580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111.00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F437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8387B">
            <w:pPr>
              <w:jc w:val="left"/>
              <w:rPr>
                <w:rFonts w:hint="eastAsia" w:ascii="微软雅黑" w:hAnsi="微软雅黑" w:eastAsia="微软雅黑" w:cs="微软雅黑"/>
                <w:i w:val="0"/>
                <w:iCs w:val="0"/>
                <w:color w:val="000000"/>
                <w:sz w:val="20"/>
                <w:szCs w:val="20"/>
                <w:u w:val="none"/>
              </w:rPr>
            </w:pPr>
          </w:p>
        </w:tc>
      </w:tr>
      <w:tr w14:paraId="3C37A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78CF7">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2297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线管</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35DD0">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PVC 线管</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8273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5ECB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400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09C9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8.75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7699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3500.00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017CD">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DCB87">
            <w:pPr>
              <w:jc w:val="left"/>
              <w:rPr>
                <w:rFonts w:hint="eastAsia" w:ascii="微软雅黑" w:hAnsi="微软雅黑" w:eastAsia="微软雅黑" w:cs="微软雅黑"/>
                <w:i w:val="0"/>
                <w:iCs w:val="0"/>
                <w:color w:val="000000"/>
                <w:sz w:val="20"/>
                <w:szCs w:val="20"/>
                <w:u w:val="none"/>
              </w:rPr>
            </w:pPr>
          </w:p>
        </w:tc>
      </w:tr>
      <w:tr w14:paraId="380F0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60ADEB">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7029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★软管</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3EC23">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728A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574F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EADE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21</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2259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4200.00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5405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埃美柯、永享、环亚</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6C7FF">
            <w:pPr>
              <w:jc w:val="left"/>
              <w:rPr>
                <w:rFonts w:hint="eastAsia" w:ascii="微软雅黑" w:hAnsi="微软雅黑" w:eastAsia="微软雅黑" w:cs="微软雅黑"/>
                <w:i w:val="0"/>
                <w:iCs w:val="0"/>
                <w:color w:val="000000"/>
                <w:sz w:val="20"/>
                <w:szCs w:val="20"/>
                <w:u w:val="none"/>
              </w:rPr>
            </w:pPr>
          </w:p>
        </w:tc>
      </w:tr>
      <w:tr w14:paraId="1F6B8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54E0AA">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4F92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空开</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8C10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空开 2P/16A</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5FBA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E719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8BBD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29</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175D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435.00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81A4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德力西、TCL、嘉</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美</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ABAC0">
            <w:pPr>
              <w:jc w:val="left"/>
              <w:rPr>
                <w:rFonts w:hint="eastAsia" w:ascii="微软雅黑" w:hAnsi="微软雅黑" w:eastAsia="微软雅黑" w:cs="微软雅黑"/>
                <w:i w:val="0"/>
                <w:iCs w:val="0"/>
                <w:color w:val="000000"/>
                <w:sz w:val="20"/>
                <w:szCs w:val="20"/>
                <w:u w:val="none"/>
              </w:rPr>
            </w:pPr>
          </w:p>
        </w:tc>
      </w:tr>
      <w:tr w14:paraId="2A0E3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9E8BD6">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64A2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★电线</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E902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2.5 ㎡铜芯管线</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3995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D671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950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D448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3.8</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6706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3610.00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76AE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球冠、东方、起航</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77F87">
            <w:pPr>
              <w:jc w:val="left"/>
              <w:rPr>
                <w:rFonts w:hint="eastAsia" w:ascii="微软雅黑" w:hAnsi="微软雅黑" w:eastAsia="微软雅黑" w:cs="微软雅黑"/>
                <w:i w:val="0"/>
                <w:iCs w:val="0"/>
                <w:color w:val="000000"/>
                <w:sz w:val="20"/>
                <w:szCs w:val="20"/>
                <w:u w:val="none"/>
              </w:rPr>
            </w:pPr>
          </w:p>
        </w:tc>
      </w:tr>
      <w:tr w14:paraId="15C90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1B2CB8">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928B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电线</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189AE">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 ㎡铜芯管线</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5CD0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8709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475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39E8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6.25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7B78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2968.75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00FE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球冠、东方、起航</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4F0EC">
            <w:pPr>
              <w:jc w:val="left"/>
              <w:rPr>
                <w:rFonts w:hint="eastAsia" w:ascii="微软雅黑" w:hAnsi="微软雅黑" w:eastAsia="微软雅黑" w:cs="微软雅黑"/>
                <w:i w:val="0"/>
                <w:iCs w:val="0"/>
                <w:color w:val="000000"/>
                <w:sz w:val="20"/>
                <w:szCs w:val="20"/>
                <w:u w:val="none"/>
              </w:rPr>
            </w:pPr>
          </w:p>
        </w:tc>
      </w:tr>
      <w:tr w14:paraId="17452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39305D">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974B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单相明插座</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B672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10A 5 孔</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9971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ACC7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D7D1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19</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C9F7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380.00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573F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球冠、东方、起航</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03C7A">
            <w:pPr>
              <w:jc w:val="left"/>
              <w:rPr>
                <w:rFonts w:hint="eastAsia" w:ascii="微软雅黑" w:hAnsi="微软雅黑" w:eastAsia="微软雅黑" w:cs="微软雅黑"/>
                <w:i w:val="0"/>
                <w:iCs w:val="0"/>
                <w:color w:val="000000"/>
                <w:sz w:val="20"/>
                <w:szCs w:val="20"/>
                <w:u w:val="none"/>
              </w:rPr>
            </w:pPr>
          </w:p>
        </w:tc>
      </w:tr>
      <w:tr w14:paraId="65E5F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65E9CF">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5721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插线板</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D4249">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六位分控插线板</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BCEE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4A77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9898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49</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E86F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490.00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69F0A">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368C3">
            <w:pPr>
              <w:jc w:val="left"/>
              <w:rPr>
                <w:rFonts w:hint="eastAsia" w:ascii="微软雅黑" w:hAnsi="微软雅黑" w:eastAsia="微软雅黑" w:cs="微软雅黑"/>
                <w:i w:val="0"/>
                <w:iCs w:val="0"/>
                <w:color w:val="000000"/>
                <w:sz w:val="20"/>
                <w:szCs w:val="20"/>
                <w:u w:val="none"/>
              </w:rPr>
            </w:pPr>
          </w:p>
        </w:tc>
      </w:tr>
      <w:tr w14:paraId="0F77B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F5E93B">
            <w:pPr>
              <w:jc w:val="center"/>
              <w:rPr>
                <w:rFonts w:hint="eastAsia" w:ascii="微软雅黑" w:hAnsi="微软雅黑" w:eastAsia="微软雅黑" w:cs="微软雅黑"/>
                <w:i w:val="0"/>
                <w:iCs w:val="0"/>
                <w:color w:val="000000"/>
                <w:sz w:val="20"/>
                <w:szCs w:val="20"/>
                <w:u w:val="none"/>
              </w:rPr>
            </w:pPr>
          </w:p>
        </w:tc>
        <w:tc>
          <w:tcPr>
            <w:tcW w:w="2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A7DCC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投影 LOGO 灯</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F0832">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超清 70 瓦带遥控</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5D7F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盏</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0967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332F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922.5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71D5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922.50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05822">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36682">
            <w:pPr>
              <w:jc w:val="left"/>
              <w:rPr>
                <w:rFonts w:hint="eastAsia" w:ascii="微软雅黑" w:hAnsi="微软雅黑" w:eastAsia="微软雅黑" w:cs="微软雅黑"/>
                <w:i w:val="0"/>
                <w:iCs w:val="0"/>
                <w:color w:val="000000"/>
                <w:sz w:val="20"/>
                <w:szCs w:val="20"/>
                <w:u w:val="none"/>
              </w:rPr>
            </w:pPr>
          </w:p>
        </w:tc>
      </w:tr>
      <w:tr w14:paraId="27A1E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79D323">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E5A301">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6A5D7">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超清 50 瓦带遥控</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3784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盏</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20D5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62F7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605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21BC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605.00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F124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鸿雁、公牛、松下</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15959">
            <w:pPr>
              <w:jc w:val="left"/>
              <w:rPr>
                <w:rFonts w:hint="eastAsia" w:ascii="微软雅黑" w:hAnsi="微软雅黑" w:eastAsia="微软雅黑" w:cs="微软雅黑"/>
                <w:i w:val="0"/>
                <w:iCs w:val="0"/>
                <w:color w:val="000000"/>
                <w:sz w:val="20"/>
                <w:szCs w:val="20"/>
                <w:u w:val="none"/>
              </w:rPr>
            </w:pPr>
          </w:p>
        </w:tc>
      </w:tr>
      <w:tr w14:paraId="0B0C1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28DBDF">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7F7F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★四线轨道接头</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C2600">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9E37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27FD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DDCC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21.5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D029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21.50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24F6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鸿雁、公牛、松下</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76189">
            <w:pPr>
              <w:jc w:val="left"/>
              <w:rPr>
                <w:rFonts w:hint="eastAsia" w:ascii="微软雅黑" w:hAnsi="微软雅黑" w:eastAsia="微软雅黑" w:cs="微软雅黑"/>
                <w:i w:val="0"/>
                <w:iCs w:val="0"/>
                <w:color w:val="000000"/>
                <w:sz w:val="20"/>
                <w:szCs w:val="20"/>
                <w:u w:val="none"/>
              </w:rPr>
            </w:pPr>
          </w:p>
        </w:tc>
      </w:tr>
      <w:tr w14:paraId="7A47A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A85EE">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F20A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普通轨道射灯</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25F0B">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FD3D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盏</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53B2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C44A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137.5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FB2F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137.50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F8939">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4EC3A">
            <w:pPr>
              <w:jc w:val="left"/>
              <w:rPr>
                <w:rFonts w:hint="eastAsia" w:ascii="微软雅黑" w:hAnsi="微软雅黑" w:eastAsia="微软雅黑" w:cs="微软雅黑"/>
                <w:i w:val="0"/>
                <w:iCs w:val="0"/>
                <w:color w:val="000000"/>
                <w:sz w:val="20"/>
                <w:szCs w:val="20"/>
                <w:u w:val="none"/>
              </w:rPr>
            </w:pPr>
          </w:p>
        </w:tc>
      </w:tr>
      <w:tr w14:paraId="7B11F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06FBC1">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B6F6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LEDT5 灯管</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73839">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1M ，3000k</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93F8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4BAC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F8CA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41</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D3D0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41.00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7803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FC100">
            <w:pPr>
              <w:jc w:val="left"/>
              <w:rPr>
                <w:rFonts w:hint="eastAsia" w:ascii="微软雅黑" w:hAnsi="微软雅黑" w:eastAsia="微软雅黑" w:cs="微软雅黑"/>
                <w:i w:val="0"/>
                <w:iCs w:val="0"/>
                <w:color w:val="000000"/>
                <w:sz w:val="20"/>
                <w:szCs w:val="20"/>
                <w:u w:val="none"/>
              </w:rPr>
            </w:pPr>
          </w:p>
        </w:tc>
      </w:tr>
      <w:tr w14:paraId="16847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29E717">
            <w:pPr>
              <w:jc w:val="center"/>
              <w:rPr>
                <w:rFonts w:hint="eastAsia" w:ascii="微软雅黑" w:hAnsi="微软雅黑" w:eastAsia="微软雅黑" w:cs="微软雅黑"/>
                <w:i w:val="0"/>
                <w:iCs w:val="0"/>
                <w:color w:val="000000"/>
                <w:sz w:val="20"/>
                <w:szCs w:val="20"/>
                <w:u w:val="none"/>
              </w:rPr>
            </w:pPr>
          </w:p>
        </w:tc>
        <w:tc>
          <w:tcPr>
            <w:tcW w:w="2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2086F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博物馆专业灯光</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54300">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滑轨灯轨道 L=900MM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7DE0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条</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31D2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D610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971A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150.00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4929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61A04">
            <w:pPr>
              <w:jc w:val="left"/>
              <w:rPr>
                <w:rFonts w:hint="eastAsia" w:ascii="微软雅黑" w:hAnsi="微软雅黑" w:eastAsia="微软雅黑" w:cs="微软雅黑"/>
                <w:i w:val="0"/>
                <w:iCs w:val="0"/>
                <w:color w:val="000000"/>
                <w:sz w:val="20"/>
                <w:szCs w:val="20"/>
                <w:u w:val="none"/>
              </w:rPr>
            </w:pPr>
          </w:p>
        </w:tc>
      </w:tr>
      <w:tr w14:paraId="591EE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8AD8AF">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9F790C">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4867F">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轨道硬连接器 尺寸：</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36.7*22* 11.5mm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F8E0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8D63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7072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160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0322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160.00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A13F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5CA2C">
            <w:pPr>
              <w:jc w:val="left"/>
              <w:rPr>
                <w:rFonts w:hint="eastAsia" w:ascii="微软雅黑" w:hAnsi="微软雅黑" w:eastAsia="微软雅黑" w:cs="微软雅黑"/>
                <w:i w:val="0"/>
                <w:iCs w:val="0"/>
                <w:color w:val="000000"/>
                <w:sz w:val="20"/>
                <w:szCs w:val="20"/>
                <w:u w:val="none"/>
              </w:rPr>
            </w:pPr>
          </w:p>
        </w:tc>
      </w:tr>
      <w:tr w14:paraId="621C1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3D501B">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18E10">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D88F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TRACK 滑轨输入段长度：</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1600mm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C753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A6C9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E775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296</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BAE0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296.00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00D3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0CD2D">
            <w:pPr>
              <w:jc w:val="left"/>
              <w:rPr>
                <w:rFonts w:hint="eastAsia" w:ascii="微软雅黑" w:hAnsi="微软雅黑" w:eastAsia="微软雅黑" w:cs="微软雅黑"/>
                <w:i w:val="0"/>
                <w:iCs w:val="0"/>
                <w:color w:val="000000"/>
                <w:sz w:val="20"/>
                <w:szCs w:val="20"/>
                <w:u w:val="none"/>
              </w:rPr>
            </w:pPr>
          </w:p>
        </w:tc>
      </w:tr>
      <w:tr w14:paraId="6CB33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2315B">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943DFE">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436FE">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     1- 10V 调光驱动器，输入</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120-250VAC ，功率：60W，</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输出电压：24V ，输入带电</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源插头线，输出带接线端子</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 xml:space="preserve">       与调光旋钮</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B061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3220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3207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620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6263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620.00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166E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81331">
            <w:pPr>
              <w:jc w:val="left"/>
              <w:rPr>
                <w:rFonts w:hint="eastAsia" w:ascii="微软雅黑" w:hAnsi="微软雅黑" w:eastAsia="微软雅黑" w:cs="微软雅黑"/>
                <w:i w:val="0"/>
                <w:iCs w:val="0"/>
                <w:color w:val="000000"/>
                <w:sz w:val="20"/>
                <w:szCs w:val="20"/>
                <w:u w:val="none"/>
              </w:rPr>
            </w:pPr>
          </w:p>
        </w:tc>
      </w:tr>
      <w:tr w14:paraId="08DAE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3B32BF">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909365">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7C6DC">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普通轨道射灯</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8CD1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盏</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E380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C1FE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797.5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E1A8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797.50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7D194">
            <w:pPr>
              <w:keepNext w:val="0"/>
              <w:keepLines w:val="0"/>
              <w:widowControl/>
              <w:suppressLineNumbers w:val="0"/>
              <w:jc w:val="left"/>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6848B">
            <w:pPr>
              <w:jc w:val="left"/>
              <w:rPr>
                <w:rFonts w:hint="eastAsia" w:ascii="微软雅黑" w:hAnsi="微软雅黑" w:eastAsia="微软雅黑" w:cs="微软雅黑"/>
                <w:i w:val="0"/>
                <w:iCs w:val="0"/>
                <w:color w:val="000000"/>
                <w:sz w:val="20"/>
                <w:szCs w:val="20"/>
                <w:u w:val="none"/>
              </w:rPr>
            </w:pPr>
          </w:p>
        </w:tc>
      </w:tr>
      <w:tr w14:paraId="62814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B4E31">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30B0BB">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7AA8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专业轨道射灯                                                   系统功率：6.2W±2W</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光束角：5°±2°</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色温：3000K±100K</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 xml:space="preserve">         4000K±100K</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光源：Ra≥97</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SDCM≤1.5</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外观：黑色/白色</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调光方式：单灯调光</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4D1E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9A1C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485A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5986.0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A9E0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5986.00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EF758">
            <w:pPr>
              <w:keepNext w:val="0"/>
              <w:keepLines w:val="0"/>
              <w:widowControl/>
              <w:suppressLineNumbers w:val="0"/>
              <w:jc w:val="left"/>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04F6C">
            <w:pPr>
              <w:jc w:val="left"/>
              <w:rPr>
                <w:rFonts w:hint="eastAsia" w:ascii="微软雅黑" w:hAnsi="微软雅黑" w:eastAsia="微软雅黑" w:cs="微软雅黑"/>
                <w:i w:val="0"/>
                <w:iCs w:val="0"/>
                <w:color w:val="000000"/>
                <w:sz w:val="20"/>
                <w:szCs w:val="20"/>
                <w:u w:val="none"/>
              </w:rPr>
            </w:pPr>
          </w:p>
        </w:tc>
      </w:tr>
      <w:tr w14:paraId="313FE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7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D570FE">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C5624">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B2CCD">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专业轨道射灯                                                系统功率：14W±2W</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光束角：洗墙</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色温：3000K±100K</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 xml:space="preserve">         4000K±100K</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外观：黑色/白色</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 xml:space="preserve">光源：Ra≥97     </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SDCM≤1.5</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调光方式：单灯调光</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5DA8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1253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7C7D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6043.0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ED3D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6043.00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07800">
            <w:pPr>
              <w:keepNext w:val="0"/>
              <w:keepLines w:val="0"/>
              <w:widowControl/>
              <w:suppressLineNumbers w:val="0"/>
              <w:jc w:val="left"/>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79716">
            <w:pPr>
              <w:jc w:val="left"/>
              <w:rPr>
                <w:rFonts w:hint="eastAsia" w:ascii="微软雅黑" w:hAnsi="微软雅黑" w:eastAsia="微软雅黑" w:cs="微软雅黑"/>
                <w:i w:val="0"/>
                <w:iCs w:val="0"/>
                <w:color w:val="000000"/>
                <w:sz w:val="20"/>
                <w:szCs w:val="20"/>
                <w:u w:val="none"/>
              </w:rPr>
            </w:pPr>
          </w:p>
        </w:tc>
      </w:tr>
      <w:tr w14:paraId="2ADBE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A6673F">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C0BBD">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1AD0D">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光学片（窄光、中光、宽光等）</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B161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92CA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8522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1260.0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60E1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1260.00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EFDCB">
            <w:pPr>
              <w:keepNext w:val="0"/>
              <w:keepLines w:val="0"/>
              <w:widowControl/>
              <w:suppressLineNumbers w:val="0"/>
              <w:jc w:val="left"/>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E93AB">
            <w:pPr>
              <w:jc w:val="left"/>
              <w:rPr>
                <w:rFonts w:hint="eastAsia" w:ascii="微软雅黑" w:hAnsi="微软雅黑" w:eastAsia="微软雅黑" w:cs="微软雅黑"/>
                <w:i w:val="0"/>
                <w:iCs w:val="0"/>
                <w:color w:val="000000"/>
                <w:sz w:val="20"/>
                <w:szCs w:val="20"/>
                <w:u w:val="none"/>
              </w:rPr>
            </w:pPr>
          </w:p>
        </w:tc>
      </w:tr>
      <w:tr w14:paraId="6D4F5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D11E3">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F84D2C">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83E8C">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光学片（洗墙、拉伸等）</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5910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10AC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5832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1385.0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04BD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1385.00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960AB">
            <w:pPr>
              <w:keepNext w:val="0"/>
              <w:keepLines w:val="0"/>
              <w:widowControl/>
              <w:suppressLineNumbers w:val="0"/>
              <w:jc w:val="left"/>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9ADAA">
            <w:pPr>
              <w:jc w:val="left"/>
              <w:rPr>
                <w:rFonts w:hint="eastAsia" w:ascii="微软雅黑" w:hAnsi="微软雅黑" w:eastAsia="微软雅黑" w:cs="微软雅黑"/>
                <w:i w:val="0"/>
                <w:iCs w:val="0"/>
                <w:color w:val="000000"/>
                <w:sz w:val="20"/>
                <w:szCs w:val="20"/>
                <w:u w:val="none"/>
              </w:rPr>
            </w:pPr>
          </w:p>
        </w:tc>
      </w:tr>
      <w:tr w14:paraId="4DA5A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F8DCD">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389B5B">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C793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系统功率：1.5W±0.5W</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光束角：15°±2°</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色温：3000K±100K</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 xml:space="preserve">         4000K±100K</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外观：黑色/白色</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A92D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F504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BAE3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2784.0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D86E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2784.00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A94AB">
            <w:pPr>
              <w:keepNext w:val="0"/>
              <w:keepLines w:val="0"/>
              <w:widowControl/>
              <w:suppressLineNumbers w:val="0"/>
              <w:jc w:val="left"/>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A22A4">
            <w:pPr>
              <w:jc w:val="left"/>
              <w:rPr>
                <w:rFonts w:hint="eastAsia" w:ascii="微软雅黑" w:hAnsi="微软雅黑" w:eastAsia="微软雅黑" w:cs="微软雅黑"/>
                <w:i w:val="0"/>
                <w:iCs w:val="0"/>
                <w:color w:val="000000"/>
                <w:sz w:val="20"/>
                <w:szCs w:val="20"/>
                <w:u w:val="none"/>
              </w:rPr>
            </w:pPr>
          </w:p>
        </w:tc>
      </w:tr>
      <w:tr w14:paraId="1B4E9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10F77C">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FE5B23">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DBF2F">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系统功率：7.2W±1W</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光束角：洗墙</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色温：3000K±100K</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 xml:space="preserve">         4000K±100K</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外观：黑色</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B60F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9A17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058E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3664.0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8C02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3664.00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73E8B">
            <w:pPr>
              <w:keepNext w:val="0"/>
              <w:keepLines w:val="0"/>
              <w:widowControl/>
              <w:suppressLineNumbers w:val="0"/>
              <w:jc w:val="left"/>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388F1">
            <w:pPr>
              <w:jc w:val="left"/>
              <w:rPr>
                <w:rFonts w:hint="eastAsia" w:ascii="微软雅黑" w:hAnsi="微软雅黑" w:eastAsia="微软雅黑" w:cs="微软雅黑"/>
                <w:i w:val="0"/>
                <w:iCs w:val="0"/>
                <w:color w:val="000000"/>
                <w:sz w:val="20"/>
                <w:szCs w:val="20"/>
                <w:u w:val="none"/>
              </w:rPr>
            </w:pPr>
          </w:p>
        </w:tc>
      </w:tr>
      <w:tr w14:paraId="4B780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939E1C">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CFE77">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C2B22">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1.1m 低压轨道</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854B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427E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5F1D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408.0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0CB5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408.00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8194A">
            <w:pPr>
              <w:keepNext w:val="0"/>
              <w:keepLines w:val="0"/>
              <w:widowControl/>
              <w:suppressLineNumbers w:val="0"/>
              <w:jc w:val="left"/>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82134">
            <w:pPr>
              <w:jc w:val="left"/>
              <w:rPr>
                <w:rFonts w:hint="eastAsia" w:ascii="微软雅黑" w:hAnsi="微软雅黑" w:eastAsia="微软雅黑" w:cs="微软雅黑"/>
                <w:i w:val="0"/>
                <w:iCs w:val="0"/>
                <w:color w:val="000000"/>
                <w:sz w:val="20"/>
                <w:szCs w:val="20"/>
                <w:u w:val="none"/>
              </w:rPr>
            </w:pPr>
          </w:p>
        </w:tc>
      </w:tr>
      <w:tr w14:paraId="1E5D8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5DD82">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031ED2">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8CA6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轨道配件-进线端</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9573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192E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87AB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264.0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F4B7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264.00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3079E">
            <w:pPr>
              <w:keepNext w:val="0"/>
              <w:keepLines w:val="0"/>
              <w:widowControl/>
              <w:suppressLineNumbers w:val="0"/>
              <w:jc w:val="left"/>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D0133">
            <w:pPr>
              <w:jc w:val="left"/>
              <w:rPr>
                <w:rFonts w:hint="eastAsia" w:ascii="微软雅黑" w:hAnsi="微软雅黑" w:eastAsia="微软雅黑" w:cs="微软雅黑"/>
                <w:i w:val="0"/>
                <w:iCs w:val="0"/>
                <w:color w:val="000000"/>
                <w:sz w:val="20"/>
                <w:szCs w:val="20"/>
                <w:u w:val="none"/>
              </w:rPr>
            </w:pPr>
          </w:p>
        </w:tc>
      </w:tr>
      <w:tr w14:paraId="43971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D25135">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A160DC">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AE8C0">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轨道配件-尾盖</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4550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D464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EB66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25.0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2D3F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25.00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BF391">
            <w:pPr>
              <w:keepNext w:val="0"/>
              <w:keepLines w:val="0"/>
              <w:widowControl/>
              <w:suppressLineNumbers w:val="0"/>
              <w:jc w:val="left"/>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5AF50">
            <w:pPr>
              <w:jc w:val="left"/>
              <w:rPr>
                <w:rFonts w:hint="eastAsia" w:ascii="微软雅黑" w:hAnsi="微软雅黑" w:eastAsia="微软雅黑" w:cs="微软雅黑"/>
                <w:i w:val="0"/>
                <w:iCs w:val="0"/>
                <w:color w:val="000000"/>
                <w:sz w:val="20"/>
                <w:szCs w:val="20"/>
                <w:u w:val="none"/>
              </w:rPr>
            </w:pPr>
          </w:p>
        </w:tc>
      </w:tr>
      <w:tr w14:paraId="28E40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496B4">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5D75F1">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CBD80">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轨道配件-硬连接</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B5BC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55C3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2258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208.0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7B7A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208.00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83CAC">
            <w:pPr>
              <w:keepNext w:val="0"/>
              <w:keepLines w:val="0"/>
              <w:widowControl/>
              <w:suppressLineNumbers w:val="0"/>
              <w:jc w:val="left"/>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F21BA">
            <w:pPr>
              <w:jc w:val="left"/>
              <w:rPr>
                <w:rFonts w:hint="eastAsia" w:ascii="微软雅黑" w:hAnsi="微软雅黑" w:eastAsia="微软雅黑" w:cs="微软雅黑"/>
                <w:i w:val="0"/>
                <w:iCs w:val="0"/>
                <w:color w:val="000000"/>
                <w:sz w:val="20"/>
                <w:szCs w:val="20"/>
                <w:u w:val="none"/>
              </w:rPr>
            </w:pPr>
          </w:p>
        </w:tc>
      </w:tr>
      <w:tr w14:paraId="58A60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23BBFF">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37B48">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24C35">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轨道配件-安装卡扣</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DEEF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1512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1C3D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32.0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CF5F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32.00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741D2">
            <w:pPr>
              <w:keepNext w:val="0"/>
              <w:keepLines w:val="0"/>
              <w:widowControl/>
              <w:suppressLineNumbers w:val="0"/>
              <w:jc w:val="left"/>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2982B">
            <w:pPr>
              <w:jc w:val="left"/>
              <w:rPr>
                <w:rFonts w:hint="eastAsia" w:ascii="微软雅黑" w:hAnsi="微软雅黑" w:eastAsia="微软雅黑" w:cs="微软雅黑"/>
                <w:i w:val="0"/>
                <w:iCs w:val="0"/>
                <w:color w:val="000000"/>
                <w:sz w:val="20"/>
                <w:szCs w:val="20"/>
                <w:u w:val="none"/>
              </w:rPr>
            </w:pPr>
          </w:p>
        </w:tc>
      </w:tr>
      <w:tr w14:paraId="0F534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1E1C29">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E32F00">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41D29">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配套电源</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D3BF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7618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8263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726.0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AEA0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726.00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2FBE7">
            <w:pPr>
              <w:keepNext w:val="0"/>
              <w:keepLines w:val="0"/>
              <w:widowControl/>
              <w:suppressLineNumbers w:val="0"/>
              <w:jc w:val="left"/>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186D4">
            <w:pPr>
              <w:jc w:val="left"/>
              <w:rPr>
                <w:rFonts w:hint="eastAsia" w:ascii="微软雅黑" w:hAnsi="微软雅黑" w:eastAsia="微软雅黑" w:cs="微软雅黑"/>
                <w:i w:val="0"/>
                <w:iCs w:val="0"/>
                <w:color w:val="000000"/>
                <w:sz w:val="20"/>
                <w:szCs w:val="20"/>
                <w:u w:val="none"/>
              </w:rPr>
            </w:pPr>
          </w:p>
        </w:tc>
      </w:tr>
      <w:tr w14:paraId="3A070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F19B5">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AC976">
            <w:pPr>
              <w:keepNext w:val="0"/>
              <w:keepLines w:val="0"/>
              <w:widowControl/>
              <w:suppressLineNumbers w:val="0"/>
              <w:jc w:val="center"/>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TRACK  L=90</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滑轨灯轨道 90cm</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5D0F9">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8DE8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条</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D934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9E12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180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63EB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180.00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728DB">
            <w:pPr>
              <w:keepNext w:val="0"/>
              <w:keepLines w:val="0"/>
              <w:widowControl/>
              <w:suppressLineNumbers w:val="0"/>
              <w:jc w:val="left"/>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C73D8">
            <w:pPr>
              <w:jc w:val="left"/>
              <w:rPr>
                <w:rFonts w:hint="eastAsia" w:ascii="微软雅黑" w:hAnsi="微软雅黑" w:eastAsia="微软雅黑" w:cs="微软雅黑"/>
                <w:i w:val="0"/>
                <w:iCs w:val="0"/>
                <w:color w:val="000000"/>
                <w:sz w:val="20"/>
                <w:szCs w:val="20"/>
                <w:u w:val="none"/>
              </w:rPr>
            </w:pPr>
          </w:p>
        </w:tc>
      </w:tr>
      <w:tr w14:paraId="31FC6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4A2AB8">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E28BF">
            <w:pPr>
              <w:keepNext w:val="0"/>
              <w:keepLines w:val="0"/>
              <w:widowControl/>
              <w:suppressLineNumbers w:val="0"/>
              <w:jc w:val="center"/>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TRACK  L=60</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滑轨灯轨道 60cm</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40612">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B382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条</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68B7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9443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120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89E2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120.00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30D5F">
            <w:pPr>
              <w:keepNext w:val="0"/>
              <w:keepLines w:val="0"/>
              <w:widowControl/>
              <w:suppressLineNumbers w:val="0"/>
              <w:jc w:val="left"/>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FBDEF">
            <w:pPr>
              <w:jc w:val="left"/>
              <w:rPr>
                <w:rFonts w:hint="eastAsia" w:ascii="微软雅黑" w:hAnsi="微软雅黑" w:eastAsia="微软雅黑" w:cs="微软雅黑"/>
                <w:i w:val="0"/>
                <w:iCs w:val="0"/>
                <w:color w:val="000000"/>
                <w:sz w:val="20"/>
                <w:szCs w:val="20"/>
                <w:u w:val="none"/>
              </w:rPr>
            </w:pPr>
          </w:p>
        </w:tc>
      </w:tr>
      <w:tr w14:paraId="38B2B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96B6C">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9CAC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轨道连接器</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92161">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5A31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9451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D2BF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489F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A7F15">
            <w:pPr>
              <w:keepNext w:val="0"/>
              <w:keepLines w:val="0"/>
              <w:widowControl/>
              <w:suppressLineNumbers w:val="0"/>
              <w:jc w:val="left"/>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8895E">
            <w:pPr>
              <w:jc w:val="left"/>
              <w:rPr>
                <w:rFonts w:hint="eastAsia" w:ascii="微软雅黑" w:hAnsi="微软雅黑" w:eastAsia="微软雅黑" w:cs="微软雅黑"/>
                <w:i w:val="0"/>
                <w:iCs w:val="0"/>
                <w:color w:val="000000"/>
                <w:sz w:val="20"/>
                <w:szCs w:val="20"/>
                <w:u w:val="none"/>
              </w:rPr>
            </w:pPr>
          </w:p>
        </w:tc>
      </w:tr>
      <w:tr w14:paraId="124F1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4C7C5">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387B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TRACK-L1-24V-3</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射灯</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F961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输入：24VDC ，功率：2W，</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角度：10-40°  变焦，色温：</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3000K，显色性：Ra≥93，LED</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色容差：3step</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030F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盏</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D245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4980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530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BA86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530.00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50D1D">
            <w:pPr>
              <w:keepNext w:val="0"/>
              <w:keepLines w:val="0"/>
              <w:widowControl/>
              <w:suppressLineNumbers w:val="0"/>
              <w:jc w:val="left"/>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7EF54">
            <w:pPr>
              <w:jc w:val="left"/>
              <w:rPr>
                <w:rFonts w:hint="eastAsia" w:ascii="微软雅黑" w:hAnsi="微软雅黑" w:eastAsia="微软雅黑" w:cs="微软雅黑"/>
                <w:i w:val="0"/>
                <w:iCs w:val="0"/>
                <w:color w:val="000000"/>
                <w:sz w:val="20"/>
                <w:szCs w:val="20"/>
                <w:u w:val="none"/>
              </w:rPr>
            </w:pPr>
          </w:p>
        </w:tc>
      </w:tr>
      <w:tr w14:paraId="15B51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09F6F">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62E5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TRACK-001</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B987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DC 插座+输入导线，TRACK</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滑轨输入端，输入线长度：</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 xml:space="preserve">                  1600mm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5F7B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盏</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8465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9FB1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450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FFCD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450.00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BBD5E">
            <w:pPr>
              <w:keepNext w:val="0"/>
              <w:keepLines w:val="0"/>
              <w:widowControl/>
              <w:suppressLineNumbers w:val="0"/>
              <w:jc w:val="left"/>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ECCF9">
            <w:pPr>
              <w:jc w:val="left"/>
              <w:rPr>
                <w:rFonts w:hint="eastAsia" w:ascii="微软雅黑" w:hAnsi="微软雅黑" w:eastAsia="微软雅黑" w:cs="微软雅黑"/>
                <w:i w:val="0"/>
                <w:iCs w:val="0"/>
                <w:color w:val="000000"/>
                <w:sz w:val="20"/>
                <w:szCs w:val="20"/>
                <w:u w:val="none"/>
              </w:rPr>
            </w:pPr>
          </w:p>
        </w:tc>
      </w:tr>
      <w:tr w14:paraId="42499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897744">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3499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SLT30-24VLG-E</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S  电源（组）可</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调光</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655BA">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输入：AC220-240V ，功率：</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0-30W，输出电压：24V ，功</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率因素：0.95 ，外形尺寸：</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 xml:space="preserve">             165*40*30mm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9DEB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盏</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2D5D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CB36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763</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6E77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763.00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40A61">
            <w:pPr>
              <w:keepNext w:val="0"/>
              <w:keepLines w:val="0"/>
              <w:widowControl/>
              <w:suppressLineNumbers w:val="0"/>
              <w:jc w:val="left"/>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37C58">
            <w:pPr>
              <w:jc w:val="left"/>
              <w:rPr>
                <w:rFonts w:hint="eastAsia" w:ascii="微软雅黑" w:hAnsi="微软雅黑" w:eastAsia="微软雅黑" w:cs="微软雅黑"/>
                <w:i w:val="0"/>
                <w:iCs w:val="0"/>
                <w:color w:val="000000"/>
                <w:sz w:val="20"/>
                <w:szCs w:val="20"/>
                <w:u w:val="none"/>
              </w:rPr>
            </w:pPr>
          </w:p>
        </w:tc>
      </w:tr>
      <w:tr w14:paraId="491BA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E3FE1E">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836A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LOGO 灯灯片</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32EA8">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579C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枚</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D6B6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8113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222.5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C12C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222.50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24A54">
            <w:pPr>
              <w:keepNext w:val="0"/>
              <w:keepLines w:val="0"/>
              <w:widowControl/>
              <w:suppressLineNumbers w:val="0"/>
              <w:jc w:val="left"/>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AFC43">
            <w:pPr>
              <w:jc w:val="left"/>
              <w:rPr>
                <w:rFonts w:hint="eastAsia" w:ascii="微软雅黑" w:hAnsi="微软雅黑" w:eastAsia="微软雅黑" w:cs="微软雅黑"/>
                <w:i w:val="0"/>
                <w:iCs w:val="0"/>
                <w:color w:val="000000"/>
                <w:sz w:val="20"/>
                <w:szCs w:val="20"/>
                <w:u w:val="none"/>
              </w:rPr>
            </w:pPr>
          </w:p>
        </w:tc>
      </w:tr>
      <w:tr w14:paraId="20938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5F8CD4">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FF92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LOGO 灯专用轨</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道</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322D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黑色</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FF0C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33A1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C909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195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9B0F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1950.00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6CEB6">
            <w:pPr>
              <w:keepNext w:val="0"/>
              <w:keepLines w:val="0"/>
              <w:widowControl/>
              <w:suppressLineNumbers w:val="0"/>
              <w:jc w:val="left"/>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赛尔富、埃克苏、雷加尼</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74F1A">
            <w:pPr>
              <w:jc w:val="left"/>
              <w:rPr>
                <w:rFonts w:hint="eastAsia" w:ascii="微软雅黑" w:hAnsi="微软雅黑" w:eastAsia="微软雅黑" w:cs="微软雅黑"/>
                <w:i w:val="0"/>
                <w:iCs w:val="0"/>
                <w:color w:val="000000"/>
                <w:sz w:val="20"/>
                <w:szCs w:val="20"/>
                <w:u w:val="none"/>
              </w:rPr>
            </w:pPr>
          </w:p>
        </w:tc>
      </w:tr>
      <w:tr w14:paraId="7DF57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EE387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零星项目</w:t>
            </w: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CA18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防爆膜</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7C55E">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安全防爆玻璃贴膜（用于室内）（0.2mm）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82C3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BD9B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F1E2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95.0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CE35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6650.00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8A62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3M、爵士、量子</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69E5D">
            <w:pPr>
              <w:jc w:val="left"/>
              <w:rPr>
                <w:rFonts w:hint="eastAsia" w:ascii="微软雅黑" w:hAnsi="微软雅黑" w:eastAsia="微软雅黑" w:cs="微软雅黑"/>
                <w:i w:val="0"/>
                <w:iCs w:val="0"/>
                <w:color w:val="000000"/>
                <w:sz w:val="20"/>
                <w:szCs w:val="20"/>
                <w:u w:val="none"/>
              </w:rPr>
            </w:pPr>
          </w:p>
        </w:tc>
      </w:tr>
      <w:tr w14:paraId="4233B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587AE">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8259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照片冲印，装实</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木框</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958B0">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9714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80D4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0BFA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5086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5500.00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CECCD">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D0315">
            <w:pPr>
              <w:jc w:val="left"/>
              <w:rPr>
                <w:rFonts w:hint="eastAsia" w:ascii="微软雅黑" w:hAnsi="微软雅黑" w:eastAsia="微软雅黑" w:cs="微软雅黑"/>
                <w:i w:val="0"/>
                <w:iCs w:val="0"/>
                <w:color w:val="000000"/>
                <w:sz w:val="20"/>
                <w:szCs w:val="20"/>
                <w:u w:val="none"/>
              </w:rPr>
            </w:pPr>
          </w:p>
        </w:tc>
      </w:tr>
      <w:tr w14:paraId="15E0A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F56310">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5D96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石子铺装</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D77AF">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白、黑、灰石子地面（鹅卵石）</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77E3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8B97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C545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57.5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9B25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2875.00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25A1E">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582C5">
            <w:pPr>
              <w:jc w:val="left"/>
              <w:rPr>
                <w:rFonts w:hint="eastAsia" w:ascii="微软雅黑" w:hAnsi="微软雅黑" w:eastAsia="微软雅黑" w:cs="微软雅黑"/>
                <w:i w:val="0"/>
                <w:iCs w:val="0"/>
                <w:color w:val="000000"/>
                <w:sz w:val="20"/>
                <w:szCs w:val="20"/>
                <w:u w:val="none"/>
              </w:rPr>
            </w:pPr>
          </w:p>
        </w:tc>
      </w:tr>
      <w:tr w14:paraId="0B8F4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912261">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E9E1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地毯</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5C448">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圈绒地毯，厚度：5mm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2CF4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8BA4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EF16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87.5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AAE9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4375.00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42281">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1ECD1">
            <w:pPr>
              <w:jc w:val="left"/>
              <w:rPr>
                <w:rFonts w:hint="eastAsia" w:ascii="微软雅黑" w:hAnsi="微软雅黑" w:eastAsia="微软雅黑" w:cs="微软雅黑"/>
                <w:i w:val="0"/>
                <w:iCs w:val="0"/>
                <w:color w:val="000000"/>
                <w:sz w:val="20"/>
                <w:szCs w:val="20"/>
                <w:u w:val="none"/>
              </w:rPr>
            </w:pPr>
          </w:p>
        </w:tc>
      </w:tr>
      <w:tr w14:paraId="2072C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E830D7">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5ED3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窗户造型</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13C9F">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15mm 木工板异形体窗户制作</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E233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8A0F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A78A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AD5D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3000.00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CD6DE">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066B5">
            <w:pPr>
              <w:jc w:val="left"/>
              <w:rPr>
                <w:rFonts w:hint="eastAsia" w:ascii="微软雅黑" w:hAnsi="微软雅黑" w:eastAsia="微软雅黑" w:cs="微软雅黑"/>
                <w:i w:val="0"/>
                <w:iCs w:val="0"/>
                <w:color w:val="000000"/>
                <w:sz w:val="20"/>
                <w:szCs w:val="20"/>
                <w:u w:val="none"/>
              </w:rPr>
            </w:pPr>
          </w:p>
        </w:tc>
      </w:tr>
      <w:tr w14:paraId="0DB60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69079">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B3D9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18mm 阻燃多层</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胶合板门（含锁</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具，腻子，防护涂料，乳胶漆）</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D61F5">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2300*800*40mm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7E8E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扇</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9CDF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672E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950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C5E9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950.00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46170">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36941">
            <w:pPr>
              <w:jc w:val="left"/>
              <w:rPr>
                <w:rFonts w:hint="eastAsia" w:ascii="微软雅黑" w:hAnsi="微软雅黑" w:eastAsia="微软雅黑" w:cs="微软雅黑"/>
                <w:i w:val="0"/>
                <w:iCs w:val="0"/>
                <w:color w:val="000000"/>
                <w:sz w:val="20"/>
                <w:szCs w:val="20"/>
                <w:u w:val="none"/>
              </w:rPr>
            </w:pPr>
          </w:p>
        </w:tc>
      </w:tr>
      <w:tr w14:paraId="71428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39C614">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3A70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金属合页</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ED548">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576E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CCA7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E5DC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35.5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36FC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1065.00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C9C56">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327EB">
            <w:pPr>
              <w:jc w:val="left"/>
              <w:rPr>
                <w:rFonts w:hint="eastAsia" w:ascii="微软雅黑" w:hAnsi="微软雅黑" w:eastAsia="微软雅黑" w:cs="微软雅黑"/>
                <w:i w:val="0"/>
                <w:iCs w:val="0"/>
                <w:color w:val="000000"/>
                <w:sz w:val="20"/>
                <w:szCs w:val="20"/>
                <w:u w:val="none"/>
              </w:rPr>
            </w:pPr>
          </w:p>
        </w:tc>
      </w:tr>
      <w:tr w14:paraId="6D6A3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283341">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80F6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不锈钢门锁</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6ACE2">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1BFD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50D6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BE7A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185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463E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1850.00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75640">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E1610">
            <w:pPr>
              <w:jc w:val="left"/>
              <w:rPr>
                <w:rFonts w:hint="eastAsia" w:ascii="微软雅黑" w:hAnsi="微软雅黑" w:eastAsia="微软雅黑" w:cs="微软雅黑"/>
                <w:i w:val="0"/>
                <w:iCs w:val="0"/>
                <w:color w:val="000000"/>
                <w:sz w:val="20"/>
                <w:szCs w:val="20"/>
                <w:u w:val="none"/>
              </w:rPr>
            </w:pPr>
          </w:p>
        </w:tc>
      </w:tr>
      <w:tr w14:paraId="72C83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90011">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D1B5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普通门锁</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5FED1">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4424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A8A6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6A9D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E477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550.00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19874">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A227D">
            <w:pPr>
              <w:jc w:val="left"/>
              <w:rPr>
                <w:rFonts w:hint="eastAsia" w:ascii="微软雅黑" w:hAnsi="微软雅黑" w:eastAsia="微软雅黑" w:cs="微软雅黑"/>
                <w:i w:val="0"/>
                <w:iCs w:val="0"/>
                <w:color w:val="000000"/>
                <w:sz w:val="20"/>
                <w:szCs w:val="20"/>
                <w:u w:val="none"/>
              </w:rPr>
            </w:pPr>
          </w:p>
        </w:tc>
      </w:tr>
      <w:tr w14:paraId="57DA0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6356CF">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0FA5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不锈钢拉手</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57A6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检修门用</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5A07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64AA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6986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47.5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730A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475.00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47091">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09FC8">
            <w:pPr>
              <w:jc w:val="left"/>
              <w:rPr>
                <w:rFonts w:hint="eastAsia" w:ascii="微软雅黑" w:hAnsi="微软雅黑" w:eastAsia="微软雅黑" w:cs="微软雅黑"/>
                <w:i w:val="0"/>
                <w:iCs w:val="0"/>
                <w:color w:val="000000"/>
                <w:sz w:val="20"/>
                <w:szCs w:val="20"/>
                <w:u w:val="none"/>
              </w:rPr>
            </w:pPr>
          </w:p>
        </w:tc>
      </w:tr>
      <w:tr w14:paraId="45CEE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3E5D7">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189D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打玻璃胶</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7BCCD">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5787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米</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0F27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E472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D273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EF0E4">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FBA2B">
            <w:pPr>
              <w:jc w:val="left"/>
              <w:rPr>
                <w:rFonts w:hint="eastAsia" w:ascii="微软雅黑" w:hAnsi="微软雅黑" w:eastAsia="微软雅黑" w:cs="微软雅黑"/>
                <w:i w:val="0"/>
                <w:iCs w:val="0"/>
                <w:color w:val="000000"/>
                <w:sz w:val="20"/>
                <w:szCs w:val="20"/>
                <w:u w:val="none"/>
              </w:rPr>
            </w:pPr>
          </w:p>
        </w:tc>
      </w:tr>
      <w:tr w14:paraId="39F38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A40A0">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C77D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铝合金压线槽</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A1070">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F4B7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米</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658C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B4C5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64C7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17435">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1F878">
            <w:pPr>
              <w:jc w:val="left"/>
              <w:rPr>
                <w:rFonts w:hint="eastAsia" w:ascii="微软雅黑" w:hAnsi="微软雅黑" w:eastAsia="微软雅黑" w:cs="微软雅黑"/>
                <w:i w:val="0"/>
                <w:iCs w:val="0"/>
                <w:color w:val="000000"/>
                <w:sz w:val="20"/>
                <w:szCs w:val="20"/>
                <w:u w:val="none"/>
              </w:rPr>
            </w:pPr>
          </w:p>
        </w:tc>
      </w:tr>
      <w:tr w14:paraId="61A1E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2E606">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1691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仿真石头</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507E5">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泡沫雕刻，直径 1m/块左右</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1EF8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1D74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79A9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320.0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877B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3200.00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D9013">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3D3D4">
            <w:pPr>
              <w:jc w:val="left"/>
              <w:rPr>
                <w:rFonts w:hint="eastAsia" w:ascii="微软雅黑" w:hAnsi="微软雅黑" w:eastAsia="微软雅黑" w:cs="微软雅黑"/>
                <w:i w:val="0"/>
                <w:iCs w:val="0"/>
                <w:color w:val="000000"/>
                <w:sz w:val="20"/>
                <w:szCs w:val="20"/>
                <w:u w:val="none"/>
              </w:rPr>
            </w:pPr>
          </w:p>
        </w:tc>
      </w:tr>
      <w:tr w14:paraId="0157D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EE2040">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732F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非施工，叉车租</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赁</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5F0D0">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合力叉车，含驾驶员操作</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17A1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工日</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9DF1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0E42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1550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D2A1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1550.00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DA41A">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05681">
            <w:pPr>
              <w:jc w:val="left"/>
              <w:rPr>
                <w:rFonts w:hint="eastAsia" w:ascii="微软雅黑" w:hAnsi="微软雅黑" w:eastAsia="微软雅黑" w:cs="微软雅黑"/>
                <w:i w:val="0"/>
                <w:iCs w:val="0"/>
                <w:color w:val="000000"/>
                <w:sz w:val="20"/>
                <w:szCs w:val="20"/>
                <w:u w:val="none"/>
              </w:rPr>
            </w:pPr>
          </w:p>
        </w:tc>
      </w:tr>
      <w:tr w14:paraId="6EA56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B43BA6">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9F6A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非施工，租用脚</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手架租赁</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E2DB2">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架子管、跳板；一组；含运</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费</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AB4E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工日</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D13F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E519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51</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BC38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51.00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94162">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7D1AD">
            <w:pPr>
              <w:jc w:val="left"/>
              <w:rPr>
                <w:rFonts w:hint="eastAsia" w:ascii="微软雅黑" w:hAnsi="微软雅黑" w:eastAsia="微软雅黑" w:cs="微软雅黑"/>
                <w:i w:val="0"/>
                <w:iCs w:val="0"/>
                <w:color w:val="000000"/>
                <w:sz w:val="20"/>
                <w:szCs w:val="20"/>
                <w:u w:val="none"/>
              </w:rPr>
            </w:pPr>
          </w:p>
        </w:tc>
      </w:tr>
      <w:tr w14:paraId="3229B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00BC6B">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2B3D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非施工，拆除</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AD805">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原轻钢龙骨石膏板隔墙和壁龛拆除</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A875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1B51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2463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2E91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65.00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32244">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C6130">
            <w:pPr>
              <w:jc w:val="left"/>
              <w:rPr>
                <w:rFonts w:hint="eastAsia" w:ascii="微软雅黑" w:hAnsi="微软雅黑" w:eastAsia="微软雅黑" w:cs="微软雅黑"/>
                <w:i w:val="0"/>
                <w:iCs w:val="0"/>
                <w:color w:val="000000"/>
                <w:sz w:val="20"/>
                <w:szCs w:val="20"/>
                <w:u w:val="none"/>
              </w:rPr>
            </w:pPr>
          </w:p>
        </w:tc>
      </w:tr>
      <w:tr w14:paraId="157D3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979747">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0F83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非施工，仓库整</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理垃圾清运费</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B58A8">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大型平板车含司机，50 公里以内（推荐按 120 元/m3 计算）</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643F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车（15</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立方/</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车）</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9ADA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1252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1225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96FB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2450.00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C824F">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79B5C">
            <w:pPr>
              <w:jc w:val="left"/>
              <w:rPr>
                <w:rFonts w:hint="eastAsia" w:ascii="微软雅黑" w:hAnsi="微软雅黑" w:eastAsia="微软雅黑" w:cs="微软雅黑"/>
                <w:i w:val="0"/>
                <w:iCs w:val="0"/>
                <w:color w:val="000000"/>
                <w:sz w:val="20"/>
                <w:szCs w:val="20"/>
                <w:u w:val="none"/>
              </w:rPr>
            </w:pPr>
          </w:p>
        </w:tc>
      </w:tr>
      <w:tr w14:paraId="7A48C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5D020">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1026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仿真植物墙</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78C50">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94F1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CA94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9106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137.5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B6AB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5500.00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2627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3M、爵士、量子</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E7C69">
            <w:pPr>
              <w:jc w:val="left"/>
              <w:rPr>
                <w:rFonts w:hint="eastAsia" w:ascii="微软雅黑" w:hAnsi="微软雅黑" w:eastAsia="微软雅黑" w:cs="微软雅黑"/>
                <w:i w:val="0"/>
                <w:iCs w:val="0"/>
                <w:color w:val="000000"/>
                <w:sz w:val="20"/>
                <w:szCs w:val="20"/>
                <w:u w:val="none"/>
              </w:rPr>
            </w:pPr>
          </w:p>
        </w:tc>
      </w:tr>
      <w:tr w14:paraId="08982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4EF1D0">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81F4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密度板烤漆踢脚</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线</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D736A">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高 80MM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3C44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C60D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72D8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28.5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DAEF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3135.00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96BAC">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3BE73">
            <w:pPr>
              <w:jc w:val="left"/>
              <w:rPr>
                <w:rFonts w:hint="eastAsia" w:ascii="微软雅黑" w:hAnsi="微软雅黑" w:eastAsia="微软雅黑" w:cs="微软雅黑"/>
                <w:i w:val="0"/>
                <w:iCs w:val="0"/>
                <w:color w:val="000000"/>
                <w:sz w:val="20"/>
                <w:szCs w:val="20"/>
                <w:u w:val="none"/>
              </w:rPr>
            </w:pPr>
          </w:p>
        </w:tc>
      </w:tr>
      <w:tr w14:paraId="36BCE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A1432F">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E63B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高密度雪弗板踢</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脚线</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41BDE">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厚 5mm 高度 20mm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608F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9FC6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12AA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17.5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B771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1925.00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30644">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1EE38">
            <w:pPr>
              <w:jc w:val="left"/>
              <w:rPr>
                <w:rFonts w:hint="eastAsia" w:ascii="微软雅黑" w:hAnsi="微软雅黑" w:eastAsia="微软雅黑" w:cs="微软雅黑"/>
                <w:i w:val="0"/>
                <w:iCs w:val="0"/>
                <w:color w:val="000000"/>
                <w:sz w:val="20"/>
                <w:szCs w:val="20"/>
                <w:u w:val="none"/>
              </w:rPr>
            </w:pPr>
          </w:p>
        </w:tc>
      </w:tr>
      <w:tr w14:paraId="63320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D0DE02">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FFD0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高密度雪弗板踢</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脚线</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B4E5C">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厚 10mm 高度 50mm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1DAA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5D75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857A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FE30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2255.00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161FC">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15F0E">
            <w:pPr>
              <w:jc w:val="left"/>
              <w:rPr>
                <w:rFonts w:hint="eastAsia" w:ascii="微软雅黑" w:hAnsi="微软雅黑" w:eastAsia="微软雅黑" w:cs="微软雅黑"/>
                <w:i w:val="0"/>
                <w:iCs w:val="0"/>
                <w:color w:val="000000"/>
                <w:sz w:val="20"/>
                <w:szCs w:val="20"/>
                <w:u w:val="none"/>
              </w:rPr>
            </w:pPr>
          </w:p>
        </w:tc>
      </w:tr>
      <w:tr w14:paraId="4FF17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75119">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0152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不锈钢踢脚线</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E957D">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厚 1.5mm 高度 20mm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CD78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F9E9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935F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23.0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7582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345.00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2E911">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CFCD9">
            <w:pPr>
              <w:jc w:val="left"/>
              <w:rPr>
                <w:rFonts w:hint="eastAsia" w:ascii="微软雅黑" w:hAnsi="微软雅黑" w:eastAsia="微软雅黑" w:cs="微软雅黑"/>
                <w:i w:val="0"/>
                <w:iCs w:val="0"/>
                <w:color w:val="000000"/>
                <w:sz w:val="20"/>
                <w:szCs w:val="20"/>
                <w:u w:val="none"/>
              </w:rPr>
            </w:pPr>
          </w:p>
        </w:tc>
      </w:tr>
      <w:tr w14:paraId="04834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5F570C">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FF9C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不锈钢踢脚线</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EEE09">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厚 1.5mm 高度 30mm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E66E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80E5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4CD0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32.0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99BF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480.00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F37EE">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5E934">
            <w:pPr>
              <w:jc w:val="left"/>
              <w:rPr>
                <w:rFonts w:hint="eastAsia" w:ascii="微软雅黑" w:hAnsi="微软雅黑" w:eastAsia="微软雅黑" w:cs="微软雅黑"/>
                <w:i w:val="0"/>
                <w:iCs w:val="0"/>
                <w:color w:val="000000"/>
                <w:sz w:val="20"/>
                <w:szCs w:val="20"/>
                <w:u w:val="none"/>
              </w:rPr>
            </w:pPr>
          </w:p>
        </w:tc>
      </w:tr>
      <w:tr w14:paraId="1CB76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CE3F7">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27EF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1.0mm 厚不锈钢</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反洗槽折边包边</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E483F">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22CF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1B83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EBB6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9FC7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2700.00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A2319">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1DF6D">
            <w:pPr>
              <w:jc w:val="left"/>
              <w:rPr>
                <w:rFonts w:hint="eastAsia" w:ascii="微软雅黑" w:hAnsi="微软雅黑" w:eastAsia="微软雅黑" w:cs="微软雅黑"/>
                <w:i w:val="0"/>
                <w:iCs w:val="0"/>
                <w:color w:val="000000"/>
                <w:sz w:val="20"/>
                <w:szCs w:val="20"/>
                <w:u w:val="none"/>
              </w:rPr>
            </w:pPr>
          </w:p>
        </w:tc>
      </w:tr>
      <w:tr w14:paraId="6D96E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57D0BA">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E5F3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  铝合金踢脚线</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775B9">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厚 5mm 高度 20mm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E661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4EC4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4B98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21.25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9396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1062.50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C46B9">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9EEFB">
            <w:pPr>
              <w:jc w:val="left"/>
              <w:rPr>
                <w:rFonts w:hint="eastAsia" w:ascii="微软雅黑" w:hAnsi="微软雅黑" w:eastAsia="微软雅黑" w:cs="微软雅黑"/>
                <w:i w:val="0"/>
                <w:iCs w:val="0"/>
                <w:color w:val="000000"/>
                <w:sz w:val="20"/>
                <w:szCs w:val="20"/>
                <w:u w:val="none"/>
              </w:rPr>
            </w:pPr>
          </w:p>
        </w:tc>
      </w:tr>
      <w:tr w14:paraId="22175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7A5451">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0B81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铝合金地毯压条</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F0AD0">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2.5m/条</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AD2F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B584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FCE1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9.75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5F99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97.50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1678D">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9AEB4">
            <w:pPr>
              <w:jc w:val="left"/>
              <w:rPr>
                <w:rFonts w:hint="eastAsia" w:ascii="微软雅黑" w:hAnsi="微软雅黑" w:eastAsia="微软雅黑" w:cs="微软雅黑"/>
                <w:i w:val="0"/>
                <w:iCs w:val="0"/>
                <w:color w:val="000000"/>
                <w:sz w:val="20"/>
                <w:szCs w:val="20"/>
                <w:u w:val="none"/>
              </w:rPr>
            </w:pPr>
          </w:p>
        </w:tc>
      </w:tr>
      <w:tr w14:paraId="50792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C3AA5C">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20CD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 实木线条</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F1CB2">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宽 3cm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BF98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86AE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0A14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23.5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79C9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470.00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0EDA7">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2C4B2">
            <w:pPr>
              <w:jc w:val="left"/>
              <w:rPr>
                <w:rFonts w:hint="eastAsia" w:ascii="微软雅黑" w:hAnsi="微软雅黑" w:eastAsia="微软雅黑" w:cs="微软雅黑"/>
                <w:i w:val="0"/>
                <w:iCs w:val="0"/>
                <w:color w:val="000000"/>
                <w:sz w:val="20"/>
                <w:szCs w:val="20"/>
                <w:u w:val="none"/>
              </w:rPr>
            </w:pPr>
          </w:p>
        </w:tc>
      </w:tr>
      <w:tr w14:paraId="6A09E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0104A">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A6C4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  圆形杉木立柱</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BE8E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碳化做旧处理，3.8m ，直径</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30cm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C53C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根</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8274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0AAF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337.5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67F9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3375.00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64547">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54AEF">
            <w:pPr>
              <w:jc w:val="left"/>
              <w:rPr>
                <w:rFonts w:hint="eastAsia" w:ascii="微软雅黑" w:hAnsi="微软雅黑" w:eastAsia="微软雅黑" w:cs="微软雅黑"/>
                <w:i w:val="0"/>
                <w:iCs w:val="0"/>
                <w:color w:val="000000"/>
                <w:sz w:val="20"/>
                <w:szCs w:val="20"/>
                <w:u w:val="none"/>
              </w:rPr>
            </w:pPr>
          </w:p>
        </w:tc>
      </w:tr>
      <w:tr w14:paraId="28479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84B1F7">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B660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装框费（实木框）</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64784">
            <w:pPr>
              <w:keepNext w:val="0"/>
              <w:keepLines w:val="0"/>
              <w:widowControl/>
              <w:suppressLineNumbers w:val="0"/>
              <w:jc w:val="left"/>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3cm厚</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83B0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F7C0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CADE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33.5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1367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335.00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7C648">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D6BAF">
            <w:pPr>
              <w:jc w:val="left"/>
              <w:rPr>
                <w:rFonts w:hint="eastAsia" w:ascii="微软雅黑" w:hAnsi="微软雅黑" w:eastAsia="微软雅黑" w:cs="微软雅黑"/>
                <w:i w:val="0"/>
                <w:iCs w:val="0"/>
                <w:color w:val="000000"/>
                <w:sz w:val="20"/>
                <w:szCs w:val="20"/>
                <w:u w:val="none"/>
              </w:rPr>
            </w:pPr>
          </w:p>
        </w:tc>
      </w:tr>
      <w:tr w14:paraId="50058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60BE22">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DECE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装框费（实木框）</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851A5">
            <w:pPr>
              <w:keepNext w:val="0"/>
              <w:keepLines w:val="0"/>
              <w:widowControl/>
              <w:suppressLineNumbers w:val="0"/>
              <w:jc w:val="left"/>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5cm厚</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8B8F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B03D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2E03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39.0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3AA3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390.00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240E9">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EC141">
            <w:pPr>
              <w:jc w:val="left"/>
              <w:rPr>
                <w:rFonts w:hint="eastAsia" w:ascii="微软雅黑" w:hAnsi="微软雅黑" w:eastAsia="微软雅黑" w:cs="微软雅黑"/>
                <w:i w:val="0"/>
                <w:iCs w:val="0"/>
                <w:color w:val="000000"/>
                <w:sz w:val="20"/>
                <w:szCs w:val="20"/>
                <w:u w:val="none"/>
              </w:rPr>
            </w:pPr>
          </w:p>
        </w:tc>
      </w:tr>
      <w:tr w14:paraId="060F8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6D364">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721B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布展VLOG视频制作</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80220">
            <w:pPr>
              <w:keepNext w:val="0"/>
              <w:keepLines w:val="0"/>
              <w:widowControl/>
              <w:suppressLineNumbers w:val="0"/>
              <w:jc w:val="left"/>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来现场拍摄3次，并剪辑3分钟成片</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86CF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项</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A5E8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3661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3900.0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4634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7800.00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FB049">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94216">
            <w:pPr>
              <w:jc w:val="left"/>
              <w:rPr>
                <w:rFonts w:hint="eastAsia" w:ascii="微软雅黑" w:hAnsi="微软雅黑" w:eastAsia="微软雅黑" w:cs="微软雅黑"/>
                <w:i w:val="0"/>
                <w:iCs w:val="0"/>
                <w:color w:val="000000"/>
                <w:sz w:val="20"/>
                <w:szCs w:val="20"/>
                <w:u w:val="none"/>
              </w:rPr>
            </w:pPr>
          </w:p>
        </w:tc>
      </w:tr>
      <w:tr w14:paraId="7FF2A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B192DB">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91C8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展项小视频剪辑</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AC239">
            <w:pPr>
              <w:keepNext w:val="0"/>
              <w:keepLines w:val="0"/>
              <w:widowControl/>
              <w:suppressLineNumbers w:val="0"/>
              <w:jc w:val="left"/>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素材收集与编辑，加字幕加配音，剪辑3分钟以内</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4BA1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项</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D048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7DCE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2500.0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F534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2500.00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FB093">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C4ECF">
            <w:pPr>
              <w:jc w:val="left"/>
              <w:rPr>
                <w:rFonts w:hint="eastAsia" w:ascii="微软雅黑" w:hAnsi="微软雅黑" w:eastAsia="微软雅黑" w:cs="微软雅黑"/>
                <w:i w:val="0"/>
                <w:iCs w:val="0"/>
                <w:color w:val="000000"/>
                <w:sz w:val="20"/>
                <w:szCs w:val="20"/>
                <w:u w:val="none"/>
              </w:rPr>
            </w:pPr>
          </w:p>
        </w:tc>
      </w:tr>
      <w:tr w14:paraId="6A999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E0B38">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7DE2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安全疏散指示牌</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（不锈钢材质含</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接电含安装）</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5403E">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CAEA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E12A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3156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37D5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140.00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A8F6A">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E2CF9">
            <w:pPr>
              <w:jc w:val="left"/>
              <w:rPr>
                <w:rFonts w:hint="eastAsia" w:ascii="微软雅黑" w:hAnsi="微软雅黑" w:eastAsia="微软雅黑" w:cs="微软雅黑"/>
                <w:i w:val="0"/>
                <w:iCs w:val="0"/>
                <w:color w:val="000000"/>
                <w:sz w:val="20"/>
                <w:szCs w:val="20"/>
                <w:u w:val="none"/>
              </w:rPr>
            </w:pPr>
          </w:p>
        </w:tc>
      </w:tr>
      <w:tr w14:paraId="44A5B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40EBEE">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C443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施工以外电工、</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木工费用</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9971F">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专业工种</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0F88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工日</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FFBD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C992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450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7769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13500.00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21131">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A9F72">
            <w:pPr>
              <w:jc w:val="left"/>
              <w:rPr>
                <w:rFonts w:hint="eastAsia" w:ascii="微软雅黑" w:hAnsi="微软雅黑" w:eastAsia="微软雅黑" w:cs="微软雅黑"/>
                <w:i w:val="0"/>
                <w:iCs w:val="0"/>
                <w:color w:val="000000"/>
                <w:sz w:val="20"/>
                <w:szCs w:val="20"/>
                <w:u w:val="none"/>
              </w:rPr>
            </w:pPr>
          </w:p>
        </w:tc>
      </w:tr>
      <w:tr w14:paraId="44AA5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A9FBA">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0258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施工以外临时用</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工费用</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72D9A">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小工</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D8BA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工日</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A1D7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2CB3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350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7476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12250.00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A3DF0">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56EB5">
            <w:pPr>
              <w:jc w:val="left"/>
              <w:rPr>
                <w:rFonts w:hint="eastAsia" w:ascii="微软雅黑" w:hAnsi="微软雅黑" w:eastAsia="微软雅黑" w:cs="微软雅黑"/>
                <w:i w:val="0"/>
                <w:iCs w:val="0"/>
                <w:color w:val="000000"/>
                <w:sz w:val="20"/>
                <w:szCs w:val="20"/>
                <w:u w:val="none"/>
              </w:rPr>
            </w:pPr>
          </w:p>
        </w:tc>
      </w:tr>
      <w:tr w14:paraId="117CD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4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BAC65F6">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喷绘内容</w:t>
            </w:r>
          </w:p>
        </w:tc>
        <w:tc>
          <w:tcPr>
            <w:tcW w:w="2581" w:type="dxa"/>
            <w:tcBorders>
              <w:top w:val="single" w:color="000000" w:sz="4" w:space="0"/>
              <w:left w:val="single" w:color="000000" w:sz="4" w:space="0"/>
              <w:bottom w:val="single" w:color="000000" w:sz="4" w:space="0"/>
              <w:right w:val="nil"/>
            </w:tcBorders>
            <w:shd w:val="clear" w:color="auto" w:fill="auto"/>
            <w:vAlign w:val="center"/>
          </w:tcPr>
          <w:p w14:paraId="1B7CACA6">
            <w:pPr>
              <w:rPr>
                <w:rFonts w:hint="eastAsia" w:ascii="微软雅黑" w:hAnsi="微软雅黑" w:eastAsia="微软雅黑" w:cs="微软雅黑"/>
                <w:i w:val="0"/>
                <w:iCs w:val="0"/>
                <w:color w:val="000000"/>
                <w:sz w:val="20"/>
                <w:szCs w:val="20"/>
                <w:u w:val="none"/>
              </w:rPr>
            </w:pPr>
          </w:p>
        </w:tc>
        <w:tc>
          <w:tcPr>
            <w:tcW w:w="1509" w:type="dxa"/>
            <w:tcBorders>
              <w:top w:val="single" w:color="000000" w:sz="4" w:space="0"/>
              <w:left w:val="nil"/>
              <w:bottom w:val="single" w:color="000000" w:sz="4" w:space="0"/>
              <w:right w:val="nil"/>
            </w:tcBorders>
            <w:shd w:val="clear" w:color="auto" w:fill="auto"/>
            <w:vAlign w:val="center"/>
          </w:tcPr>
          <w:p w14:paraId="1603B5E0">
            <w:pPr>
              <w:rPr>
                <w:rFonts w:hint="eastAsia" w:ascii="微软雅黑" w:hAnsi="微软雅黑" w:eastAsia="微软雅黑" w:cs="微软雅黑"/>
                <w:i w:val="0"/>
                <w:iCs w:val="0"/>
                <w:color w:val="000000"/>
                <w:sz w:val="20"/>
                <w:szCs w:val="20"/>
                <w:u w:val="none"/>
              </w:rPr>
            </w:pPr>
          </w:p>
        </w:tc>
        <w:tc>
          <w:tcPr>
            <w:tcW w:w="1587" w:type="dxa"/>
            <w:tcBorders>
              <w:top w:val="single" w:color="000000" w:sz="4" w:space="0"/>
              <w:left w:val="nil"/>
              <w:bottom w:val="single" w:color="000000" w:sz="4" w:space="0"/>
              <w:right w:val="nil"/>
            </w:tcBorders>
            <w:shd w:val="clear" w:color="auto" w:fill="auto"/>
            <w:vAlign w:val="center"/>
          </w:tcPr>
          <w:p w14:paraId="1F2DC890">
            <w:pPr>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nil"/>
            </w:tcBorders>
            <w:shd w:val="clear" w:color="auto" w:fill="auto"/>
            <w:vAlign w:val="center"/>
          </w:tcPr>
          <w:p w14:paraId="3C785D28">
            <w:pPr>
              <w:jc w:val="center"/>
              <w:rPr>
                <w:rFonts w:hint="eastAsia" w:ascii="微软雅黑" w:hAnsi="微软雅黑" w:eastAsia="微软雅黑" w:cs="微软雅黑"/>
                <w:i w:val="0"/>
                <w:iCs w:val="0"/>
                <w:color w:val="000000"/>
                <w:sz w:val="20"/>
                <w:szCs w:val="20"/>
                <w:u w:val="none"/>
              </w:rPr>
            </w:pPr>
          </w:p>
        </w:tc>
      </w:tr>
      <w:tr w14:paraId="548EB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4A2EC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喷画</w:t>
            </w:r>
          </w:p>
        </w:tc>
        <w:tc>
          <w:tcPr>
            <w:tcW w:w="8295" w:type="dxa"/>
            <w:gridSpan w:val="4"/>
            <w:tcBorders>
              <w:top w:val="single" w:color="000000" w:sz="4" w:space="0"/>
              <w:left w:val="single" w:color="000000" w:sz="4" w:space="0"/>
              <w:bottom w:val="single" w:color="000000" w:sz="4" w:space="0"/>
              <w:right w:val="nil"/>
            </w:tcBorders>
            <w:shd w:val="clear" w:color="auto" w:fill="auto"/>
            <w:vAlign w:val="center"/>
          </w:tcPr>
          <w:p w14:paraId="1ADDB2B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室内写真</w:t>
            </w:r>
          </w:p>
        </w:tc>
        <w:tc>
          <w:tcPr>
            <w:tcW w:w="2581" w:type="dxa"/>
            <w:tcBorders>
              <w:top w:val="single" w:color="000000" w:sz="4" w:space="0"/>
              <w:left w:val="nil"/>
              <w:bottom w:val="single" w:color="000000" w:sz="4" w:space="0"/>
              <w:right w:val="single" w:color="000000" w:sz="4" w:space="0"/>
            </w:tcBorders>
            <w:shd w:val="clear" w:color="auto" w:fill="auto"/>
            <w:vAlign w:val="center"/>
          </w:tcPr>
          <w:p w14:paraId="7740AEA4">
            <w:pPr>
              <w:rPr>
                <w:rFonts w:hint="eastAsia" w:ascii="微软雅黑" w:hAnsi="微软雅黑" w:eastAsia="微软雅黑" w:cs="微软雅黑"/>
                <w:i w:val="0"/>
                <w:iCs w:val="0"/>
                <w:color w:val="000000"/>
                <w:sz w:val="20"/>
                <w:szCs w:val="20"/>
                <w:u w:val="none"/>
              </w:rPr>
            </w:pPr>
          </w:p>
        </w:tc>
        <w:tc>
          <w:tcPr>
            <w:tcW w:w="1509" w:type="dxa"/>
            <w:tcBorders>
              <w:top w:val="single" w:color="000000" w:sz="4" w:space="0"/>
              <w:left w:val="single" w:color="000000" w:sz="4" w:space="0"/>
              <w:bottom w:val="single" w:color="000000" w:sz="4" w:space="0"/>
              <w:right w:val="nil"/>
            </w:tcBorders>
            <w:shd w:val="clear" w:color="auto" w:fill="auto"/>
            <w:vAlign w:val="center"/>
          </w:tcPr>
          <w:p w14:paraId="2B789E6A">
            <w:pPr>
              <w:rPr>
                <w:rFonts w:hint="eastAsia" w:ascii="微软雅黑" w:hAnsi="微软雅黑" w:eastAsia="微软雅黑" w:cs="微软雅黑"/>
                <w:i w:val="0"/>
                <w:iCs w:val="0"/>
                <w:color w:val="000000"/>
                <w:sz w:val="20"/>
                <w:szCs w:val="20"/>
                <w:u w:val="none"/>
              </w:rPr>
            </w:pPr>
          </w:p>
        </w:tc>
        <w:tc>
          <w:tcPr>
            <w:tcW w:w="1587" w:type="dxa"/>
            <w:tcBorders>
              <w:top w:val="single" w:color="000000" w:sz="4" w:space="0"/>
              <w:left w:val="nil"/>
              <w:bottom w:val="single" w:color="000000" w:sz="4" w:space="0"/>
              <w:right w:val="nil"/>
            </w:tcBorders>
            <w:shd w:val="clear" w:color="auto" w:fill="auto"/>
            <w:vAlign w:val="center"/>
          </w:tcPr>
          <w:p w14:paraId="4C074AAD">
            <w:pPr>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nil"/>
              <w:bottom w:val="single" w:color="000000" w:sz="4" w:space="0"/>
              <w:right w:val="nil"/>
            </w:tcBorders>
            <w:shd w:val="clear" w:color="auto" w:fill="auto"/>
            <w:vAlign w:val="center"/>
          </w:tcPr>
          <w:p w14:paraId="318A1BC5">
            <w:pPr>
              <w:rPr>
                <w:rFonts w:hint="eastAsia" w:ascii="微软雅黑" w:hAnsi="微软雅黑" w:eastAsia="微软雅黑" w:cs="微软雅黑"/>
                <w:i w:val="0"/>
                <w:iCs w:val="0"/>
                <w:color w:val="000000"/>
                <w:sz w:val="20"/>
                <w:szCs w:val="20"/>
                <w:u w:val="none"/>
              </w:rPr>
            </w:pPr>
          </w:p>
        </w:tc>
      </w:tr>
      <w:tr w14:paraId="1702D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923A5C">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AFAA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★厚质背胶</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8A10E">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D697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2077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847C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213A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A6DAB">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86224">
            <w:pPr>
              <w:jc w:val="left"/>
              <w:rPr>
                <w:rFonts w:hint="eastAsia" w:ascii="微软雅黑" w:hAnsi="微软雅黑" w:eastAsia="微软雅黑" w:cs="微软雅黑"/>
                <w:i w:val="0"/>
                <w:iCs w:val="0"/>
                <w:color w:val="000000"/>
                <w:sz w:val="20"/>
                <w:szCs w:val="20"/>
                <w:u w:val="none"/>
              </w:rPr>
            </w:pPr>
          </w:p>
        </w:tc>
      </w:tr>
      <w:tr w14:paraId="22677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659B82">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1BFA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纤维布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29F6A">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2135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C83B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1B2C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48</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CF44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960.00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44147">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1580E">
            <w:pPr>
              <w:jc w:val="left"/>
              <w:rPr>
                <w:rFonts w:hint="eastAsia" w:ascii="微软雅黑" w:hAnsi="微软雅黑" w:eastAsia="微软雅黑" w:cs="微软雅黑"/>
                <w:i w:val="0"/>
                <w:iCs w:val="0"/>
                <w:color w:val="000000"/>
                <w:sz w:val="20"/>
                <w:szCs w:val="20"/>
                <w:u w:val="none"/>
              </w:rPr>
            </w:pPr>
          </w:p>
        </w:tc>
      </w:tr>
      <w:tr w14:paraId="3630F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C86505">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4EA4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无纺布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F330A">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35EA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1E52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AF05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39</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E333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780.00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41852">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19220">
            <w:pPr>
              <w:jc w:val="left"/>
              <w:rPr>
                <w:rFonts w:hint="eastAsia" w:ascii="微软雅黑" w:hAnsi="微软雅黑" w:eastAsia="微软雅黑" w:cs="微软雅黑"/>
                <w:i w:val="0"/>
                <w:iCs w:val="0"/>
                <w:color w:val="000000"/>
                <w:sz w:val="20"/>
                <w:szCs w:val="20"/>
                <w:u w:val="none"/>
              </w:rPr>
            </w:pPr>
          </w:p>
        </w:tc>
      </w:tr>
      <w:tr w14:paraId="1599B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FF04D5">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3888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★油画布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27A4D">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94E5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6E14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578B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06F7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1240.00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9A966">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32017">
            <w:pPr>
              <w:jc w:val="left"/>
              <w:rPr>
                <w:rFonts w:hint="eastAsia" w:ascii="微软雅黑" w:hAnsi="微软雅黑" w:eastAsia="微软雅黑" w:cs="微软雅黑"/>
                <w:i w:val="0"/>
                <w:iCs w:val="0"/>
                <w:color w:val="000000"/>
                <w:sz w:val="20"/>
                <w:szCs w:val="20"/>
                <w:u w:val="none"/>
              </w:rPr>
            </w:pPr>
          </w:p>
        </w:tc>
      </w:tr>
      <w:tr w14:paraId="29B4E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772F92">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C043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背胶正喷灯片</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980EA">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37B5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E324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A177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48</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273B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960.00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F4F62">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CA783">
            <w:pPr>
              <w:jc w:val="left"/>
              <w:rPr>
                <w:rFonts w:hint="eastAsia" w:ascii="微软雅黑" w:hAnsi="微软雅黑" w:eastAsia="微软雅黑" w:cs="微软雅黑"/>
                <w:i w:val="0"/>
                <w:iCs w:val="0"/>
                <w:color w:val="000000"/>
                <w:sz w:val="20"/>
                <w:szCs w:val="20"/>
                <w:u w:val="none"/>
              </w:rPr>
            </w:pPr>
          </w:p>
        </w:tc>
      </w:tr>
      <w:tr w14:paraId="17D1B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4B800A">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2D46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丝光绸缎布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B8429">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339D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86ED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2205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58.5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6D55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1170.00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3B878">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1F1FC">
            <w:pPr>
              <w:jc w:val="left"/>
              <w:rPr>
                <w:rFonts w:hint="eastAsia" w:ascii="微软雅黑" w:hAnsi="微软雅黑" w:eastAsia="微软雅黑" w:cs="微软雅黑"/>
                <w:i w:val="0"/>
                <w:iCs w:val="0"/>
                <w:color w:val="000000"/>
                <w:sz w:val="20"/>
                <w:szCs w:val="20"/>
                <w:u w:val="none"/>
              </w:rPr>
            </w:pPr>
          </w:p>
        </w:tc>
      </w:tr>
      <w:tr w14:paraId="0AD25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B1437C">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B10F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★宣绒布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255FB">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7438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781D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4DAA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63</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FBD9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18900.00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48690">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8B5AC">
            <w:pPr>
              <w:jc w:val="left"/>
              <w:rPr>
                <w:rFonts w:hint="eastAsia" w:ascii="微软雅黑" w:hAnsi="微软雅黑" w:eastAsia="微软雅黑" w:cs="微软雅黑"/>
                <w:i w:val="0"/>
                <w:iCs w:val="0"/>
                <w:color w:val="000000"/>
                <w:sz w:val="20"/>
                <w:szCs w:val="20"/>
                <w:u w:val="none"/>
              </w:rPr>
            </w:pPr>
          </w:p>
        </w:tc>
      </w:tr>
      <w:tr w14:paraId="51C75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1F6A97">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47D1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旗帜布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51B35">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5F18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BE0B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2BC7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37.73</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CDB7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754.60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732A4">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35B22">
            <w:pPr>
              <w:jc w:val="left"/>
              <w:rPr>
                <w:rFonts w:hint="eastAsia" w:ascii="微软雅黑" w:hAnsi="微软雅黑" w:eastAsia="微软雅黑" w:cs="微软雅黑"/>
                <w:i w:val="0"/>
                <w:iCs w:val="0"/>
                <w:color w:val="000000"/>
                <w:sz w:val="20"/>
                <w:szCs w:val="20"/>
                <w:u w:val="none"/>
              </w:rPr>
            </w:pPr>
          </w:p>
        </w:tc>
      </w:tr>
      <w:tr w14:paraId="7E545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61275">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5E5B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双喷布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1D083">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AE73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4363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1A84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73</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B89F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1460.00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CF967">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E2BB7">
            <w:pPr>
              <w:jc w:val="left"/>
              <w:rPr>
                <w:rFonts w:hint="eastAsia" w:ascii="微软雅黑" w:hAnsi="微软雅黑" w:eastAsia="微软雅黑" w:cs="微软雅黑"/>
                <w:i w:val="0"/>
                <w:iCs w:val="0"/>
                <w:color w:val="000000"/>
                <w:sz w:val="20"/>
                <w:szCs w:val="20"/>
                <w:u w:val="none"/>
              </w:rPr>
            </w:pPr>
          </w:p>
        </w:tc>
      </w:tr>
      <w:tr w14:paraId="50B70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E779B">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813B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旗幔布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B38D9">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B4A0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E1AB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715F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EEDA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1500.00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791C9">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08109">
            <w:pPr>
              <w:jc w:val="left"/>
              <w:rPr>
                <w:rFonts w:hint="eastAsia" w:ascii="微软雅黑" w:hAnsi="微软雅黑" w:eastAsia="微软雅黑" w:cs="微软雅黑"/>
                <w:i w:val="0"/>
                <w:iCs w:val="0"/>
                <w:color w:val="000000"/>
                <w:sz w:val="20"/>
                <w:szCs w:val="20"/>
                <w:u w:val="none"/>
              </w:rPr>
            </w:pPr>
          </w:p>
        </w:tc>
      </w:tr>
      <w:tr w14:paraId="59A93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74B8CA">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3285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透光纱</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59612">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C609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8C79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35C1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AD21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1300.00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C0D28">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C4A7A">
            <w:pPr>
              <w:jc w:val="left"/>
              <w:rPr>
                <w:rFonts w:hint="eastAsia" w:ascii="微软雅黑" w:hAnsi="微软雅黑" w:eastAsia="微软雅黑" w:cs="微软雅黑"/>
                <w:i w:val="0"/>
                <w:iCs w:val="0"/>
                <w:color w:val="000000"/>
                <w:sz w:val="20"/>
                <w:szCs w:val="20"/>
                <w:u w:val="none"/>
              </w:rPr>
            </w:pPr>
          </w:p>
        </w:tc>
      </w:tr>
      <w:tr w14:paraId="37127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180F2">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ADCF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★双透旗帜布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E72D2">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18BB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617A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33EF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43</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4453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860.00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BCE0C">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B40FF">
            <w:pPr>
              <w:jc w:val="left"/>
              <w:rPr>
                <w:rFonts w:hint="eastAsia" w:ascii="微软雅黑" w:hAnsi="微软雅黑" w:eastAsia="微软雅黑" w:cs="微软雅黑"/>
                <w:i w:val="0"/>
                <w:iCs w:val="0"/>
                <w:color w:val="000000"/>
                <w:sz w:val="20"/>
                <w:szCs w:val="20"/>
                <w:u w:val="none"/>
              </w:rPr>
            </w:pPr>
          </w:p>
        </w:tc>
      </w:tr>
      <w:tr w14:paraId="4DD0C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FAE000">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A338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★防滑可移除地</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贴</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8E49C">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61DE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D972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3594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1980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1140.00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F04B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3M、爵士、量子</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4A565">
            <w:pPr>
              <w:jc w:val="left"/>
              <w:rPr>
                <w:rFonts w:hint="eastAsia" w:ascii="微软雅黑" w:hAnsi="微软雅黑" w:eastAsia="微软雅黑" w:cs="微软雅黑"/>
                <w:i w:val="0"/>
                <w:iCs w:val="0"/>
                <w:color w:val="000000"/>
                <w:sz w:val="20"/>
                <w:szCs w:val="20"/>
                <w:u w:val="none"/>
              </w:rPr>
            </w:pPr>
          </w:p>
        </w:tc>
      </w:tr>
      <w:tr w14:paraId="7E61D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868CA0">
            <w:pPr>
              <w:jc w:val="center"/>
              <w:rPr>
                <w:rFonts w:hint="eastAsia" w:ascii="微软雅黑" w:hAnsi="微软雅黑" w:eastAsia="微软雅黑" w:cs="微软雅黑"/>
                <w:i w:val="0"/>
                <w:iCs w:val="0"/>
                <w:color w:val="000000"/>
                <w:sz w:val="20"/>
                <w:szCs w:val="20"/>
                <w:u w:val="none"/>
              </w:rPr>
            </w:pPr>
          </w:p>
        </w:tc>
        <w:tc>
          <w:tcPr>
            <w:tcW w:w="108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F2ED79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室外写真</w:t>
            </w:r>
          </w:p>
        </w:tc>
        <w:tc>
          <w:tcPr>
            <w:tcW w:w="1509" w:type="dxa"/>
            <w:tcBorders>
              <w:top w:val="single" w:color="000000" w:sz="4" w:space="0"/>
              <w:left w:val="single" w:color="000000" w:sz="4" w:space="0"/>
              <w:bottom w:val="single" w:color="000000" w:sz="4" w:space="0"/>
              <w:right w:val="nil"/>
            </w:tcBorders>
            <w:shd w:val="clear" w:color="auto" w:fill="auto"/>
            <w:vAlign w:val="center"/>
          </w:tcPr>
          <w:p w14:paraId="11F30EE2">
            <w:pPr>
              <w:rPr>
                <w:rFonts w:hint="eastAsia" w:ascii="微软雅黑" w:hAnsi="微软雅黑" w:eastAsia="微软雅黑" w:cs="微软雅黑"/>
                <w:i w:val="0"/>
                <w:iCs w:val="0"/>
                <w:color w:val="000000"/>
                <w:sz w:val="20"/>
                <w:szCs w:val="20"/>
                <w:u w:val="none"/>
              </w:rPr>
            </w:pPr>
          </w:p>
        </w:tc>
        <w:tc>
          <w:tcPr>
            <w:tcW w:w="1587" w:type="dxa"/>
            <w:tcBorders>
              <w:top w:val="single" w:color="000000" w:sz="4" w:space="0"/>
              <w:left w:val="nil"/>
              <w:bottom w:val="single" w:color="000000" w:sz="4" w:space="0"/>
              <w:right w:val="nil"/>
            </w:tcBorders>
            <w:shd w:val="clear" w:color="auto" w:fill="auto"/>
            <w:vAlign w:val="center"/>
          </w:tcPr>
          <w:p w14:paraId="3BA4C7CD">
            <w:pPr>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nil"/>
              <w:bottom w:val="single" w:color="000000" w:sz="4" w:space="0"/>
              <w:right w:val="nil"/>
            </w:tcBorders>
            <w:shd w:val="clear" w:color="auto" w:fill="auto"/>
            <w:vAlign w:val="center"/>
          </w:tcPr>
          <w:p w14:paraId="7EE537D8">
            <w:pPr>
              <w:rPr>
                <w:rFonts w:hint="eastAsia" w:ascii="微软雅黑" w:hAnsi="微软雅黑" w:eastAsia="微软雅黑" w:cs="微软雅黑"/>
                <w:i w:val="0"/>
                <w:iCs w:val="0"/>
                <w:color w:val="000000"/>
                <w:sz w:val="20"/>
                <w:szCs w:val="20"/>
                <w:u w:val="none"/>
              </w:rPr>
            </w:pPr>
          </w:p>
        </w:tc>
      </w:tr>
      <w:tr w14:paraId="5C2D1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EF5EA">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77CC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正喷灯片</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D191B">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8CBF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42F0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0C63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0EAE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1000.00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E7B8B">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7B26F">
            <w:pPr>
              <w:jc w:val="left"/>
              <w:rPr>
                <w:rFonts w:hint="eastAsia" w:ascii="微软雅黑" w:hAnsi="微软雅黑" w:eastAsia="微软雅黑" w:cs="微软雅黑"/>
                <w:i w:val="0"/>
                <w:iCs w:val="0"/>
                <w:color w:val="000000"/>
                <w:sz w:val="20"/>
                <w:szCs w:val="20"/>
                <w:u w:val="none"/>
              </w:rPr>
            </w:pPr>
          </w:p>
        </w:tc>
      </w:tr>
      <w:tr w14:paraId="50320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81B00">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E000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★黑胶车贴</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A9B7E">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3FCA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2B00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CBB8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8B63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940.00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0295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3M、爵士、量子</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2F753">
            <w:pPr>
              <w:jc w:val="left"/>
              <w:rPr>
                <w:rFonts w:hint="eastAsia" w:ascii="微软雅黑" w:hAnsi="微软雅黑" w:eastAsia="微软雅黑" w:cs="微软雅黑"/>
                <w:i w:val="0"/>
                <w:iCs w:val="0"/>
                <w:color w:val="000000"/>
                <w:sz w:val="20"/>
                <w:szCs w:val="20"/>
                <w:u w:val="none"/>
              </w:rPr>
            </w:pPr>
          </w:p>
        </w:tc>
      </w:tr>
      <w:tr w14:paraId="12CBA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72940">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BD78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★灰胶车贴</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1DA51">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E582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EE6D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18CF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38.5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8AAE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770.00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9AD8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3M、爵士、量子</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F4475">
            <w:pPr>
              <w:jc w:val="left"/>
              <w:rPr>
                <w:rFonts w:hint="eastAsia" w:ascii="微软雅黑" w:hAnsi="微软雅黑" w:eastAsia="微软雅黑" w:cs="微软雅黑"/>
                <w:i w:val="0"/>
                <w:iCs w:val="0"/>
                <w:color w:val="000000"/>
                <w:sz w:val="20"/>
                <w:szCs w:val="20"/>
                <w:u w:val="none"/>
              </w:rPr>
            </w:pPr>
          </w:p>
        </w:tc>
      </w:tr>
      <w:tr w14:paraId="79349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2A7781">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E923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★透明车贴</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78F7B">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3C19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B160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70BA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8BE2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1040.00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DADE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3M、爵士、量子</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4D2DE">
            <w:pPr>
              <w:jc w:val="left"/>
              <w:rPr>
                <w:rFonts w:hint="eastAsia" w:ascii="微软雅黑" w:hAnsi="微软雅黑" w:eastAsia="微软雅黑" w:cs="微软雅黑"/>
                <w:i w:val="0"/>
                <w:iCs w:val="0"/>
                <w:color w:val="000000"/>
                <w:sz w:val="20"/>
                <w:szCs w:val="20"/>
                <w:u w:val="none"/>
              </w:rPr>
            </w:pPr>
          </w:p>
        </w:tc>
      </w:tr>
      <w:tr w14:paraId="3ABE9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6E1A2">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14CA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★玻璃磨砂贴</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66769">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96EF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D2FD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462D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8044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1040.00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8ED3D">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EA4B7">
            <w:pPr>
              <w:jc w:val="left"/>
              <w:rPr>
                <w:rFonts w:hint="eastAsia" w:ascii="微软雅黑" w:hAnsi="微软雅黑" w:eastAsia="微软雅黑" w:cs="微软雅黑"/>
                <w:i w:val="0"/>
                <w:iCs w:val="0"/>
                <w:color w:val="000000"/>
                <w:sz w:val="20"/>
                <w:szCs w:val="20"/>
                <w:u w:val="none"/>
              </w:rPr>
            </w:pPr>
          </w:p>
        </w:tc>
      </w:tr>
      <w:tr w14:paraId="382C3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42890">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CF94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★油画布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3640D">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0EFD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B674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CBFE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68</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1830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1360.00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75657">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1A84F">
            <w:pPr>
              <w:jc w:val="left"/>
              <w:rPr>
                <w:rFonts w:hint="eastAsia" w:ascii="微软雅黑" w:hAnsi="微软雅黑" w:eastAsia="微软雅黑" w:cs="微软雅黑"/>
                <w:i w:val="0"/>
                <w:iCs w:val="0"/>
                <w:color w:val="000000"/>
                <w:sz w:val="20"/>
                <w:szCs w:val="20"/>
                <w:u w:val="none"/>
              </w:rPr>
            </w:pPr>
          </w:p>
        </w:tc>
      </w:tr>
      <w:tr w14:paraId="4C2CB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BD3198">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9A90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普通高精网格布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908D3">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4591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349F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AE55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38</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87E8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760.00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7047B">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F7961">
            <w:pPr>
              <w:jc w:val="left"/>
              <w:rPr>
                <w:rFonts w:hint="eastAsia" w:ascii="微软雅黑" w:hAnsi="微软雅黑" w:eastAsia="微软雅黑" w:cs="微软雅黑"/>
                <w:i w:val="0"/>
                <w:iCs w:val="0"/>
                <w:color w:val="000000"/>
                <w:sz w:val="20"/>
                <w:szCs w:val="20"/>
                <w:u w:val="none"/>
              </w:rPr>
            </w:pPr>
          </w:p>
        </w:tc>
      </w:tr>
      <w:tr w14:paraId="500E8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66BE2C">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ED33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加密高精网格布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C96A8">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68DD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0EA9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1106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1E94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900.00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20AAB">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7EE96">
            <w:pPr>
              <w:jc w:val="left"/>
              <w:rPr>
                <w:rFonts w:hint="eastAsia" w:ascii="微软雅黑" w:hAnsi="微软雅黑" w:eastAsia="微软雅黑" w:cs="微软雅黑"/>
                <w:i w:val="0"/>
                <w:iCs w:val="0"/>
                <w:color w:val="000000"/>
                <w:sz w:val="20"/>
                <w:szCs w:val="20"/>
                <w:u w:val="none"/>
              </w:rPr>
            </w:pPr>
          </w:p>
        </w:tc>
      </w:tr>
      <w:tr w14:paraId="0321D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75D0C7">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0C28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★双喷网格布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5D01A">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756D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6143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6C80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2E7A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1340.00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3FF41">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F6358">
            <w:pPr>
              <w:jc w:val="left"/>
              <w:rPr>
                <w:rFonts w:hint="eastAsia" w:ascii="微软雅黑" w:hAnsi="微软雅黑" w:eastAsia="微软雅黑" w:cs="微软雅黑"/>
                <w:i w:val="0"/>
                <w:iCs w:val="0"/>
                <w:color w:val="000000"/>
                <w:sz w:val="20"/>
                <w:szCs w:val="20"/>
                <w:u w:val="none"/>
              </w:rPr>
            </w:pPr>
          </w:p>
        </w:tc>
      </w:tr>
      <w:tr w14:paraId="359D6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B1018">
            <w:pPr>
              <w:jc w:val="center"/>
              <w:rPr>
                <w:rFonts w:hint="eastAsia" w:ascii="微软雅黑" w:hAnsi="微软雅黑" w:eastAsia="微软雅黑" w:cs="微软雅黑"/>
                <w:i w:val="0"/>
                <w:iCs w:val="0"/>
                <w:color w:val="000000"/>
                <w:sz w:val="20"/>
                <w:szCs w:val="20"/>
                <w:u w:val="none"/>
              </w:rPr>
            </w:pPr>
          </w:p>
        </w:tc>
        <w:tc>
          <w:tcPr>
            <w:tcW w:w="108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51311C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高精喷画</w:t>
            </w:r>
          </w:p>
        </w:tc>
        <w:tc>
          <w:tcPr>
            <w:tcW w:w="1509" w:type="dxa"/>
            <w:tcBorders>
              <w:top w:val="single" w:color="000000" w:sz="4" w:space="0"/>
              <w:left w:val="single" w:color="000000" w:sz="4" w:space="0"/>
              <w:bottom w:val="single" w:color="000000" w:sz="4" w:space="0"/>
              <w:right w:val="nil"/>
            </w:tcBorders>
            <w:shd w:val="clear" w:color="auto" w:fill="auto"/>
            <w:vAlign w:val="center"/>
          </w:tcPr>
          <w:p w14:paraId="316AA288">
            <w:pPr>
              <w:rPr>
                <w:rFonts w:hint="eastAsia" w:ascii="微软雅黑" w:hAnsi="微软雅黑" w:eastAsia="微软雅黑" w:cs="微软雅黑"/>
                <w:i w:val="0"/>
                <w:iCs w:val="0"/>
                <w:color w:val="000000"/>
                <w:sz w:val="20"/>
                <w:szCs w:val="20"/>
                <w:u w:val="none"/>
              </w:rPr>
            </w:pPr>
          </w:p>
        </w:tc>
        <w:tc>
          <w:tcPr>
            <w:tcW w:w="1587" w:type="dxa"/>
            <w:tcBorders>
              <w:top w:val="single" w:color="000000" w:sz="4" w:space="0"/>
              <w:left w:val="nil"/>
              <w:bottom w:val="single" w:color="000000" w:sz="4" w:space="0"/>
              <w:right w:val="nil"/>
            </w:tcBorders>
            <w:shd w:val="clear" w:color="auto" w:fill="auto"/>
            <w:vAlign w:val="center"/>
          </w:tcPr>
          <w:p w14:paraId="33DD47ED">
            <w:pPr>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nil"/>
              <w:bottom w:val="single" w:color="000000" w:sz="4" w:space="0"/>
              <w:right w:val="nil"/>
            </w:tcBorders>
            <w:shd w:val="clear" w:color="auto" w:fill="auto"/>
            <w:vAlign w:val="center"/>
          </w:tcPr>
          <w:p w14:paraId="19331FFD">
            <w:pPr>
              <w:rPr>
                <w:rFonts w:hint="eastAsia" w:ascii="微软雅黑" w:hAnsi="微软雅黑" w:eastAsia="微软雅黑" w:cs="微软雅黑"/>
                <w:i w:val="0"/>
                <w:iCs w:val="0"/>
                <w:color w:val="000000"/>
                <w:sz w:val="20"/>
                <w:szCs w:val="20"/>
                <w:u w:val="none"/>
              </w:rPr>
            </w:pPr>
          </w:p>
        </w:tc>
      </w:tr>
      <w:tr w14:paraId="23223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EDA372">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5F8A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外打灯布 550</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866AC">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13DB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7595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3671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2943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C3A2A">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83C4E">
            <w:pPr>
              <w:jc w:val="left"/>
              <w:rPr>
                <w:rFonts w:hint="eastAsia" w:ascii="微软雅黑" w:hAnsi="微软雅黑" w:eastAsia="微软雅黑" w:cs="微软雅黑"/>
                <w:i w:val="0"/>
                <w:iCs w:val="0"/>
                <w:color w:val="000000"/>
                <w:sz w:val="20"/>
                <w:szCs w:val="20"/>
                <w:u w:val="none"/>
              </w:rPr>
            </w:pPr>
          </w:p>
        </w:tc>
      </w:tr>
      <w:tr w14:paraId="38B89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D128B">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C4F4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外打灯布（黑底）</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654DB">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E7E3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F816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A8EB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31.5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726E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630.00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EDC57">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13DE2">
            <w:pPr>
              <w:jc w:val="left"/>
              <w:rPr>
                <w:rFonts w:hint="eastAsia" w:ascii="微软雅黑" w:hAnsi="微软雅黑" w:eastAsia="微软雅黑" w:cs="微软雅黑"/>
                <w:i w:val="0"/>
                <w:iCs w:val="0"/>
                <w:color w:val="000000"/>
                <w:sz w:val="20"/>
                <w:szCs w:val="20"/>
                <w:u w:val="none"/>
              </w:rPr>
            </w:pPr>
          </w:p>
        </w:tc>
      </w:tr>
      <w:tr w14:paraId="04040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EE73FB">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C686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PET 灯片</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E8682">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5A7D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4167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A56E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036F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1300.00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CAAB4">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B31D0">
            <w:pPr>
              <w:jc w:val="left"/>
              <w:rPr>
                <w:rFonts w:hint="eastAsia" w:ascii="微软雅黑" w:hAnsi="微软雅黑" w:eastAsia="微软雅黑" w:cs="微软雅黑"/>
                <w:i w:val="0"/>
                <w:iCs w:val="0"/>
                <w:color w:val="000000"/>
                <w:sz w:val="20"/>
                <w:szCs w:val="20"/>
                <w:u w:val="none"/>
              </w:rPr>
            </w:pPr>
          </w:p>
        </w:tc>
      </w:tr>
      <w:tr w14:paraId="5968A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3A4C43">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516C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艺术微喷</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B7F01">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61C2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DB66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50A2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D3AB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1600.00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2A742">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5404E">
            <w:pPr>
              <w:jc w:val="left"/>
              <w:rPr>
                <w:rFonts w:hint="eastAsia" w:ascii="微软雅黑" w:hAnsi="微软雅黑" w:eastAsia="微软雅黑" w:cs="微软雅黑"/>
                <w:i w:val="0"/>
                <w:iCs w:val="0"/>
                <w:color w:val="000000"/>
                <w:sz w:val="20"/>
                <w:szCs w:val="20"/>
                <w:u w:val="none"/>
              </w:rPr>
            </w:pPr>
          </w:p>
        </w:tc>
      </w:tr>
      <w:tr w14:paraId="40E8C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5282E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UV</w:t>
            </w:r>
          </w:p>
        </w:tc>
        <w:tc>
          <w:tcPr>
            <w:tcW w:w="108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F4D5F8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室内/室外/高清 UV</w:t>
            </w:r>
          </w:p>
        </w:tc>
        <w:tc>
          <w:tcPr>
            <w:tcW w:w="1509" w:type="dxa"/>
            <w:tcBorders>
              <w:top w:val="single" w:color="000000" w:sz="4" w:space="0"/>
              <w:left w:val="single" w:color="000000" w:sz="4" w:space="0"/>
              <w:bottom w:val="single" w:color="000000" w:sz="4" w:space="0"/>
              <w:right w:val="nil"/>
            </w:tcBorders>
            <w:shd w:val="clear" w:color="auto" w:fill="auto"/>
            <w:vAlign w:val="center"/>
          </w:tcPr>
          <w:p w14:paraId="22CBD22F">
            <w:pPr>
              <w:rPr>
                <w:rFonts w:hint="eastAsia" w:ascii="微软雅黑" w:hAnsi="微软雅黑" w:eastAsia="微软雅黑" w:cs="微软雅黑"/>
                <w:i w:val="0"/>
                <w:iCs w:val="0"/>
                <w:color w:val="000000"/>
                <w:sz w:val="20"/>
                <w:szCs w:val="20"/>
                <w:u w:val="none"/>
              </w:rPr>
            </w:pPr>
          </w:p>
        </w:tc>
        <w:tc>
          <w:tcPr>
            <w:tcW w:w="1587" w:type="dxa"/>
            <w:tcBorders>
              <w:top w:val="single" w:color="000000" w:sz="4" w:space="0"/>
              <w:left w:val="nil"/>
              <w:bottom w:val="single" w:color="000000" w:sz="4" w:space="0"/>
              <w:right w:val="nil"/>
            </w:tcBorders>
            <w:shd w:val="clear" w:color="auto" w:fill="auto"/>
            <w:vAlign w:val="center"/>
          </w:tcPr>
          <w:p w14:paraId="2AD2E7A6">
            <w:pPr>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nil"/>
              <w:bottom w:val="single" w:color="000000" w:sz="4" w:space="0"/>
              <w:right w:val="nil"/>
            </w:tcBorders>
            <w:shd w:val="clear" w:color="auto" w:fill="auto"/>
            <w:vAlign w:val="center"/>
          </w:tcPr>
          <w:p w14:paraId="3914F6DD">
            <w:pPr>
              <w:rPr>
                <w:rFonts w:hint="eastAsia" w:ascii="微软雅黑" w:hAnsi="微软雅黑" w:eastAsia="微软雅黑" w:cs="微软雅黑"/>
                <w:i w:val="0"/>
                <w:iCs w:val="0"/>
                <w:color w:val="000000"/>
                <w:sz w:val="20"/>
                <w:szCs w:val="20"/>
                <w:u w:val="none"/>
              </w:rPr>
            </w:pPr>
          </w:p>
        </w:tc>
      </w:tr>
      <w:tr w14:paraId="0F1BE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E17EC">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DE56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★厚质背胶</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FA3BC">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28A6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1025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2242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8296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1200.00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EC67F">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66105">
            <w:pPr>
              <w:jc w:val="left"/>
              <w:rPr>
                <w:rFonts w:hint="eastAsia" w:ascii="微软雅黑" w:hAnsi="微软雅黑" w:eastAsia="微软雅黑" w:cs="微软雅黑"/>
                <w:i w:val="0"/>
                <w:iCs w:val="0"/>
                <w:color w:val="000000"/>
                <w:sz w:val="20"/>
                <w:szCs w:val="20"/>
                <w:u w:val="none"/>
              </w:rPr>
            </w:pPr>
          </w:p>
        </w:tc>
      </w:tr>
      <w:tr w14:paraId="4F807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75DB17">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6B4A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纤维布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99E6F">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612F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B7EF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C1FA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67.5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D77C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1350.00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DD6C5">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D1102">
            <w:pPr>
              <w:jc w:val="left"/>
              <w:rPr>
                <w:rFonts w:hint="eastAsia" w:ascii="微软雅黑" w:hAnsi="微软雅黑" w:eastAsia="微软雅黑" w:cs="微软雅黑"/>
                <w:i w:val="0"/>
                <w:iCs w:val="0"/>
                <w:color w:val="000000"/>
                <w:sz w:val="20"/>
                <w:szCs w:val="20"/>
                <w:u w:val="none"/>
              </w:rPr>
            </w:pPr>
          </w:p>
        </w:tc>
      </w:tr>
      <w:tr w14:paraId="05EBE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76CA3">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2343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无纺布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FD73A">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EEFF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506D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7598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64</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D33E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1280.00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1DC53">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BD7B5">
            <w:pPr>
              <w:jc w:val="left"/>
              <w:rPr>
                <w:rFonts w:hint="eastAsia" w:ascii="微软雅黑" w:hAnsi="微软雅黑" w:eastAsia="微软雅黑" w:cs="微软雅黑"/>
                <w:i w:val="0"/>
                <w:iCs w:val="0"/>
                <w:color w:val="000000"/>
                <w:sz w:val="20"/>
                <w:szCs w:val="20"/>
                <w:u w:val="none"/>
              </w:rPr>
            </w:pPr>
          </w:p>
        </w:tc>
      </w:tr>
      <w:tr w14:paraId="62278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1BC820">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B524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★油画布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81085">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27DA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BB28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8F5C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70.5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B3D3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1410.00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45E33">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B0071">
            <w:pPr>
              <w:jc w:val="left"/>
              <w:rPr>
                <w:rFonts w:hint="eastAsia" w:ascii="微软雅黑" w:hAnsi="微软雅黑" w:eastAsia="微软雅黑" w:cs="微软雅黑"/>
                <w:i w:val="0"/>
                <w:iCs w:val="0"/>
                <w:color w:val="000000"/>
                <w:sz w:val="20"/>
                <w:szCs w:val="20"/>
                <w:u w:val="none"/>
              </w:rPr>
            </w:pPr>
          </w:p>
        </w:tc>
      </w:tr>
      <w:tr w14:paraId="5503F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B2048">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455D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背胶正喷灯片</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0E77C">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36A4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E940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B8BA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2DC4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1400.00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67AAF">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C4947">
            <w:pPr>
              <w:jc w:val="left"/>
              <w:rPr>
                <w:rFonts w:hint="eastAsia" w:ascii="微软雅黑" w:hAnsi="微软雅黑" w:eastAsia="微软雅黑" w:cs="微软雅黑"/>
                <w:i w:val="0"/>
                <w:iCs w:val="0"/>
                <w:color w:val="000000"/>
                <w:sz w:val="20"/>
                <w:szCs w:val="20"/>
                <w:u w:val="none"/>
              </w:rPr>
            </w:pPr>
          </w:p>
        </w:tc>
      </w:tr>
      <w:tr w14:paraId="365BD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2AA13">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3695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丝光绸缎布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D5158">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00E3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82A8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1B51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A2C2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1300.00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9034E">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1DE68">
            <w:pPr>
              <w:jc w:val="left"/>
              <w:rPr>
                <w:rFonts w:hint="eastAsia" w:ascii="微软雅黑" w:hAnsi="微软雅黑" w:eastAsia="微软雅黑" w:cs="微软雅黑"/>
                <w:i w:val="0"/>
                <w:iCs w:val="0"/>
                <w:color w:val="000000"/>
                <w:sz w:val="20"/>
                <w:szCs w:val="20"/>
                <w:u w:val="none"/>
              </w:rPr>
            </w:pPr>
          </w:p>
        </w:tc>
      </w:tr>
      <w:tr w14:paraId="09822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78AD1">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BFFA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★宣绒布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3E398">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8295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A2AA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3523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8E8B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25500.00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59527">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44B8A">
            <w:pPr>
              <w:jc w:val="left"/>
              <w:rPr>
                <w:rFonts w:hint="eastAsia" w:ascii="微软雅黑" w:hAnsi="微软雅黑" w:eastAsia="微软雅黑" w:cs="微软雅黑"/>
                <w:i w:val="0"/>
                <w:iCs w:val="0"/>
                <w:color w:val="000000"/>
                <w:sz w:val="20"/>
                <w:szCs w:val="20"/>
                <w:u w:val="none"/>
              </w:rPr>
            </w:pPr>
          </w:p>
        </w:tc>
      </w:tr>
      <w:tr w14:paraId="300B5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7CC219">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09EB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旗帜布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67EE7">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2A43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3CEB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5DD4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6B73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1540.00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E4C96">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1CE05">
            <w:pPr>
              <w:jc w:val="left"/>
              <w:rPr>
                <w:rFonts w:hint="eastAsia" w:ascii="微软雅黑" w:hAnsi="微软雅黑" w:eastAsia="微软雅黑" w:cs="微软雅黑"/>
                <w:i w:val="0"/>
                <w:iCs w:val="0"/>
                <w:color w:val="000000"/>
                <w:sz w:val="20"/>
                <w:szCs w:val="20"/>
                <w:u w:val="none"/>
              </w:rPr>
            </w:pPr>
          </w:p>
        </w:tc>
      </w:tr>
      <w:tr w14:paraId="74B59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57D0A">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FAAA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双喷布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140F1">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6219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CC49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5963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86.5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EA87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1730.00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64DF4">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7770D">
            <w:pPr>
              <w:jc w:val="left"/>
              <w:rPr>
                <w:rFonts w:hint="eastAsia" w:ascii="微软雅黑" w:hAnsi="微软雅黑" w:eastAsia="微软雅黑" w:cs="微软雅黑"/>
                <w:i w:val="0"/>
                <w:iCs w:val="0"/>
                <w:color w:val="000000"/>
                <w:sz w:val="20"/>
                <w:szCs w:val="20"/>
                <w:u w:val="none"/>
              </w:rPr>
            </w:pPr>
          </w:p>
        </w:tc>
      </w:tr>
      <w:tr w14:paraId="1728F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6D7BC">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5FD1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旗幔布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B191F">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0639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C712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348C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7CBC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1300.00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CA682">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A0F84">
            <w:pPr>
              <w:jc w:val="left"/>
              <w:rPr>
                <w:rFonts w:hint="eastAsia" w:ascii="微软雅黑" w:hAnsi="微软雅黑" w:eastAsia="微软雅黑" w:cs="微软雅黑"/>
                <w:i w:val="0"/>
                <w:iCs w:val="0"/>
                <w:color w:val="000000"/>
                <w:sz w:val="20"/>
                <w:szCs w:val="20"/>
                <w:u w:val="none"/>
              </w:rPr>
            </w:pPr>
          </w:p>
        </w:tc>
      </w:tr>
      <w:tr w14:paraId="00864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106F54">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6C71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透光纱</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C814F">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2D0B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4FFA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3615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76</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F8D1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1520.00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3F2A1">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2CF72">
            <w:pPr>
              <w:jc w:val="left"/>
              <w:rPr>
                <w:rFonts w:hint="eastAsia" w:ascii="微软雅黑" w:hAnsi="微软雅黑" w:eastAsia="微软雅黑" w:cs="微软雅黑"/>
                <w:i w:val="0"/>
                <w:iCs w:val="0"/>
                <w:color w:val="000000"/>
                <w:sz w:val="20"/>
                <w:szCs w:val="20"/>
                <w:u w:val="none"/>
              </w:rPr>
            </w:pPr>
          </w:p>
        </w:tc>
      </w:tr>
      <w:tr w14:paraId="0160A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F330B9">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198F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双透旗帜布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0A343">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8B1E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9D72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865E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6FD3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2300.00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6F02D">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50433">
            <w:pPr>
              <w:jc w:val="left"/>
              <w:rPr>
                <w:rFonts w:hint="eastAsia" w:ascii="微软雅黑" w:hAnsi="微软雅黑" w:eastAsia="微软雅黑" w:cs="微软雅黑"/>
                <w:i w:val="0"/>
                <w:iCs w:val="0"/>
                <w:color w:val="000000"/>
                <w:sz w:val="20"/>
                <w:szCs w:val="20"/>
                <w:u w:val="none"/>
              </w:rPr>
            </w:pPr>
          </w:p>
        </w:tc>
      </w:tr>
      <w:tr w14:paraId="7D2DF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73D1B2">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A856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★防滑可移除地</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贴</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AECBE">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B373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D98D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B529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9354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1900.00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5FEB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3M、爵士、量子</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2B91C">
            <w:pPr>
              <w:jc w:val="left"/>
              <w:rPr>
                <w:rFonts w:hint="eastAsia" w:ascii="微软雅黑" w:hAnsi="微软雅黑" w:eastAsia="微软雅黑" w:cs="微软雅黑"/>
                <w:i w:val="0"/>
                <w:iCs w:val="0"/>
                <w:color w:val="000000"/>
                <w:sz w:val="20"/>
                <w:szCs w:val="20"/>
                <w:u w:val="none"/>
              </w:rPr>
            </w:pPr>
          </w:p>
        </w:tc>
      </w:tr>
      <w:tr w14:paraId="5FE15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3C40B3">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956D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★双喷网格布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BD466">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599A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4AAA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F34B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113</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DF80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2260.00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2D001">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D44F0">
            <w:pPr>
              <w:jc w:val="left"/>
              <w:rPr>
                <w:rFonts w:hint="eastAsia" w:ascii="微软雅黑" w:hAnsi="微软雅黑" w:eastAsia="微软雅黑" w:cs="微软雅黑"/>
                <w:i w:val="0"/>
                <w:iCs w:val="0"/>
                <w:color w:val="000000"/>
                <w:sz w:val="20"/>
                <w:szCs w:val="20"/>
                <w:u w:val="none"/>
              </w:rPr>
            </w:pPr>
          </w:p>
        </w:tc>
      </w:tr>
      <w:tr w14:paraId="6338D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80116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异形雕刻</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及立体字</w:t>
            </w:r>
          </w:p>
        </w:tc>
        <w:tc>
          <w:tcPr>
            <w:tcW w:w="108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AC74A7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雪弗板尺寸20cm以内异形雕刻</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6E6C3">
            <w:pPr>
              <w:jc w:val="center"/>
              <w:rPr>
                <w:rFonts w:hint="eastAsia" w:ascii="微软雅黑" w:hAnsi="微软雅黑" w:eastAsia="微软雅黑" w:cs="微软雅黑"/>
                <w:i w:val="0"/>
                <w:iCs w:val="0"/>
                <w:color w:val="000000"/>
                <w:sz w:val="20"/>
                <w:szCs w:val="20"/>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17237">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65676">
            <w:pPr>
              <w:jc w:val="left"/>
              <w:rPr>
                <w:rFonts w:hint="eastAsia" w:ascii="微软雅黑" w:hAnsi="微软雅黑" w:eastAsia="微软雅黑" w:cs="微软雅黑"/>
                <w:i w:val="0"/>
                <w:iCs w:val="0"/>
                <w:color w:val="000000"/>
                <w:sz w:val="20"/>
                <w:szCs w:val="20"/>
                <w:u w:val="none"/>
              </w:rPr>
            </w:pPr>
          </w:p>
        </w:tc>
      </w:tr>
      <w:tr w14:paraId="5247E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D24BED">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78E4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★3mm 高密度雪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弗板雕刻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0EC3B">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0841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6EFE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0C90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DA13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91.44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B35C8">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4BFD8">
            <w:pPr>
              <w:jc w:val="left"/>
              <w:rPr>
                <w:rFonts w:hint="eastAsia" w:ascii="微软雅黑" w:hAnsi="微软雅黑" w:eastAsia="微软雅黑" w:cs="微软雅黑"/>
                <w:i w:val="0"/>
                <w:iCs w:val="0"/>
                <w:color w:val="000000"/>
                <w:sz w:val="20"/>
                <w:szCs w:val="20"/>
                <w:u w:val="none"/>
              </w:rPr>
            </w:pPr>
          </w:p>
        </w:tc>
      </w:tr>
      <w:tr w14:paraId="507AD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17A0F">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C95F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★5mm 高密度雪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弗板雕刻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82297">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296B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9971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2E9C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1.62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0EA3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146.16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6B546">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353B4">
            <w:pPr>
              <w:jc w:val="left"/>
              <w:rPr>
                <w:rFonts w:hint="eastAsia" w:ascii="微软雅黑" w:hAnsi="微软雅黑" w:eastAsia="微软雅黑" w:cs="微软雅黑"/>
                <w:i w:val="0"/>
                <w:iCs w:val="0"/>
                <w:color w:val="000000"/>
                <w:sz w:val="20"/>
                <w:szCs w:val="20"/>
                <w:u w:val="none"/>
              </w:rPr>
            </w:pPr>
          </w:p>
        </w:tc>
      </w:tr>
      <w:tr w14:paraId="23718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7CBA7B">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656E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★10mm 高密度</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雪弗板雕刻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A266E">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CB93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8924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44FB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2.86</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15F2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257.04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9CC76">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FAFAF">
            <w:pPr>
              <w:jc w:val="left"/>
              <w:rPr>
                <w:rFonts w:hint="eastAsia" w:ascii="微软雅黑" w:hAnsi="微软雅黑" w:eastAsia="微软雅黑" w:cs="微软雅黑"/>
                <w:i w:val="0"/>
                <w:iCs w:val="0"/>
                <w:color w:val="000000"/>
                <w:sz w:val="20"/>
                <w:szCs w:val="20"/>
                <w:u w:val="none"/>
              </w:rPr>
            </w:pPr>
          </w:p>
        </w:tc>
      </w:tr>
      <w:tr w14:paraId="2B3CE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BB31A">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9AF4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★15mm 高密度</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雪弗板雕刻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E12F9">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DFA1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3985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8A0E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3.40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C185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306.00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861FD">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D83F6">
            <w:pPr>
              <w:jc w:val="left"/>
              <w:rPr>
                <w:rFonts w:hint="eastAsia" w:ascii="微软雅黑" w:hAnsi="微软雅黑" w:eastAsia="微软雅黑" w:cs="微软雅黑"/>
                <w:i w:val="0"/>
                <w:iCs w:val="0"/>
                <w:color w:val="000000"/>
                <w:sz w:val="20"/>
                <w:szCs w:val="20"/>
                <w:u w:val="none"/>
              </w:rPr>
            </w:pPr>
          </w:p>
        </w:tc>
      </w:tr>
      <w:tr w14:paraId="52CEB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7EADE0">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6043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★20mm 高密度</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雪弗板雕刻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5408F">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DC8F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9021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58FD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2429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468.00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57097">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5BE5C">
            <w:pPr>
              <w:jc w:val="left"/>
              <w:rPr>
                <w:rFonts w:hint="eastAsia" w:ascii="微软雅黑" w:hAnsi="微软雅黑" w:eastAsia="微软雅黑" w:cs="微软雅黑"/>
                <w:i w:val="0"/>
                <w:iCs w:val="0"/>
                <w:color w:val="000000"/>
                <w:sz w:val="20"/>
                <w:szCs w:val="20"/>
                <w:u w:val="none"/>
              </w:rPr>
            </w:pPr>
          </w:p>
        </w:tc>
      </w:tr>
      <w:tr w14:paraId="7E9F4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DB6CEE">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6E58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30mm 高密度雪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弗板雕刻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7DFC8">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25E2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5BF3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C9AE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7.6</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DEC8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684.00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4FFCD">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B9199">
            <w:pPr>
              <w:jc w:val="left"/>
              <w:rPr>
                <w:rFonts w:hint="eastAsia" w:ascii="微软雅黑" w:hAnsi="微软雅黑" w:eastAsia="微软雅黑" w:cs="微软雅黑"/>
                <w:i w:val="0"/>
                <w:iCs w:val="0"/>
                <w:color w:val="000000"/>
                <w:sz w:val="20"/>
                <w:szCs w:val="20"/>
                <w:u w:val="none"/>
              </w:rPr>
            </w:pPr>
          </w:p>
        </w:tc>
      </w:tr>
      <w:tr w14:paraId="38247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9380D">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40D4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3mm 高密度雪弗</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板雕刻（定制颜</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D2CF8">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3CD0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F80A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BCDF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2.10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EBEC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189.36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2DD1A">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3D2BB">
            <w:pPr>
              <w:jc w:val="left"/>
              <w:rPr>
                <w:rFonts w:hint="eastAsia" w:ascii="微软雅黑" w:hAnsi="微软雅黑" w:eastAsia="微软雅黑" w:cs="微软雅黑"/>
                <w:i w:val="0"/>
                <w:iCs w:val="0"/>
                <w:color w:val="000000"/>
                <w:sz w:val="20"/>
                <w:szCs w:val="20"/>
                <w:u w:val="none"/>
              </w:rPr>
            </w:pPr>
          </w:p>
        </w:tc>
      </w:tr>
      <w:tr w14:paraId="6EE37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A1BC8">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3311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5mm 高密度雪弗</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板雕刻（定制颜</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E7341">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08C3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1AAB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A3DD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1E25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271.44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FEBC7">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8B253">
            <w:pPr>
              <w:jc w:val="left"/>
              <w:rPr>
                <w:rFonts w:hint="eastAsia" w:ascii="微软雅黑" w:hAnsi="微软雅黑" w:eastAsia="微软雅黑" w:cs="微软雅黑"/>
                <w:i w:val="0"/>
                <w:iCs w:val="0"/>
                <w:color w:val="000000"/>
                <w:sz w:val="20"/>
                <w:szCs w:val="20"/>
                <w:u w:val="none"/>
              </w:rPr>
            </w:pPr>
          </w:p>
        </w:tc>
      </w:tr>
      <w:tr w14:paraId="6F810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7CFB6B">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7198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10mm 高密度雪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弗板雕刻（定制</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颜色）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32935">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6572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7284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30AB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4.4</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6F43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396.00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7B200">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E7380">
            <w:pPr>
              <w:jc w:val="left"/>
              <w:rPr>
                <w:rFonts w:hint="eastAsia" w:ascii="微软雅黑" w:hAnsi="微软雅黑" w:eastAsia="微软雅黑" w:cs="微软雅黑"/>
                <w:i w:val="0"/>
                <w:iCs w:val="0"/>
                <w:color w:val="000000"/>
                <w:sz w:val="20"/>
                <w:szCs w:val="20"/>
                <w:u w:val="none"/>
              </w:rPr>
            </w:pPr>
          </w:p>
        </w:tc>
      </w:tr>
      <w:tr w14:paraId="3ACE3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561D1">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CC58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15mm 高密度雪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弗板雕刻（定制</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颜色）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C4511">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916C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8015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30C8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4.60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08B2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414.00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7C1C7">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B959C">
            <w:pPr>
              <w:jc w:val="left"/>
              <w:rPr>
                <w:rFonts w:hint="eastAsia" w:ascii="微软雅黑" w:hAnsi="微软雅黑" w:eastAsia="微软雅黑" w:cs="微软雅黑"/>
                <w:i w:val="0"/>
                <w:iCs w:val="0"/>
                <w:color w:val="000000"/>
                <w:sz w:val="20"/>
                <w:szCs w:val="20"/>
                <w:u w:val="none"/>
              </w:rPr>
            </w:pPr>
          </w:p>
        </w:tc>
      </w:tr>
      <w:tr w14:paraId="1D8C0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91CAE">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6F2C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20mm 高密度雪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弗板雕刻（定制颜色）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97F75">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174C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994F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B2EE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6.66</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6794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599.76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9415B">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15589">
            <w:pPr>
              <w:jc w:val="left"/>
              <w:rPr>
                <w:rFonts w:hint="eastAsia" w:ascii="微软雅黑" w:hAnsi="微软雅黑" w:eastAsia="微软雅黑" w:cs="微软雅黑"/>
                <w:i w:val="0"/>
                <w:iCs w:val="0"/>
                <w:color w:val="000000"/>
                <w:sz w:val="20"/>
                <w:szCs w:val="20"/>
                <w:u w:val="none"/>
              </w:rPr>
            </w:pPr>
          </w:p>
        </w:tc>
      </w:tr>
      <w:tr w14:paraId="789D9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64A735">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505F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30mm 高密度雪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弗板雕刻（定制</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颜色）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ED6A8">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40B2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C9D7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FA4E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260C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828.00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D1E1E">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9FBDE">
            <w:pPr>
              <w:jc w:val="left"/>
              <w:rPr>
                <w:rFonts w:hint="eastAsia" w:ascii="微软雅黑" w:hAnsi="微软雅黑" w:eastAsia="微软雅黑" w:cs="微软雅黑"/>
                <w:i w:val="0"/>
                <w:iCs w:val="0"/>
                <w:color w:val="000000"/>
                <w:sz w:val="20"/>
                <w:szCs w:val="20"/>
                <w:u w:val="none"/>
              </w:rPr>
            </w:pPr>
          </w:p>
        </w:tc>
      </w:tr>
      <w:tr w14:paraId="573CD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908F3">
            <w:pPr>
              <w:jc w:val="center"/>
              <w:rPr>
                <w:rFonts w:hint="eastAsia" w:ascii="微软雅黑" w:hAnsi="微软雅黑" w:eastAsia="微软雅黑" w:cs="微软雅黑"/>
                <w:i w:val="0"/>
                <w:iCs w:val="0"/>
                <w:color w:val="000000"/>
                <w:sz w:val="20"/>
                <w:szCs w:val="20"/>
                <w:u w:val="none"/>
              </w:rPr>
            </w:pPr>
          </w:p>
        </w:tc>
        <w:tc>
          <w:tcPr>
            <w:tcW w:w="108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F57C31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雪弗板尺寸 20cm-50CM 以内异形雕刻</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52F1C">
            <w:pPr>
              <w:jc w:val="center"/>
              <w:rPr>
                <w:rFonts w:hint="eastAsia" w:ascii="微软雅黑" w:hAnsi="微软雅黑" w:eastAsia="微软雅黑" w:cs="微软雅黑"/>
                <w:i w:val="0"/>
                <w:iCs w:val="0"/>
                <w:color w:val="000000"/>
                <w:sz w:val="20"/>
                <w:szCs w:val="20"/>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7059D">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D5B11">
            <w:pPr>
              <w:jc w:val="left"/>
              <w:rPr>
                <w:rFonts w:hint="eastAsia" w:ascii="微软雅黑" w:hAnsi="微软雅黑" w:eastAsia="微软雅黑" w:cs="微软雅黑"/>
                <w:i w:val="0"/>
                <w:iCs w:val="0"/>
                <w:color w:val="000000"/>
                <w:sz w:val="20"/>
                <w:szCs w:val="20"/>
                <w:u w:val="none"/>
              </w:rPr>
            </w:pPr>
          </w:p>
        </w:tc>
      </w:tr>
      <w:tr w14:paraId="356A0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57C5C">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EC5C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★3mm 高密度雪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弗板雕刻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AA443">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DBA3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698E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E7B7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0.97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3ADD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86.87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5FDA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得伦、雅林文化、欧麟建声</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E450A">
            <w:pPr>
              <w:jc w:val="left"/>
              <w:rPr>
                <w:rFonts w:hint="eastAsia" w:ascii="微软雅黑" w:hAnsi="微软雅黑" w:eastAsia="微软雅黑" w:cs="微软雅黑"/>
                <w:i w:val="0"/>
                <w:iCs w:val="0"/>
                <w:color w:val="000000"/>
                <w:sz w:val="20"/>
                <w:szCs w:val="20"/>
                <w:u w:val="none"/>
              </w:rPr>
            </w:pPr>
          </w:p>
        </w:tc>
      </w:tr>
      <w:tr w14:paraId="4348B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E7162">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96AC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★5mm 高密度雪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弗板雕刻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F59E4">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2AA8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AD39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12E8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1.54</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9059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138.85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30E2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得伦、雅林文化、欧麟建声</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8D5E0">
            <w:pPr>
              <w:jc w:val="left"/>
              <w:rPr>
                <w:rFonts w:hint="eastAsia" w:ascii="微软雅黑" w:hAnsi="微软雅黑" w:eastAsia="微软雅黑" w:cs="微软雅黑"/>
                <w:i w:val="0"/>
                <w:iCs w:val="0"/>
                <w:color w:val="000000"/>
                <w:sz w:val="20"/>
                <w:szCs w:val="20"/>
                <w:u w:val="none"/>
              </w:rPr>
            </w:pPr>
          </w:p>
        </w:tc>
      </w:tr>
      <w:tr w14:paraId="1F099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132BE9">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4F4D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★10mm 高密度</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雪弗板雕刻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1535F">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D41B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D3B6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9F7F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2.71</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9B1A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244.19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09D4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得伦、雅林文化、欧麟建声</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876AC">
            <w:pPr>
              <w:jc w:val="left"/>
              <w:rPr>
                <w:rFonts w:hint="eastAsia" w:ascii="微软雅黑" w:hAnsi="微软雅黑" w:eastAsia="微软雅黑" w:cs="微软雅黑"/>
                <w:i w:val="0"/>
                <w:iCs w:val="0"/>
                <w:color w:val="000000"/>
                <w:sz w:val="20"/>
                <w:szCs w:val="20"/>
                <w:u w:val="none"/>
              </w:rPr>
            </w:pPr>
          </w:p>
        </w:tc>
      </w:tr>
      <w:tr w14:paraId="0E8E0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F6602">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0EE1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★15mm 高密度</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雪弗板雕刻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B0D5F">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0DB0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26DC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C92B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3.23</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982B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290.70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91D3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得伦、雅林文化、欧麟建声</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D93E3">
            <w:pPr>
              <w:jc w:val="left"/>
              <w:rPr>
                <w:rFonts w:hint="eastAsia" w:ascii="微软雅黑" w:hAnsi="微软雅黑" w:eastAsia="微软雅黑" w:cs="微软雅黑"/>
                <w:i w:val="0"/>
                <w:iCs w:val="0"/>
                <w:color w:val="000000"/>
                <w:sz w:val="20"/>
                <w:szCs w:val="20"/>
                <w:u w:val="none"/>
              </w:rPr>
            </w:pPr>
          </w:p>
        </w:tc>
      </w:tr>
      <w:tr w14:paraId="6C6AD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92BB2">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62EF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★20mm 高密度</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雪弗板雕刻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09064">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62C1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C4C8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D2EA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4.9</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2CE6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444.60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49CD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得伦、雅林文化、欧麟建声</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CE165">
            <w:pPr>
              <w:jc w:val="left"/>
              <w:rPr>
                <w:rFonts w:hint="eastAsia" w:ascii="微软雅黑" w:hAnsi="微软雅黑" w:eastAsia="微软雅黑" w:cs="微软雅黑"/>
                <w:i w:val="0"/>
                <w:iCs w:val="0"/>
                <w:color w:val="000000"/>
                <w:sz w:val="20"/>
                <w:szCs w:val="20"/>
                <w:u w:val="none"/>
              </w:rPr>
            </w:pPr>
          </w:p>
        </w:tc>
      </w:tr>
      <w:tr w14:paraId="0EDC6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33033">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A666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30mm 高密度雪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弗板雕刻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ECF49">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FF2D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85A4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066B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0401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649.80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CD242">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63C68">
            <w:pPr>
              <w:jc w:val="left"/>
              <w:rPr>
                <w:rFonts w:hint="eastAsia" w:ascii="微软雅黑" w:hAnsi="微软雅黑" w:eastAsia="微软雅黑" w:cs="微软雅黑"/>
                <w:i w:val="0"/>
                <w:iCs w:val="0"/>
                <w:color w:val="000000"/>
                <w:sz w:val="20"/>
                <w:szCs w:val="20"/>
                <w:u w:val="none"/>
              </w:rPr>
            </w:pPr>
          </w:p>
        </w:tc>
      </w:tr>
      <w:tr w14:paraId="5CDAA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C9543C">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FCAD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3mm 高密度雪弗</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板雕刻（定制颜</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27DB7">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70F0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E306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C0B6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1.46</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FDF3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131.40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E506C">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48B76">
            <w:pPr>
              <w:jc w:val="left"/>
              <w:rPr>
                <w:rFonts w:hint="eastAsia" w:ascii="微软雅黑" w:hAnsi="微软雅黑" w:eastAsia="微软雅黑" w:cs="微软雅黑"/>
                <w:i w:val="0"/>
                <w:iCs w:val="0"/>
                <w:color w:val="000000"/>
                <w:sz w:val="20"/>
                <w:szCs w:val="20"/>
                <w:u w:val="none"/>
              </w:rPr>
            </w:pPr>
          </w:p>
        </w:tc>
      </w:tr>
      <w:tr w14:paraId="4F191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464F3">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543F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5mm 高密度雪弗</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板雕刻（定制颜</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1558E">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8C94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0960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A7CF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1.60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7235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144.00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74563">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9E2F9">
            <w:pPr>
              <w:jc w:val="left"/>
              <w:rPr>
                <w:rFonts w:hint="eastAsia" w:ascii="微软雅黑" w:hAnsi="微软雅黑" w:eastAsia="微软雅黑" w:cs="微软雅黑"/>
                <w:i w:val="0"/>
                <w:iCs w:val="0"/>
                <w:color w:val="000000"/>
                <w:sz w:val="20"/>
                <w:szCs w:val="20"/>
                <w:u w:val="none"/>
              </w:rPr>
            </w:pPr>
          </w:p>
        </w:tc>
      </w:tr>
      <w:tr w14:paraId="01721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14CA67">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46F6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10mm 高密度雪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弗板雕刻（定制</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颜色）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1B2D6">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1C60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5430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8B9F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2.1</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296E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189.90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4DA47">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BF4D6">
            <w:pPr>
              <w:jc w:val="left"/>
              <w:rPr>
                <w:rFonts w:hint="eastAsia" w:ascii="微软雅黑" w:hAnsi="微软雅黑" w:eastAsia="微软雅黑" w:cs="微软雅黑"/>
                <w:i w:val="0"/>
                <w:iCs w:val="0"/>
                <w:color w:val="000000"/>
                <w:sz w:val="20"/>
                <w:szCs w:val="20"/>
                <w:u w:val="none"/>
              </w:rPr>
            </w:pPr>
          </w:p>
        </w:tc>
      </w:tr>
      <w:tr w14:paraId="304D4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45714A">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EBC8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15mm 高密度雪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弗板雕刻（定制</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颜色）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FB43C">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707E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7A47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CE37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2.89</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8671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260.10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902C4">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BB374">
            <w:pPr>
              <w:jc w:val="left"/>
              <w:rPr>
                <w:rFonts w:hint="eastAsia" w:ascii="微软雅黑" w:hAnsi="微软雅黑" w:eastAsia="微软雅黑" w:cs="微软雅黑"/>
                <w:i w:val="0"/>
                <w:iCs w:val="0"/>
                <w:color w:val="000000"/>
                <w:sz w:val="20"/>
                <w:szCs w:val="20"/>
                <w:u w:val="none"/>
              </w:rPr>
            </w:pPr>
          </w:p>
        </w:tc>
      </w:tr>
      <w:tr w14:paraId="1CC91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3F0421">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D419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20mm 高密度雪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弗板雕刻（定制</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颜色）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56ECB">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3BB2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9C08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9ABA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3.86</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F8E4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347.40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77E48">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777C8">
            <w:pPr>
              <w:jc w:val="left"/>
              <w:rPr>
                <w:rFonts w:hint="eastAsia" w:ascii="微软雅黑" w:hAnsi="微软雅黑" w:eastAsia="微软雅黑" w:cs="微软雅黑"/>
                <w:i w:val="0"/>
                <w:iCs w:val="0"/>
                <w:color w:val="000000"/>
                <w:sz w:val="20"/>
                <w:szCs w:val="20"/>
                <w:u w:val="none"/>
              </w:rPr>
            </w:pPr>
          </w:p>
        </w:tc>
      </w:tr>
      <w:tr w14:paraId="0A5D6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B7511">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120D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30mm 高密度雪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弗板雕刻（定制</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颜色）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65680">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4C0D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29E8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0ABF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11E9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786.60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1F67E">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0342B">
            <w:pPr>
              <w:jc w:val="left"/>
              <w:rPr>
                <w:rFonts w:hint="eastAsia" w:ascii="微软雅黑" w:hAnsi="微软雅黑" w:eastAsia="微软雅黑" w:cs="微软雅黑"/>
                <w:i w:val="0"/>
                <w:iCs w:val="0"/>
                <w:color w:val="000000"/>
                <w:sz w:val="20"/>
                <w:szCs w:val="20"/>
                <w:u w:val="none"/>
              </w:rPr>
            </w:pPr>
          </w:p>
        </w:tc>
      </w:tr>
      <w:tr w14:paraId="572E3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847956">
            <w:pPr>
              <w:jc w:val="center"/>
              <w:rPr>
                <w:rFonts w:hint="eastAsia" w:ascii="微软雅黑" w:hAnsi="微软雅黑" w:eastAsia="微软雅黑" w:cs="微软雅黑"/>
                <w:i w:val="0"/>
                <w:iCs w:val="0"/>
                <w:color w:val="000000"/>
                <w:sz w:val="20"/>
                <w:szCs w:val="20"/>
                <w:u w:val="none"/>
              </w:rPr>
            </w:pPr>
          </w:p>
        </w:tc>
        <w:tc>
          <w:tcPr>
            <w:tcW w:w="108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B50B27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尺寸 50CM 以内异形雕刻</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9CF88">
            <w:pPr>
              <w:rPr>
                <w:rFonts w:hint="eastAsia" w:ascii="微软雅黑" w:hAnsi="微软雅黑" w:eastAsia="微软雅黑" w:cs="微软雅黑"/>
                <w:i w:val="0"/>
                <w:iCs w:val="0"/>
                <w:color w:val="000000"/>
                <w:sz w:val="20"/>
                <w:szCs w:val="20"/>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41F19">
            <w:pPr>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23F69">
            <w:pPr>
              <w:rPr>
                <w:rFonts w:hint="eastAsia" w:ascii="微软雅黑" w:hAnsi="微软雅黑" w:eastAsia="微软雅黑" w:cs="微软雅黑"/>
                <w:i w:val="0"/>
                <w:iCs w:val="0"/>
                <w:color w:val="000000"/>
                <w:sz w:val="20"/>
                <w:szCs w:val="20"/>
                <w:u w:val="none"/>
              </w:rPr>
            </w:pPr>
          </w:p>
        </w:tc>
      </w:tr>
      <w:tr w14:paraId="4CC5C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73E68">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903A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精工铁皮发光立体字（地面安装，</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双面）</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4F4F9">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FFB7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C53B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CEF3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12.34</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F78C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617.20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FBBDD">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69557">
            <w:pPr>
              <w:jc w:val="left"/>
              <w:rPr>
                <w:rFonts w:hint="eastAsia" w:ascii="微软雅黑" w:hAnsi="微软雅黑" w:eastAsia="微软雅黑" w:cs="微软雅黑"/>
                <w:i w:val="0"/>
                <w:iCs w:val="0"/>
                <w:color w:val="000000"/>
                <w:sz w:val="20"/>
                <w:szCs w:val="20"/>
                <w:u w:val="none"/>
              </w:rPr>
            </w:pPr>
          </w:p>
        </w:tc>
      </w:tr>
      <w:tr w14:paraId="6A448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3F4427">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8850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★精工铁皮发光</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字（墙面安装）</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E6875">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AAC1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E002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8BCE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6.94</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2565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346.80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9DFC5">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3B981">
            <w:pPr>
              <w:jc w:val="left"/>
              <w:rPr>
                <w:rFonts w:hint="eastAsia" w:ascii="微软雅黑" w:hAnsi="微软雅黑" w:eastAsia="微软雅黑" w:cs="微软雅黑"/>
                <w:i w:val="0"/>
                <w:iCs w:val="0"/>
                <w:color w:val="000000"/>
                <w:sz w:val="20"/>
                <w:szCs w:val="20"/>
                <w:u w:val="none"/>
              </w:rPr>
            </w:pPr>
          </w:p>
        </w:tc>
      </w:tr>
      <w:tr w14:paraId="639F7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6C97DB">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0485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★精工铁皮围边</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字</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3A30F">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410B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A183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3599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3.86</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8223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193.20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6DB45">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28E02">
            <w:pPr>
              <w:jc w:val="left"/>
              <w:rPr>
                <w:rFonts w:hint="eastAsia" w:ascii="微软雅黑" w:hAnsi="微软雅黑" w:eastAsia="微软雅黑" w:cs="微软雅黑"/>
                <w:i w:val="0"/>
                <w:iCs w:val="0"/>
                <w:color w:val="000000"/>
                <w:sz w:val="20"/>
                <w:szCs w:val="20"/>
                <w:u w:val="none"/>
              </w:rPr>
            </w:pPr>
          </w:p>
        </w:tc>
      </w:tr>
      <w:tr w14:paraId="36521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863668">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F15C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精工不锈钢立体</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字</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C16A3">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B241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BB37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E2C7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4.62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1C20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230.80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6FC9F">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E4B22">
            <w:pPr>
              <w:jc w:val="left"/>
              <w:rPr>
                <w:rFonts w:hint="eastAsia" w:ascii="微软雅黑" w:hAnsi="微软雅黑" w:eastAsia="微软雅黑" w:cs="微软雅黑"/>
                <w:i w:val="0"/>
                <w:iCs w:val="0"/>
                <w:color w:val="000000"/>
                <w:sz w:val="20"/>
                <w:szCs w:val="20"/>
                <w:u w:val="none"/>
              </w:rPr>
            </w:pPr>
          </w:p>
        </w:tc>
      </w:tr>
      <w:tr w14:paraId="4EF57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74621">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46F6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精工不锈钢发光</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字（墙面安装）</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701B5">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C624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B07A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802E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7.94</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AC46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397.20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4CE9B">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D665C">
            <w:pPr>
              <w:jc w:val="left"/>
              <w:rPr>
                <w:rFonts w:hint="eastAsia" w:ascii="微软雅黑" w:hAnsi="微软雅黑" w:eastAsia="微软雅黑" w:cs="微软雅黑"/>
                <w:i w:val="0"/>
                <w:iCs w:val="0"/>
                <w:color w:val="000000"/>
                <w:sz w:val="20"/>
                <w:szCs w:val="20"/>
                <w:u w:val="none"/>
              </w:rPr>
            </w:pPr>
          </w:p>
        </w:tc>
      </w:tr>
      <w:tr w14:paraId="4FD5D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DBDEC">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C0D9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精工不锈钢发光</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立体字（地面安</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装，双面）</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A9EFD">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8F5A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EC8A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7EBB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13.74</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EE7E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686.80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9DFE4">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F6499">
            <w:pPr>
              <w:jc w:val="left"/>
              <w:rPr>
                <w:rFonts w:hint="eastAsia" w:ascii="微软雅黑" w:hAnsi="微软雅黑" w:eastAsia="微软雅黑" w:cs="微软雅黑"/>
                <w:i w:val="0"/>
                <w:iCs w:val="0"/>
                <w:color w:val="000000"/>
                <w:sz w:val="20"/>
                <w:szCs w:val="20"/>
                <w:u w:val="none"/>
              </w:rPr>
            </w:pPr>
          </w:p>
        </w:tc>
      </w:tr>
      <w:tr w14:paraId="368D0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6DB2C">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2D3B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★迷你发光字</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8486D">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BB08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CF1E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D7A9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6.60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BE8F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330.00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59AAB">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493C5">
            <w:pPr>
              <w:jc w:val="left"/>
              <w:rPr>
                <w:rFonts w:hint="eastAsia" w:ascii="微软雅黑" w:hAnsi="微软雅黑" w:eastAsia="微软雅黑" w:cs="微软雅黑"/>
                <w:i w:val="0"/>
                <w:iCs w:val="0"/>
                <w:color w:val="000000"/>
                <w:sz w:val="20"/>
                <w:szCs w:val="20"/>
                <w:u w:val="none"/>
              </w:rPr>
            </w:pPr>
          </w:p>
        </w:tc>
      </w:tr>
      <w:tr w14:paraId="7343D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F5639">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6E99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70E6F">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60B7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F24F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EE10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D14A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151.20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19ED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三菱、雷士、绿川</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EF3A4">
            <w:pPr>
              <w:jc w:val="left"/>
              <w:rPr>
                <w:rFonts w:hint="eastAsia" w:ascii="微软雅黑" w:hAnsi="微软雅黑" w:eastAsia="微软雅黑" w:cs="微软雅黑"/>
                <w:i w:val="0"/>
                <w:iCs w:val="0"/>
                <w:color w:val="000000"/>
                <w:sz w:val="20"/>
                <w:szCs w:val="20"/>
                <w:u w:val="none"/>
              </w:rPr>
            </w:pPr>
          </w:p>
        </w:tc>
      </w:tr>
      <w:tr w14:paraId="6D11E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E78095">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15FF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B2098">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A7F7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F6C0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E835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3.06</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0A4B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275.76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09D5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三菱、雷士、绿川</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EF287">
            <w:pPr>
              <w:jc w:val="left"/>
              <w:rPr>
                <w:rFonts w:hint="eastAsia" w:ascii="微软雅黑" w:hAnsi="微软雅黑" w:eastAsia="微软雅黑" w:cs="微软雅黑"/>
                <w:i w:val="0"/>
                <w:iCs w:val="0"/>
                <w:color w:val="000000"/>
                <w:sz w:val="20"/>
                <w:szCs w:val="20"/>
                <w:u w:val="none"/>
              </w:rPr>
            </w:pPr>
          </w:p>
        </w:tc>
      </w:tr>
      <w:tr w14:paraId="0FA61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0D978C">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92E3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★10mm 透明亚</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克力雕刻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D20DD">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0777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07BE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A2E8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4.58</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A5EF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412.56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0580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三菱、雷士、绿川</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B8A28">
            <w:pPr>
              <w:jc w:val="left"/>
              <w:rPr>
                <w:rFonts w:hint="eastAsia" w:ascii="微软雅黑" w:hAnsi="微软雅黑" w:eastAsia="微软雅黑" w:cs="微软雅黑"/>
                <w:i w:val="0"/>
                <w:iCs w:val="0"/>
                <w:color w:val="000000"/>
                <w:sz w:val="20"/>
                <w:szCs w:val="20"/>
                <w:u w:val="none"/>
              </w:rPr>
            </w:pPr>
          </w:p>
        </w:tc>
      </w:tr>
      <w:tr w14:paraId="0ECF7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F7AB66">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C744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7CA10">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D2A4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6892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53CA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6.54</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4D95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588.24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837D2">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93610">
            <w:pPr>
              <w:jc w:val="left"/>
              <w:rPr>
                <w:rFonts w:hint="eastAsia" w:ascii="微软雅黑" w:hAnsi="微软雅黑" w:eastAsia="微软雅黑" w:cs="微软雅黑"/>
                <w:i w:val="0"/>
                <w:iCs w:val="0"/>
                <w:color w:val="000000"/>
                <w:sz w:val="20"/>
                <w:szCs w:val="20"/>
                <w:u w:val="none"/>
              </w:rPr>
            </w:pPr>
          </w:p>
        </w:tc>
      </w:tr>
      <w:tr w14:paraId="5C7FA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0F57C">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FC85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C470E">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937A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6C7C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4E17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10.1</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88AE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907.20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41497">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A6A28">
            <w:pPr>
              <w:jc w:val="left"/>
              <w:rPr>
                <w:rFonts w:hint="eastAsia" w:ascii="微软雅黑" w:hAnsi="微软雅黑" w:eastAsia="微软雅黑" w:cs="微软雅黑"/>
                <w:i w:val="0"/>
                <w:iCs w:val="0"/>
                <w:color w:val="000000"/>
                <w:sz w:val="20"/>
                <w:szCs w:val="20"/>
                <w:u w:val="none"/>
              </w:rPr>
            </w:pPr>
          </w:p>
        </w:tc>
      </w:tr>
      <w:tr w14:paraId="47084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5652FA">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A180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3mm 透明亚克力</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雕刻（定制颜色）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F2F18">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4087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E733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8CD7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2.82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E768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254.16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16450">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379B0">
            <w:pPr>
              <w:jc w:val="left"/>
              <w:rPr>
                <w:rFonts w:hint="eastAsia" w:ascii="微软雅黑" w:hAnsi="微软雅黑" w:eastAsia="微软雅黑" w:cs="微软雅黑"/>
                <w:i w:val="0"/>
                <w:iCs w:val="0"/>
                <w:color w:val="000000"/>
                <w:sz w:val="20"/>
                <w:szCs w:val="20"/>
                <w:u w:val="none"/>
              </w:rPr>
            </w:pPr>
          </w:p>
        </w:tc>
      </w:tr>
      <w:tr w14:paraId="49E1F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64FD0F">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2D17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5mm 透明亚克力</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雕刻（定制颜色）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EBA93">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F94F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FC75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721B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4.26</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6473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383.76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663AA">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5BDE8">
            <w:pPr>
              <w:jc w:val="left"/>
              <w:rPr>
                <w:rFonts w:hint="eastAsia" w:ascii="微软雅黑" w:hAnsi="微软雅黑" w:eastAsia="微软雅黑" w:cs="微软雅黑"/>
                <w:i w:val="0"/>
                <w:iCs w:val="0"/>
                <w:color w:val="000000"/>
                <w:sz w:val="20"/>
                <w:szCs w:val="20"/>
                <w:u w:val="none"/>
              </w:rPr>
            </w:pPr>
          </w:p>
        </w:tc>
      </w:tr>
      <w:tr w14:paraId="1BEA2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E48B24">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C366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力雕刻（定制颜</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F353A">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87C8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6D4B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37BC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5.9</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CCDD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532.80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12C55">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ACBC3">
            <w:pPr>
              <w:jc w:val="left"/>
              <w:rPr>
                <w:rFonts w:hint="eastAsia" w:ascii="微软雅黑" w:hAnsi="微软雅黑" w:eastAsia="微软雅黑" w:cs="微软雅黑"/>
                <w:i w:val="0"/>
                <w:iCs w:val="0"/>
                <w:color w:val="000000"/>
                <w:sz w:val="20"/>
                <w:szCs w:val="20"/>
                <w:u w:val="none"/>
              </w:rPr>
            </w:pPr>
          </w:p>
        </w:tc>
      </w:tr>
      <w:tr w14:paraId="1AD57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2EB43B">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716C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力雕刻（定制颜</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B60D4">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B8F3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5E30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450A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4ADF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720.00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677D8">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6815A">
            <w:pPr>
              <w:jc w:val="left"/>
              <w:rPr>
                <w:rFonts w:hint="eastAsia" w:ascii="微软雅黑" w:hAnsi="微软雅黑" w:eastAsia="微软雅黑" w:cs="微软雅黑"/>
                <w:i w:val="0"/>
                <w:iCs w:val="0"/>
                <w:color w:val="000000"/>
                <w:sz w:val="20"/>
                <w:szCs w:val="20"/>
                <w:u w:val="none"/>
              </w:rPr>
            </w:pPr>
          </w:p>
        </w:tc>
      </w:tr>
      <w:tr w14:paraId="0E4D9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D18B5F">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6F16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力雕刻（定制颜</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3D348">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FAE9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861C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A7FC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11.94</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2F52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1074.96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8F543">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D71DD">
            <w:pPr>
              <w:jc w:val="left"/>
              <w:rPr>
                <w:rFonts w:hint="eastAsia" w:ascii="微软雅黑" w:hAnsi="微软雅黑" w:eastAsia="微软雅黑" w:cs="微软雅黑"/>
                <w:i w:val="0"/>
                <w:iCs w:val="0"/>
                <w:color w:val="000000"/>
                <w:sz w:val="20"/>
                <w:szCs w:val="20"/>
                <w:u w:val="none"/>
              </w:rPr>
            </w:pPr>
          </w:p>
        </w:tc>
      </w:tr>
      <w:tr w14:paraId="20692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C4C01">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0C29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★彩色即时贴割</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字</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9C981">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A07C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D12F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9566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86BF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144.00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C0949">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CEC6E">
            <w:pPr>
              <w:jc w:val="left"/>
              <w:rPr>
                <w:rFonts w:hint="eastAsia" w:ascii="微软雅黑" w:hAnsi="微软雅黑" w:eastAsia="微软雅黑" w:cs="微软雅黑"/>
                <w:i w:val="0"/>
                <w:iCs w:val="0"/>
                <w:color w:val="000000"/>
                <w:sz w:val="20"/>
                <w:szCs w:val="20"/>
                <w:u w:val="none"/>
              </w:rPr>
            </w:pPr>
          </w:p>
        </w:tc>
      </w:tr>
      <w:tr w14:paraId="3E15B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DE98A">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72FD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彩色透明即时贴</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割字</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5BA7A">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B9C5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DAFD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36BC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CB88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144.00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563BF">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3D240">
            <w:pPr>
              <w:jc w:val="left"/>
              <w:rPr>
                <w:rFonts w:hint="eastAsia" w:ascii="微软雅黑" w:hAnsi="微软雅黑" w:eastAsia="微软雅黑" w:cs="微软雅黑"/>
                <w:i w:val="0"/>
                <w:iCs w:val="0"/>
                <w:color w:val="000000"/>
                <w:sz w:val="20"/>
                <w:szCs w:val="20"/>
                <w:u w:val="none"/>
              </w:rPr>
            </w:pPr>
          </w:p>
        </w:tc>
      </w:tr>
      <w:tr w14:paraId="4C06D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0B7A4C">
            <w:pPr>
              <w:jc w:val="center"/>
              <w:rPr>
                <w:rFonts w:hint="eastAsia" w:ascii="微软雅黑" w:hAnsi="微软雅黑" w:eastAsia="微软雅黑" w:cs="微软雅黑"/>
                <w:i w:val="0"/>
                <w:iCs w:val="0"/>
                <w:color w:val="000000"/>
                <w:sz w:val="20"/>
                <w:szCs w:val="20"/>
                <w:u w:val="none"/>
              </w:rPr>
            </w:pPr>
          </w:p>
        </w:tc>
        <w:tc>
          <w:tcPr>
            <w:tcW w:w="108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A36AE8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最大边尺寸 50CM 以上异形雕刻</w:t>
            </w:r>
          </w:p>
        </w:tc>
        <w:tc>
          <w:tcPr>
            <w:tcW w:w="1509" w:type="dxa"/>
            <w:tcBorders>
              <w:top w:val="single" w:color="000000" w:sz="4" w:space="0"/>
              <w:left w:val="single" w:color="000000" w:sz="4" w:space="0"/>
              <w:bottom w:val="single" w:color="000000" w:sz="4" w:space="0"/>
              <w:right w:val="nil"/>
            </w:tcBorders>
            <w:shd w:val="clear" w:color="auto" w:fill="auto"/>
            <w:vAlign w:val="center"/>
          </w:tcPr>
          <w:p w14:paraId="5826DCCA">
            <w:pPr>
              <w:rPr>
                <w:rFonts w:hint="eastAsia" w:ascii="微软雅黑" w:hAnsi="微软雅黑" w:eastAsia="微软雅黑" w:cs="微软雅黑"/>
                <w:i w:val="0"/>
                <w:iCs w:val="0"/>
                <w:color w:val="000000"/>
                <w:sz w:val="20"/>
                <w:szCs w:val="20"/>
                <w:u w:val="none"/>
              </w:rPr>
            </w:pPr>
          </w:p>
        </w:tc>
        <w:tc>
          <w:tcPr>
            <w:tcW w:w="1587" w:type="dxa"/>
            <w:tcBorders>
              <w:top w:val="single" w:color="000000" w:sz="4" w:space="0"/>
              <w:left w:val="nil"/>
              <w:bottom w:val="single" w:color="000000" w:sz="4" w:space="0"/>
              <w:right w:val="nil"/>
            </w:tcBorders>
            <w:shd w:val="clear" w:color="auto" w:fill="auto"/>
            <w:vAlign w:val="center"/>
          </w:tcPr>
          <w:p w14:paraId="0CA64DE3">
            <w:pPr>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nil"/>
              <w:bottom w:val="single" w:color="000000" w:sz="4" w:space="0"/>
              <w:right w:val="nil"/>
            </w:tcBorders>
            <w:shd w:val="clear" w:color="auto" w:fill="auto"/>
            <w:vAlign w:val="center"/>
          </w:tcPr>
          <w:p w14:paraId="775FD859">
            <w:pPr>
              <w:rPr>
                <w:rFonts w:hint="eastAsia" w:ascii="微软雅黑" w:hAnsi="微软雅黑" w:eastAsia="微软雅黑" w:cs="微软雅黑"/>
                <w:i w:val="0"/>
                <w:iCs w:val="0"/>
                <w:color w:val="000000"/>
                <w:sz w:val="20"/>
                <w:szCs w:val="20"/>
                <w:u w:val="none"/>
              </w:rPr>
            </w:pPr>
          </w:p>
        </w:tc>
      </w:tr>
      <w:tr w14:paraId="705AA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9A165D">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C1CD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精工铁皮发光立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体字（地面安装，</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双面）</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4DB68">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F8B8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6E83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12</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C510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753.33</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C4EE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9039.96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FAADF">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F350B">
            <w:pPr>
              <w:jc w:val="left"/>
              <w:rPr>
                <w:rFonts w:hint="eastAsia" w:ascii="微软雅黑" w:hAnsi="微软雅黑" w:eastAsia="微软雅黑" w:cs="微软雅黑"/>
                <w:i w:val="0"/>
                <w:iCs w:val="0"/>
                <w:color w:val="000000"/>
                <w:sz w:val="20"/>
                <w:szCs w:val="20"/>
                <w:u w:val="none"/>
              </w:rPr>
            </w:pPr>
          </w:p>
        </w:tc>
      </w:tr>
      <w:tr w14:paraId="1F56D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3697C">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46A9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★精工铁皮发光</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字（墙面安装）</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8628C">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8E53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1AB9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12</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5831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654</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1908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7848.00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B7D90">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2D862">
            <w:pPr>
              <w:jc w:val="left"/>
              <w:rPr>
                <w:rFonts w:hint="eastAsia" w:ascii="微软雅黑" w:hAnsi="微软雅黑" w:eastAsia="微软雅黑" w:cs="微软雅黑"/>
                <w:i w:val="0"/>
                <w:iCs w:val="0"/>
                <w:color w:val="000000"/>
                <w:sz w:val="20"/>
                <w:szCs w:val="20"/>
                <w:u w:val="none"/>
              </w:rPr>
            </w:pPr>
          </w:p>
        </w:tc>
      </w:tr>
      <w:tr w14:paraId="49C62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20F64C">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20FA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★精工铁皮围边</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字</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353EF">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345A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B39E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12</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145E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476.67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74BE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5720.04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A919F">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9B73A">
            <w:pPr>
              <w:jc w:val="left"/>
              <w:rPr>
                <w:rFonts w:hint="eastAsia" w:ascii="微软雅黑" w:hAnsi="微软雅黑" w:eastAsia="微软雅黑" w:cs="微软雅黑"/>
                <w:i w:val="0"/>
                <w:iCs w:val="0"/>
                <w:color w:val="000000"/>
                <w:sz w:val="20"/>
                <w:szCs w:val="20"/>
                <w:u w:val="none"/>
              </w:rPr>
            </w:pPr>
          </w:p>
        </w:tc>
      </w:tr>
      <w:tr w14:paraId="1787E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236228">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85B0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精工不锈钢立体</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字</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F58B0">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CFCD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AEE4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12</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DD07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716.67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B3D7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8600.04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72D28">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E6AC4">
            <w:pPr>
              <w:jc w:val="left"/>
              <w:rPr>
                <w:rFonts w:hint="eastAsia" w:ascii="微软雅黑" w:hAnsi="微软雅黑" w:eastAsia="微软雅黑" w:cs="微软雅黑"/>
                <w:i w:val="0"/>
                <w:iCs w:val="0"/>
                <w:color w:val="000000"/>
                <w:sz w:val="20"/>
                <w:szCs w:val="20"/>
                <w:u w:val="none"/>
              </w:rPr>
            </w:pPr>
          </w:p>
        </w:tc>
      </w:tr>
      <w:tr w14:paraId="03FF9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3FCDA3">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AC27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精工不锈钢发光</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字（墙面安装）</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422FC">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4B01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8E04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12</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4688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840.33</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0786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10083.96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BE229">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538EA">
            <w:pPr>
              <w:jc w:val="left"/>
              <w:rPr>
                <w:rFonts w:hint="eastAsia" w:ascii="微软雅黑" w:hAnsi="微软雅黑" w:eastAsia="微软雅黑" w:cs="微软雅黑"/>
                <w:i w:val="0"/>
                <w:iCs w:val="0"/>
                <w:color w:val="000000"/>
                <w:sz w:val="20"/>
                <w:szCs w:val="20"/>
                <w:u w:val="none"/>
              </w:rPr>
            </w:pPr>
          </w:p>
        </w:tc>
      </w:tr>
      <w:tr w14:paraId="742D6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9A262">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CD7D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精工不锈钢发光</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立体字（地面安</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装，双面）</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12EE2">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D927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2885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12</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80A0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1316.67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D808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15800.04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29BEC">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58F97">
            <w:pPr>
              <w:jc w:val="left"/>
              <w:rPr>
                <w:rFonts w:hint="eastAsia" w:ascii="微软雅黑" w:hAnsi="微软雅黑" w:eastAsia="微软雅黑" w:cs="微软雅黑"/>
                <w:i w:val="0"/>
                <w:iCs w:val="0"/>
                <w:color w:val="000000"/>
                <w:sz w:val="20"/>
                <w:szCs w:val="20"/>
                <w:u w:val="none"/>
              </w:rPr>
            </w:pPr>
          </w:p>
        </w:tc>
      </w:tr>
      <w:tr w14:paraId="7887E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9517A">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B3EA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20cm 厚泡沫立体字</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D5E65">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0EB5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2E30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16EB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320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C891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6400.00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6BFB9">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C992E">
            <w:pPr>
              <w:jc w:val="left"/>
              <w:rPr>
                <w:rFonts w:hint="eastAsia" w:ascii="微软雅黑" w:hAnsi="微软雅黑" w:eastAsia="微软雅黑" w:cs="微软雅黑"/>
                <w:i w:val="0"/>
                <w:iCs w:val="0"/>
                <w:color w:val="000000"/>
                <w:sz w:val="20"/>
                <w:szCs w:val="20"/>
                <w:u w:val="none"/>
              </w:rPr>
            </w:pPr>
          </w:p>
        </w:tc>
      </w:tr>
      <w:tr w14:paraId="68E7D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77273A">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58E0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★迷你发光字</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01AEC">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9E10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C765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F702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8.94</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D754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804.24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08B41">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0C3C0">
            <w:pPr>
              <w:jc w:val="left"/>
              <w:rPr>
                <w:rFonts w:hint="eastAsia" w:ascii="微软雅黑" w:hAnsi="微软雅黑" w:eastAsia="微软雅黑" w:cs="微软雅黑"/>
                <w:i w:val="0"/>
                <w:iCs w:val="0"/>
                <w:color w:val="000000"/>
                <w:sz w:val="20"/>
                <w:szCs w:val="20"/>
                <w:u w:val="none"/>
              </w:rPr>
            </w:pPr>
          </w:p>
        </w:tc>
      </w:tr>
      <w:tr w14:paraId="630F6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FE89A">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6CEC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★3mm 高密度雪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弗板雕刻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78651">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5BD2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7C7A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837E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0.90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82C9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81.36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7C96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得伦、雅林文化、欧麟建声</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7BBE3">
            <w:pPr>
              <w:jc w:val="left"/>
              <w:rPr>
                <w:rFonts w:hint="eastAsia" w:ascii="微软雅黑" w:hAnsi="微软雅黑" w:eastAsia="微软雅黑" w:cs="微软雅黑"/>
                <w:i w:val="0"/>
                <w:iCs w:val="0"/>
                <w:color w:val="000000"/>
                <w:sz w:val="20"/>
                <w:szCs w:val="20"/>
                <w:u w:val="none"/>
              </w:rPr>
            </w:pPr>
          </w:p>
        </w:tc>
      </w:tr>
      <w:tr w14:paraId="5FBEA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CACAC5">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C247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★5mm 高密度雪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弗板雕刻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49E8B">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A9EA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56B5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FAF3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1.38</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0F2C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124.56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B4BA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得伦、雅林文化、欧麟建声</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FAA0E">
            <w:pPr>
              <w:jc w:val="left"/>
              <w:rPr>
                <w:rFonts w:hint="eastAsia" w:ascii="微软雅黑" w:hAnsi="微软雅黑" w:eastAsia="微软雅黑" w:cs="微软雅黑"/>
                <w:i w:val="0"/>
                <w:iCs w:val="0"/>
                <w:color w:val="000000"/>
                <w:sz w:val="20"/>
                <w:szCs w:val="20"/>
                <w:u w:val="none"/>
              </w:rPr>
            </w:pPr>
          </w:p>
        </w:tc>
      </w:tr>
      <w:tr w14:paraId="21E61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0720B3">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56DB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★10mm 高密度</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雪弗板雕刻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20A46">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769B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53E3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8FFB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2.34</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19FD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210.96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6EEB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得伦、雅林文化、欧麟建声</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C4397">
            <w:pPr>
              <w:jc w:val="left"/>
              <w:rPr>
                <w:rFonts w:hint="eastAsia" w:ascii="微软雅黑" w:hAnsi="微软雅黑" w:eastAsia="微软雅黑" w:cs="微软雅黑"/>
                <w:i w:val="0"/>
                <w:iCs w:val="0"/>
                <w:color w:val="000000"/>
                <w:sz w:val="20"/>
                <w:szCs w:val="20"/>
                <w:u w:val="none"/>
              </w:rPr>
            </w:pPr>
          </w:p>
        </w:tc>
      </w:tr>
      <w:tr w14:paraId="2E8E1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6ADDC2">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9D31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★15mm 高密度</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雪弗板雕刻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F665C">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6C7C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EFB4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BFA3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3.38</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9E73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304.56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FEFF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得伦、雅林文化、欧麟建声</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CC745">
            <w:pPr>
              <w:jc w:val="left"/>
              <w:rPr>
                <w:rFonts w:hint="eastAsia" w:ascii="微软雅黑" w:hAnsi="微软雅黑" w:eastAsia="微软雅黑" w:cs="微软雅黑"/>
                <w:i w:val="0"/>
                <w:iCs w:val="0"/>
                <w:color w:val="000000"/>
                <w:sz w:val="20"/>
                <w:szCs w:val="20"/>
                <w:u w:val="none"/>
              </w:rPr>
            </w:pPr>
          </w:p>
        </w:tc>
      </w:tr>
      <w:tr w14:paraId="6DA7F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7E00BA">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84A8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★20mm 高密度</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雪弗板雕刻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771F7">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6F7A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463B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3FD6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4.42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68BD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398.16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222B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得伦、雅林文化、欧麟建声</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B8D55">
            <w:pPr>
              <w:jc w:val="left"/>
              <w:rPr>
                <w:rFonts w:hint="eastAsia" w:ascii="微软雅黑" w:hAnsi="微软雅黑" w:eastAsia="微软雅黑" w:cs="微软雅黑"/>
                <w:i w:val="0"/>
                <w:iCs w:val="0"/>
                <w:color w:val="000000"/>
                <w:sz w:val="20"/>
                <w:szCs w:val="20"/>
                <w:u w:val="none"/>
              </w:rPr>
            </w:pPr>
          </w:p>
        </w:tc>
      </w:tr>
      <w:tr w14:paraId="6131F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732FB0">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7C42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30mm 高密度雪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弗板雕刻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49E80">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39DD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1DAA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ECFD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6.30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2189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566.64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DF424">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C0EEA">
            <w:pPr>
              <w:jc w:val="left"/>
              <w:rPr>
                <w:rFonts w:hint="eastAsia" w:ascii="微软雅黑" w:hAnsi="微软雅黑" w:eastAsia="微软雅黑" w:cs="微软雅黑"/>
                <w:i w:val="0"/>
                <w:iCs w:val="0"/>
                <w:color w:val="000000"/>
                <w:sz w:val="20"/>
                <w:szCs w:val="20"/>
                <w:u w:val="none"/>
              </w:rPr>
            </w:pPr>
          </w:p>
        </w:tc>
      </w:tr>
      <w:tr w14:paraId="1DE24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A0C62C">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311B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3mm 高密度雪弗</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板雕刻（定制颜</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5F9F4">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451B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3CD2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4A52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7229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144.00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6A06A">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EFF8A">
            <w:pPr>
              <w:jc w:val="left"/>
              <w:rPr>
                <w:rFonts w:hint="eastAsia" w:ascii="微软雅黑" w:hAnsi="微软雅黑" w:eastAsia="微软雅黑" w:cs="微软雅黑"/>
                <w:i w:val="0"/>
                <w:iCs w:val="0"/>
                <w:color w:val="000000"/>
                <w:sz w:val="20"/>
                <w:szCs w:val="20"/>
                <w:u w:val="none"/>
              </w:rPr>
            </w:pPr>
          </w:p>
        </w:tc>
      </w:tr>
      <w:tr w14:paraId="3DCC4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6FA0C">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2F10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5mm 高密度雪弗</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板雕刻（定制颜</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5AE18">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F1FD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180A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A515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18E7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223.20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98914">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EEDBB">
            <w:pPr>
              <w:jc w:val="left"/>
              <w:rPr>
                <w:rFonts w:hint="eastAsia" w:ascii="微软雅黑" w:hAnsi="微软雅黑" w:eastAsia="微软雅黑" w:cs="微软雅黑"/>
                <w:i w:val="0"/>
                <w:iCs w:val="0"/>
                <w:color w:val="000000"/>
                <w:sz w:val="20"/>
                <w:szCs w:val="20"/>
                <w:u w:val="none"/>
              </w:rPr>
            </w:pPr>
          </w:p>
        </w:tc>
      </w:tr>
      <w:tr w14:paraId="6803B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EBB00E">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D6AD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10mm 高密度雪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弗板雕刻（定制</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颜色）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4BE3B">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7DED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C208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DE51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3.70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8C5C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333.36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D9501">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9CE3B">
            <w:pPr>
              <w:jc w:val="left"/>
              <w:rPr>
                <w:rFonts w:hint="eastAsia" w:ascii="微软雅黑" w:hAnsi="微软雅黑" w:eastAsia="微软雅黑" w:cs="微软雅黑"/>
                <w:i w:val="0"/>
                <w:iCs w:val="0"/>
                <w:color w:val="000000"/>
                <w:sz w:val="20"/>
                <w:szCs w:val="20"/>
                <w:u w:val="none"/>
              </w:rPr>
            </w:pPr>
          </w:p>
        </w:tc>
      </w:tr>
      <w:tr w14:paraId="235F5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62C586">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4F0E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15mm 高密度雪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弗板雕刻（定制</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颜色）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849F8">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A256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B82A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1670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4.62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0034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415.44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3BD3E">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F2C94">
            <w:pPr>
              <w:jc w:val="left"/>
              <w:rPr>
                <w:rFonts w:hint="eastAsia" w:ascii="微软雅黑" w:hAnsi="微软雅黑" w:eastAsia="微软雅黑" w:cs="微软雅黑"/>
                <w:i w:val="0"/>
                <w:iCs w:val="0"/>
                <w:color w:val="000000"/>
                <w:sz w:val="20"/>
                <w:szCs w:val="20"/>
                <w:u w:val="none"/>
              </w:rPr>
            </w:pPr>
          </w:p>
        </w:tc>
      </w:tr>
      <w:tr w14:paraId="67268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804FDE">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12E4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20mm 高密度雪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弗板雕刻（定制颜色）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B7089">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4A9B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E71A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7323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5.86</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FB52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527.76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379EE">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35CA9">
            <w:pPr>
              <w:jc w:val="left"/>
              <w:rPr>
                <w:rFonts w:hint="eastAsia" w:ascii="微软雅黑" w:hAnsi="微软雅黑" w:eastAsia="微软雅黑" w:cs="微软雅黑"/>
                <w:i w:val="0"/>
                <w:iCs w:val="0"/>
                <w:color w:val="000000"/>
                <w:sz w:val="20"/>
                <w:szCs w:val="20"/>
                <w:u w:val="none"/>
              </w:rPr>
            </w:pPr>
          </w:p>
        </w:tc>
      </w:tr>
      <w:tr w14:paraId="176C0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83FB8F">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2FEE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30mm 高密度雪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弗板雕刻（定制</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颜色）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3BEA3">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B1A7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A181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4317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7.74</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15A0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696.24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6EB14">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31A76">
            <w:pPr>
              <w:jc w:val="left"/>
              <w:rPr>
                <w:rFonts w:hint="eastAsia" w:ascii="微软雅黑" w:hAnsi="微软雅黑" w:eastAsia="微软雅黑" w:cs="微软雅黑"/>
                <w:i w:val="0"/>
                <w:iCs w:val="0"/>
                <w:color w:val="000000"/>
                <w:sz w:val="20"/>
                <w:szCs w:val="20"/>
                <w:u w:val="none"/>
              </w:rPr>
            </w:pPr>
          </w:p>
        </w:tc>
      </w:tr>
      <w:tr w14:paraId="6A481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B06AE6">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68D4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E73B1">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E6D2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D734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1197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1.54</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9A46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138.96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301B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得伦、雅林文化、欧麟建声</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F085E">
            <w:pPr>
              <w:jc w:val="left"/>
              <w:rPr>
                <w:rFonts w:hint="eastAsia" w:ascii="微软雅黑" w:hAnsi="微软雅黑" w:eastAsia="微软雅黑" w:cs="微软雅黑"/>
                <w:i w:val="0"/>
                <w:iCs w:val="0"/>
                <w:color w:val="000000"/>
                <w:sz w:val="20"/>
                <w:szCs w:val="20"/>
                <w:u w:val="none"/>
              </w:rPr>
            </w:pPr>
          </w:p>
        </w:tc>
      </w:tr>
      <w:tr w14:paraId="12F8B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A26AF">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61B9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F6903">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73C8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4C9E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6698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2.6</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847D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230.40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E791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得伦、雅林文化、欧麟建声</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72F1A">
            <w:pPr>
              <w:jc w:val="left"/>
              <w:rPr>
                <w:rFonts w:hint="eastAsia" w:ascii="微软雅黑" w:hAnsi="微软雅黑" w:eastAsia="微软雅黑" w:cs="微软雅黑"/>
                <w:i w:val="0"/>
                <w:iCs w:val="0"/>
                <w:color w:val="000000"/>
                <w:sz w:val="20"/>
                <w:szCs w:val="20"/>
                <w:u w:val="none"/>
              </w:rPr>
            </w:pPr>
          </w:p>
        </w:tc>
      </w:tr>
      <w:tr w14:paraId="24A4D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8414E0">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27E8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★10mm 透明亚</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克力雕刻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E1062">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55DC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5110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7549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F6E7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331.20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6149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得伦、雅林文化、欧麟建声</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44584">
            <w:pPr>
              <w:jc w:val="left"/>
              <w:rPr>
                <w:rFonts w:hint="eastAsia" w:ascii="微软雅黑" w:hAnsi="微软雅黑" w:eastAsia="微软雅黑" w:cs="微软雅黑"/>
                <w:i w:val="0"/>
                <w:iCs w:val="0"/>
                <w:color w:val="000000"/>
                <w:sz w:val="20"/>
                <w:szCs w:val="20"/>
                <w:u w:val="none"/>
              </w:rPr>
            </w:pPr>
          </w:p>
        </w:tc>
      </w:tr>
      <w:tr w14:paraId="4D72D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B57E97">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1DDA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C617E">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9C28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E99B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9471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5.46</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E5B1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491.76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1F066">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229ED">
            <w:pPr>
              <w:jc w:val="left"/>
              <w:rPr>
                <w:rFonts w:hint="eastAsia" w:ascii="微软雅黑" w:hAnsi="微软雅黑" w:eastAsia="微软雅黑" w:cs="微软雅黑"/>
                <w:i w:val="0"/>
                <w:iCs w:val="0"/>
                <w:color w:val="000000"/>
                <w:sz w:val="20"/>
                <w:szCs w:val="20"/>
                <w:u w:val="none"/>
              </w:rPr>
            </w:pPr>
          </w:p>
        </w:tc>
      </w:tr>
      <w:tr w14:paraId="13A37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81D356">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6405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AC7D4">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A990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BEDF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92D8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C64E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720.00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C0D7E">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603F0">
            <w:pPr>
              <w:jc w:val="left"/>
              <w:rPr>
                <w:rFonts w:hint="eastAsia" w:ascii="微软雅黑" w:hAnsi="微软雅黑" w:eastAsia="微软雅黑" w:cs="微软雅黑"/>
                <w:i w:val="0"/>
                <w:iCs w:val="0"/>
                <w:color w:val="000000"/>
                <w:sz w:val="20"/>
                <w:szCs w:val="20"/>
                <w:u w:val="none"/>
              </w:rPr>
            </w:pPr>
          </w:p>
        </w:tc>
      </w:tr>
      <w:tr w14:paraId="779C5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2EBC0">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24DB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3mm 透明亚克力</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雕刻（定制颜色）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540DD">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09C0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3DA3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86A8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2.10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0492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189.36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3E7ED">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923AB">
            <w:pPr>
              <w:jc w:val="left"/>
              <w:rPr>
                <w:rFonts w:hint="eastAsia" w:ascii="微软雅黑" w:hAnsi="微软雅黑" w:eastAsia="微软雅黑" w:cs="微软雅黑"/>
                <w:i w:val="0"/>
                <w:iCs w:val="0"/>
                <w:color w:val="000000"/>
                <w:sz w:val="20"/>
                <w:szCs w:val="20"/>
                <w:u w:val="none"/>
              </w:rPr>
            </w:pPr>
          </w:p>
        </w:tc>
      </w:tr>
      <w:tr w14:paraId="68250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90BDC0">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EF80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5mm 透明亚克力</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雕刻（定制颜色）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7B5A5">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54F9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C72C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8910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3.42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76CE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307.44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FDE68">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0CFA9">
            <w:pPr>
              <w:jc w:val="left"/>
              <w:rPr>
                <w:rFonts w:hint="eastAsia" w:ascii="微软雅黑" w:hAnsi="微软雅黑" w:eastAsia="微软雅黑" w:cs="微软雅黑"/>
                <w:i w:val="0"/>
                <w:iCs w:val="0"/>
                <w:color w:val="000000"/>
                <w:sz w:val="20"/>
                <w:szCs w:val="20"/>
                <w:u w:val="none"/>
              </w:rPr>
            </w:pPr>
          </w:p>
        </w:tc>
      </w:tr>
      <w:tr w14:paraId="55BC1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9AF4B">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CBA5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力雕刻（定制颜</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 xml:space="preserve">      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3422A">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4586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A156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D0BB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4.94</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09B7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444.24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F265F">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B0C33">
            <w:pPr>
              <w:jc w:val="left"/>
              <w:rPr>
                <w:rFonts w:hint="eastAsia" w:ascii="微软雅黑" w:hAnsi="微软雅黑" w:eastAsia="微软雅黑" w:cs="微软雅黑"/>
                <w:i w:val="0"/>
                <w:iCs w:val="0"/>
                <w:color w:val="000000"/>
                <w:sz w:val="20"/>
                <w:szCs w:val="20"/>
                <w:u w:val="none"/>
              </w:rPr>
            </w:pPr>
          </w:p>
        </w:tc>
      </w:tr>
      <w:tr w14:paraId="143F0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940F6">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2057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力雕刻（定制颜</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 xml:space="preserve">      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C3AAC">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E06F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4DB7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B9EA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6.66</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9D05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599.76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8DF3C">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60B29">
            <w:pPr>
              <w:jc w:val="left"/>
              <w:rPr>
                <w:rFonts w:hint="eastAsia" w:ascii="微软雅黑" w:hAnsi="微软雅黑" w:eastAsia="微软雅黑" w:cs="微软雅黑"/>
                <w:i w:val="0"/>
                <w:iCs w:val="0"/>
                <w:color w:val="000000"/>
                <w:sz w:val="20"/>
                <w:szCs w:val="20"/>
                <w:u w:val="none"/>
              </w:rPr>
            </w:pPr>
          </w:p>
        </w:tc>
      </w:tr>
      <w:tr w14:paraId="081CD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37E812">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1DFE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力雕刻（定制颜</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 xml:space="preserve">      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1DD14">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710F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FEE9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9377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6A15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864.00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B5179">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DED34">
            <w:pPr>
              <w:jc w:val="left"/>
              <w:rPr>
                <w:rFonts w:hint="eastAsia" w:ascii="微软雅黑" w:hAnsi="微软雅黑" w:eastAsia="微软雅黑" w:cs="微软雅黑"/>
                <w:i w:val="0"/>
                <w:iCs w:val="0"/>
                <w:color w:val="000000"/>
                <w:sz w:val="20"/>
                <w:szCs w:val="20"/>
                <w:u w:val="none"/>
              </w:rPr>
            </w:pPr>
          </w:p>
        </w:tc>
      </w:tr>
      <w:tr w14:paraId="09461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D227E">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F870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★彩色即时贴割</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 xml:space="preserve">       字</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EF8CB">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B539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DAAD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8CC6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1.46</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9A55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131.76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DF370">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BFA68">
            <w:pPr>
              <w:jc w:val="left"/>
              <w:rPr>
                <w:rFonts w:hint="eastAsia" w:ascii="微软雅黑" w:hAnsi="微软雅黑" w:eastAsia="微软雅黑" w:cs="微软雅黑"/>
                <w:i w:val="0"/>
                <w:iCs w:val="0"/>
                <w:color w:val="000000"/>
                <w:sz w:val="20"/>
                <w:szCs w:val="20"/>
                <w:u w:val="none"/>
              </w:rPr>
            </w:pPr>
          </w:p>
        </w:tc>
      </w:tr>
      <w:tr w14:paraId="1F1DB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820799">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42A5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彩色透明即时贴</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割字</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1B942">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7847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4291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430F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1.46</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E646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131.76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87D03">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8585B">
            <w:pPr>
              <w:jc w:val="left"/>
              <w:rPr>
                <w:rFonts w:hint="eastAsia" w:ascii="微软雅黑" w:hAnsi="微软雅黑" w:eastAsia="微软雅黑" w:cs="微软雅黑"/>
                <w:i w:val="0"/>
                <w:iCs w:val="0"/>
                <w:color w:val="000000"/>
                <w:sz w:val="20"/>
                <w:szCs w:val="20"/>
                <w:u w:val="none"/>
              </w:rPr>
            </w:pPr>
          </w:p>
        </w:tc>
      </w:tr>
      <w:tr w14:paraId="370C8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72F0A">
            <w:pPr>
              <w:jc w:val="center"/>
              <w:rPr>
                <w:rFonts w:hint="eastAsia" w:ascii="微软雅黑" w:hAnsi="微软雅黑" w:eastAsia="微软雅黑" w:cs="微软雅黑"/>
                <w:i w:val="0"/>
                <w:iCs w:val="0"/>
                <w:color w:val="000000"/>
                <w:sz w:val="20"/>
                <w:szCs w:val="20"/>
                <w:u w:val="none"/>
              </w:rPr>
            </w:pPr>
          </w:p>
        </w:tc>
        <w:tc>
          <w:tcPr>
            <w:tcW w:w="108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451571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最大边尺寸 100CM 以上异形雕刻</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E8B92">
            <w:pPr>
              <w:rPr>
                <w:rFonts w:hint="eastAsia" w:ascii="微软雅黑" w:hAnsi="微软雅黑" w:eastAsia="微软雅黑" w:cs="微软雅黑"/>
                <w:i w:val="0"/>
                <w:iCs w:val="0"/>
                <w:color w:val="000000"/>
                <w:sz w:val="20"/>
                <w:szCs w:val="20"/>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D0242">
            <w:pPr>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D1886">
            <w:pPr>
              <w:rPr>
                <w:rFonts w:hint="eastAsia" w:ascii="微软雅黑" w:hAnsi="微软雅黑" w:eastAsia="微软雅黑" w:cs="微软雅黑"/>
                <w:i w:val="0"/>
                <w:iCs w:val="0"/>
                <w:color w:val="000000"/>
                <w:sz w:val="20"/>
                <w:szCs w:val="20"/>
                <w:u w:val="none"/>
              </w:rPr>
            </w:pPr>
          </w:p>
        </w:tc>
      </w:tr>
      <w:tr w14:paraId="7DEBE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2B5BAD">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CE0A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3mm 高密度雪弗</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板雕刻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67C4C">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7A98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E98C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4AA9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45.0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14D3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4050.00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A4531">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B4F16">
            <w:pPr>
              <w:jc w:val="left"/>
              <w:rPr>
                <w:rFonts w:hint="eastAsia" w:ascii="微软雅黑" w:hAnsi="微软雅黑" w:eastAsia="微软雅黑" w:cs="微软雅黑"/>
                <w:i w:val="0"/>
                <w:iCs w:val="0"/>
                <w:color w:val="000000"/>
                <w:sz w:val="20"/>
                <w:szCs w:val="20"/>
                <w:u w:val="none"/>
              </w:rPr>
            </w:pPr>
          </w:p>
        </w:tc>
      </w:tr>
      <w:tr w14:paraId="1D697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65C332">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5D56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5mm 高密度雪弗</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板雕刻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65636">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E86A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E2C1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CC5A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57.0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26CD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5130.00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37F40">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03031">
            <w:pPr>
              <w:jc w:val="left"/>
              <w:rPr>
                <w:rFonts w:hint="eastAsia" w:ascii="微软雅黑" w:hAnsi="微软雅黑" w:eastAsia="微软雅黑" w:cs="微软雅黑"/>
                <w:i w:val="0"/>
                <w:iCs w:val="0"/>
                <w:color w:val="000000"/>
                <w:sz w:val="20"/>
                <w:szCs w:val="20"/>
                <w:u w:val="none"/>
              </w:rPr>
            </w:pPr>
          </w:p>
        </w:tc>
      </w:tr>
      <w:tr w14:paraId="69458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DC5D1">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6E1F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★10mm 高密度</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雪弗板雕刻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998AA">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93C9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DA4D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521B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78</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FBC2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7020.00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C680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得伦、雅林文化、欧麟建声</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D4350">
            <w:pPr>
              <w:jc w:val="left"/>
              <w:rPr>
                <w:rFonts w:hint="eastAsia" w:ascii="微软雅黑" w:hAnsi="微软雅黑" w:eastAsia="微软雅黑" w:cs="微软雅黑"/>
                <w:i w:val="0"/>
                <w:iCs w:val="0"/>
                <w:color w:val="000000"/>
                <w:sz w:val="20"/>
                <w:szCs w:val="20"/>
                <w:u w:val="none"/>
              </w:rPr>
            </w:pPr>
          </w:p>
        </w:tc>
      </w:tr>
      <w:tr w14:paraId="517D0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A2362E">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F160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★15mm 高密度</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雪弗板雕刻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62F21">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88B8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C05A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E44B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87.0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3FAA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7830.00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A8ED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得伦、雅林文化、欧麟建声</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65D9A">
            <w:pPr>
              <w:jc w:val="left"/>
              <w:rPr>
                <w:rFonts w:hint="eastAsia" w:ascii="微软雅黑" w:hAnsi="微软雅黑" w:eastAsia="微软雅黑" w:cs="微软雅黑"/>
                <w:i w:val="0"/>
                <w:iCs w:val="0"/>
                <w:color w:val="000000"/>
                <w:sz w:val="20"/>
                <w:szCs w:val="20"/>
                <w:u w:val="none"/>
              </w:rPr>
            </w:pPr>
          </w:p>
        </w:tc>
      </w:tr>
      <w:tr w14:paraId="57CE0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3913F">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0506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★20mm 高密度</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雪弗板雕刻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12D8F">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083D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A38F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7753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0615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9180.00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31C2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得伦、雅林文化、欧麟建声</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485EA">
            <w:pPr>
              <w:jc w:val="left"/>
              <w:rPr>
                <w:rFonts w:hint="eastAsia" w:ascii="微软雅黑" w:hAnsi="微软雅黑" w:eastAsia="微软雅黑" w:cs="微软雅黑"/>
                <w:i w:val="0"/>
                <w:iCs w:val="0"/>
                <w:color w:val="000000"/>
                <w:sz w:val="20"/>
                <w:szCs w:val="20"/>
                <w:u w:val="none"/>
              </w:rPr>
            </w:pPr>
          </w:p>
        </w:tc>
      </w:tr>
      <w:tr w14:paraId="7904D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F3AA1">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FBFB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3mm 高密度雪弗</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板雕刻（定制颜</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77E6A">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6CE1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9562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7AF7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1824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4644.00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C6403">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19D3E">
            <w:pPr>
              <w:jc w:val="left"/>
              <w:rPr>
                <w:rFonts w:hint="eastAsia" w:ascii="微软雅黑" w:hAnsi="微软雅黑" w:eastAsia="微软雅黑" w:cs="微软雅黑"/>
                <w:i w:val="0"/>
                <w:iCs w:val="0"/>
                <w:color w:val="000000"/>
                <w:sz w:val="20"/>
                <w:szCs w:val="20"/>
                <w:u w:val="none"/>
              </w:rPr>
            </w:pPr>
          </w:p>
        </w:tc>
      </w:tr>
      <w:tr w14:paraId="57DB0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EC087E">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7A81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5mm 高密度雪弗</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板雕刻（定制颜</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C9030">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07E5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B7A3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A61D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62.80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924F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5651.64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A3208">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9E161">
            <w:pPr>
              <w:jc w:val="left"/>
              <w:rPr>
                <w:rFonts w:hint="eastAsia" w:ascii="微软雅黑" w:hAnsi="微软雅黑" w:eastAsia="微软雅黑" w:cs="微软雅黑"/>
                <w:i w:val="0"/>
                <w:iCs w:val="0"/>
                <w:color w:val="000000"/>
                <w:sz w:val="20"/>
                <w:szCs w:val="20"/>
                <w:u w:val="none"/>
              </w:rPr>
            </w:pPr>
          </w:p>
        </w:tc>
      </w:tr>
      <w:tr w14:paraId="0E566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BF034">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A73B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10mm 高密度雪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弗板雕刻（定制</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颜色）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CC5FA">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506D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71CC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B59D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84.80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3E10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7632.36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3B9D3">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9D13E">
            <w:pPr>
              <w:jc w:val="left"/>
              <w:rPr>
                <w:rFonts w:hint="eastAsia" w:ascii="微软雅黑" w:hAnsi="微软雅黑" w:eastAsia="微软雅黑" w:cs="微软雅黑"/>
                <w:i w:val="0"/>
                <w:iCs w:val="0"/>
                <w:color w:val="000000"/>
                <w:sz w:val="20"/>
                <w:szCs w:val="20"/>
                <w:u w:val="none"/>
              </w:rPr>
            </w:pPr>
          </w:p>
        </w:tc>
      </w:tr>
      <w:tr w14:paraId="452E8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D58BA">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6BD4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15mm 高密度雪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弗板雕刻（定制</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颜色）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8BE52">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5A8F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AD82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2627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95.60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16C0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8604.36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0DC3A">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12114">
            <w:pPr>
              <w:jc w:val="left"/>
              <w:rPr>
                <w:rFonts w:hint="eastAsia" w:ascii="微软雅黑" w:hAnsi="微软雅黑" w:eastAsia="微软雅黑" w:cs="微软雅黑"/>
                <w:i w:val="0"/>
                <w:iCs w:val="0"/>
                <w:color w:val="000000"/>
                <w:sz w:val="20"/>
                <w:szCs w:val="20"/>
                <w:u w:val="none"/>
              </w:rPr>
            </w:pPr>
          </w:p>
        </w:tc>
      </w:tr>
      <w:tr w14:paraId="6607F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E3BD92">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6023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20mm 高密度雪</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弗板雕刻（定制</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颜色）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414E0">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A704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6DA3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7F89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110.80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D1E8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9971.64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B4276">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7346D">
            <w:pPr>
              <w:jc w:val="left"/>
              <w:rPr>
                <w:rFonts w:hint="eastAsia" w:ascii="微软雅黑" w:hAnsi="微软雅黑" w:eastAsia="微软雅黑" w:cs="微软雅黑"/>
                <w:i w:val="0"/>
                <w:iCs w:val="0"/>
                <w:color w:val="000000"/>
                <w:sz w:val="20"/>
                <w:szCs w:val="20"/>
                <w:u w:val="none"/>
              </w:rPr>
            </w:pPr>
          </w:p>
        </w:tc>
      </w:tr>
      <w:tr w14:paraId="03AAE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DC17A8">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F6AB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★3mm 透明亚克力雕刻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C75B8">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1223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6969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EAC0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2.165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19A5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194.85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09333">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F7920">
            <w:pPr>
              <w:jc w:val="left"/>
              <w:rPr>
                <w:rFonts w:hint="eastAsia" w:ascii="微软雅黑" w:hAnsi="微软雅黑" w:eastAsia="微软雅黑" w:cs="微软雅黑"/>
                <w:i w:val="0"/>
                <w:iCs w:val="0"/>
                <w:color w:val="000000"/>
                <w:sz w:val="20"/>
                <w:szCs w:val="20"/>
                <w:u w:val="none"/>
              </w:rPr>
            </w:pPr>
          </w:p>
        </w:tc>
      </w:tr>
      <w:tr w14:paraId="20779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0CCFB5">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B147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57ED8">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46EB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5EBA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A0FD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3.42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4601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307.80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53332">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09783">
            <w:pPr>
              <w:jc w:val="left"/>
              <w:rPr>
                <w:rFonts w:hint="eastAsia" w:ascii="微软雅黑" w:hAnsi="微软雅黑" w:eastAsia="微软雅黑" w:cs="微软雅黑"/>
                <w:i w:val="0"/>
                <w:iCs w:val="0"/>
                <w:color w:val="000000"/>
                <w:sz w:val="20"/>
                <w:szCs w:val="20"/>
                <w:u w:val="none"/>
              </w:rPr>
            </w:pPr>
          </w:p>
        </w:tc>
      </w:tr>
      <w:tr w14:paraId="54801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EBADC2">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7686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★10mm 透明亚</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克力雕刻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61546">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AF3C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A21D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3101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4.935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4852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444.15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51C38">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E6059">
            <w:pPr>
              <w:jc w:val="left"/>
              <w:rPr>
                <w:rFonts w:hint="eastAsia" w:ascii="微软雅黑" w:hAnsi="微软雅黑" w:eastAsia="微软雅黑" w:cs="微软雅黑"/>
                <w:i w:val="0"/>
                <w:iCs w:val="0"/>
                <w:color w:val="000000"/>
                <w:sz w:val="20"/>
                <w:szCs w:val="20"/>
                <w:u w:val="none"/>
              </w:rPr>
            </w:pPr>
          </w:p>
        </w:tc>
      </w:tr>
      <w:tr w14:paraId="34471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540AF4">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6B38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B7C83">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6E8F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6750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410B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9.245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0BF2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832.05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2A263">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C62C5">
            <w:pPr>
              <w:jc w:val="left"/>
              <w:rPr>
                <w:rFonts w:hint="eastAsia" w:ascii="微软雅黑" w:hAnsi="微软雅黑" w:eastAsia="微软雅黑" w:cs="微软雅黑"/>
                <w:i w:val="0"/>
                <w:iCs w:val="0"/>
                <w:color w:val="000000"/>
                <w:sz w:val="20"/>
                <w:szCs w:val="20"/>
                <w:u w:val="none"/>
              </w:rPr>
            </w:pPr>
          </w:p>
        </w:tc>
      </w:tr>
      <w:tr w14:paraId="18646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AA0BA">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FD83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85CFF">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0E81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E882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B814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13.75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C339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1237.50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9EEA2">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E24E0">
            <w:pPr>
              <w:jc w:val="left"/>
              <w:rPr>
                <w:rFonts w:hint="eastAsia" w:ascii="微软雅黑" w:hAnsi="微软雅黑" w:eastAsia="微软雅黑" w:cs="微软雅黑"/>
                <w:i w:val="0"/>
                <w:iCs w:val="0"/>
                <w:color w:val="000000"/>
                <w:sz w:val="20"/>
                <w:szCs w:val="20"/>
                <w:u w:val="none"/>
              </w:rPr>
            </w:pPr>
          </w:p>
        </w:tc>
      </w:tr>
      <w:tr w14:paraId="69076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C3F6EF">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ED1D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3mm 透明亚克力</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雕刻（定制颜色）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B9E73">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41D3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FD1F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8973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6CCC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274.50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751C5">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E7560">
            <w:pPr>
              <w:jc w:val="left"/>
              <w:rPr>
                <w:rFonts w:hint="eastAsia" w:ascii="微软雅黑" w:hAnsi="微软雅黑" w:eastAsia="微软雅黑" w:cs="微软雅黑"/>
                <w:i w:val="0"/>
                <w:iCs w:val="0"/>
                <w:color w:val="000000"/>
                <w:sz w:val="20"/>
                <w:szCs w:val="20"/>
                <w:u w:val="none"/>
              </w:rPr>
            </w:pPr>
          </w:p>
        </w:tc>
      </w:tr>
      <w:tr w14:paraId="35627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E047A">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A607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5mm 透明亚克力</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雕刻（定制颜色）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1A926">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DCC3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85D8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9DFF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4.83</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DB4B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434.70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70D0D">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9FD8D">
            <w:pPr>
              <w:jc w:val="left"/>
              <w:rPr>
                <w:rFonts w:hint="eastAsia" w:ascii="微软雅黑" w:hAnsi="微软雅黑" w:eastAsia="微软雅黑" w:cs="微软雅黑"/>
                <w:i w:val="0"/>
                <w:iCs w:val="0"/>
                <w:color w:val="000000"/>
                <w:sz w:val="20"/>
                <w:szCs w:val="20"/>
                <w:u w:val="none"/>
              </w:rPr>
            </w:pPr>
          </w:p>
        </w:tc>
      </w:tr>
      <w:tr w14:paraId="75263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38D5B">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5726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力雕刻（定制颜</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 xml:space="preserve">      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ADE92">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0B03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DA72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F294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7.18</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40C5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646.20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AEF8A">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E910D">
            <w:pPr>
              <w:jc w:val="left"/>
              <w:rPr>
                <w:rFonts w:hint="eastAsia" w:ascii="微软雅黑" w:hAnsi="微软雅黑" w:eastAsia="微软雅黑" w:cs="微软雅黑"/>
                <w:i w:val="0"/>
                <w:iCs w:val="0"/>
                <w:color w:val="000000"/>
                <w:sz w:val="20"/>
                <w:szCs w:val="20"/>
                <w:u w:val="none"/>
              </w:rPr>
            </w:pPr>
          </w:p>
        </w:tc>
      </w:tr>
      <w:tr w14:paraId="5EE3C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B349F4">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D2DD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20mm 透明亚克力雕刻（定制颜 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FB4CA">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7030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120C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829A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11.455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A4C0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1030.95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8963C">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F08EC">
            <w:pPr>
              <w:jc w:val="left"/>
              <w:rPr>
                <w:rFonts w:hint="eastAsia" w:ascii="微软雅黑" w:hAnsi="微软雅黑" w:eastAsia="微软雅黑" w:cs="微软雅黑"/>
                <w:i w:val="0"/>
                <w:iCs w:val="0"/>
                <w:color w:val="000000"/>
                <w:sz w:val="20"/>
                <w:szCs w:val="20"/>
                <w:u w:val="none"/>
              </w:rPr>
            </w:pPr>
          </w:p>
        </w:tc>
      </w:tr>
      <w:tr w14:paraId="26EDC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756F6">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2B30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力雕刻（定制颜</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 xml:space="preserve">      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7B87C">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3203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31B8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678F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17.2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AFA4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1548.00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3CA03">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C842D">
            <w:pPr>
              <w:jc w:val="left"/>
              <w:rPr>
                <w:rFonts w:hint="eastAsia" w:ascii="微软雅黑" w:hAnsi="微软雅黑" w:eastAsia="微软雅黑" w:cs="微软雅黑"/>
                <w:i w:val="0"/>
                <w:iCs w:val="0"/>
                <w:color w:val="000000"/>
                <w:sz w:val="20"/>
                <w:szCs w:val="20"/>
                <w:u w:val="none"/>
              </w:rPr>
            </w:pPr>
          </w:p>
        </w:tc>
      </w:tr>
      <w:tr w14:paraId="2EEF3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90EBE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增加</w:t>
            </w: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21D1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    ★加 UV</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86441">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BC6E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4DE0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F52D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43</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52FE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4300.00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7AD3E">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49446">
            <w:pPr>
              <w:jc w:val="left"/>
              <w:rPr>
                <w:rFonts w:hint="eastAsia" w:ascii="微软雅黑" w:hAnsi="微软雅黑" w:eastAsia="微软雅黑" w:cs="微软雅黑"/>
                <w:i w:val="0"/>
                <w:iCs w:val="0"/>
                <w:color w:val="000000"/>
                <w:sz w:val="20"/>
                <w:szCs w:val="20"/>
                <w:u w:val="none"/>
              </w:rPr>
            </w:pPr>
          </w:p>
        </w:tc>
      </w:tr>
      <w:tr w14:paraId="7E0D1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E1EFF">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2C0C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 ★普通喷绘</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0192A">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0C6D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229B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EF50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0882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540.00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8F93B">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55290">
            <w:pPr>
              <w:jc w:val="left"/>
              <w:rPr>
                <w:rFonts w:hint="eastAsia" w:ascii="微软雅黑" w:hAnsi="微软雅黑" w:eastAsia="微软雅黑" w:cs="微软雅黑"/>
                <w:i w:val="0"/>
                <w:iCs w:val="0"/>
                <w:color w:val="000000"/>
                <w:sz w:val="20"/>
                <w:szCs w:val="20"/>
                <w:u w:val="none"/>
              </w:rPr>
            </w:pPr>
          </w:p>
        </w:tc>
      </w:tr>
      <w:tr w14:paraId="7A9CA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4710D">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56F0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铝合金挂轴</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A4406">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F4DA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CB73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C8DD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7D3E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440.00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D6580">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A4A32">
            <w:pPr>
              <w:jc w:val="left"/>
              <w:rPr>
                <w:rFonts w:hint="eastAsia" w:ascii="微软雅黑" w:hAnsi="微软雅黑" w:eastAsia="微软雅黑" w:cs="微软雅黑"/>
                <w:i w:val="0"/>
                <w:iCs w:val="0"/>
                <w:color w:val="000000"/>
                <w:sz w:val="20"/>
                <w:szCs w:val="20"/>
                <w:u w:val="none"/>
              </w:rPr>
            </w:pPr>
          </w:p>
        </w:tc>
      </w:tr>
      <w:tr w14:paraId="51ABB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4685EF">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2611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         X  展架</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60* 160cm（不含</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 xml:space="preserve">      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63A6E">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5B9F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D3D8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4D37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48</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EFDC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480.00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B7D1A">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55C92">
            <w:pPr>
              <w:jc w:val="left"/>
              <w:rPr>
                <w:rFonts w:hint="eastAsia" w:ascii="微软雅黑" w:hAnsi="微软雅黑" w:eastAsia="微软雅黑" w:cs="微软雅黑"/>
                <w:i w:val="0"/>
                <w:iCs w:val="0"/>
                <w:color w:val="000000"/>
                <w:sz w:val="20"/>
                <w:szCs w:val="20"/>
                <w:u w:val="none"/>
              </w:rPr>
            </w:pPr>
          </w:p>
        </w:tc>
      </w:tr>
      <w:tr w14:paraId="1843C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564B0B">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A822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X  展架</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80*200cm（不含</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D273E">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65A5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4BE9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EE1C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68.75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5C40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687.50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31034">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9AD92">
            <w:pPr>
              <w:jc w:val="left"/>
              <w:rPr>
                <w:rFonts w:hint="eastAsia" w:ascii="微软雅黑" w:hAnsi="微软雅黑" w:eastAsia="微软雅黑" w:cs="微软雅黑"/>
                <w:i w:val="0"/>
                <w:iCs w:val="0"/>
                <w:color w:val="000000"/>
                <w:sz w:val="20"/>
                <w:szCs w:val="20"/>
                <w:u w:val="none"/>
              </w:rPr>
            </w:pPr>
          </w:p>
        </w:tc>
      </w:tr>
      <w:tr w14:paraId="13317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057D80">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A606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X  展架</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120*200cm（不含</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ED4FC">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6396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E95E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8187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EA82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1100.00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9CD60">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3E253">
            <w:pPr>
              <w:jc w:val="left"/>
              <w:rPr>
                <w:rFonts w:hint="eastAsia" w:ascii="微软雅黑" w:hAnsi="微软雅黑" w:eastAsia="微软雅黑" w:cs="微软雅黑"/>
                <w:i w:val="0"/>
                <w:iCs w:val="0"/>
                <w:color w:val="000000"/>
                <w:sz w:val="20"/>
                <w:szCs w:val="20"/>
                <w:u w:val="none"/>
              </w:rPr>
            </w:pPr>
          </w:p>
        </w:tc>
      </w:tr>
      <w:tr w14:paraId="1B562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414F6D">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83B4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易拉宝 80*200cm</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（不含布）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DADAE">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413A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0E85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03B9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9F9F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1170.00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A720E">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DDEFB">
            <w:pPr>
              <w:jc w:val="left"/>
              <w:rPr>
                <w:rFonts w:hint="eastAsia" w:ascii="微软雅黑" w:hAnsi="微软雅黑" w:eastAsia="微软雅黑" w:cs="微软雅黑"/>
                <w:i w:val="0"/>
                <w:iCs w:val="0"/>
                <w:color w:val="000000"/>
                <w:sz w:val="20"/>
                <w:szCs w:val="20"/>
                <w:u w:val="none"/>
              </w:rPr>
            </w:pPr>
          </w:p>
        </w:tc>
      </w:tr>
      <w:tr w14:paraId="17CF7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890B84">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2DF4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拉网展架 3*3m</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（不含布）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61085">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F18C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8152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0A66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280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DC94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2800.00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46BDD">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81EDC">
            <w:pPr>
              <w:jc w:val="left"/>
              <w:rPr>
                <w:rFonts w:hint="eastAsia" w:ascii="微软雅黑" w:hAnsi="微软雅黑" w:eastAsia="微软雅黑" w:cs="微软雅黑"/>
                <w:i w:val="0"/>
                <w:iCs w:val="0"/>
                <w:color w:val="000000"/>
                <w:sz w:val="20"/>
                <w:szCs w:val="20"/>
                <w:u w:val="none"/>
              </w:rPr>
            </w:pPr>
          </w:p>
        </w:tc>
      </w:tr>
      <w:tr w14:paraId="67EDB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3F2273">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BB21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加 KT 板</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6FE7D">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EF8F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4127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1D34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0FF1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540.00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A8CD1">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37C59">
            <w:pPr>
              <w:jc w:val="left"/>
              <w:rPr>
                <w:rFonts w:hint="eastAsia" w:ascii="微软雅黑" w:hAnsi="微软雅黑" w:eastAsia="微软雅黑" w:cs="微软雅黑"/>
                <w:i w:val="0"/>
                <w:iCs w:val="0"/>
                <w:color w:val="000000"/>
                <w:sz w:val="20"/>
                <w:szCs w:val="20"/>
                <w:u w:val="none"/>
              </w:rPr>
            </w:pPr>
          </w:p>
        </w:tc>
      </w:tr>
      <w:tr w14:paraId="6519D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0136B">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983C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★加 3mm 高密度</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雪弗板</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1F7CD">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B3C0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4101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839F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7AD6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740.00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0D9B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得伦、雅林文化、欧麟建声</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A82C1">
            <w:pPr>
              <w:jc w:val="left"/>
              <w:rPr>
                <w:rFonts w:hint="eastAsia" w:ascii="微软雅黑" w:hAnsi="微软雅黑" w:eastAsia="微软雅黑" w:cs="微软雅黑"/>
                <w:i w:val="0"/>
                <w:iCs w:val="0"/>
                <w:color w:val="000000"/>
                <w:sz w:val="20"/>
                <w:szCs w:val="20"/>
                <w:u w:val="none"/>
              </w:rPr>
            </w:pPr>
          </w:p>
        </w:tc>
      </w:tr>
      <w:tr w14:paraId="0D8C8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2F9F0">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96DE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★加 5mm 高密度</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雪弗板</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382E0">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ADC5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F9A8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FF7C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51.67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B581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1033.40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749C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得伦、雅林文化、欧麟建声</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57233">
            <w:pPr>
              <w:jc w:val="left"/>
              <w:rPr>
                <w:rFonts w:hint="eastAsia" w:ascii="微软雅黑" w:hAnsi="微软雅黑" w:eastAsia="微软雅黑" w:cs="微软雅黑"/>
                <w:i w:val="0"/>
                <w:iCs w:val="0"/>
                <w:color w:val="000000"/>
                <w:sz w:val="20"/>
                <w:szCs w:val="20"/>
                <w:u w:val="none"/>
              </w:rPr>
            </w:pPr>
          </w:p>
        </w:tc>
      </w:tr>
      <w:tr w14:paraId="08807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53B094">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9555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★加 10mm 高密</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度雪弗板</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41DA0">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5103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8CE2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1D09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2C80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1400.00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0C08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得伦、雅林文化、欧麟建声</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A14E0">
            <w:pPr>
              <w:jc w:val="left"/>
              <w:rPr>
                <w:rFonts w:hint="eastAsia" w:ascii="微软雅黑" w:hAnsi="微软雅黑" w:eastAsia="微软雅黑" w:cs="微软雅黑"/>
                <w:i w:val="0"/>
                <w:iCs w:val="0"/>
                <w:color w:val="000000"/>
                <w:sz w:val="20"/>
                <w:szCs w:val="20"/>
                <w:u w:val="none"/>
              </w:rPr>
            </w:pPr>
          </w:p>
        </w:tc>
      </w:tr>
      <w:tr w14:paraId="62CF8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AB4E59">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C374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★加 15mm 高密</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度雪弗板</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1D23B">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36CF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6A31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9B8E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108</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1831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2150.00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357B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得伦、雅林文化、欧麟建声</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9790F">
            <w:pPr>
              <w:jc w:val="left"/>
              <w:rPr>
                <w:rFonts w:hint="eastAsia" w:ascii="微软雅黑" w:hAnsi="微软雅黑" w:eastAsia="微软雅黑" w:cs="微软雅黑"/>
                <w:i w:val="0"/>
                <w:iCs w:val="0"/>
                <w:color w:val="000000"/>
                <w:sz w:val="20"/>
                <w:szCs w:val="20"/>
                <w:u w:val="none"/>
              </w:rPr>
            </w:pPr>
          </w:p>
        </w:tc>
      </w:tr>
      <w:tr w14:paraId="2A1D1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ADA5CB">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AFCE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★加 20mm 高密</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度雪弗板</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9FEE8">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8544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5538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A71E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145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619B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2900.00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9B72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得伦、雅林文化、欧麟建声</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54448">
            <w:pPr>
              <w:jc w:val="left"/>
              <w:rPr>
                <w:rFonts w:hint="eastAsia" w:ascii="微软雅黑" w:hAnsi="微软雅黑" w:eastAsia="微软雅黑" w:cs="微软雅黑"/>
                <w:i w:val="0"/>
                <w:iCs w:val="0"/>
                <w:color w:val="000000"/>
                <w:sz w:val="20"/>
                <w:szCs w:val="20"/>
                <w:u w:val="none"/>
              </w:rPr>
            </w:pPr>
          </w:p>
        </w:tc>
      </w:tr>
      <w:tr w14:paraId="1E8DE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2FCED">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4BAC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加 30mm 高密度</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雪弗板</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87DD7">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983A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2482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DFA1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CB93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3000.00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A284F">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ECF8F">
            <w:pPr>
              <w:jc w:val="left"/>
              <w:rPr>
                <w:rFonts w:hint="eastAsia" w:ascii="微软雅黑" w:hAnsi="微软雅黑" w:eastAsia="微软雅黑" w:cs="微软雅黑"/>
                <w:i w:val="0"/>
                <w:iCs w:val="0"/>
                <w:color w:val="000000"/>
                <w:sz w:val="20"/>
                <w:szCs w:val="20"/>
                <w:u w:val="none"/>
              </w:rPr>
            </w:pPr>
          </w:p>
        </w:tc>
      </w:tr>
      <w:tr w14:paraId="081FB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32C265">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FE52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5mm 雪弗板版面</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塑料包边（黑白）</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8FC05">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2C69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C974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8EBE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B003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440.00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8188C">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645B6">
            <w:pPr>
              <w:jc w:val="left"/>
              <w:rPr>
                <w:rFonts w:hint="eastAsia" w:ascii="微软雅黑" w:hAnsi="微软雅黑" w:eastAsia="微软雅黑" w:cs="微软雅黑"/>
                <w:i w:val="0"/>
                <w:iCs w:val="0"/>
                <w:color w:val="000000"/>
                <w:sz w:val="20"/>
                <w:szCs w:val="20"/>
                <w:u w:val="none"/>
              </w:rPr>
            </w:pPr>
          </w:p>
        </w:tc>
      </w:tr>
      <w:tr w14:paraId="60D0C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78FBEA">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CE60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10mm 雪弗板版</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面塑料包边（黑</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 xml:space="preserve">      白）</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EDC85">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8016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4BAE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754A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0E78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3AC29">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F4EAA">
            <w:pPr>
              <w:jc w:val="left"/>
              <w:rPr>
                <w:rFonts w:hint="eastAsia" w:ascii="微软雅黑" w:hAnsi="微软雅黑" w:eastAsia="微软雅黑" w:cs="微软雅黑"/>
                <w:i w:val="0"/>
                <w:iCs w:val="0"/>
                <w:color w:val="000000"/>
                <w:sz w:val="20"/>
                <w:szCs w:val="20"/>
                <w:u w:val="none"/>
              </w:rPr>
            </w:pPr>
          </w:p>
        </w:tc>
      </w:tr>
      <w:tr w14:paraId="7C295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D60FE">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B5C3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20mm 雪弗板版</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面塑料包边（黑</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 xml:space="preserve">      白）</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44910">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29A4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BF2F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DE3D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44.67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1CB4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893.40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A364A">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148DA">
            <w:pPr>
              <w:jc w:val="left"/>
              <w:rPr>
                <w:rFonts w:hint="eastAsia" w:ascii="微软雅黑" w:hAnsi="微软雅黑" w:eastAsia="微软雅黑" w:cs="微软雅黑"/>
                <w:i w:val="0"/>
                <w:iCs w:val="0"/>
                <w:color w:val="000000"/>
                <w:sz w:val="20"/>
                <w:szCs w:val="20"/>
                <w:u w:val="none"/>
              </w:rPr>
            </w:pPr>
          </w:p>
        </w:tc>
      </w:tr>
      <w:tr w14:paraId="4B264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D27FB7">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205C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★3mm 透明亚克力</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FE56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托具、展托制作（含热弯、切割、磨角等工 艺）</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EF88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756E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D5E8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C5D7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2200.00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8CE69">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6FE5E">
            <w:pPr>
              <w:jc w:val="left"/>
              <w:rPr>
                <w:rFonts w:hint="eastAsia" w:ascii="微软雅黑" w:hAnsi="微软雅黑" w:eastAsia="微软雅黑" w:cs="微软雅黑"/>
                <w:i w:val="0"/>
                <w:iCs w:val="0"/>
                <w:color w:val="000000"/>
                <w:sz w:val="20"/>
                <w:szCs w:val="20"/>
                <w:u w:val="none"/>
              </w:rPr>
            </w:pPr>
          </w:p>
        </w:tc>
      </w:tr>
      <w:tr w14:paraId="04D48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3765DF">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5B85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D175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托具、展托制作（含热弯、切割、磨角等工 艺）</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2566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34B4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B263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78CF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3000.00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2BE24">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820EA">
            <w:pPr>
              <w:jc w:val="left"/>
              <w:rPr>
                <w:rFonts w:hint="eastAsia" w:ascii="微软雅黑" w:hAnsi="微软雅黑" w:eastAsia="微软雅黑" w:cs="微软雅黑"/>
                <w:i w:val="0"/>
                <w:iCs w:val="0"/>
                <w:color w:val="000000"/>
                <w:sz w:val="20"/>
                <w:szCs w:val="20"/>
                <w:u w:val="none"/>
              </w:rPr>
            </w:pPr>
          </w:p>
        </w:tc>
      </w:tr>
      <w:tr w14:paraId="52513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972B9">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A5F7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★10mm 透明亚</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克力</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ED77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托具、展托制作（含热弯、切割、磨角等工 艺）</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2C63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4BAA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60D9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230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8CFB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4600.00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71B10">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983A6">
            <w:pPr>
              <w:jc w:val="left"/>
              <w:rPr>
                <w:rFonts w:hint="eastAsia" w:ascii="微软雅黑" w:hAnsi="微软雅黑" w:eastAsia="微软雅黑" w:cs="微软雅黑"/>
                <w:i w:val="0"/>
                <w:iCs w:val="0"/>
                <w:color w:val="000000"/>
                <w:sz w:val="20"/>
                <w:szCs w:val="20"/>
                <w:u w:val="none"/>
              </w:rPr>
            </w:pPr>
          </w:p>
        </w:tc>
      </w:tr>
      <w:tr w14:paraId="5D7D1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3CAAB">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57C2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D743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托具、展托制作（含热弯、切割、磨角等工 艺）</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5C01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B2FF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78D3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430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4F47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8600.00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F63B5">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43F11">
            <w:pPr>
              <w:jc w:val="left"/>
              <w:rPr>
                <w:rFonts w:hint="eastAsia" w:ascii="微软雅黑" w:hAnsi="微软雅黑" w:eastAsia="微软雅黑" w:cs="微软雅黑"/>
                <w:i w:val="0"/>
                <w:iCs w:val="0"/>
                <w:color w:val="000000"/>
                <w:sz w:val="20"/>
                <w:szCs w:val="20"/>
                <w:u w:val="none"/>
              </w:rPr>
            </w:pPr>
          </w:p>
        </w:tc>
      </w:tr>
      <w:tr w14:paraId="16EB3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74C108">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8A74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30mm透明亚克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A16C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托具、展托制作（含热弯、切割、磨角等工 艺）</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E920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5DA6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7193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560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FA99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11200.00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34FAE">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62B47">
            <w:pPr>
              <w:jc w:val="left"/>
              <w:rPr>
                <w:rFonts w:hint="eastAsia" w:ascii="微软雅黑" w:hAnsi="微软雅黑" w:eastAsia="微软雅黑" w:cs="微软雅黑"/>
                <w:i w:val="0"/>
                <w:iCs w:val="0"/>
                <w:color w:val="000000"/>
                <w:sz w:val="20"/>
                <w:szCs w:val="20"/>
                <w:u w:val="none"/>
              </w:rPr>
            </w:pPr>
          </w:p>
        </w:tc>
      </w:tr>
      <w:tr w14:paraId="7D862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08DB6">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0D88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3mm 透明亚克力</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（定制颜色）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6BE1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托具、展托制作（含热弯、切割、磨角等工 艺）</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D19E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18CD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7B01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130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1A86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2600.00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B8EF8">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7DE28">
            <w:pPr>
              <w:jc w:val="left"/>
              <w:rPr>
                <w:rFonts w:hint="eastAsia" w:ascii="微软雅黑" w:hAnsi="微软雅黑" w:eastAsia="微软雅黑" w:cs="微软雅黑"/>
                <w:i w:val="0"/>
                <w:iCs w:val="0"/>
                <w:color w:val="000000"/>
                <w:sz w:val="20"/>
                <w:szCs w:val="20"/>
                <w:u w:val="none"/>
              </w:rPr>
            </w:pPr>
          </w:p>
        </w:tc>
      </w:tr>
      <w:tr w14:paraId="7430F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DA034">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26F3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5mm 透明亚克力</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（定制颜色）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7D27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托具、展托制作（含热弯、切割、磨角等工 艺）</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8F89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59C3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7017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170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164B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3400.00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3D5D1">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8AE5A">
            <w:pPr>
              <w:jc w:val="left"/>
              <w:rPr>
                <w:rFonts w:hint="eastAsia" w:ascii="微软雅黑" w:hAnsi="微软雅黑" w:eastAsia="微软雅黑" w:cs="微软雅黑"/>
                <w:i w:val="0"/>
                <w:iCs w:val="0"/>
                <w:color w:val="000000"/>
                <w:sz w:val="20"/>
                <w:szCs w:val="20"/>
                <w:u w:val="none"/>
              </w:rPr>
            </w:pPr>
          </w:p>
        </w:tc>
      </w:tr>
      <w:tr w14:paraId="21E95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3F7AA5">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7129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力（定制颜</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 xml:space="preserve">      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F920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托具、展托制作（含热弯、切割、磨角等工 艺）</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410B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B676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E678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250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1FE3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5000.00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07579">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3A14C">
            <w:pPr>
              <w:jc w:val="left"/>
              <w:rPr>
                <w:rFonts w:hint="eastAsia" w:ascii="微软雅黑" w:hAnsi="微软雅黑" w:eastAsia="微软雅黑" w:cs="微软雅黑"/>
                <w:i w:val="0"/>
                <w:iCs w:val="0"/>
                <w:color w:val="000000"/>
                <w:sz w:val="20"/>
                <w:szCs w:val="20"/>
                <w:u w:val="none"/>
              </w:rPr>
            </w:pPr>
          </w:p>
        </w:tc>
      </w:tr>
      <w:tr w14:paraId="1C821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AC49B">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4F3F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20mm 透明亚克力（定制颜 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9CF0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托具、展托制作（含热弯、切割、磨角等工 艺）</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1802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59DA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14E6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450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C953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9000.00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7067B">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F42B2">
            <w:pPr>
              <w:jc w:val="left"/>
              <w:rPr>
                <w:rFonts w:hint="eastAsia" w:ascii="微软雅黑" w:hAnsi="微软雅黑" w:eastAsia="微软雅黑" w:cs="微软雅黑"/>
                <w:i w:val="0"/>
                <w:iCs w:val="0"/>
                <w:color w:val="000000"/>
                <w:sz w:val="20"/>
                <w:szCs w:val="20"/>
                <w:u w:val="none"/>
              </w:rPr>
            </w:pPr>
          </w:p>
        </w:tc>
      </w:tr>
      <w:tr w14:paraId="292D5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1C0D5">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2C0A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力（定制颜</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 xml:space="preserve">      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0380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托具、展托制作（含热弯、切割、磨角等工 艺）</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DD61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26D4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6751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580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434C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11600.00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BF61E">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CA783">
            <w:pPr>
              <w:jc w:val="left"/>
              <w:rPr>
                <w:rFonts w:hint="eastAsia" w:ascii="微软雅黑" w:hAnsi="微软雅黑" w:eastAsia="微软雅黑" w:cs="微软雅黑"/>
                <w:i w:val="0"/>
                <w:iCs w:val="0"/>
                <w:color w:val="000000"/>
                <w:sz w:val="20"/>
                <w:szCs w:val="20"/>
                <w:u w:val="none"/>
              </w:rPr>
            </w:pPr>
          </w:p>
        </w:tc>
      </w:tr>
      <w:tr w14:paraId="6CF3F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restart"/>
            <w:tcBorders>
              <w:top w:val="nil"/>
              <w:left w:val="single" w:color="000000" w:sz="4" w:space="0"/>
              <w:bottom w:val="single" w:color="000000" w:sz="4" w:space="0"/>
              <w:right w:val="single" w:color="000000" w:sz="4" w:space="0"/>
            </w:tcBorders>
            <w:shd w:val="clear" w:color="auto" w:fill="auto"/>
            <w:vAlign w:val="center"/>
          </w:tcPr>
          <w:p w14:paraId="5389B0C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亚克力制作</w:t>
            </w: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D479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★3mm 透明亚克力</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4410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饰面制作</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8318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D0A6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6338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5FCB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1540.00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CB3B8">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1C900">
            <w:pPr>
              <w:jc w:val="left"/>
              <w:rPr>
                <w:rFonts w:hint="eastAsia" w:ascii="微软雅黑" w:hAnsi="微软雅黑" w:eastAsia="微软雅黑" w:cs="微软雅黑"/>
                <w:i w:val="0"/>
                <w:iCs w:val="0"/>
                <w:color w:val="000000"/>
                <w:sz w:val="20"/>
                <w:szCs w:val="20"/>
                <w:u w:val="none"/>
              </w:rPr>
            </w:pPr>
          </w:p>
        </w:tc>
      </w:tr>
      <w:tr w14:paraId="486AC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nil"/>
              <w:left w:val="single" w:color="000000" w:sz="4" w:space="0"/>
              <w:bottom w:val="single" w:color="000000" w:sz="4" w:space="0"/>
              <w:right w:val="single" w:color="000000" w:sz="4" w:space="0"/>
            </w:tcBorders>
            <w:shd w:val="clear" w:color="auto" w:fill="auto"/>
            <w:vAlign w:val="center"/>
          </w:tcPr>
          <w:p w14:paraId="7F7F04EA">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810D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098D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饰面制作</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3A7C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BA00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3FBC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7094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2100.00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7A676">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F06FA">
            <w:pPr>
              <w:jc w:val="left"/>
              <w:rPr>
                <w:rFonts w:hint="eastAsia" w:ascii="微软雅黑" w:hAnsi="微软雅黑" w:eastAsia="微软雅黑" w:cs="微软雅黑"/>
                <w:i w:val="0"/>
                <w:iCs w:val="0"/>
                <w:color w:val="000000"/>
                <w:sz w:val="20"/>
                <w:szCs w:val="20"/>
                <w:u w:val="none"/>
              </w:rPr>
            </w:pPr>
          </w:p>
        </w:tc>
      </w:tr>
      <w:tr w14:paraId="6838A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nil"/>
              <w:left w:val="single" w:color="000000" w:sz="4" w:space="0"/>
              <w:bottom w:val="single" w:color="000000" w:sz="4" w:space="0"/>
              <w:right w:val="single" w:color="000000" w:sz="4" w:space="0"/>
            </w:tcBorders>
            <w:shd w:val="clear" w:color="auto" w:fill="auto"/>
            <w:vAlign w:val="center"/>
          </w:tcPr>
          <w:p w14:paraId="6412A6FC">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4164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★10mm 透明亚</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克力</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4216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饰面制作</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86FB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EBFD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3A96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161</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B3DB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3220.00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60714">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BF9EB">
            <w:pPr>
              <w:jc w:val="left"/>
              <w:rPr>
                <w:rFonts w:hint="eastAsia" w:ascii="微软雅黑" w:hAnsi="微软雅黑" w:eastAsia="微软雅黑" w:cs="微软雅黑"/>
                <w:i w:val="0"/>
                <w:iCs w:val="0"/>
                <w:color w:val="000000"/>
                <w:sz w:val="20"/>
                <w:szCs w:val="20"/>
                <w:u w:val="none"/>
              </w:rPr>
            </w:pPr>
          </w:p>
        </w:tc>
      </w:tr>
      <w:tr w14:paraId="284F3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nil"/>
              <w:left w:val="single" w:color="000000" w:sz="4" w:space="0"/>
              <w:bottom w:val="single" w:color="000000" w:sz="4" w:space="0"/>
              <w:right w:val="single" w:color="000000" w:sz="4" w:space="0"/>
            </w:tcBorders>
            <w:shd w:val="clear" w:color="auto" w:fill="auto"/>
            <w:vAlign w:val="center"/>
          </w:tcPr>
          <w:p w14:paraId="459F579E">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617A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9CA1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饰面制作</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E6E0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995E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93FC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301</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0C55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6020.00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F3FDA">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F5BF1">
            <w:pPr>
              <w:jc w:val="left"/>
              <w:rPr>
                <w:rFonts w:hint="eastAsia" w:ascii="微软雅黑" w:hAnsi="微软雅黑" w:eastAsia="微软雅黑" w:cs="微软雅黑"/>
                <w:i w:val="0"/>
                <w:iCs w:val="0"/>
                <w:color w:val="000000"/>
                <w:sz w:val="20"/>
                <w:szCs w:val="20"/>
                <w:u w:val="none"/>
              </w:rPr>
            </w:pPr>
          </w:p>
        </w:tc>
      </w:tr>
      <w:tr w14:paraId="6FDD3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nil"/>
              <w:left w:val="single" w:color="000000" w:sz="4" w:space="0"/>
              <w:bottom w:val="single" w:color="000000" w:sz="4" w:space="0"/>
              <w:right w:val="single" w:color="000000" w:sz="4" w:space="0"/>
            </w:tcBorders>
            <w:shd w:val="clear" w:color="auto" w:fill="auto"/>
            <w:vAlign w:val="center"/>
          </w:tcPr>
          <w:p w14:paraId="12659447">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92C3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DD6E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饰面制作</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10ED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1F1A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F013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392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2A16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7840.00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B05F1">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F044E">
            <w:pPr>
              <w:jc w:val="left"/>
              <w:rPr>
                <w:rFonts w:hint="eastAsia" w:ascii="微软雅黑" w:hAnsi="微软雅黑" w:eastAsia="微软雅黑" w:cs="微软雅黑"/>
                <w:i w:val="0"/>
                <w:iCs w:val="0"/>
                <w:color w:val="000000"/>
                <w:sz w:val="20"/>
                <w:szCs w:val="20"/>
                <w:u w:val="none"/>
              </w:rPr>
            </w:pPr>
          </w:p>
        </w:tc>
      </w:tr>
      <w:tr w14:paraId="7FEB7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nil"/>
              <w:left w:val="single" w:color="000000" w:sz="4" w:space="0"/>
              <w:bottom w:val="single" w:color="000000" w:sz="4" w:space="0"/>
              <w:right w:val="single" w:color="000000" w:sz="4" w:space="0"/>
            </w:tcBorders>
            <w:shd w:val="clear" w:color="auto" w:fill="auto"/>
            <w:vAlign w:val="center"/>
          </w:tcPr>
          <w:p w14:paraId="19131F72">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477E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3mm 透明亚克力</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（定制颜色）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A21C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饰面制作</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71AE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2758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EBF9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68</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270F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1358.00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78CE9">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85D2A">
            <w:pPr>
              <w:jc w:val="left"/>
              <w:rPr>
                <w:rFonts w:hint="eastAsia" w:ascii="微软雅黑" w:hAnsi="微软雅黑" w:eastAsia="微软雅黑" w:cs="微软雅黑"/>
                <w:i w:val="0"/>
                <w:iCs w:val="0"/>
                <w:color w:val="000000"/>
                <w:sz w:val="20"/>
                <w:szCs w:val="20"/>
                <w:u w:val="none"/>
              </w:rPr>
            </w:pPr>
          </w:p>
        </w:tc>
      </w:tr>
      <w:tr w14:paraId="50628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nil"/>
              <w:left w:val="single" w:color="000000" w:sz="4" w:space="0"/>
              <w:bottom w:val="single" w:color="000000" w:sz="4" w:space="0"/>
              <w:right w:val="single" w:color="000000" w:sz="4" w:space="0"/>
            </w:tcBorders>
            <w:shd w:val="clear" w:color="auto" w:fill="auto"/>
            <w:vAlign w:val="center"/>
          </w:tcPr>
          <w:p w14:paraId="21AD5588">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9AC5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5mm 透明亚克力</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（定制颜色）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09F0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饰面制作</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BC3B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138F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0283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119</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484E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2380.00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2AADA">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A6F96">
            <w:pPr>
              <w:jc w:val="left"/>
              <w:rPr>
                <w:rFonts w:hint="eastAsia" w:ascii="微软雅黑" w:hAnsi="微软雅黑" w:eastAsia="微软雅黑" w:cs="微软雅黑"/>
                <w:i w:val="0"/>
                <w:iCs w:val="0"/>
                <w:color w:val="000000"/>
                <w:sz w:val="20"/>
                <w:szCs w:val="20"/>
                <w:u w:val="none"/>
              </w:rPr>
            </w:pPr>
          </w:p>
        </w:tc>
      </w:tr>
      <w:tr w14:paraId="59B66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46" w:type="dxa"/>
            <w:vMerge w:val="continue"/>
            <w:tcBorders>
              <w:top w:val="nil"/>
              <w:left w:val="single" w:color="000000" w:sz="4" w:space="0"/>
              <w:bottom w:val="single" w:color="000000" w:sz="4" w:space="0"/>
              <w:right w:val="single" w:color="000000" w:sz="4" w:space="0"/>
            </w:tcBorders>
            <w:shd w:val="clear" w:color="auto" w:fill="auto"/>
            <w:vAlign w:val="center"/>
          </w:tcPr>
          <w:p w14:paraId="7957F3EE">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77FD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力（定制颜</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 xml:space="preserve">      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F6A9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饰面制作</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3AC4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1122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DB39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175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6A10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3500.00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AC407">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C70DA">
            <w:pPr>
              <w:jc w:val="left"/>
              <w:rPr>
                <w:rFonts w:hint="eastAsia" w:ascii="微软雅黑" w:hAnsi="微软雅黑" w:eastAsia="微软雅黑" w:cs="微软雅黑"/>
                <w:i w:val="0"/>
                <w:iCs w:val="0"/>
                <w:color w:val="000000"/>
                <w:sz w:val="20"/>
                <w:szCs w:val="20"/>
                <w:u w:val="none"/>
              </w:rPr>
            </w:pPr>
          </w:p>
        </w:tc>
      </w:tr>
      <w:tr w14:paraId="500CF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nil"/>
              <w:left w:val="single" w:color="000000" w:sz="4" w:space="0"/>
              <w:bottom w:val="single" w:color="000000" w:sz="4" w:space="0"/>
              <w:right w:val="single" w:color="000000" w:sz="4" w:space="0"/>
            </w:tcBorders>
            <w:shd w:val="clear" w:color="auto" w:fill="auto"/>
            <w:vAlign w:val="center"/>
          </w:tcPr>
          <w:p w14:paraId="43996D9B">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6C9C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20mm 透明亚克力（定制颜 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E1DF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饰面制作</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7A04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2275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04E7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315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3663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6300.00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42AF9">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5FDE2">
            <w:pPr>
              <w:jc w:val="left"/>
              <w:rPr>
                <w:rFonts w:hint="eastAsia" w:ascii="微软雅黑" w:hAnsi="微软雅黑" w:eastAsia="微软雅黑" w:cs="微软雅黑"/>
                <w:i w:val="0"/>
                <w:iCs w:val="0"/>
                <w:color w:val="000000"/>
                <w:sz w:val="20"/>
                <w:szCs w:val="20"/>
                <w:u w:val="none"/>
              </w:rPr>
            </w:pPr>
          </w:p>
        </w:tc>
      </w:tr>
      <w:tr w14:paraId="3B202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46" w:type="dxa"/>
            <w:vMerge w:val="continue"/>
            <w:tcBorders>
              <w:top w:val="nil"/>
              <w:left w:val="single" w:color="000000" w:sz="4" w:space="0"/>
              <w:bottom w:val="single" w:color="000000" w:sz="4" w:space="0"/>
              <w:right w:val="single" w:color="000000" w:sz="4" w:space="0"/>
            </w:tcBorders>
            <w:shd w:val="clear" w:color="auto" w:fill="auto"/>
            <w:vAlign w:val="center"/>
          </w:tcPr>
          <w:p w14:paraId="788D7FFB">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F3E7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30mm 透明亚克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力（定制颜</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 xml:space="preserve">      色）</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D44C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饰面制作</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31EB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8B87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69B2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406</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383F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8120.00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FC04D">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91F0A">
            <w:pPr>
              <w:jc w:val="left"/>
              <w:rPr>
                <w:rFonts w:hint="eastAsia" w:ascii="微软雅黑" w:hAnsi="微软雅黑" w:eastAsia="微软雅黑" w:cs="微软雅黑"/>
                <w:i w:val="0"/>
                <w:iCs w:val="0"/>
                <w:color w:val="000000"/>
                <w:sz w:val="20"/>
                <w:szCs w:val="20"/>
                <w:u w:val="none"/>
              </w:rPr>
            </w:pPr>
          </w:p>
        </w:tc>
      </w:tr>
      <w:tr w14:paraId="08748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6C554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广告工艺</w:t>
            </w: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15B4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双色板雕刻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CAE67">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1AB2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C826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4CB4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193</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189A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3860.00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63AE2">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27BB4">
            <w:pPr>
              <w:jc w:val="left"/>
              <w:rPr>
                <w:rFonts w:hint="eastAsia" w:ascii="微软雅黑" w:hAnsi="微软雅黑" w:eastAsia="微软雅黑" w:cs="微软雅黑"/>
                <w:i w:val="0"/>
                <w:iCs w:val="0"/>
                <w:color w:val="000000"/>
                <w:sz w:val="20"/>
                <w:szCs w:val="20"/>
                <w:u w:val="none"/>
              </w:rPr>
            </w:pPr>
          </w:p>
        </w:tc>
      </w:tr>
      <w:tr w14:paraId="3FFF9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8B818">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0F96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LED 超薄灯箱</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D1892">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D1AA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2A14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C404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324.5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91C7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6490.00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F2FB0">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214CA">
            <w:pPr>
              <w:jc w:val="left"/>
              <w:rPr>
                <w:rFonts w:hint="eastAsia" w:ascii="微软雅黑" w:hAnsi="微软雅黑" w:eastAsia="微软雅黑" w:cs="微软雅黑"/>
                <w:i w:val="0"/>
                <w:iCs w:val="0"/>
                <w:color w:val="000000"/>
                <w:sz w:val="20"/>
                <w:szCs w:val="20"/>
                <w:u w:val="none"/>
              </w:rPr>
            </w:pPr>
          </w:p>
        </w:tc>
      </w:tr>
      <w:tr w14:paraId="1E4D4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A6584A">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1792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双面亮片布</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713FC">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BADA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AE48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BF73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0BC4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1204.80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D42D3">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E6EAE">
            <w:pPr>
              <w:jc w:val="left"/>
              <w:rPr>
                <w:rFonts w:hint="eastAsia" w:ascii="微软雅黑" w:hAnsi="微软雅黑" w:eastAsia="微软雅黑" w:cs="微软雅黑"/>
                <w:i w:val="0"/>
                <w:iCs w:val="0"/>
                <w:color w:val="000000"/>
                <w:sz w:val="20"/>
                <w:szCs w:val="20"/>
                <w:u w:val="none"/>
              </w:rPr>
            </w:pPr>
          </w:p>
        </w:tc>
      </w:tr>
      <w:tr w14:paraId="5C1AB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18648">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C1FE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软膜灯箱(含电路</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安装）</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B16E9">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7EBF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BA54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DF3F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480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7FC6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9600.00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F6447">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A2ED1">
            <w:pPr>
              <w:jc w:val="left"/>
              <w:rPr>
                <w:rFonts w:hint="eastAsia" w:ascii="微软雅黑" w:hAnsi="微软雅黑" w:eastAsia="微软雅黑" w:cs="微软雅黑"/>
                <w:i w:val="0"/>
                <w:iCs w:val="0"/>
                <w:color w:val="000000"/>
                <w:sz w:val="20"/>
                <w:szCs w:val="20"/>
                <w:u w:val="none"/>
              </w:rPr>
            </w:pPr>
          </w:p>
        </w:tc>
      </w:tr>
      <w:tr w14:paraId="4D2E8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008EE4">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0E9E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UV 超透贴</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5E993">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808C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21CE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8E5E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83</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D8B3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1660.00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5E30B">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D316C">
            <w:pPr>
              <w:jc w:val="left"/>
              <w:rPr>
                <w:rFonts w:hint="eastAsia" w:ascii="微软雅黑" w:hAnsi="微软雅黑" w:eastAsia="微软雅黑" w:cs="微软雅黑"/>
                <w:i w:val="0"/>
                <w:iCs w:val="0"/>
                <w:color w:val="000000"/>
                <w:sz w:val="20"/>
                <w:szCs w:val="20"/>
                <w:u w:val="none"/>
              </w:rPr>
            </w:pPr>
          </w:p>
        </w:tc>
      </w:tr>
      <w:tr w14:paraId="67D37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6383F">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9C39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七彩炫光玻璃膜</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38C63">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043C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D088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EFED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FF6B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1100.00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DE796">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C2B45">
            <w:pPr>
              <w:jc w:val="left"/>
              <w:rPr>
                <w:rFonts w:hint="eastAsia" w:ascii="微软雅黑" w:hAnsi="微软雅黑" w:eastAsia="微软雅黑" w:cs="微软雅黑"/>
                <w:i w:val="0"/>
                <w:iCs w:val="0"/>
                <w:color w:val="000000"/>
                <w:sz w:val="20"/>
                <w:szCs w:val="20"/>
                <w:u w:val="none"/>
              </w:rPr>
            </w:pPr>
          </w:p>
        </w:tc>
      </w:tr>
      <w:tr w14:paraId="0F91E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E3F77">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4FB0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★丝网印</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83B23">
            <w:pPr>
              <w:jc w:val="left"/>
              <w:rPr>
                <w:rFonts w:hint="eastAsia" w:ascii="微软雅黑" w:hAnsi="微软雅黑" w:eastAsia="微软雅黑" w:cs="微软雅黑"/>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4591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3BFB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529D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833</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F69B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16660.00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DE8B8">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954C9">
            <w:pPr>
              <w:jc w:val="left"/>
              <w:rPr>
                <w:rFonts w:hint="eastAsia" w:ascii="微软雅黑" w:hAnsi="微软雅黑" w:eastAsia="微软雅黑" w:cs="微软雅黑"/>
                <w:i w:val="0"/>
                <w:iCs w:val="0"/>
                <w:color w:val="000000"/>
                <w:sz w:val="20"/>
                <w:szCs w:val="20"/>
                <w:u w:val="none"/>
              </w:rPr>
            </w:pPr>
          </w:p>
        </w:tc>
      </w:tr>
      <w:tr w14:paraId="0268F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23A23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说明牌制</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作</w:t>
            </w:r>
          </w:p>
        </w:tc>
        <w:tc>
          <w:tcPr>
            <w:tcW w:w="2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CFE89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★3mm亚克力说</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明牌+UV 打印</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BEEE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20cm 及以下</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B813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5C0F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67AB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18.00 </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B8EA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360.00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C1652">
            <w:pPr>
              <w:jc w:val="center"/>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3F893">
            <w:pPr>
              <w:jc w:val="left"/>
              <w:rPr>
                <w:rFonts w:hint="eastAsia" w:ascii="微软雅黑" w:hAnsi="微软雅黑" w:eastAsia="微软雅黑" w:cs="微软雅黑"/>
                <w:i w:val="0"/>
                <w:iCs w:val="0"/>
                <w:color w:val="000000"/>
                <w:sz w:val="20"/>
                <w:szCs w:val="20"/>
                <w:u w:val="none"/>
              </w:rPr>
            </w:pPr>
          </w:p>
        </w:tc>
      </w:tr>
      <w:tr w14:paraId="02164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D8D216">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CDC7E">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2A9D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20-30cm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EB75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1360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6E53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28.00 </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933D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560.00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97911">
            <w:pPr>
              <w:jc w:val="center"/>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C2B3D">
            <w:pPr>
              <w:jc w:val="left"/>
              <w:rPr>
                <w:rFonts w:hint="eastAsia" w:ascii="微软雅黑" w:hAnsi="微软雅黑" w:eastAsia="微软雅黑" w:cs="微软雅黑"/>
                <w:i w:val="0"/>
                <w:iCs w:val="0"/>
                <w:color w:val="000000"/>
                <w:sz w:val="20"/>
                <w:szCs w:val="20"/>
                <w:u w:val="none"/>
              </w:rPr>
            </w:pPr>
          </w:p>
        </w:tc>
      </w:tr>
      <w:tr w14:paraId="06900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C3328">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DA4E1B">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5108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30-40cm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E64B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A15B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78BC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42.00 </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6C30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840.00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47FD8">
            <w:pPr>
              <w:jc w:val="center"/>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C683E">
            <w:pPr>
              <w:jc w:val="left"/>
              <w:rPr>
                <w:rFonts w:hint="eastAsia" w:ascii="微软雅黑" w:hAnsi="微软雅黑" w:eastAsia="微软雅黑" w:cs="微软雅黑"/>
                <w:i w:val="0"/>
                <w:iCs w:val="0"/>
                <w:color w:val="000000"/>
                <w:sz w:val="20"/>
                <w:szCs w:val="20"/>
                <w:u w:val="none"/>
              </w:rPr>
            </w:pPr>
          </w:p>
        </w:tc>
      </w:tr>
      <w:tr w14:paraId="6A6D4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0891D2">
            <w:pPr>
              <w:jc w:val="center"/>
              <w:rPr>
                <w:rFonts w:hint="eastAsia" w:ascii="微软雅黑" w:hAnsi="微软雅黑" w:eastAsia="微软雅黑" w:cs="微软雅黑"/>
                <w:i w:val="0"/>
                <w:iCs w:val="0"/>
                <w:color w:val="000000"/>
                <w:sz w:val="20"/>
                <w:szCs w:val="20"/>
                <w:u w:val="none"/>
              </w:rPr>
            </w:pPr>
          </w:p>
        </w:tc>
        <w:tc>
          <w:tcPr>
            <w:tcW w:w="2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386D1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5mm 亚克力说明</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牌+UV 打印</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4B67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20cm 及以下</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D445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2332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03C2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22.50 </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BB8F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450.00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EA8A0">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FFD5C">
            <w:pPr>
              <w:jc w:val="left"/>
              <w:rPr>
                <w:rFonts w:hint="eastAsia" w:ascii="微软雅黑" w:hAnsi="微软雅黑" w:eastAsia="微软雅黑" w:cs="微软雅黑"/>
                <w:i w:val="0"/>
                <w:iCs w:val="0"/>
                <w:color w:val="000000"/>
                <w:sz w:val="20"/>
                <w:szCs w:val="20"/>
                <w:u w:val="none"/>
              </w:rPr>
            </w:pPr>
          </w:p>
        </w:tc>
      </w:tr>
      <w:tr w14:paraId="5DB13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C1E482">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96F54E">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D3AE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20-30cm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4061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678F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C659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33.00 </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05BA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660.00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5249B">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213D5">
            <w:pPr>
              <w:jc w:val="left"/>
              <w:rPr>
                <w:rFonts w:hint="eastAsia" w:ascii="微软雅黑" w:hAnsi="微软雅黑" w:eastAsia="微软雅黑" w:cs="微软雅黑"/>
                <w:i w:val="0"/>
                <w:iCs w:val="0"/>
                <w:color w:val="000000"/>
                <w:sz w:val="20"/>
                <w:szCs w:val="20"/>
                <w:u w:val="none"/>
              </w:rPr>
            </w:pPr>
          </w:p>
        </w:tc>
      </w:tr>
      <w:tr w14:paraId="45529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4682C6">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0432A">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32DE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30-40cm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DF67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33C9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A229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41.00 </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8978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820.00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6B9CE">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32E4F">
            <w:pPr>
              <w:jc w:val="left"/>
              <w:rPr>
                <w:rFonts w:hint="eastAsia" w:ascii="微软雅黑" w:hAnsi="微软雅黑" w:eastAsia="微软雅黑" w:cs="微软雅黑"/>
                <w:i w:val="0"/>
                <w:iCs w:val="0"/>
                <w:color w:val="000000"/>
                <w:sz w:val="20"/>
                <w:szCs w:val="20"/>
                <w:u w:val="none"/>
              </w:rPr>
            </w:pPr>
          </w:p>
        </w:tc>
      </w:tr>
      <w:tr w14:paraId="7F51B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7A9E5F">
            <w:pPr>
              <w:jc w:val="center"/>
              <w:rPr>
                <w:rFonts w:hint="eastAsia" w:ascii="微软雅黑" w:hAnsi="微软雅黑" w:eastAsia="微软雅黑" w:cs="微软雅黑"/>
                <w:i w:val="0"/>
                <w:iCs w:val="0"/>
                <w:color w:val="000000"/>
                <w:sz w:val="20"/>
                <w:szCs w:val="20"/>
                <w:u w:val="none"/>
              </w:rPr>
            </w:pPr>
          </w:p>
        </w:tc>
        <w:tc>
          <w:tcPr>
            <w:tcW w:w="2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6E59C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3mm 铝板说明牌</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+UV 打印</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7FE0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20cm 及以下</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37B9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112B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7511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20.00 </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4BF8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FB480">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4FFDF">
            <w:pPr>
              <w:jc w:val="left"/>
              <w:rPr>
                <w:rFonts w:hint="eastAsia" w:ascii="微软雅黑" w:hAnsi="微软雅黑" w:eastAsia="微软雅黑" w:cs="微软雅黑"/>
                <w:i w:val="0"/>
                <w:iCs w:val="0"/>
                <w:color w:val="000000"/>
                <w:sz w:val="20"/>
                <w:szCs w:val="20"/>
                <w:u w:val="none"/>
              </w:rPr>
            </w:pPr>
          </w:p>
        </w:tc>
      </w:tr>
      <w:tr w14:paraId="532C5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792CA6">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9FF97">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4149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20-30cm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10AE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6247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18D9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27.50 </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D8BA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550.00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50D5E">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43E1C">
            <w:pPr>
              <w:jc w:val="left"/>
              <w:rPr>
                <w:rFonts w:hint="eastAsia" w:ascii="微软雅黑" w:hAnsi="微软雅黑" w:eastAsia="微软雅黑" w:cs="微软雅黑"/>
                <w:i w:val="0"/>
                <w:iCs w:val="0"/>
                <w:color w:val="000000"/>
                <w:sz w:val="20"/>
                <w:szCs w:val="20"/>
                <w:u w:val="none"/>
              </w:rPr>
            </w:pPr>
          </w:p>
        </w:tc>
      </w:tr>
      <w:tr w14:paraId="36A00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02192D">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8AC42">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B6BB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30-40cm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E31E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9526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AAB4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28.50 </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E071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570.00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47229">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D3E8B">
            <w:pPr>
              <w:jc w:val="left"/>
              <w:rPr>
                <w:rFonts w:hint="eastAsia" w:ascii="微软雅黑" w:hAnsi="微软雅黑" w:eastAsia="微软雅黑" w:cs="微软雅黑"/>
                <w:i w:val="0"/>
                <w:iCs w:val="0"/>
                <w:color w:val="000000"/>
                <w:sz w:val="20"/>
                <w:szCs w:val="20"/>
                <w:u w:val="none"/>
              </w:rPr>
            </w:pPr>
          </w:p>
        </w:tc>
      </w:tr>
      <w:tr w14:paraId="08755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B67C3">
            <w:pPr>
              <w:jc w:val="center"/>
              <w:rPr>
                <w:rFonts w:hint="eastAsia" w:ascii="微软雅黑" w:hAnsi="微软雅黑" w:eastAsia="微软雅黑" w:cs="微软雅黑"/>
                <w:i w:val="0"/>
                <w:iCs w:val="0"/>
                <w:color w:val="000000"/>
                <w:sz w:val="20"/>
                <w:szCs w:val="20"/>
                <w:u w:val="none"/>
              </w:rPr>
            </w:pPr>
          </w:p>
        </w:tc>
        <w:tc>
          <w:tcPr>
            <w:tcW w:w="2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E87B8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5mm 铝板说明牌</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+UV 打印</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404C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20cm 及以下</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EF0B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B108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04A6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65FD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65FA0">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FA87E">
            <w:pPr>
              <w:jc w:val="left"/>
              <w:rPr>
                <w:rFonts w:hint="eastAsia" w:ascii="微软雅黑" w:hAnsi="微软雅黑" w:eastAsia="微软雅黑" w:cs="微软雅黑"/>
                <w:i w:val="0"/>
                <w:iCs w:val="0"/>
                <w:color w:val="000000"/>
                <w:sz w:val="20"/>
                <w:szCs w:val="20"/>
                <w:u w:val="none"/>
              </w:rPr>
            </w:pPr>
          </w:p>
        </w:tc>
      </w:tr>
      <w:tr w14:paraId="4C3E0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59728">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60D5D4">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2B2B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20-30cm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E715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1F56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0B33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27.5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7EAD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550.00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331AF">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AD613">
            <w:pPr>
              <w:jc w:val="left"/>
              <w:rPr>
                <w:rFonts w:hint="eastAsia" w:ascii="微软雅黑" w:hAnsi="微软雅黑" w:eastAsia="微软雅黑" w:cs="微软雅黑"/>
                <w:i w:val="0"/>
                <w:iCs w:val="0"/>
                <w:color w:val="000000"/>
                <w:sz w:val="20"/>
                <w:szCs w:val="20"/>
                <w:u w:val="none"/>
              </w:rPr>
            </w:pPr>
          </w:p>
        </w:tc>
      </w:tr>
      <w:tr w14:paraId="65173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6F6FBD">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170880">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23E4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30-40cm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F825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5587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BA67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28.5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178D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570.00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95BAA">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0AEB6">
            <w:pPr>
              <w:jc w:val="left"/>
              <w:rPr>
                <w:rFonts w:hint="eastAsia" w:ascii="微软雅黑" w:hAnsi="微软雅黑" w:eastAsia="微软雅黑" w:cs="微软雅黑"/>
                <w:i w:val="0"/>
                <w:iCs w:val="0"/>
                <w:color w:val="000000"/>
                <w:sz w:val="20"/>
                <w:szCs w:val="20"/>
                <w:u w:val="none"/>
              </w:rPr>
            </w:pPr>
          </w:p>
        </w:tc>
      </w:tr>
      <w:tr w14:paraId="35CA6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E4464">
            <w:pPr>
              <w:jc w:val="center"/>
              <w:rPr>
                <w:rFonts w:hint="eastAsia" w:ascii="微软雅黑" w:hAnsi="微软雅黑" w:eastAsia="微软雅黑" w:cs="微软雅黑"/>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2C29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3mm 异形亚克力</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B546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20cm 及以下</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895A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3F55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D242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4C16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440.00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1B6D9">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81B5D">
            <w:pPr>
              <w:jc w:val="left"/>
              <w:rPr>
                <w:rFonts w:hint="eastAsia" w:ascii="微软雅黑" w:hAnsi="微软雅黑" w:eastAsia="微软雅黑" w:cs="微软雅黑"/>
                <w:i w:val="0"/>
                <w:iCs w:val="0"/>
                <w:color w:val="000000"/>
                <w:sz w:val="20"/>
                <w:szCs w:val="20"/>
                <w:u w:val="none"/>
              </w:rPr>
            </w:pPr>
          </w:p>
        </w:tc>
      </w:tr>
      <w:tr w14:paraId="51A3D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AAC9F9">
            <w:pPr>
              <w:jc w:val="center"/>
              <w:rPr>
                <w:rFonts w:hint="eastAsia" w:ascii="微软雅黑" w:hAnsi="微软雅黑" w:eastAsia="微软雅黑" w:cs="微软雅黑"/>
                <w:i w:val="0"/>
                <w:iCs w:val="0"/>
                <w:color w:val="000000"/>
                <w:sz w:val="20"/>
                <w:szCs w:val="20"/>
                <w:u w:val="none"/>
              </w:rPr>
            </w:pPr>
          </w:p>
        </w:tc>
        <w:tc>
          <w:tcPr>
            <w:tcW w:w="2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5F5391">
            <w:pPr>
              <w:keepNext w:val="0"/>
              <w:keepLines w:val="0"/>
              <w:widowControl/>
              <w:suppressLineNumbers w:val="0"/>
              <w:jc w:val="center"/>
              <w:textAlignment w:val="top"/>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说明牌+UV 打印</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55D9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20-30cm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FD13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C7D0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7FC6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BF8F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440.00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6AAE6">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8A79E">
            <w:pPr>
              <w:jc w:val="left"/>
              <w:rPr>
                <w:rFonts w:hint="eastAsia" w:ascii="微软雅黑" w:hAnsi="微软雅黑" w:eastAsia="微软雅黑" w:cs="微软雅黑"/>
                <w:i w:val="0"/>
                <w:iCs w:val="0"/>
                <w:color w:val="000000"/>
                <w:sz w:val="20"/>
                <w:szCs w:val="20"/>
                <w:u w:val="none"/>
              </w:rPr>
            </w:pPr>
          </w:p>
        </w:tc>
      </w:tr>
      <w:tr w14:paraId="463BF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969CBC">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8628A">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55F5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30-40cm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1B76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384B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317D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D6C0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740.00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0B343">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94FE0">
            <w:pPr>
              <w:jc w:val="left"/>
              <w:rPr>
                <w:rFonts w:hint="eastAsia" w:ascii="微软雅黑" w:hAnsi="微软雅黑" w:eastAsia="微软雅黑" w:cs="微软雅黑"/>
                <w:i w:val="0"/>
                <w:iCs w:val="0"/>
                <w:color w:val="000000"/>
                <w:sz w:val="20"/>
                <w:szCs w:val="20"/>
                <w:u w:val="none"/>
              </w:rPr>
            </w:pPr>
          </w:p>
        </w:tc>
      </w:tr>
      <w:tr w14:paraId="6D4B3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A94F67">
            <w:pPr>
              <w:jc w:val="center"/>
              <w:rPr>
                <w:rFonts w:hint="eastAsia" w:ascii="微软雅黑" w:hAnsi="微软雅黑" w:eastAsia="微软雅黑" w:cs="微软雅黑"/>
                <w:i w:val="0"/>
                <w:iCs w:val="0"/>
                <w:color w:val="000000"/>
                <w:sz w:val="20"/>
                <w:szCs w:val="20"/>
                <w:u w:val="none"/>
              </w:rPr>
            </w:pPr>
          </w:p>
        </w:tc>
        <w:tc>
          <w:tcPr>
            <w:tcW w:w="2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A5B89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3mm 异形雪弗板</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说明牌+UV 打印</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CE1A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20cm 及以下</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5213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EE7C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7772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8B5F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340.00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75E00">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BF8D4">
            <w:pPr>
              <w:jc w:val="left"/>
              <w:rPr>
                <w:rFonts w:hint="eastAsia" w:ascii="微软雅黑" w:hAnsi="微软雅黑" w:eastAsia="微软雅黑" w:cs="微软雅黑"/>
                <w:i w:val="0"/>
                <w:iCs w:val="0"/>
                <w:color w:val="000000"/>
                <w:sz w:val="20"/>
                <w:szCs w:val="20"/>
                <w:u w:val="none"/>
              </w:rPr>
            </w:pPr>
          </w:p>
        </w:tc>
      </w:tr>
      <w:tr w14:paraId="78FFA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9A4D4">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728A4">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43C0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20-30cm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1C13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AF23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A457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19</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5AAC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380.00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169F7">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131B4">
            <w:pPr>
              <w:jc w:val="left"/>
              <w:rPr>
                <w:rFonts w:hint="eastAsia" w:ascii="微软雅黑" w:hAnsi="微软雅黑" w:eastAsia="微软雅黑" w:cs="微软雅黑"/>
                <w:i w:val="0"/>
                <w:iCs w:val="0"/>
                <w:color w:val="000000"/>
                <w:sz w:val="20"/>
                <w:szCs w:val="20"/>
                <w:u w:val="none"/>
              </w:rPr>
            </w:pPr>
          </w:p>
        </w:tc>
      </w:tr>
      <w:tr w14:paraId="35A3F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724CF5">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F39C14">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3166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30-40cm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F307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7CA5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08C5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C81F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540.00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755FE">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EE9F6">
            <w:pPr>
              <w:jc w:val="left"/>
              <w:rPr>
                <w:rFonts w:hint="eastAsia" w:ascii="微软雅黑" w:hAnsi="微软雅黑" w:eastAsia="微软雅黑" w:cs="微软雅黑"/>
                <w:i w:val="0"/>
                <w:iCs w:val="0"/>
                <w:color w:val="000000"/>
                <w:sz w:val="20"/>
                <w:szCs w:val="20"/>
                <w:u w:val="none"/>
              </w:rPr>
            </w:pPr>
          </w:p>
        </w:tc>
      </w:tr>
      <w:tr w14:paraId="50053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0EF89">
            <w:pPr>
              <w:jc w:val="center"/>
              <w:rPr>
                <w:rFonts w:hint="eastAsia" w:ascii="微软雅黑" w:hAnsi="微软雅黑" w:eastAsia="微软雅黑" w:cs="微软雅黑"/>
                <w:i w:val="0"/>
                <w:iCs w:val="0"/>
                <w:color w:val="000000"/>
                <w:sz w:val="20"/>
                <w:szCs w:val="20"/>
                <w:u w:val="none"/>
              </w:rPr>
            </w:pPr>
          </w:p>
        </w:tc>
        <w:tc>
          <w:tcPr>
            <w:tcW w:w="2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7DAD9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★3mm 雪弗板说</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明牌（喷画）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8073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20cm 及以下</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47A5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12BB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800B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13</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8A19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260.00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D59B3">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1F984">
            <w:pPr>
              <w:jc w:val="left"/>
              <w:rPr>
                <w:rFonts w:hint="eastAsia" w:ascii="微软雅黑" w:hAnsi="微软雅黑" w:eastAsia="微软雅黑" w:cs="微软雅黑"/>
                <w:i w:val="0"/>
                <w:iCs w:val="0"/>
                <w:color w:val="000000"/>
                <w:sz w:val="20"/>
                <w:szCs w:val="20"/>
                <w:u w:val="none"/>
              </w:rPr>
            </w:pPr>
          </w:p>
        </w:tc>
      </w:tr>
      <w:tr w14:paraId="042E2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A80F7">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CD9FF4">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9F54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20-30cm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C312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022D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443D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7846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33206">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C9AB2">
            <w:pPr>
              <w:jc w:val="left"/>
              <w:rPr>
                <w:rFonts w:hint="eastAsia" w:ascii="微软雅黑" w:hAnsi="微软雅黑" w:eastAsia="微软雅黑" w:cs="微软雅黑"/>
                <w:i w:val="0"/>
                <w:iCs w:val="0"/>
                <w:color w:val="000000"/>
                <w:sz w:val="20"/>
                <w:szCs w:val="20"/>
                <w:u w:val="none"/>
              </w:rPr>
            </w:pPr>
          </w:p>
        </w:tc>
      </w:tr>
      <w:tr w14:paraId="5DE44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ED35CF">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73953B">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CCF4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30-40cm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E035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999F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0E00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22.5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003A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450.00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58F26">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4D4CD">
            <w:pPr>
              <w:jc w:val="left"/>
              <w:rPr>
                <w:rFonts w:hint="eastAsia" w:ascii="微软雅黑" w:hAnsi="微软雅黑" w:eastAsia="微软雅黑" w:cs="微软雅黑"/>
                <w:i w:val="0"/>
                <w:iCs w:val="0"/>
                <w:color w:val="000000"/>
                <w:sz w:val="20"/>
                <w:szCs w:val="20"/>
                <w:u w:val="none"/>
              </w:rPr>
            </w:pPr>
          </w:p>
        </w:tc>
      </w:tr>
      <w:tr w14:paraId="1DB9D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4936F">
            <w:pPr>
              <w:jc w:val="center"/>
              <w:rPr>
                <w:rFonts w:hint="eastAsia" w:ascii="微软雅黑" w:hAnsi="微软雅黑" w:eastAsia="微软雅黑" w:cs="微软雅黑"/>
                <w:i w:val="0"/>
                <w:iCs w:val="0"/>
                <w:color w:val="000000"/>
                <w:sz w:val="20"/>
                <w:szCs w:val="20"/>
                <w:u w:val="none"/>
              </w:rPr>
            </w:pPr>
          </w:p>
        </w:tc>
        <w:tc>
          <w:tcPr>
            <w:tcW w:w="2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E803C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5mm 雪弗板说明</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牌（喷画）</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48F0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20cm 及以下</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CB84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5C6E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7A9C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16.5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A4E0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330.00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708CB">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1E2F5">
            <w:pPr>
              <w:jc w:val="left"/>
              <w:rPr>
                <w:rFonts w:hint="eastAsia" w:ascii="微软雅黑" w:hAnsi="微软雅黑" w:eastAsia="微软雅黑" w:cs="微软雅黑"/>
                <w:i w:val="0"/>
                <w:iCs w:val="0"/>
                <w:color w:val="000000"/>
                <w:sz w:val="20"/>
                <w:szCs w:val="20"/>
                <w:u w:val="none"/>
              </w:rPr>
            </w:pPr>
          </w:p>
        </w:tc>
      </w:tr>
      <w:tr w14:paraId="67426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023C7">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E11E44">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EB07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20-30cm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9268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84CA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CE13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18</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C2C0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360.00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29001">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1BBB8">
            <w:pPr>
              <w:jc w:val="left"/>
              <w:rPr>
                <w:rFonts w:hint="eastAsia" w:ascii="微软雅黑" w:hAnsi="微软雅黑" w:eastAsia="微软雅黑" w:cs="微软雅黑"/>
                <w:i w:val="0"/>
                <w:iCs w:val="0"/>
                <w:color w:val="000000"/>
                <w:sz w:val="20"/>
                <w:szCs w:val="20"/>
                <w:u w:val="none"/>
              </w:rPr>
            </w:pPr>
          </w:p>
        </w:tc>
      </w:tr>
      <w:tr w14:paraId="21914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19618B">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C91E55">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74E9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30-40cm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8BCF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684B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FFBE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8B80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7D6F4">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DFF6B">
            <w:pPr>
              <w:jc w:val="left"/>
              <w:rPr>
                <w:rFonts w:hint="eastAsia" w:ascii="微软雅黑" w:hAnsi="微软雅黑" w:eastAsia="微软雅黑" w:cs="微软雅黑"/>
                <w:i w:val="0"/>
                <w:iCs w:val="0"/>
                <w:color w:val="000000"/>
                <w:sz w:val="20"/>
                <w:szCs w:val="20"/>
                <w:u w:val="none"/>
              </w:rPr>
            </w:pPr>
          </w:p>
        </w:tc>
      </w:tr>
      <w:tr w14:paraId="5F0DD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6AC52">
            <w:pPr>
              <w:jc w:val="center"/>
              <w:rPr>
                <w:rFonts w:hint="eastAsia" w:ascii="微软雅黑" w:hAnsi="微软雅黑" w:eastAsia="微软雅黑" w:cs="微软雅黑"/>
                <w:i w:val="0"/>
                <w:iCs w:val="0"/>
                <w:color w:val="000000"/>
                <w:sz w:val="20"/>
                <w:szCs w:val="20"/>
                <w:u w:val="none"/>
              </w:rPr>
            </w:pPr>
          </w:p>
        </w:tc>
        <w:tc>
          <w:tcPr>
            <w:tcW w:w="2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C0C7B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超透膜硬质 UV</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说明牌贴</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B7A6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20cm 及以下</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FB8C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F938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B67B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14.5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0773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290.00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D69CB">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C541E">
            <w:pPr>
              <w:jc w:val="left"/>
              <w:rPr>
                <w:rFonts w:hint="eastAsia" w:ascii="微软雅黑" w:hAnsi="微软雅黑" w:eastAsia="微软雅黑" w:cs="微软雅黑"/>
                <w:i w:val="0"/>
                <w:iCs w:val="0"/>
                <w:color w:val="000000"/>
                <w:sz w:val="20"/>
                <w:szCs w:val="20"/>
                <w:u w:val="none"/>
              </w:rPr>
            </w:pPr>
          </w:p>
        </w:tc>
      </w:tr>
      <w:tr w14:paraId="2BF32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760CD9">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B9FE0">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EF6A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20-30cm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6129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E39C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0F87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13.0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93FA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260.00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E7A12">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EF771">
            <w:pPr>
              <w:jc w:val="left"/>
              <w:rPr>
                <w:rFonts w:hint="eastAsia" w:ascii="微软雅黑" w:hAnsi="微软雅黑" w:eastAsia="微软雅黑" w:cs="微软雅黑"/>
                <w:i w:val="0"/>
                <w:iCs w:val="0"/>
                <w:color w:val="000000"/>
                <w:sz w:val="20"/>
                <w:szCs w:val="20"/>
                <w:u w:val="none"/>
              </w:rPr>
            </w:pPr>
          </w:p>
        </w:tc>
      </w:tr>
      <w:tr w14:paraId="5E956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F1D78D">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A79C3">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EA9D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30-40cm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B06C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4A4D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3A48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12</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CA7A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240.00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896E5">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B763B">
            <w:pPr>
              <w:jc w:val="left"/>
              <w:rPr>
                <w:rFonts w:hint="eastAsia" w:ascii="微软雅黑" w:hAnsi="微软雅黑" w:eastAsia="微软雅黑" w:cs="微软雅黑"/>
                <w:i w:val="0"/>
                <w:iCs w:val="0"/>
                <w:color w:val="000000"/>
                <w:sz w:val="20"/>
                <w:szCs w:val="20"/>
                <w:u w:val="none"/>
              </w:rPr>
            </w:pPr>
          </w:p>
        </w:tc>
      </w:tr>
      <w:tr w14:paraId="454DD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restart"/>
            <w:tcBorders>
              <w:top w:val="nil"/>
              <w:left w:val="single" w:color="000000" w:sz="4" w:space="0"/>
              <w:bottom w:val="single" w:color="000000" w:sz="4" w:space="0"/>
              <w:right w:val="single" w:color="000000" w:sz="4" w:space="0"/>
            </w:tcBorders>
            <w:shd w:val="clear" w:color="auto" w:fill="auto"/>
            <w:vAlign w:val="center"/>
          </w:tcPr>
          <w:p w14:paraId="5E6F4E8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立体说明牌</w:t>
            </w:r>
          </w:p>
        </w:tc>
        <w:tc>
          <w:tcPr>
            <w:tcW w:w="2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236F2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3mm立体亚克力说</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明牌+UV 打印</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9378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20cm 及以下</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FCC0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C647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C108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22 </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2DFF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220.00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EEEB6">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9AB4A">
            <w:pPr>
              <w:jc w:val="left"/>
              <w:rPr>
                <w:rFonts w:hint="eastAsia" w:ascii="微软雅黑" w:hAnsi="微软雅黑" w:eastAsia="微软雅黑" w:cs="微软雅黑"/>
                <w:i w:val="0"/>
                <w:iCs w:val="0"/>
                <w:color w:val="000000"/>
                <w:sz w:val="20"/>
                <w:szCs w:val="20"/>
                <w:u w:val="none"/>
              </w:rPr>
            </w:pPr>
          </w:p>
        </w:tc>
      </w:tr>
      <w:tr w14:paraId="7CCB8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nil"/>
              <w:left w:val="single" w:color="000000" w:sz="4" w:space="0"/>
              <w:bottom w:val="single" w:color="000000" w:sz="4" w:space="0"/>
              <w:right w:val="single" w:color="000000" w:sz="4" w:space="0"/>
            </w:tcBorders>
            <w:shd w:val="clear" w:color="auto" w:fill="auto"/>
            <w:vAlign w:val="center"/>
          </w:tcPr>
          <w:p w14:paraId="38FD6E28">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73BFF">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1ED8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20-50cm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6867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132B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8E85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45 </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0069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450.00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2B4DC">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367D1">
            <w:pPr>
              <w:jc w:val="left"/>
              <w:rPr>
                <w:rFonts w:hint="eastAsia" w:ascii="微软雅黑" w:hAnsi="微软雅黑" w:eastAsia="微软雅黑" w:cs="微软雅黑"/>
                <w:i w:val="0"/>
                <w:iCs w:val="0"/>
                <w:color w:val="000000"/>
                <w:sz w:val="20"/>
                <w:szCs w:val="20"/>
                <w:u w:val="none"/>
              </w:rPr>
            </w:pPr>
          </w:p>
        </w:tc>
      </w:tr>
      <w:tr w14:paraId="39619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nil"/>
              <w:left w:val="single" w:color="000000" w:sz="4" w:space="0"/>
              <w:bottom w:val="single" w:color="000000" w:sz="4" w:space="0"/>
              <w:right w:val="single" w:color="000000" w:sz="4" w:space="0"/>
            </w:tcBorders>
            <w:shd w:val="clear" w:color="auto" w:fill="auto"/>
            <w:vAlign w:val="center"/>
          </w:tcPr>
          <w:p w14:paraId="2FA89468">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A214CE">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585D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50cm以上-1m以内</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BF80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2661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7CDC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95 </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4B02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950.00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8D494">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955E0">
            <w:pPr>
              <w:jc w:val="left"/>
              <w:rPr>
                <w:rFonts w:hint="eastAsia" w:ascii="微软雅黑" w:hAnsi="微软雅黑" w:eastAsia="微软雅黑" w:cs="微软雅黑"/>
                <w:i w:val="0"/>
                <w:iCs w:val="0"/>
                <w:color w:val="000000"/>
                <w:sz w:val="20"/>
                <w:szCs w:val="20"/>
                <w:u w:val="none"/>
              </w:rPr>
            </w:pPr>
          </w:p>
        </w:tc>
      </w:tr>
      <w:tr w14:paraId="32228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nil"/>
              <w:left w:val="single" w:color="000000" w:sz="4" w:space="0"/>
              <w:bottom w:val="single" w:color="000000" w:sz="4" w:space="0"/>
              <w:right w:val="single" w:color="000000" w:sz="4" w:space="0"/>
            </w:tcBorders>
            <w:shd w:val="clear" w:color="auto" w:fill="auto"/>
            <w:vAlign w:val="center"/>
          </w:tcPr>
          <w:p w14:paraId="6CDA0884">
            <w:pPr>
              <w:jc w:val="center"/>
              <w:rPr>
                <w:rFonts w:hint="eastAsia" w:ascii="微软雅黑" w:hAnsi="微软雅黑" w:eastAsia="微软雅黑" w:cs="微软雅黑"/>
                <w:i w:val="0"/>
                <w:iCs w:val="0"/>
                <w:color w:val="000000"/>
                <w:sz w:val="20"/>
                <w:szCs w:val="20"/>
                <w:u w:val="none"/>
              </w:rPr>
            </w:pPr>
          </w:p>
        </w:tc>
        <w:tc>
          <w:tcPr>
            <w:tcW w:w="2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1A04D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5mm立体亚克力说</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明牌+UV 打印</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2D7A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20cm 及以下</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7E64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22C3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2CCD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32A8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350.00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F3F9B">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35BB3">
            <w:pPr>
              <w:jc w:val="left"/>
              <w:rPr>
                <w:rFonts w:hint="eastAsia" w:ascii="微软雅黑" w:hAnsi="微软雅黑" w:eastAsia="微软雅黑" w:cs="微软雅黑"/>
                <w:i w:val="0"/>
                <w:iCs w:val="0"/>
                <w:color w:val="000000"/>
                <w:sz w:val="20"/>
                <w:szCs w:val="20"/>
                <w:u w:val="none"/>
              </w:rPr>
            </w:pPr>
          </w:p>
        </w:tc>
      </w:tr>
      <w:tr w14:paraId="5F1F7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nil"/>
              <w:left w:val="single" w:color="000000" w:sz="4" w:space="0"/>
              <w:bottom w:val="single" w:color="000000" w:sz="4" w:space="0"/>
              <w:right w:val="single" w:color="000000" w:sz="4" w:space="0"/>
            </w:tcBorders>
            <w:shd w:val="clear" w:color="auto" w:fill="auto"/>
            <w:vAlign w:val="center"/>
          </w:tcPr>
          <w:p w14:paraId="69019191">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EB700">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440D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20-50cm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AD39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A765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6F52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68</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D770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680.00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72C14">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44DE4">
            <w:pPr>
              <w:jc w:val="left"/>
              <w:rPr>
                <w:rFonts w:hint="eastAsia" w:ascii="微软雅黑" w:hAnsi="微软雅黑" w:eastAsia="微软雅黑" w:cs="微软雅黑"/>
                <w:i w:val="0"/>
                <w:iCs w:val="0"/>
                <w:color w:val="000000"/>
                <w:sz w:val="20"/>
                <w:szCs w:val="20"/>
                <w:u w:val="none"/>
              </w:rPr>
            </w:pPr>
          </w:p>
        </w:tc>
      </w:tr>
      <w:tr w14:paraId="75DA0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nil"/>
              <w:left w:val="single" w:color="000000" w:sz="4" w:space="0"/>
              <w:bottom w:val="single" w:color="000000" w:sz="4" w:space="0"/>
              <w:right w:val="single" w:color="000000" w:sz="4" w:space="0"/>
            </w:tcBorders>
            <w:shd w:val="clear" w:color="auto" w:fill="auto"/>
            <w:vAlign w:val="center"/>
          </w:tcPr>
          <w:p w14:paraId="0FBCB6D3">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D9299A">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5E54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50cm以上-1m以内</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B0C5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D126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C30B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125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2CD3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1250.00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31FF7">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02B1A">
            <w:pPr>
              <w:jc w:val="left"/>
              <w:rPr>
                <w:rFonts w:hint="eastAsia" w:ascii="微软雅黑" w:hAnsi="微软雅黑" w:eastAsia="微软雅黑" w:cs="微软雅黑"/>
                <w:i w:val="0"/>
                <w:iCs w:val="0"/>
                <w:color w:val="000000"/>
                <w:sz w:val="20"/>
                <w:szCs w:val="20"/>
                <w:u w:val="none"/>
              </w:rPr>
            </w:pPr>
          </w:p>
        </w:tc>
      </w:tr>
      <w:tr w14:paraId="53EC5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nil"/>
              <w:left w:val="single" w:color="000000" w:sz="4" w:space="0"/>
              <w:bottom w:val="single" w:color="000000" w:sz="4" w:space="0"/>
              <w:right w:val="single" w:color="000000" w:sz="4" w:space="0"/>
            </w:tcBorders>
            <w:shd w:val="clear" w:color="auto" w:fill="auto"/>
            <w:vAlign w:val="center"/>
          </w:tcPr>
          <w:p w14:paraId="67BC411E">
            <w:pPr>
              <w:jc w:val="center"/>
              <w:rPr>
                <w:rFonts w:hint="eastAsia" w:ascii="微软雅黑" w:hAnsi="微软雅黑" w:eastAsia="微软雅黑" w:cs="微软雅黑"/>
                <w:i w:val="0"/>
                <w:iCs w:val="0"/>
                <w:color w:val="000000"/>
                <w:sz w:val="20"/>
                <w:szCs w:val="20"/>
                <w:u w:val="none"/>
              </w:rPr>
            </w:pPr>
          </w:p>
        </w:tc>
        <w:tc>
          <w:tcPr>
            <w:tcW w:w="2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766D8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10mm立体亚克力说</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明牌+UV 打印</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4AEF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20cm 及以下</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A785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830E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0248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49</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DEE7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490.00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BE350">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565CB">
            <w:pPr>
              <w:jc w:val="left"/>
              <w:rPr>
                <w:rFonts w:hint="eastAsia" w:ascii="微软雅黑" w:hAnsi="微软雅黑" w:eastAsia="微软雅黑" w:cs="微软雅黑"/>
                <w:i w:val="0"/>
                <w:iCs w:val="0"/>
                <w:color w:val="000000"/>
                <w:sz w:val="20"/>
                <w:szCs w:val="20"/>
                <w:u w:val="none"/>
              </w:rPr>
            </w:pPr>
          </w:p>
        </w:tc>
      </w:tr>
      <w:tr w14:paraId="71B45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nil"/>
              <w:left w:val="single" w:color="000000" w:sz="4" w:space="0"/>
              <w:bottom w:val="single" w:color="000000" w:sz="4" w:space="0"/>
              <w:right w:val="single" w:color="000000" w:sz="4" w:space="0"/>
            </w:tcBorders>
            <w:shd w:val="clear" w:color="auto" w:fill="auto"/>
            <w:vAlign w:val="center"/>
          </w:tcPr>
          <w:p w14:paraId="741C94B4">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AD4C5">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B30A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20-50cm</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6636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7050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0A1C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5041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750.00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AE1C5">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B3263">
            <w:pPr>
              <w:jc w:val="left"/>
              <w:rPr>
                <w:rFonts w:hint="eastAsia" w:ascii="微软雅黑" w:hAnsi="微软雅黑" w:eastAsia="微软雅黑" w:cs="微软雅黑"/>
                <w:i w:val="0"/>
                <w:iCs w:val="0"/>
                <w:color w:val="000000"/>
                <w:sz w:val="20"/>
                <w:szCs w:val="20"/>
                <w:u w:val="none"/>
              </w:rPr>
            </w:pPr>
          </w:p>
        </w:tc>
      </w:tr>
      <w:tr w14:paraId="5D2DF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nil"/>
              <w:left w:val="single" w:color="000000" w:sz="4" w:space="0"/>
              <w:bottom w:val="single" w:color="000000" w:sz="4" w:space="0"/>
              <w:right w:val="single" w:color="000000" w:sz="4" w:space="0"/>
            </w:tcBorders>
            <w:shd w:val="clear" w:color="auto" w:fill="auto"/>
            <w:vAlign w:val="center"/>
          </w:tcPr>
          <w:p w14:paraId="1A542E78">
            <w:pPr>
              <w:jc w:val="center"/>
              <w:rPr>
                <w:rFonts w:hint="eastAsia" w:ascii="微软雅黑" w:hAnsi="微软雅黑" w:eastAsia="微软雅黑" w:cs="微软雅黑"/>
                <w:i w:val="0"/>
                <w:iCs w:val="0"/>
                <w:color w:val="000000"/>
                <w:sz w:val="20"/>
                <w:szCs w:val="20"/>
                <w:u w:val="none"/>
              </w:rPr>
            </w:pPr>
          </w:p>
        </w:tc>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48F047">
            <w:pPr>
              <w:jc w:val="center"/>
              <w:rPr>
                <w:rFonts w:hint="eastAsia" w:ascii="微软雅黑" w:hAnsi="微软雅黑" w:eastAsia="微软雅黑" w:cs="微软雅黑"/>
                <w:i w:val="0"/>
                <w:iCs w:val="0"/>
                <w:color w:val="000000"/>
                <w:sz w:val="20"/>
                <w:szCs w:val="20"/>
                <w:u w:val="none"/>
              </w:rPr>
            </w:pP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15D8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50cm以上-1m以内</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1EF4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2126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7B05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180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558E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1800.00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0CDEF">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D53EB">
            <w:pPr>
              <w:jc w:val="left"/>
              <w:rPr>
                <w:rFonts w:hint="eastAsia" w:ascii="微软雅黑" w:hAnsi="微软雅黑" w:eastAsia="微软雅黑" w:cs="微软雅黑"/>
                <w:i w:val="0"/>
                <w:iCs w:val="0"/>
                <w:color w:val="000000"/>
                <w:sz w:val="20"/>
                <w:szCs w:val="20"/>
                <w:u w:val="none"/>
              </w:rPr>
            </w:pPr>
          </w:p>
        </w:tc>
      </w:tr>
      <w:tr w14:paraId="7ECCA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tcBorders>
              <w:top w:val="nil"/>
              <w:left w:val="single" w:color="000000" w:sz="4" w:space="0"/>
              <w:bottom w:val="single" w:color="000000" w:sz="4" w:space="0"/>
              <w:right w:val="single" w:color="000000" w:sz="4" w:space="0"/>
            </w:tcBorders>
            <w:shd w:val="clear" w:color="auto" w:fill="auto"/>
            <w:vAlign w:val="center"/>
          </w:tcPr>
          <w:p w14:paraId="7A6FCE9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 双色板雕刻立体字</w:t>
            </w:r>
          </w:p>
        </w:tc>
        <w:tc>
          <w:tcPr>
            <w:tcW w:w="2137" w:type="dxa"/>
            <w:tcBorders>
              <w:top w:val="nil"/>
              <w:left w:val="single" w:color="000000" w:sz="4" w:space="0"/>
              <w:bottom w:val="single" w:color="000000" w:sz="4" w:space="0"/>
              <w:right w:val="single" w:color="000000" w:sz="4" w:space="0"/>
            </w:tcBorders>
            <w:shd w:val="clear" w:color="auto" w:fill="auto"/>
            <w:vAlign w:val="center"/>
          </w:tcPr>
          <w:p w14:paraId="7A70A06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1.3mm 双色板雕刻立体字</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3B01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最大边50 CM 内 </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18E1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cm</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D294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5518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2.1</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D2BA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21.00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D0CE1">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EEB92">
            <w:pPr>
              <w:jc w:val="left"/>
              <w:rPr>
                <w:rFonts w:hint="eastAsia" w:ascii="微软雅黑" w:hAnsi="微软雅黑" w:eastAsia="微软雅黑" w:cs="微软雅黑"/>
                <w:i w:val="0"/>
                <w:iCs w:val="0"/>
                <w:color w:val="000000"/>
                <w:sz w:val="20"/>
                <w:szCs w:val="20"/>
                <w:u w:val="none"/>
              </w:rPr>
            </w:pPr>
          </w:p>
        </w:tc>
      </w:tr>
      <w:tr w14:paraId="3B7BA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restart"/>
            <w:tcBorders>
              <w:top w:val="nil"/>
              <w:left w:val="single" w:color="000000" w:sz="4" w:space="0"/>
              <w:bottom w:val="single" w:color="000000" w:sz="4" w:space="0"/>
              <w:right w:val="single" w:color="000000" w:sz="4" w:space="0"/>
            </w:tcBorders>
            <w:shd w:val="clear" w:color="auto" w:fill="auto"/>
            <w:vAlign w:val="center"/>
          </w:tcPr>
          <w:p w14:paraId="2D90F38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金属烤漆立体字</w:t>
            </w:r>
          </w:p>
        </w:tc>
        <w:tc>
          <w:tcPr>
            <w:tcW w:w="2137" w:type="dxa"/>
            <w:tcBorders>
              <w:top w:val="nil"/>
              <w:left w:val="single" w:color="000000" w:sz="4" w:space="0"/>
              <w:bottom w:val="single" w:color="000000" w:sz="4" w:space="0"/>
              <w:right w:val="single" w:color="000000" w:sz="4" w:space="0"/>
            </w:tcBorders>
            <w:shd w:val="clear" w:color="auto" w:fill="auto"/>
            <w:vAlign w:val="center"/>
          </w:tcPr>
          <w:p w14:paraId="0FF8133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150厚金属烤漆立体发光字</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FF6C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6-8公分高度（含6公分）</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A70F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AB58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14AF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904.00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9C7A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9040.00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1F1D8">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49E7A">
            <w:pPr>
              <w:jc w:val="left"/>
              <w:rPr>
                <w:rFonts w:hint="eastAsia" w:ascii="微软雅黑" w:hAnsi="微软雅黑" w:eastAsia="微软雅黑" w:cs="微软雅黑"/>
                <w:i w:val="0"/>
                <w:iCs w:val="0"/>
                <w:color w:val="000000"/>
                <w:sz w:val="20"/>
                <w:szCs w:val="20"/>
                <w:u w:val="none"/>
              </w:rPr>
            </w:pPr>
          </w:p>
        </w:tc>
      </w:tr>
      <w:tr w14:paraId="20B52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6" w:type="dxa"/>
            <w:vMerge w:val="continue"/>
            <w:tcBorders>
              <w:top w:val="nil"/>
              <w:left w:val="single" w:color="000000" w:sz="4" w:space="0"/>
              <w:bottom w:val="single" w:color="000000" w:sz="4" w:space="0"/>
              <w:right w:val="single" w:color="000000" w:sz="4" w:space="0"/>
            </w:tcBorders>
            <w:shd w:val="clear" w:color="auto" w:fill="auto"/>
            <w:vAlign w:val="center"/>
          </w:tcPr>
          <w:p w14:paraId="059D74FA">
            <w:pPr>
              <w:jc w:val="center"/>
              <w:rPr>
                <w:rFonts w:hint="eastAsia" w:ascii="微软雅黑" w:hAnsi="微软雅黑" w:eastAsia="微软雅黑" w:cs="微软雅黑"/>
                <w:i w:val="0"/>
                <w:iCs w:val="0"/>
                <w:color w:val="000000"/>
                <w:sz w:val="20"/>
                <w:szCs w:val="20"/>
                <w:u w:val="none"/>
              </w:rPr>
            </w:pPr>
          </w:p>
        </w:tc>
        <w:tc>
          <w:tcPr>
            <w:tcW w:w="2137" w:type="dxa"/>
            <w:tcBorders>
              <w:top w:val="nil"/>
              <w:left w:val="single" w:color="000000" w:sz="4" w:space="0"/>
              <w:bottom w:val="single" w:color="000000" w:sz="4" w:space="0"/>
              <w:right w:val="single" w:color="000000" w:sz="4" w:space="0"/>
            </w:tcBorders>
            <w:shd w:val="clear" w:color="auto" w:fill="auto"/>
            <w:vAlign w:val="center"/>
          </w:tcPr>
          <w:p w14:paraId="1CC2AD7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150厚金属烤漆立体发光字</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EB46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6公分以下高度</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E299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5278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DE02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860.00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9653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8600.00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62C0B">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28C56">
            <w:pPr>
              <w:jc w:val="left"/>
              <w:rPr>
                <w:rFonts w:hint="eastAsia" w:ascii="微软雅黑" w:hAnsi="微软雅黑" w:eastAsia="微软雅黑" w:cs="微软雅黑"/>
                <w:i w:val="0"/>
                <w:iCs w:val="0"/>
                <w:color w:val="000000"/>
                <w:sz w:val="20"/>
                <w:szCs w:val="20"/>
                <w:u w:val="none"/>
              </w:rPr>
            </w:pPr>
          </w:p>
        </w:tc>
      </w:tr>
      <w:tr w14:paraId="291BD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vMerge w:val="continue"/>
            <w:tcBorders>
              <w:top w:val="nil"/>
              <w:left w:val="single" w:color="000000" w:sz="4" w:space="0"/>
              <w:bottom w:val="single" w:color="000000" w:sz="4" w:space="0"/>
              <w:right w:val="single" w:color="000000" w:sz="4" w:space="0"/>
            </w:tcBorders>
            <w:shd w:val="clear" w:color="auto" w:fill="auto"/>
            <w:vAlign w:val="center"/>
          </w:tcPr>
          <w:p w14:paraId="036C029E">
            <w:pPr>
              <w:jc w:val="center"/>
              <w:rPr>
                <w:rFonts w:hint="eastAsia" w:ascii="微软雅黑" w:hAnsi="微软雅黑" w:eastAsia="微软雅黑" w:cs="微软雅黑"/>
                <w:i w:val="0"/>
                <w:iCs w:val="0"/>
                <w:color w:val="000000"/>
                <w:sz w:val="20"/>
                <w:szCs w:val="20"/>
                <w:u w:val="none"/>
              </w:rPr>
            </w:pPr>
          </w:p>
        </w:tc>
        <w:tc>
          <w:tcPr>
            <w:tcW w:w="2137" w:type="dxa"/>
            <w:tcBorders>
              <w:top w:val="nil"/>
              <w:left w:val="single" w:color="000000" w:sz="4" w:space="0"/>
              <w:bottom w:val="single" w:color="000000" w:sz="4" w:space="0"/>
              <w:right w:val="single" w:color="000000" w:sz="4" w:space="0"/>
            </w:tcBorders>
            <w:shd w:val="clear" w:color="auto" w:fill="auto"/>
            <w:vAlign w:val="center"/>
          </w:tcPr>
          <w:p w14:paraId="76047EB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150厚金属烤漆立体字</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D772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6-8公分高度（含6公分）</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F7D5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934C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7053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790.00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B3F7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7900.00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2F47A">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65303">
            <w:pPr>
              <w:jc w:val="left"/>
              <w:rPr>
                <w:rFonts w:hint="eastAsia" w:ascii="微软雅黑" w:hAnsi="微软雅黑" w:eastAsia="微软雅黑" w:cs="微软雅黑"/>
                <w:i w:val="0"/>
                <w:iCs w:val="0"/>
                <w:color w:val="000000"/>
                <w:sz w:val="20"/>
                <w:szCs w:val="20"/>
                <w:u w:val="none"/>
              </w:rPr>
            </w:pPr>
          </w:p>
        </w:tc>
      </w:tr>
      <w:tr w14:paraId="0D89E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nil"/>
              <w:left w:val="single" w:color="000000" w:sz="4" w:space="0"/>
              <w:bottom w:val="single" w:color="000000" w:sz="4" w:space="0"/>
              <w:right w:val="single" w:color="000000" w:sz="4" w:space="0"/>
            </w:tcBorders>
            <w:shd w:val="clear" w:color="auto" w:fill="auto"/>
            <w:vAlign w:val="center"/>
          </w:tcPr>
          <w:p w14:paraId="1224F2CC">
            <w:pPr>
              <w:jc w:val="center"/>
              <w:rPr>
                <w:rFonts w:hint="eastAsia" w:ascii="微软雅黑" w:hAnsi="微软雅黑" w:eastAsia="微软雅黑" w:cs="微软雅黑"/>
                <w:i w:val="0"/>
                <w:iCs w:val="0"/>
                <w:color w:val="000000"/>
                <w:sz w:val="20"/>
                <w:szCs w:val="20"/>
                <w:u w:val="none"/>
              </w:rPr>
            </w:pPr>
          </w:p>
        </w:tc>
        <w:tc>
          <w:tcPr>
            <w:tcW w:w="2137" w:type="dxa"/>
            <w:tcBorders>
              <w:top w:val="nil"/>
              <w:left w:val="single" w:color="000000" w:sz="4" w:space="0"/>
              <w:bottom w:val="single" w:color="000000" w:sz="4" w:space="0"/>
              <w:right w:val="single" w:color="000000" w:sz="4" w:space="0"/>
            </w:tcBorders>
            <w:shd w:val="clear" w:color="auto" w:fill="auto"/>
            <w:vAlign w:val="center"/>
          </w:tcPr>
          <w:p w14:paraId="660A4CC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150厚金属烤漆立体字</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CC5E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6公分以下高度</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9A34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F1C1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7EC0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740.00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D75F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7400.00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7AE2D">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75D83">
            <w:pPr>
              <w:jc w:val="left"/>
              <w:rPr>
                <w:rFonts w:hint="eastAsia" w:ascii="微软雅黑" w:hAnsi="微软雅黑" w:eastAsia="微软雅黑" w:cs="微软雅黑"/>
                <w:i w:val="0"/>
                <w:iCs w:val="0"/>
                <w:color w:val="000000"/>
                <w:sz w:val="20"/>
                <w:szCs w:val="20"/>
                <w:u w:val="none"/>
              </w:rPr>
            </w:pPr>
          </w:p>
        </w:tc>
      </w:tr>
      <w:tr w14:paraId="7FDB6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nil"/>
              <w:left w:val="single" w:color="000000" w:sz="4" w:space="0"/>
              <w:bottom w:val="single" w:color="000000" w:sz="4" w:space="0"/>
              <w:right w:val="single" w:color="000000" w:sz="4" w:space="0"/>
            </w:tcBorders>
            <w:shd w:val="clear" w:color="auto" w:fill="auto"/>
            <w:vAlign w:val="center"/>
          </w:tcPr>
          <w:p w14:paraId="31D4A4F6">
            <w:pPr>
              <w:jc w:val="center"/>
              <w:rPr>
                <w:rFonts w:hint="eastAsia" w:ascii="微软雅黑" w:hAnsi="微软雅黑" w:eastAsia="微软雅黑" w:cs="微软雅黑"/>
                <w:i w:val="0"/>
                <w:iCs w:val="0"/>
                <w:color w:val="000000"/>
                <w:sz w:val="20"/>
                <w:szCs w:val="20"/>
                <w:u w:val="none"/>
              </w:rPr>
            </w:pPr>
          </w:p>
        </w:tc>
        <w:tc>
          <w:tcPr>
            <w:tcW w:w="2137" w:type="dxa"/>
            <w:tcBorders>
              <w:top w:val="nil"/>
              <w:left w:val="single" w:color="000000" w:sz="4" w:space="0"/>
              <w:bottom w:val="single" w:color="000000" w:sz="4" w:space="0"/>
              <w:right w:val="single" w:color="000000" w:sz="4" w:space="0"/>
            </w:tcBorders>
            <w:shd w:val="clear" w:color="auto" w:fill="auto"/>
            <w:vAlign w:val="center"/>
          </w:tcPr>
          <w:p w14:paraId="0214086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100厚金属烤漆立体发光字</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34D4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6-8公分高度（含6公分）</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2656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600C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5546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753.33</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D63F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7533.30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BBADA">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7128A">
            <w:pPr>
              <w:jc w:val="left"/>
              <w:rPr>
                <w:rFonts w:hint="eastAsia" w:ascii="微软雅黑" w:hAnsi="微软雅黑" w:eastAsia="微软雅黑" w:cs="微软雅黑"/>
                <w:i w:val="0"/>
                <w:iCs w:val="0"/>
                <w:color w:val="000000"/>
                <w:sz w:val="20"/>
                <w:szCs w:val="20"/>
                <w:u w:val="none"/>
              </w:rPr>
            </w:pPr>
          </w:p>
        </w:tc>
      </w:tr>
      <w:tr w14:paraId="4CAB3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6" w:type="dxa"/>
            <w:vMerge w:val="continue"/>
            <w:tcBorders>
              <w:top w:val="nil"/>
              <w:left w:val="single" w:color="000000" w:sz="4" w:space="0"/>
              <w:bottom w:val="single" w:color="000000" w:sz="4" w:space="0"/>
              <w:right w:val="single" w:color="000000" w:sz="4" w:space="0"/>
            </w:tcBorders>
            <w:shd w:val="clear" w:color="auto" w:fill="auto"/>
            <w:vAlign w:val="center"/>
          </w:tcPr>
          <w:p w14:paraId="27441685">
            <w:pPr>
              <w:jc w:val="center"/>
              <w:rPr>
                <w:rFonts w:hint="eastAsia" w:ascii="微软雅黑" w:hAnsi="微软雅黑" w:eastAsia="微软雅黑" w:cs="微软雅黑"/>
                <w:i w:val="0"/>
                <w:iCs w:val="0"/>
                <w:color w:val="000000"/>
                <w:sz w:val="20"/>
                <w:szCs w:val="20"/>
                <w:u w:val="none"/>
              </w:rPr>
            </w:pPr>
          </w:p>
        </w:tc>
        <w:tc>
          <w:tcPr>
            <w:tcW w:w="2137" w:type="dxa"/>
            <w:tcBorders>
              <w:top w:val="nil"/>
              <w:left w:val="single" w:color="000000" w:sz="4" w:space="0"/>
              <w:bottom w:val="single" w:color="000000" w:sz="4" w:space="0"/>
              <w:right w:val="single" w:color="000000" w:sz="4" w:space="0"/>
            </w:tcBorders>
            <w:shd w:val="clear" w:color="auto" w:fill="auto"/>
            <w:vAlign w:val="center"/>
          </w:tcPr>
          <w:p w14:paraId="389E54F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100厚金属烤漆立体发光字</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82A9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6公分以下高度</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1072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BC2E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BE4B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716.67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461F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7166.70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F0B5A">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C305F">
            <w:pPr>
              <w:jc w:val="left"/>
              <w:rPr>
                <w:rFonts w:hint="eastAsia" w:ascii="微软雅黑" w:hAnsi="微软雅黑" w:eastAsia="微软雅黑" w:cs="微软雅黑"/>
                <w:i w:val="0"/>
                <w:iCs w:val="0"/>
                <w:color w:val="000000"/>
                <w:sz w:val="20"/>
                <w:szCs w:val="20"/>
                <w:u w:val="none"/>
              </w:rPr>
            </w:pPr>
          </w:p>
        </w:tc>
      </w:tr>
      <w:tr w14:paraId="2B238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nil"/>
              <w:left w:val="single" w:color="000000" w:sz="4" w:space="0"/>
              <w:bottom w:val="single" w:color="000000" w:sz="4" w:space="0"/>
              <w:right w:val="single" w:color="000000" w:sz="4" w:space="0"/>
            </w:tcBorders>
            <w:shd w:val="clear" w:color="auto" w:fill="auto"/>
            <w:vAlign w:val="center"/>
          </w:tcPr>
          <w:p w14:paraId="01211EBB">
            <w:pPr>
              <w:jc w:val="center"/>
              <w:rPr>
                <w:rFonts w:hint="eastAsia" w:ascii="微软雅黑" w:hAnsi="微软雅黑" w:eastAsia="微软雅黑" w:cs="微软雅黑"/>
                <w:i w:val="0"/>
                <w:iCs w:val="0"/>
                <w:color w:val="000000"/>
                <w:sz w:val="20"/>
                <w:szCs w:val="20"/>
                <w:u w:val="none"/>
              </w:rPr>
            </w:pPr>
          </w:p>
        </w:tc>
        <w:tc>
          <w:tcPr>
            <w:tcW w:w="2137" w:type="dxa"/>
            <w:tcBorders>
              <w:top w:val="nil"/>
              <w:left w:val="single" w:color="000000" w:sz="4" w:space="0"/>
              <w:bottom w:val="single" w:color="000000" w:sz="4" w:space="0"/>
              <w:right w:val="single" w:color="000000" w:sz="4" w:space="0"/>
            </w:tcBorders>
            <w:shd w:val="clear" w:color="auto" w:fill="auto"/>
            <w:vAlign w:val="center"/>
          </w:tcPr>
          <w:p w14:paraId="3A57E91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100厚金属烤漆立体字</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6066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6-8公分高度（含6公分）</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9527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38D7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F6F1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658.33</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D80F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6583.30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681FE">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09789">
            <w:pPr>
              <w:jc w:val="left"/>
              <w:rPr>
                <w:rFonts w:hint="eastAsia" w:ascii="微软雅黑" w:hAnsi="微软雅黑" w:eastAsia="微软雅黑" w:cs="微软雅黑"/>
                <w:i w:val="0"/>
                <w:iCs w:val="0"/>
                <w:color w:val="000000"/>
                <w:sz w:val="20"/>
                <w:szCs w:val="20"/>
                <w:u w:val="none"/>
              </w:rPr>
            </w:pPr>
          </w:p>
        </w:tc>
      </w:tr>
      <w:tr w14:paraId="23E32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vMerge w:val="continue"/>
            <w:tcBorders>
              <w:top w:val="nil"/>
              <w:left w:val="single" w:color="000000" w:sz="4" w:space="0"/>
              <w:bottom w:val="single" w:color="000000" w:sz="4" w:space="0"/>
              <w:right w:val="single" w:color="000000" w:sz="4" w:space="0"/>
            </w:tcBorders>
            <w:shd w:val="clear" w:color="auto" w:fill="auto"/>
            <w:vAlign w:val="center"/>
          </w:tcPr>
          <w:p w14:paraId="18C1AF50">
            <w:pPr>
              <w:jc w:val="center"/>
              <w:rPr>
                <w:rFonts w:hint="eastAsia" w:ascii="微软雅黑" w:hAnsi="微软雅黑" w:eastAsia="微软雅黑" w:cs="微软雅黑"/>
                <w:i w:val="0"/>
                <w:iCs w:val="0"/>
                <w:color w:val="000000"/>
                <w:sz w:val="20"/>
                <w:szCs w:val="20"/>
                <w:u w:val="none"/>
              </w:rPr>
            </w:pPr>
          </w:p>
        </w:tc>
        <w:tc>
          <w:tcPr>
            <w:tcW w:w="2137" w:type="dxa"/>
            <w:tcBorders>
              <w:top w:val="nil"/>
              <w:left w:val="single" w:color="000000" w:sz="4" w:space="0"/>
              <w:bottom w:val="single" w:color="000000" w:sz="4" w:space="0"/>
              <w:right w:val="single" w:color="000000" w:sz="4" w:space="0"/>
            </w:tcBorders>
            <w:shd w:val="clear" w:color="auto" w:fill="auto"/>
            <w:vAlign w:val="center"/>
          </w:tcPr>
          <w:p w14:paraId="0969856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100厚金属烤漆立体字</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D58E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6公分以下高度</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B96C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437A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E735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616.67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D26B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6166.70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2EAE4">
            <w:pPr>
              <w:jc w:val="left"/>
              <w:rPr>
                <w:rFonts w:hint="eastAsia" w:ascii="微软雅黑" w:hAnsi="微软雅黑" w:eastAsia="微软雅黑" w:cs="微软雅黑"/>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51DF3">
            <w:pPr>
              <w:jc w:val="left"/>
              <w:rPr>
                <w:rFonts w:hint="eastAsia" w:ascii="微软雅黑" w:hAnsi="微软雅黑" w:eastAsia="微软雅黑" w:cs="微软雅黑"/>
                <w:i w:val="0"/>
                <w:iCs w:val="0"/>
                <w:color w:val="000000"/>
                <w:sz w:val="20"/>
                <w:szCs w:val="20"/>
                <w:u w:val="none"/>
              </w:rPr>
            </w:pPr>
          </w:p>
        </w:tc>
      </w:tr>
      <w:tr w14:paraId="161E8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F06D6">
            <w:pPr>
              <w:jc w:val="center"/>
              <w:rPr>
                <w:rFonts w:hint="eastAsia" w:ascii="微软雅黑" w:hAnsi="微软雅黑" w:eastAsia="微软雅黑" w:cs="微软雅黑"/>
                <w:b/>
                <w:bCs/>
                <w:i w:val="0"/>
                <w:iCs w:val="0"/>
                <w:color w:val="000000"/>
                <w:sz w:val="20"/>
                <w:szCs w:val="20"/>
                <w:u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75116">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小计</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1487C">
            <w:pPr>
              <w:jc w:val="center"/>
              <w:rPr>
                <w:rFonts w:hint="eastAsia" w:ascii="微软雅黑" w:hAnsi="微软雅黑" w:eastAsia="微软雅黑" w:cs="微软雅黑"/>
                <w:b/>
                <w:bCs/>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3D97F">
            <w:pPr>
              <w:jc w:val="center"/>
              <w:rPr>
                <w:rFonts w:hint="eastAsia" w:ascii="微软雅黑" w:hAnsi="微软雅黑" w:eastAsia="微软雅黑" w:cs="微软雅黑"/>
                <w:b/>
                <w:bCs/>
                <w:i w:val="0"/>
                <w:iCs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46B60">
            <w:pPr>
              <w:jc w:val="center"/>
              <w:rPr>
                <w:rFonts w:hint="eastAsia" w:ascii="微软雅黑" w:hAnsi="微软雅黑" w:eastAsia="微软雅黑" w:cs="微软雅黑"/>
                <w:b/>
                <w:bCs/>
                <w:i w:val="0"/>
                <w:iCs w:val="0"/>
                <w:color w:val="000000"/>
                <w:sz w:val="20"/>
                <w:szCs w:val="20"/>
                <w:u w:val="none"/>
              </w:rPr>
            </w:pP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03F65">
            <w:pPr>
              <w:jc w:val="center"/>
              <w:rPr>
                <w:rFonts w:hint="eastAsia" w:ascii="微软雅黑" w:hAnsi="微软雅黑" w:eastAsia="微软雅黑" w:cs="微软雅黑"/>
                <w:b/>
                <w:bCs/>
                <w:i w:val="0"/>
                <w:iCs w:val="0"/>
                <w:color w:val="000000"/>
                <w:sz w:val="20"/>
                <w:szCs w:val="20"/>
                <w:u w:val="none"/>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2ACD7">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 xml:space="preserve">1164497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68C33">
            <w:pPr>
              <w:jc w:val="center"/>
              <w:rPr>
                <w:rFonts w:hint="eastAsia" w:ascii="微软雅黑" w:hAnsi="微软雅黑" w:eastAsia="微软雅黑" w:cs="微软雅黑"/>
                <w:b/>
                <w:bCs/>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0D661">
            <w:pPr>
              <w:jc w:val="center"/>
              <w:rPr>
                <w:rFonts w:hint="eastAsia" w:ascii="微软雅黑" w:hAnsi="微软雅黑" w:eastAsia="微软雅黑" w:cs="微软雅黑"/>
                <w:b/>
                <w:bCs/>
                <w:i w:val="0"/>
                <w:iCs w:val="0"/>
                <w:color w:val="000000"/>
                <w:sz w:val="20"/>
                <w:szCs w:val="20"/>
                <w:u w:val="none"/>
              </w:rPr>
            </w:pPr>
          </w:p>
        </w:tc>
      </w:tr>
      <w:tr w14:paraId="0A2A7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0" w:hRule="atLeast"/>
        </w:trPr>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E34D2">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二</w:t>
            </w: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B39C3">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展览陈列形式设计费</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A87A9">
            <w:pPr>
              <w:keepNext w:val="0"/>
              <w:keepLines w:val="0"/>
              <w:widowControl/>
              <w:suppressLineNumbers w:val="0"/>
              <w:jc w:val="left"/>
              <w:textAlignment w:val="center"/>
              <w:rPr>
                <w:rFonts w:hint="eastAsia" w:ascii="微软雅黑" w:hAnsi="微软雅黑" w:eastAsia="微软雅黑" w:cs="微软雅黑"/>
                <w:b/>
                <w:bCs/>
                <w:i w:val="0"/>
                <w:iCs w:val="0"/>
                <w:color w:val="000000"/>
                <w:sz w:val="16"/>
                <w:szCs w:val="16"/>
                <w:u w:val="none"/>
              </w:rPr>
            </w:pPr>
            <w:r>
              <w:rPr>
                <w:rFonts w:hint="eastAsia" w:ascii="微软雅黑" w:hAnsi="微软雅黑" w:eastAsia="微软雅黑" w:cs="微软雅黑"/>
                <w:b/>
                <w:bCs/>
                <w:i w:val="0"/>
                <w:iCs w:val="0"/>
                <w:color w:val="000000"/>
                <w:kern w:val="0"/>
                <w:sz w:val="16"/>
                <w:szCs w:val="16"/>
                <w:u w:val="none"/>
                <w:lang w:val="en-US" w:eastAsia="zh-CN" w:bidi="ar"/>
              </w:rPr>
              <w:t>1、概念设计【包括设计理念元素、色彩、空间布局、流线、效果图（平面布局图、立面版式图、色彩效果图、轴测图、序厅）】；</w:t>
            </w:r>
            <w:r>
              <w:rPr>
                <w:rFonts w:hint="eastAsia" w:ascii="微软雅黑" w:hAnsi="微软雅黑" w:eastAsia="微软雅黑" w:cs="微软雅黑"/>
                <w:b/>
                <w:bCs/>
                <w:i w:val="0"/>
                <w:iCs w:val="0"/>
                <w:color w:val="000000"/>
                <w:kern w:val="0"/>
                <w:sz w:val="16"/>
                <w:szCs w:val="16"/>
                <w:u w:val="none"/>
                <w:lang w:val="en-US" w:eastAsia="zh-CN" w:bidi="ar"/>
              </w:rPr>
              <w:br w:type="textWrapping"/>
            </w:r>
            <w:r>
              <w:rPr>
                <w:rFonts w:hint="eastAsia" w:ascii="微软雅黑" w:hAnsi="微软雅黑" w:eastAsia="微软雅黑" w:cs="微软雅黑"/>
                <w:b/>
                <w:bCs/>
                <w:i w:val="0"/>
                <w:iCs w:val="0"/>
                <w:color w:val="000000"/>
                <w:kern w:val="0"/>
                <w:sz w:val="16"/>
                <w:szCs w:val="16"/>
                <w:u w:val="none"/>
                <w:lang w:val="en-US" w:eastAsia="zh-CN" w:bidi="ar"/>
              </w:rPr>
              <w:t>2、深化设计【包含但不限于施工图（平、立面图）、效果图、竣工图的绘制及序厅设计、柜内外版面设计、柜内外文物展品陈列设计、场景设计、说明牌设计、互动设计等】；</w:t>
            </w:r>
            <w:r>
              <w:rPr>
                <w:rFonts w:hint="eastAsia" w:ascii="微软雅黑" w:hAnsi="微软雅黑" w:eastAsia="微软雅黑" w:cs="微软雅黑"/>
                <w:b/>
                <w:bCs/>
                <w:i w:val="0"/>
                <w:iCs w:val="0"/>
                <w:color w:val="000000"/>
                <w:kern w:val="0"/>
                <w:sz w:val="16"/>
                <w:szCs w:val="16"/>
                <w:u w:val="none"/>
                <w:lang w:val="en-US" w:eastAsia="zh-CN" w:bidi="ar"/>
              </w:rPr>
              <w:br w:type="textWrapping"/>
            </w:r>
            <w:r>
              <w:rPr>
                <w:rFonts w:hint="eastAsia" w:ascii="微软雅黑" w:hAnsi="微软雅黑" w:eastAsia="微软雅黑" w:cs="微软雅黑"/>
                <w:b/>
                <w:bCs/>
                <w:i w:val="0"/>
                <w:iCs w:val="0"/>
                <w:color w:val="000000"/>
                <w:kern w:val="0"/>
                <w:sz w:val="16"/>
                <w:szCs w:val="16"/>
                <w:u w:val="none"/>
                <w:lang w:val="en-US" w:eastAsia="zh-CN" w:bidi="ar"/>
              </w:rPr>
              <w:t>3、视觉设计（包含但不限于海报、折页、H5等）</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C49DA">
            <w:pPr>
              <w:jc w:val="center"/>
              <w:rPr>
                <w:rFonts w:hint="eastAsia" w:ascii="微软雅黑" w:hAnsi="微软雅黑" w:eastAsia="微软雅黑" w:cs="微软雅黑"/>
                <w:b/>
                <w:bCs/>
                <w:i w:val="0"/>
                <w:iCs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341C0">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1</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CE412">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6%</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0DD98">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 xml:space="preserve">69869.82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8BF99">
            <w:pPr>
              <w:jc w:val="center"/>
              <w:rPr>
                <w:rFonts w:hint="eastAsia" w:ascii="微软雅黑" w:hAnsi="微软雅黑" w:eastAsia="微软雅黑" w:cs="微软雅黑"/>
                <w:b/>
                <w:bCs/>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41753">
            <w:pPr>
              <w:jc w:val="center"/>
              <w:rPr>
                <w:rFonts w:hint="eastAsia" w:ascii="微软雅黑" w:hAnsi="微软雅黑" w:eastAsia="微软雅黑" w:cs="微软雅黑"/>
                <w:b/>
                <w:bCs/>
                <w:i w:val="0"/>
                <w:iCs w:val="0"/>
                <w:color w:val="000000"/>
                <w:sz w:val="20"/>
                <w:szCs w:val="20"/>
                <w:u w:val="none"/>
              </w:rPr>
            </w:pPr>
          </w:p>
        </w:tc>
      </w:tr>
      <w:tr w14:paraId="028A6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DC2D0">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三</w:t>
            </w: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6154F">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非出版图录设计费</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DC81E">
            <w:pPr>
              <w:jc w:val="left"/>
              <w:rPr>
                <w:rFonts w:hint="eastAsia" w:ascii="微软雅黑" w:hAnsi="微软雅黑" w:eastAsia="微软雅黑" w:cs="微软雅黑"/>
                <w:b/>
                <w:bCs/>
                <w:i w:val="0"/>
                <w:iCs w:val="0"/>
                <w:color w:val="000000"/>
                <w:sz w:val="16"/>
                <w:szCs w:val="16"/>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57569">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面</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762ED">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35</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A913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F061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1750.00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37571">
            <w:pPr>
              <w:jc w:val="center"/>
              <w:rPr>
                <w:rFonts w:hint="eastAsia" w:ascii="微软雅黑" w:hAnsi="微软雅黑" w:eastAsia="微软雅黑" w:cs="微软雅黑"/>
                <w:b/>
                <w:bCs/>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CF741">
            <w:pPr>
              <w:jc w:val="center"/>
              <w:rPr>
                <w:rFonts w:hint="eastAsia" w:ascii="微软雅黑" w:hAnsi="微软雅黑" w:eastAsia="微软雅黑" w:cs="微软雅黑"/>
                <w:b/>
                <w:bCs/>
                <w:i w:val="0"/>
                <w:iCs w:val="0"/>
                <w:color w:val="000000"/>
                <w:sz w:val="20"/>
                <w:szCs w:val="20"/>
                <w:u w:val="none"/>
              </w:rPr>
            </w:pPr>
          </w:p>
        </w:tc>
      </w:tr>
      <w:tr w14:paraId="2813F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5E4E2">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四</w:t>
            </w: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6BD94">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展墙拆除</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168A0">
            <w:pPr>
              <w:jc w:val="left"/>
              <w:rPr>
                <w:rFonts w:hint="eastAsia" w:ascii="微软雅黑" w:hAnsi="微软雅黑" w:eastAsia="微软雅黑" w:cs="微软雅黑"/>
                <w:b/>
                <w:bCs/>
                <w:i w:val="0"/>
                <w:iCs w:val="0"/>
                <w:color w:val="000000"/>
                <w:sz w:val="16"/>
                <w:szCs w:val="16"/>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91982">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m2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BE000">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60</w:t>
            </w: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75FB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F9E7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3883.10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5139E">
            <w:pPr>
              <w:jc w:val="center"/>
              <w:rPr>
                <w:rFonts w:hint="eastAsia" w:ascii="微软雅黑" w:hAnsi="微软雅黑" w:eastAsia="微软雅黑" w:cs="微软雅黑"/>
                <w:b/>
                <w:bCs/>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7D9F9">
            <w:pPr>
              <w:jc w:val="center"/>
              <w:rPr>
                <w:rFonts w:hint="eastAsia" w:ascii="微软雅黑" w:hAnsi="微软雅黑" w:eastAsia="微软雅黑" w:cs="微软雅黑"/>
                <w:b/>
                <w:bCs/>
                <w:i w:val="0"/>
                <w:iCs w:val="0"/>
                <w:color w:val="000000"/>
                <w:sz w:val="20"/>
                <w:szCs w:val="20"/>
                <w:u w:val="none"/>
              </w:rPr>
            </w:pPr>
          </w:p>
        </w:tc>
      </w:tr>
      <w:tr w14:paraId="0D90F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38BB0">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五</w:t>
            </w: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5C723">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合计</w:t>
            </w:r>
          </w:p>
        </w:tc>
        <w:tc>
          <w:tcPr>
            <w:tcW w:w="3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58C1C">
            <w:pPr>
              <w:jc w:val="center"/>
              <w:rPr>
                <w:rFonts w:hint="eastAsia" w:ascii="微软雅黑" w:hAnsi="微软雅黑" w:eastAsia="微软雅黑" w:cs="微软雅黑"/>
                <w:b/>
                <w:bCs/>
                <w:i w:val="0"/>
                <w:iCs w:val="0"/>
                <w:color w:val="000000"/>
                <w:sz w:val="20"/>
                <w:szCs w:val="20"/>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C61B2">
            <w:pPr>
              <w:jc w:val="center"/>
              <w:rPr>
                <w:rFonts w:hint="eastAsia" w:ascii="微软雅黑" w:hAnsi="微软雅黑" w:eastAsia="微软雅黑" w:cs="微软雅黑"/>
                <w:b/>
                <w:bCs/>
                <w:i w:val="0"/>
                <w:iCs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83E79">
            <w:pPr>
              <w:jc w:val="center"/>
              <w:rPr>
                <w:rFonts w:hint="eastAsia" w:ascii="微软雅黑" w:hAnsi="微软雅黑" w:eastAsia="微软雅黑" w:cs="微软雅黑"/>
                <w:b/>
                <w:bCs/>
                <w:i w:val="0"/>
                <w:iCs w:val="0"/>
                <w:color w:val="000000"/>
                <w:sz w:val="20"/>
                <w:szCs w:val="20"/>
                <w:u w:val="none"/>
              </w:rPr>
            </w:pPr>
          </w:p>
        </w:tc>
        <w:tc>
          <w:tcPr>
            <w:tcW w:w="2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D61FF">
            <w:pPr>
              <w:jc w:val="center"/>
              <w:rPr>
                <w:rFonts w:hint="eastAsia" w:ascii="微软雅黑" w:hAnsi="微软雅黑" w:eastAsia="微软雅黑" w:cs="微软雅黑"/>
                <w:b/>
                <w:bCs/>
                <w:i w:val="0"/>
                <w:iCs w:val="0"/>
                <w:color w:val="000000"/>
                <w:sz w:val="20"/>
                <w:szCs w:val="20"/>
                <w:u w:val="none"/>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75B3E">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 xml:space="preserve">1240000 </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9BC3E">
            <w:pPr>
              <w:jc w:val="center"/>
              <w:rPr>
                <w:rFonts w:hint="eastAsia" w:ascii="微软雅黑" w:hAnsi="微软雅黑" w:eastAsia="微软雅黑" w:cs="微软雅黑"/>
                <w:b/>
                <w:bCs/>
                <w:i w:val="0"/>
                <w:iCs w:val="0"/>
                <w:color w:val="000000"/>
                <w:sz w:val="20"/>
                <w:szCs w:val="20"/>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9F4E2">
            <w:pPr>
              <w:jc w:val="center"/>
              <w:rPr>
                <w:rFonts w:hint="eastAsia" w:ascii="微软雅黑" w:hAnsi="微软雅黑" w:eastAsia="微软雅黑" w:cs="微软雅黑"/>
                <w:i w:val="0"/>
                <w:iCs w:val="0"/>
                <w:color w:val="000000"/>
                <w:sz w:val="20"/>
                <w:szCs w:val="20"/>
                <w:u w:val="none"/>
              </w:rPr>
            </w:pPr>
          </w:p>
        </w:tc>
      </w:tr>
    </w:tbl>
    <w:p w14:paraId="7EFB1DDE">
      <w:pPr>
        <w:widowControl/>
        <w:ind w:firstLine="426"/>
        <w:jc w:val="left"/>
        <w:rPr>
          <w:rFonts w:asciiTheme="minorEastAsia" w:hAnsiTheme="minorEastAsia" w:eastAsiaTheme="minorEastAsia"/>
          <w:b/>
          <w:bCs/>
          <w:color w:val="auto"/>
          <w:szCs w:val="21"/>
          <w:highlight w:val="none"/>
        </w:rPr>
      </w:pPr>
      <w:r>
        <w:rPr>
          <w:rFonts w:hint="eastAsia" w:asciiTheme="minorEastAsia" w:hAnsiTheme="minorEastAsia" w:eastAsiaTheme="minorEastAsia"/>
          <w:b/>
          <w:bCs/>
          <w:color w:val="auto"/>
          <w:szCs w:val="21"/>
          <w:highlight w:val="none"/>
        </w:rPr>
        <w:t>附件1</w:t>
      </w:r>
    </w:p>
    <w:p w14:paraId="147E6665">
      <w:pPr>
        <w:ind w:firstLine="424"/>
        <w:rPr>
          <w:rFonts w:hint="eastAsia" w:ascii="宋体" w:hAnsi="宋体" w:cs="宋体"/>
          <w:color w:val="auto"/>
          <w:kern w:val="0"/>
          <w:szCs w:val="21"/>
          <w:highlight w:val="none"/>
        </w:rPr>
      </w:pPr>
    </w:p>
    <w:p w14:paraId="14D0C747">
      <w:pPr>
        <w:ind w:firstLine="424"/>
        <w:rPr>
          <w:rFonts w:ascii="宋体" w:hAnsi="宋体"/>
          <w:color w:val="auto"/>
          <w:highlight w:val="none"/>
        </w:rPr>
      </w:pPr>
      <w:r>
        <w:rPr>
          <w:rFonts w:hint="eastAsia" w:ascii="宋体" w:hAnsi="宋体" w:cs="宋体"/>
          <w:color w:val="auto"/>
          <w:kern w:val="0"/>
          <w:szCs w:val="21"/>
          <w:highlight w:val="none"/>
        </w:rPr>
        <w:t>注：以上品牌为推荐品牌，供应商可以采用推荐品牌或相当于推荐品牌档次的产品参与响应。标注“</w:t>
      </w:r>
      <w:r>
        <w:rPr>
          <w:rFonts w:hint="eastAsia" w:ascii="宋体" w:hAnsi="宋体" w:cs="宋体"/>
          <w:color w:val="auto"/>
          <w:kern w:val="0"/>
          <w:szCs w:val="21"/>
          <w:highlight w:val="none"/>
          <w:lang w:bidi="ar"/>
        </w:rPr>
        <w:t>★</w:t>
      </w:r>
      <w:r>
        <w:rPr>
          <w:rFonts w:hint="eastAsia" w:ascii="宋体" w:hAnsi="宋体" w:cs="宋体"/>
          <w:color w:val="auto"/>
          <w:kern w:val="0"/>
          <w:szCs w:val="21"/>
          <w:highlight w:val="none"/>
        </w:rPr>
        <w:t>”为常用材料。</w:t>
      </w:r>
    </w:p>
    <w:p w14:paraId="429C7AB6">
      <w:pPr>
        <w:widowControl/>
        <w:ind w:firstLine="424"/>
        <w:jc w:val="left"/>
        <w:rPr>
          <w:rFonts w:asciiTheme="minorEastAsia" w:hAnsiTheme="minorEastAsia" w:eastAsiaTheme="minorEastAsia"/>
          <w:bCs/>
          <w:color w:val="auto"/>
          <w:szCs w:val="21"/>
          <w:highlight w:val="none"/>
        </w:rPr>
      </w:pPr>
    </w:p>
    <w:p w14:paraId="281E7B60">
      <w:pPr>
        <w:widowControl/>
        <w:ind w:firstLine="424"/>
        <w:jc w:val="left"/>
        <w:rPr>
          <w:rFonts w:asciiTheme="minorEastAsia" w:hAnsiTheme="minorEastAsia" w:eastAsiaTheme="minorEastAsia"/>
          <w:bCs/>
          <w:color w:val="auto"/>
          <w:szCs w:val="21"/>
          <w:highlight w:val="none"/>
        </w:rPr>
        <w:sectPr>
          <w:pgSz w:w="16838" w:h="11906" w:orient="landscape"/>
          <w:pgMar w:top="1610" w:right="1276" w:bottom="1983" w:left="1276" w:header="426" w:footer="851" w:gutter="0"/>
          <w:cols w:space="720" w:num="1"/>
          <w:docGrid w:linePitch="312" w:charSpace="0"/>
        </w:sectPr>
      </w:pPr>
    </w:p>
    <w:p w14:paraId="5FCAA5A5">
      <w:pPr>
        <w:pStyle w:val="2"/>
        <w:ind w:firstLine="487"/>
        <w:rPr>
          <w:rFonts w:asciiTheme="minorEastAsia" w:hAnsiTheme="minorEastAsia" w:eastAsiaTheme="minorEastAsia"/>
          <w:color w:val="auto"/>
          <w:sz w:val="32"/>
          <w:highlight w:val="none"/>
        </w:rPr>
      </w:pPr>
      <w:bookmarkStart w:id="46" w:name="_Toc86053873"/>
      <w:bookmarkStart w:id="47" w:name="_Toc34844743"/>
      <w:r>
        <w:rPr>
          <w:rFonts w:hint="eastAsia" w:asciiTheme="minorEastAsia" w:hAnsiTheme="minorEastAsia" w:eastAsiaTheme="minorEastAsia"/>
          <w:color w:val="auto"/>
          <w:highlight w:val="none"/>
        </w:rPr>
        <w:t>第三章  供应商须知</w:t>
      </w:r>
      <w:bookmarkEnd w:id="46"/>
      <w:bookmarkEnd w:id="47"/>
    </w:p>
    <w:p w14:paraId="69A98010">
      <w:pPr>
        <w:spacing w:line="360" w:lineRule="auto"/>
        <w:ind w:firstLine="426"/>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供应商须知前附表</w:t>
      </w:r>
    </w:p>
    <w:p w14:paraId="09C19E9B">
      <w:pPr>
        <w:spacing w:line="360" w:lineRule="auto"/>
        <w:ind w:firstLine="424"/>
        <w:jc w:val="left"/>
        <w:rPr>
          <w:rStyle w:val="75"/>
          <w:rFonts w:hint="default" w:asciiTheme="minorEastAsia" w:hAnsiTheme="minorEastAsia" w:eastAsiaTheme="minorEastAsia"/>
          <w:color w:val="auto"/>
          <w:sz w:val="21"/>
          <w:szCs w:val="21"/>
          <w:highlight w:val="none"/>
        </w:rPr>
      </w:pPr>
      <w:r>
        <w:rPr>
          <w:rStyle w:val="75"/>
          <w:rFonts w:hint="default" w:asciiTheme="minorEastAsia" w:hAnsiTheme="minorEastAsia" w:eastAsiaTheme="minorEastAsia"/>
          <w:color w:val="auto"/>
          <w:sz w:val="21"/>
          <w:szCs w:val="21"/>
          <w:highlight w:val="none"/>
        </w:rPr>
        <w:t>注：本表内容是对供应商须知的具体补充，如有不一致，以本表为准。</w:t>
      </w:r>
    </w:p>
    <w:tbl>
      <w:tblPr>
        <w:tblStyle w:val="53"/>
        <w:tblW w:w="833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2"/>
        <w:gridCol w:w="892"/>
        <w:gridCol w:w="1959"/>
        <w:gridCol w:w="4777"/>
      </w:tblGrid>
      <w:tr w14:paraId="705380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02" w:type="dxa"/>
            <w:tcBorders>
              <w:top w:val="single" w:color="auto" w:sz="4" w:space="0"/>
              <w:left w:val="single" w:color="auto" w:sz="4" w:space="0"/>
              <w:bottom w:val="single" w:color="auto" w:sz="4" w:space="0"/>
              <w:right w:val="single" w:color="auto" w:sz="4" w:space="0"/>
            </w:tcBorders>
            <w:vAlign w:val="center"/>
          </w:tcPr>
          <w:p w14:paraId="02CE86B7">
            <w:pPr>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序号</w:t>
            </w:r>
          </w:p>
        </w:tc>
        <w:tc>
          <w:tcPr>
            <w:tcW w:w="892" w:type="dxa"/>
            <w:tcBorders>
              <w:top w:val="single" w:color="auto" w:sz="4" w:space="0"/>
              <w:left w:val="single" w:color="auto" w:sz="4" w:space="0"/>
              <w:bottom w:val="single" w:color="auto" w:sz="4" w:space="0"/>
              <w:right w:val="single" w:color="auto" w:sz="4" w:space="0"/>
            </w:tcBorders>
            <w:vAlign w:val="center"/>
          </w:tcPr>
          <w:p w14:paraId="2C72A1BC">
            <w:pPr>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条款号</w:t>
            </w:r>
          </w:p>
        </w:tc>
        <w:tc>
          <w:tcPr>
            <w:tcW w:w="1959" w:type="dxa"/>
            <w:tcBorders>
              <w:top w:val="single" w:color="auto" w:sz="4" w:space="0"/>
              <w:left w:val="single" w:color="auto" w:sz="4" w:space="0"/>
              <w:bottom w:val="single" w:color="auto" w:sz="4" w:space="0"/>
              <w:right w:val="single" w:color="auto" w:sz="4" w:space="0"/>
            </w:tcBorders>
            <w:vAlign w:val="center"/>
          </w:tcPr>
          <w:p w14:paraId="744AD14C">
            <w:pPr>
              <w:ind w:firstLine="310" w:firstLineChars="147"/>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条款名称</w:t>
            </w:r>
          </w:p>
        </w:tc>
        <w:tc>
          <w:tcPr>
            <w:tcW w:w="4777" w:type="dxa"/>
            <w:tcBorders>
              <w:top w:val="single" w:color="auto" w:sz="4" w:space="0"/>
              <w:left w:val="single" w:color="auto" w:sz="4" w:space="0"/>
              <w:bottom w:val="single" w:color="auto" w:sz="4" w:space="0"/>
              <w:right w:val="single" w:color="auto" w:sz="4" w:space="0"/>
            </w:tcBorders>
            <w:vAlign w:val="center"/>
          </w:tcPr>
          <w:p w14:paraId="54A423E3">
            <w:pPr>
              <w:ind w:firstLine="1248" w:firstLineChars="592"/>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内容、要求</w:t>
            </w:r>
          </w:p>
        </w:tc>
      </w:tr>
      <w:tr w14:paraId="160B23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02" w:type="dxa"/>
            <w:tcBorders>
              <w:top w:val="single" w:color="auto" w:sz="4" w:space="0"/>
              <w:left w:val="single" w:color="auto" w:sz="4" w:space="0"/>
              <w:bottom w:val="single" w:color="auto" w:sz="4" w:space="0"/>
              <w:right w:val="single" w:color="auto" w:sz="4" w:space="0"/>
            </w:tcBorders>
            <w:vAlign w:val="center"/>
          </w:tcPr>
          <w:p w14:paraId="689C2B62">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p>
        </w:tc>
        <w:tc>
          <w:tcPr>
            <w:tcW w:w="892" w:type="dxa"/>
            <w:tcBorders>
              <w:top w:val="single" w:color="auto" w:sz="4" w:space="0"/>
              <w:left w:val="single" w:color="auto" w:sz="4" w:space="0"/>
              <w:bottom w:val="single" w:color="auto" w:sz="4" w:space="0"/>
              <w:right w:val="single" w:color="auto" w:sz="4" w:space="0"/>
            </w:tcBorders>
            <w:vAlign w:val="center"/>
          </w:tcPr>
          <w:p w14:paraId="151ED661">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3.1</w:t>
            </w:r>
          </w:p>
        </w:tc>
        <w:tc>
          <w:tcPr>
            <w:tcW w:w="1959" w:type="dxa"/>
            <w:tcBorders>
              <w:top w:val="single" w:color="auto" w:sz="4" w:space="0"/>
              <w:left w:val="single" w:color="auto" w:sz="4" w:space="0"/>
              <w:bottom w:val="single" w:color="auto" w:sz="4" w:space="0"/>
              <w:right w:val="single" w:color="auto" w:sz="4" w:space="0"/>
            </w:tcBorders>
            <w:vAlign w:val="center"/>
          </w:tcPr>
          <w:p w14:paraId="33BF0F6E">
            <w:pP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采购人</w:t>
            </w:r>
          </w:p>
        </w:tc>
        <w:tc>
          <w:tcPr>
            <w:tcW w:w="4777" w:type="dxa"/>
            <w:tcBorders>
              <w:top w:val="single" w:color="auto" w:sz="4" w:space="0"/>
              <w:left w:val="single" w:color="auto" w:sz="4" w:space="0"/>
              <w:bottom w:val="single" w:color="auto" w:sz="4" w:space="0"/>
              <w:right w:val="single" w:color="auto" w:sz="4" w:space="0"/>
            </w:tcBorders>
            <w:vAlign w:val="center"/>
          </w:tcPr>
          <w:p w14:paraId="674CA7D7">
            <w:pPr>
              <w:jc w:val="left"/>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eastAsia="zh-CN"/>
              </w:rPr>
              <w:t>宁波博物院</w:t>
            </w:r>
          </w:p>
        </w:tc>
      </w:tr>
      <w:tr w14:paraId="25FD23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02" w:type="dxa"/>
            <w:tcBorders>
              <w:top w:val="single" w:color="auto" w:sz="4" w:space="0"/>
              <w:left w:val="single" w:color="auto" w:sz="4" w:space="0"/>
              <w:bottom w:val="single" w:color="auto" w:sz="4" w:space="0"/>
              <w:right w:val="single" w:color="auto" w:sz="4" w:space="0"/>
            </w:tcBorders>
            <w:vAlign w:val="center"/>
          </w:tcPr>
          <w:p w14:paraId="0FB74A75">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p>
        </w:tc>
        <w:tc>
          <w:tcPr>
            <w:tcW w:w="892" w:type="dxa"/>
            <w:tcBorders>
              <w:top w:val="single" w:color="auto" w:sz="4" w:space="0"/>
              <w:left w:val="single" w:color="auto" w:sz="4" w:space="0"/>
              <w:bottom w:val="single" w:color="auto" w:sz="4" w:space="0"/>
              <w:right w:val="single" w:color="auto" w:sz="4" w:space="0"/>
            </w:tcBorders>
            <w:vAlign w:val="center"/>
          </w:tcPr>
          <w:p w14:paraId="565458B3">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3.2</w:t>
            </w:r>
          </w:p>
        </w:tc>
        <w:tc>
          <w:tcPr>
            <w:tcW w:w="1959" w:type="dxa"/>
            <w:tcBorders>
              <w:top w:val="single" w:color="auto" w:sz="4" w:space="0"/>
              <w:left w:val="single" w:color="auto" w:sz="4" w:space="0"/>
              <w:bottom w:val="single" w:color="auto" w:sz="4" w:space="0"/>
              <w:right w:val="single" w:color="auto" w:sz="4" w:space="0"/>
            </w:tcBorders>
            <w:vAlign w:val="center"/>
          </w:tcPr>
          <w:p w14:paraId="0F92A535">
            <w:pP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采购代理机构</w:t>
            </w:r>
          </w:p>
        </w:tc>
        <w:tc>
          <w:tcPr>
            <w:tcW w:w="4777" w:type="dxa"/>
            <w:tcBorders>
              <w:top w:val="single" w:color="auto" w:sz="4" w:space="0"/>
              <w:left w:val="single" w:color="auto" w:sz="4" w:space="0"/>
              <w:bottom w:val="single" w:color="auto" w:sz="4" w:space="0"/>
              <w:right w:val="single" w:color="auto" w:sz="4" w:space="0"/>
            </w:tcBorders>
            <w:vAlign w:val="center"/>
          </w:tcPr>
          <w:p w14:paraId="6B908604">
            <w:pPr>
              <w:jc w:val="left"/>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eastAsia="zh-CN"/>
              </w:rPr>
              <w:t>宁波国咨工程造价咨询有限公司</w:t>
            </w:r>
          </w:p>
        </w:tc>
      </w:tr>
      <w:tr w14:paraId="63CBB1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02" w:type="dxa"/>
            <w:tcBorders>
              <w:top w:val="single" w:color="auto" w:sz="4" w:space="0"/>
              <w:left w:val="single" w:color="auto" w:sz="4" w:space="0"/>
              <w:bottom w:val="single" w:color="auto" w:sz="4" w:space="0"/>
              <w:right w:val="single" w:color="auto" w:sz="4" w:space="0"/>
            </w:tcBorders>
            <w:vAlign w:val="center"/>
          </w:tcPr>
          <w:p w14:paraId="5C028941">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w:t>
            </w:r>
          </w:p>
        </w:tc>
        <w:tc>
          <w:tcPr>
            <w:tcW w:w="892" w:type="dxa"/>
            <w:tcBorders>
              <w:top w:val="single" w:color="auto" w:sz="4" w:space="0"/>
              <w:left w:val="single" w:color="auto" w:sz="4" w:space="0"/>
              <w:bottom w:val="single" w:color="auto" w:sz="4" w:space="0"/>
              <w:right w:val="single" w:color="auto" w:sz="4" w:space="0"/>
            </w:tcBorders>
            <w:vAlign w:val="center"/>
          </w:tcPr>
          <w:p w14:paraId="5DA31EC4">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3.3</w:t>
            </w:r>
          </w:p>
        </w:tc>
        <w:tc>
          <w:tcPr>
            <w:tcW w:w="1959" w:type="dxa"/>
            <w:tcBorders>
              <w:top w:val="single" w:color="auto" w:sz="4" w:space="0"/>
              <w:left w:val="single" w:color="auto" w:sz="4" w:space="0"/>
              <w:bottom w:val="single" w:color="auto" w:sz="4" w:space="0"/>
              <w:right w:val="single" w:color="auto" w:sz="4" w:space="0"/>
            </w:tcBorders>
            <w:vAlign w:val="center"/>
          </w:tcPr>
          <w:p w14:paraId="445DD9E8">
            <w:pP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政府采购监督管理部门</w:t>
            </w:r>
          </w:p>
        </w:tc>
        <w:tc>
          <w:tcPr>
            <w:tcW w:w="4777" w:type="dxa"/>
            <w:tcBorders>
              <w:top w:val="single" w:color="auto" w:sz="4" w:space="0"/>
              <w:left w:val="single" w:color="auto" w:sz="4" w:space="0"/>
              <w:bottom w:val="single" w:color="auto" w:sz="4" w:space="0"/>
              <w:right w:val="single" w:color="auto" w:sz="4" w:space="0"/>
            </w:tcBorders>
            <w:vAlign w:val="center"/>
          </w:tcPr>
          <w:p w14:paraId="168D1F8D">
            <w:pPr>
              <w:jc w:val="left"/>
              <w:rPr>
                <w:rFonts w:asciiTheme="minorEastAsia" w:hAnsiTheme="minorEastAsia" w:eastAsiaTheme="minorEastAsia"/>
                <w:b/>
                <w:bCs/>
                <w:color w:val="auto"/>
                <w:szCs w:val="21"/>
                <w:highlight w:val="none"/>
              </w:rPr>
            </w:pPr>
            <w:r>
              <w:rPr>
                <w:rFonts w:hint="eastAsia" w:ascii="宋体" w:hAnsi="宋体" w:cs="宋体"/>
                <w:bCs/>
                <w:color w:val="auto"/>
                <w:highlight w:val="none"/>
              </w:rPr>
              <w:t>宁波市财政局政府采购监管处</w:t>
            </w:r>
          </w:p>
        </w:tc>
      </w:tr>
      <w:tr w14:paraId="1B1F64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02" w:type="dxa"/>
            <w:tcBorders>
              <w:top w:val="single" w:color="auto" w:sz="4" w:space="0"/>
              <w:left w:val="single" w:color="auto" w:sz="4" w:space="0"/>
              <w:bottom w:val="single" w:color="auto" w:sz="4" w:space="0"/>
              <w:right w:val="single" w:color="auto" w:sz="4" w:space="0"/>
            </w:tcBorders>
            <w:vAlign w:val="center"/>
          </w:tcPr>
          <w:p w14:paraId="3A1BFE73">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w:t>
            </w:r>
          </w:p>
        </w:tc>
        <w:tc>
          <w:tcPr>
            <w:tcW w:w="892" w:type="dxa"/>
            <w:tcBorders>
              <w:top w:val="single" w:color="auto" w:sz="4" w:space="0"/>
              <w:left w:val="single" w:color="auto" w:sz="4" w:space="0"/>
              <w:bottom w:val="single" w:color="auto" w:sz="4" w:space="0"/>
              <w:right w:val="single" w:color="auto" w:sz="4" w:space="0"/>
            </w:tcBorders>
            <w:vAlign w:val="center"/>
          </w:tcPr>
          <w:p w14:paraId="6198EB27">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10.3</w:t>
            </w:r>
          </w:p>
        </w:tc>
        <w:tc>
          <w:tcPr>
            <w:tcW w:w="1959" w:type="dxa"/>
            <w:tcBorders>
              <w:top w:val="single" w:color="auto" w:sz="4" w:space="0"/>
              <w:left w:val="single" w:color="auto" w:sz="4" w:space="0"/>
              <w:bottom w:val="single" w:color="auto" w:sz="4" w:space="0"/>
              <w:right w:val="single" w:color="auto" w:sz="4" w:space="0"/>
            </w:tcBorders>
            <w:vAlign w:val="center"/>
          </w:tcPr>
          <w:p w14:paraId="66300137">
            <w:pP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质疑函递交方式、接收部门、联系电话和通讯地址</w:t>
            </w:r>
          </w:p>
        </w:tc>
        <w:tc>
          <w:tcPr>
            <w:tcW w:w="4777" w:type="dxa"/>
            <w:tcBorders>
              <w:top w:val="single" w:color="auto" w:sz="4" w:space="0"/>
              <w:left w:val="single" w:color="auto" w:sz="4" w:space="0"/>
              <w:bottom w:val="single" w:color="auto" w:sz="4" w:space="0"/>
              <w:right w:val="single" w:color="auto" w:sz="4" w:space="0"/>
            </w:tcBorders>
            <w:vAlign w:val="center"/>
          </w:tcPr>
          <w:p w14:paraId="2A9F12C3">
            <w:pPr>
              <w:jc w:val="left"/>
              <w:rPr>
                <w:rFonts w:asciiTheme="minorEastAsia" w:hAnsiTheme="minorEastAsia" w:eastAsiaTheme="minorEastAsia"/>
                <w:b/>
                <w:color w:val="auto"/>
                <w:szCs w:val="21"/>
                <w:highlight w:val="none"/>
              </w:rPr>
            </w:pPr>
            <w:r>
              <w:rPr>
                <w:rFonts w:hint="eastAsia" w:asciiTheme="minorEastAsia" w:hAnsiTheme="minorEastAsia" w:eastAsiaTheme="minorEastAsia"/>
                <w:color w:val="auto"/>
                <w:szCs w:val="21"/>
                <w:highlight w:val="none"/>
              </w:rPr>
              <w:t>递交方式：</w:t>
            </w:r>
            <w:r>
              <w:rPr>
                <w:rFonts w:hint="eastAsia" w:asciiTheme="minorEastAsia" w:hAnsiTheme="minorEastAsia" w:eastAsiaTheme="minorEastAsia"/>
                <w:color w:val="auto"/>
                <w:szCs w:val="21"/>
                <w:highlight w:val="none"/>
                <w:u w:val="single"/>
              </w:rPr>
              <w:t>书面形式</w:t>
            </w:r>
          </w:p>
          <w:p w14:paraId="4D3CD3C1">
            <w:pPr>
              <w:jc w:val="left"/>
              <w:rPr>
                <w:rFonts w:hint="default" w:asciiTheme="minorEastAsia" w:hAnsiTheme="minorEastAsia" w:eastAsiaTheme="minorEastAsia"/>
                <w:b/>
                <w:bCs/>
                <w:color w:val="auto"/>
                <w:szCs w:val="21"/>
                <w:highlight w:val="none"/>
                <w:u w:val="single"/>
                <w:lang w:val="en-US" w:eastAsia="zh-CN"/>
              </w:rPr>
            </w:pPr>
            <w:r>
              <w:rPr>
                <w:rFonts w:hint="eastAsia" w:asciiTheme="minorEastAsia" w:hAnsiTheme="minorEastAsia" w:eastAsiaTheme="minorEastAsia"/>
                <w:color w:val="auto"/>
                <w:szCs w:val="21"/>
                <w:highlight w:val="none"/>
              </w:rPr>
              <w:t>接收</w:t>
            </w:r>
            <w:r>
              <w:rPr>
                <w:rFonts w:hint="eastAsia" w:asciiTheme="minorEastAsia" w:hAnsiTheme="minorEastAsia" w:eastAsiaTheme="minorEastAsia"/>
                <w:color w:val="auto"/>
                <w:szCs w:val="21"/>
                <w:highlight w:val="none"/>
                <w:lang w:val="en-US" w:eastAsia="zh-CN"/>
              </w:rPr>
              <w:t>联系人</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lang w:val="en-US" w:eastAsia="zh-CN"/>
              </w:rPr>
              <w:t>郑瑶莆</w:t>
            </w:r>
          </w:p>
          <w:p w14:paraId="70A05632">
            <w:pPr>
              <w:jc w:val="left"/>
              <w:rPr>
                <w:rFonts w:hint="default" w:asciiTheme="minorEastAsia" w:hAnsiTheme="minorEastAsia" w:eastAsiaTheme="minorEastAsia"/>
                <w:b/>
                <w:bCs/>
                <w:color w:val="auto"/>
                <w:szCs w:val="21"/>
                <w:highlight w:val="none"/>
                <w:u w:val="single"/>
                <w:lang w:val="en-US" w:eastAsia="zh-CN"/>
              </w:rPr>
            </w:pPr>
            <w:r>
              <w:rPr>
                <w:rFonts w:asciiTheme="minorEastAsia" w:hAnsiTheme="minorEastAsia" w:eastAsiaTheme="minorEastAsia"/>
                <w:color w:val="auto"/>
                <w:szCs w:val="21"/>
                <w:highlight w:val="none"/>
              </w:rPr>
              <w:t>联系电话：</w:t>
            </w:r>
            <w:r>
              <w:rPr>
                <w:rFonts w:hint="eastAsia" w:asciiTheme="minorEastAsia" w:hAnsiTheme="minorEastAsia" w:eastAsiaTheme="minorEastAsia"/>
                <w:bCs/>
                <w:color w:val="auto"/>
                <w:szCs w:val="21"/>
                <w:highlight w:val="none"/>
                <w:u w:val="single"/>
              </w:rPr>
              <w:t>0574-88203787</w:t>
            </w:r>
            <w:r>
              <w:rPr>
                <w:rFonts w:hint="eastAsia" w:asciiTheme="minorEastAsia" w:hAnsiTheme="minorEastAsia" w:eastAsiaTheme="minorEastAsia"/>
                <w:bCs/>
                <w:color w:val="auto"/>
                <w:szCs w:val="21"/>
                <w:highlight w:val="none"/>
                <w:u w:val="single"/>
                <w:lang w:val="en-US" w:eastAsia="zh-CN"/>
              </w:rPr>
              <w:t>/18951951552</w:t>
            </w:r>
          </w:p>
          <w:p w14:paraId="74F9623E">
            <w:pPr>
              <w:jc w:val="left"/>
              <w:rPr>
                <w:rFonts w:asciiTheme="minorEastAsia" w:hAnsiTheme="minorEastAsia" w:eastAsiaTheme="minorEastAsia"/>
                <w:bCs/>
                <w:color w:val="auto"/>
                <w:szCs w:val="21"/>
                <w:highlight w:val="none"/>
              </w:rPr>
            </w:pPr>
            <w:r>
              <w:rPr>
                <w:rFonts w:hint="eastAsia" w:asciiTheme="minorEastAsia" w:hAnsiTheme="minorEastAsia" w:eastAsiaTheme="minorEastAsia"/>
                <w:color w:val="auto"/>
                <w:szCs w:val="21"/>
                <w:highlight w:val="none"/>
              </w:rPr>
              <w:t>通讯地址：</w:t>
            </w:r>
            <w:r>
              <w:rPr>
                <w:rFonts w:hint="eastAsia" w:asciiTheme="minorEastAsia" w:hAnsiTheme="minorEastAsia" w:eastAsiaTheme="minorEastAsia"/>
                <w:bCs/>
                <w:color w:val="auto"/>
                <w:szCs w:val="21"/>
                <w:highlight w:val="none"/>
                <w:u w:val="single"/>
              </w:rPr>
              <w:t>宁波市鄞州区和源路510号宁兴国贸大厦12楼</w:t>
            </w:r>
          </w:p>
        </w:tc>
      </w:tr>
      <w:tr w14:paraId="54B3FE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02" w:type="dxa"/>
            <w:tcBorders>
              <w:top w:val="single" w:color="auto" w:sz="4" w:space="0"/>
              <w:left w:val="single" w:color="auto" w:sz="4" w:space="0"/>
              <w:bottom w:val="single" w:color="auto" w:sz="4" w:space="0"/>
              <w:right w:val="single" w:color="auto" w:sz="4" w:space="0"/>
            </w:tcBorders>
            <w:vAlign w:val="center"/>
          </w:tcPr>
          <w:p w14:paraId="3FBFE2BA">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w:t>
            </w:r>
          </w:p>
        </w:tc>
        <w:tc>
          <w:tcPr>
            <w:tcW w:w="892" w:type="dxa"/>
            <w:tcBorders>
              <w:top w:val="single" w:color="auto" w:sz="4" w:space="0"/>
              <w:left w:val="single" w:color="auto" w:sz="4" w:space="0"/>
              <w:bottom w:val="single" w:color="auto" w:sz="4" w:space="0"/>
              <w:right w:val="single" w:color="auto" w:sz="4" w:space="0"/>
            </w:tcBorders>
            <w:vAlign w:val="center"/>
          </w:tcPr>
          <w:p w14:paraId="7ED7F091">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13.1</w:t>
            </w:r>
          </w:p>
        </w:tc>
        <w:tc>
          <w:tcPr>
            <w:tcW w:w="1959" w:type="dxa"/>
            <w:tcBorders>
              <w:top w:val="single" w:color="auto" w:sz="4" w:space="0"/>
              <w:left w:val="single" w:color="auto" w:sz="4" w:space="0"/>
              <w:bottom w:val="single" w:color="auto" w:sz="4" w:space="0"/>
              <w:right w:val="single" w:color="auto" w:sz="4" w:space="0"/>
            </w:tcBorders>
            <w:vAlign w:val="center"/>
          </w:tcPr>
          <w:p w14:paraId="6E1EB4F6">
            <w:pP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采购</w:t>
            </w:r>
            <w:r>
              <w:rPr>
                <w:rFonts w:asciiTheme="minorEastAsia" w:hAnsiTheme="minorEastAsia" w:eastAsiaTheme="minorEastAsia"/>
                <w:color w:val="auto"/>
                <w:szCs w:val="21"/>
                <w:highlight w:val="none"/>
              </w:rPr>
              <w:t>代理</w:t>
            </w:r>
            <w:r>
              <w:rPr>
                <w:rFonts w:hint="eastAsia" w:asciiTheme="minorEastAsia" w:hAnsiTheme="minorEastAsia" w:eastAsiaTheme="minorEastAsia"/>
                <w:color w:val="auto"/>
                <w:szCs w:val="21"/>
                <w:highlight w:val="none"/>
              </w:rPr>
              <w:t>服务</w:t>
            </w:r>
            <w:r>
              <w:rPr>
                <w:rFonts w:asciiTheme="minorEastAsia" w:hAnsiTheme="minorEastAsia" w:eastAsiaTheme="minorEastAsia"/>
                <w:color w:val="auto"/>
                <w:szCs w:val="21"/>
                <w:highlight w:val="none"/>
              </w:rPr>
              <w:t>费用的收取标准</w:t>
            </w:r>
          </w:p>
        </w:tc>
        <w:tc>
          <w:tcPr>
            <w:tcW w:w="4777" w:type="dxa"/>
            <w:tcBorders>
              <w:top w:val="single" w:color="auto" w:sz="4" w:space="0"/>
              <w:left w:val="single" w:color="auto" w:sz="4" w:space="0"/>
              <w:bottom w:val="single" w:color="auto" w:sz="4" w:space="0"/>
              <w:right w:val="single" w:color="auto" w:sz="4" w:space="0"/>
            </w:tcBorders>
            <w:vAlign w:val="center"/>
          </w:tcPr>
          <w:p w14:paraId="5BE36EAF">
            <w:pPr>
              <w:jc w:val="left"/>
              <w:rPr>
                <w:rFonts w:asciiTheme="minorEastAsia" w:hAnsiTheme="minorEastAsia" w:eastAsiaTheme="minorEastAsia"/>
                <w:bCs/>
                <w:color w:val="auto"/>
                <w:szCs w:val="21"/>
                <w:highlight w:val="none"/>
              </w:rPr>
            </w:pPr>
            <w:r>
              <w:rPr>
                <w:rFonts w:hint="eastAsia" w:ascii="宋体" w:hAnsi="宋体"/>
                <w:color w:val="auto"/>
                <w:highlight w:val="none"/>
              </w:rPr>
              <w:t>以成交金额为计算基数，参照《招标代理服务收费管理暂行办法》（计价格[2002]1980号文件）规定计算标准（费率）作为收费标准</w:t>
            </w:r>
          </w:p>
        </w:tc>
      </w:tr>
      <w:tr w14:paraId="24E2CB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02" w:type="dxa"/>
            <w:tcBorders>
              <w:top w:val="single" w:color="auto" w:sz="4" w:space="0"/>
              <w:left w:val="single" w:color="auto" w:sz="4" w:space="0"/>
              <w:bottom w:val="single" w:color="auto" w:sz="4" w:space="0"/>
              <w:right w:val="single" w:color="auto" w:sz="4" w:space="0"/>
            </w:tcBorders>
            <w:vAlign w:val="center"/>
          </w:tcPr>
          <w:p w14:paraId="1E551101">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w:t>
            </w:r>
          </w:p>
        </w:tc>
        <w:tc>
          <w:tcPr>
            <w:tcW w:w="892" w:type="dxa"/>
            <w:tcBorders>
              <w:top w:val="single" w:color="auto" w:sz="4" w:space="0"/>
              <w:left w:val="single" w:color="auto" w:sz="4" w:space="0"/>
              <w:bottom w:val="single" w:color="auto" w:sz="4" w:space="0"/>
              <w:right w:val="single" w:color="auto" w:sz="4" w:space="0"/>
            </w:tcBorders>
            <w:vAlign w:val="center"/>
          </w:tcPr>
          <w:p w14:paraId="40E3334D">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13.2</w:t>
            </w:r>
          </w:p>
        </w:tc>
        <w:tc>
          <w:tcPr>
            <w:tcW w:w="1959" w:type="dxa"/>
            <w:tcBorders>
              <w:top w:val="single" w:color="auto" w:sz="4" w:space="0"/>
              <w:left w:val="single" w:color="auto" w:sz="4" w:space="0"/>
              <w:bottom w:val="single" w:color="auto" w:sz="4" w:space="0"/>
              <w:right w:val="single" w:color="auto" w:sz="4" w:space="0"/>
            </w:tcBorders>
            <w:vAlign w:val="center"/>
          </w:tcPr>
          <w:p w14:paraId="2310AE61">
            <w:pP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采购代理服务费的支付</w:t>
            </w:r>
          </w:p>
        </w:tc>
        <w:tc>
          <w:tcPr>
            <w:tcW w:w="4777" w:type="dxa"/>
            <w:tcBorders>
              <w:top w:val="single" w:color="auto" w:sz="4" w:space="0"/>
              <w:left w:val="single" w:color="auto" w:sz="4" w:space="0"/>
              <w:bottom w:val="single" w:color="auto" w:sz="4" w:space="0"/>
              <w:right w:val="single" w:color="auto" w:sz="4" w:space="0"/>
            </w:tcBorders>
            <w:vAlign w:val="center"/>
          </w:tcPr>
          <w:p w14:paraId="66890823">
            <w:pPr>
              <w:jc w:val="left"/>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highlight w:val="none"/>
              </w:rPr>
              <w:t>本项目代理服务费由成交供应商支付。成交供应商在成交通知书发出后3个工作日内一次性全额支付，</w:t>
            </w:r>
            <w:r>
              <w:rPr>
                <w:rFonts w:hint="eastAsia" w:asciiTheme="minorEastAsia" w:hAnsiTheme="minorEastAsia" w:eastAsiaTheme="minorEastAsia"/>
                <w:color w:val="auto"/>
                <w:szCs w:val="21"/>
                <w:highlight w:val="none"/>
              </w:rPr>
              <w:t>代理服务费金额为固定金额</w:t>
            </w:r>
            <w:r>
              <w:rPr>
                <w:rFonts w:hint="eastAsia" w:asciiTheme="minorEastAsia" w:hAnsiTheme="minorEastAsia" w:eastAsiaTheme="minorEastAsia"/>
                <w:bCs/>
                <w:color w:val="auto"/>
                <w:highlight w:val="none"/>
              </w:rPr>
              <w:t>，不随合同金额的增减而浮动。</w:t>
            </w:r>
          </w:p>
        </w:tc>
      </w:tr>
      <w:tr w14:paraId="1FE793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02" w:type="dxa"/>
            <w:tcBorders>
              <w:top w:val="single" w:color="auto" w:sz="4" w:space="0"/>
              <w:left w:val="single" w:color="auto" w:sz="4" w:space="0"/>
              <w:bottom w:val="single" w:color="auto" w:sz="4" w:space="0"/>
              <w:right w:val="single" w:color="auto" w:sz="4" w:space="0"/>
            </w:tcBorders>
            <w:vAlign w:val="center"/>
          </w:tcPr>
          <w:p w14:paraId="662C0BEC">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w:t>
            </w:r>
          </w:p>
        </w:tc>
        <w:tc>
          <w:tcPr>
            <w:tcW w:w="892" w:type="dxa"/>
            <w:tcBorders>
              <w:top w:val="single" w:color="auto" w:sz="4" w:space="0"/>
              <w:left w:val="single" w:color="auto" w:sz="4" w:space="0"/>
              <w:bottom w:val="single" w:color="auto" w:sz="4" w:space="0"/>
              <w:right w:val="single" w:color="auto" w:sz="4" w:space="0"/>
            </w:tcBorders>
            <w:vAlign w:val="center"/>
          </w:tcPr>
          <w:p w14:paraId="5DCEADE7">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17.1</w:t>
            </w:r>
          </w:p>
        </w:tc>
        <w:tc>
          <w:tcPr>
            <w:tcW w:w="1959" w:type="dxa"/>
            <w:tcBorders>
              <w:top w:val="single" w:color="auto" w:sz="4" w:space="0"/>
              <w:left w:val="single" w:color="auto" w:sz="4" w:space="0"/>
              <w:bottom w:val="single" w:color="auto" w:sz="4" w:space="0"/>
              <w:right w:val="single" w:color="auto" w:sz="4" w:space="0"/>
            </w:tcBorders>
            <w:vAlign w:val="center"/>
          </w:tcPr>
          <w:p w14:paraId="74CDA2AC">
            <w:pPr>
              <w:pStyle w:val="76"/>
              <w:widowControl w:val="0"/>
              <w:spacing w:before="0" w:beforeAutospacing="0" w:afterAutospacing="0"/>
              <w:jc w:val="left"/>
              <w:rPr>
                <w:rFonts w:asciiTheme="minorEastAsia" w:hAnsiTheme="minorEastAsia" w:eastAsiaTheme="minorEastAsia"/>
                <w:b/>
                <w:color w:val="auto"/>
                <w:sz w:val="21"/>
                <w:szCs w:val="21"/>
                <w:highlight w:val="none"/>
              </w:rPr>
            </w:pPr>
            <w:r>
              <w:rPr>
                <w:rFonts w:hint="eastAsia" w:asciiTheme="minorEastAsia" w:hAnsiTheme="minorEastAsia" w:eastAsiaTheme="minorEastAsia"/>
                <w:color w:val="auto"/>
                <w:sz w:val="21"/>
                <w:szCs w:val="21"/>
                <w:highlight w:val="none"/>
              </w:rPr>
              <w:t>现场考察</w:t>
            </w:r>
          </w:p>
        </w:tc>
        <w:tc>
          <w:tcPr>
            <w:tcW w:w="4777" w:type="dxa"/>
            <w:tcBorders>
              <w:top w:val="single" w:color="auto" w:sz="4" w:space="0"/>
              <w:left w:val="single" w:color="auto" w:sz="4" w:space="0"/>
              <w:bottom w:val="single" w:color="auto" w:sz="4" w:space="0"/>
              <w:right w:val="single" w:color="auto" w:sz="4" w:space="0"/>
            </w:tcBorders>
            <w:vAlign w:val="center"/>
          </w:tcPr>
          <w:p w14:paraId="0A26F6B6">
            <w:pPr>
              <w:jc w:val="left"/>
              <w:rPr>
                <w:rFonts w:asciiTheme="minorEastAsia" w:hAnsiTheme="minorEastAsia" w:eastAsiaTheme="minorEastAsia"/>
                <w:bCs/>
                <w:color w:val="auto"/>
                <w:szCs w:val="21"/>
                <w:highlight w:val="none"/>
              </w:rPr>
            </w:pPr>
            <w:r>
              <w:rPr>
                <w:rFonts w:asciiTheme="minorEastAsia" w:hAnsiTheme="minorEastAsia" w:eastAsiaTheme="minorEastAsia"/>
                <w:color w:val="auto"/>
                <w:szCs w:val="21"/>
                <w:highlight w:val="none"/>
              </w:rPr>
              <w:sym w:font="Wingdings" w:char="F0FE"/>
            </w:r>
            <w:r>
              <w:rPr>
                <w:rFonts w:hint="eastAsia" w:asciiTheme="minorEastAsia" w:hAnsiTheme="minorEastAsia" w:eastAsiaTheme="minorEastAsia"/>
                <w:color w:val="auto"/>
                <w:szCs w:val="21"/>
                <w:highlight w:val="none"/>
              </w:rPr>
              <w:t>不</w:t>
            </w:r>
            <w:r>
              <w:rPr>
                <w:rFonts w:hint="eastAsia" w:asciiTheme="minorEastAsia" w:hAnsiTheme="minorEastAsia" w:eastAsiaTheme="minorEastAsia"/>
                <w:bCs/>
                <w:color w:val="auto"/>
                <w:szCs w:val="21"/>
                <w:highlight w:val="none"/>
              </w:rPr>
              <w:t>统一</w:t>
            </w:r>
            <w:r>
              <w:rPr>
                <w:rFonts w:hint="eastAsia" w:asciiTheme="minorEastAsia" w:hAnsiTheme="minorEastAsia" w:eastAsiaTheme="minorEastAsia"/>
                <w:color w:val="auto"/>
                <w:szCs w:val="21"/>
                <w:highlight w:val="none"/>
              </w:rPr>
              <w:t>组织，供应商可以</w:t>
            </w:r>
            <w:r>
              <w:rPr>
                <w:rFonts w:hint="eastAsia" w:asciiTheme="minorEastAsia" w:hAnsiTheme="minorEastAsia" w:eastAsiaTheme="minorEastAsia"/>
                <w:bCs/>
                <w:color w:val="auto"/>
                <w:szCs w:val="21"/>
                <w:highlight w:val="none"/>
              </w:rPr>
              <w:t>自行考察，考察前请联系采购人的项目联系人。</w:t>
            </w:r>
          </w:p>
          <w:p w14:paraId="6D9A1CEF">
            <w:pPr>
              <w:jc w:val="left"/>
              <w:rPr>
                <w:rFonts w:asciiTheme="minorEastAsia" w:hAnsiTheme="minorEastAsia" w:eastAsiaTheme="minorEastAsia"/>
                <w:bCs/>
                <w:color w:val="auto"/>
                <w:szCs w:val="21"/>
                <w:highlight w:val="non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bCs/>
                <w:color w:val="auto"/>
                <w:szCs w:val="21"/>
                <w:highlight w:val="none"/>
              </w:rPr>
              <w:t>统一组织</w:t>
            </w:r>
          </w:p>
        </w:tc>
      </w:tr>
      <w:tr w14:paraId="3D062C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02" w:type="dxa"/>
            <w:tcBorders>
              <w:top w:val="single" w:color="auto" w:sz="4" w:space="0"/>
              <w:left w:val="single" w:color="auto" w:sz="4" w:space="0"/>
              <w:right w:val="single" w:color="auto" w:sz="4" w:space="0"/>
            </w:tcBorders>
            <w:vAlign w:val="center"/>
          </w:tcPr>
          <w:p w14:paraId="0F8956E1">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w:t>
            </w:r>
          </w:p>
        </w:tc>
        <w:tc>
          <w:tcPr>
            <w:tcW w:w="892" w:type="dxa"/>
            <w:vMerge w:val="restart"/>
            <w:tcBorders>
              <w:top w:val="single" w:color="auto" w:sz="4" w:space="0"/>
              <w:left w:val="single" w:color="auto" w:sz="4" w:space="0"/>
              <w:right w:val="single" w:color="auto" w:sz="4" w:space="0"/>
            </w:tcBorders>
            <w:vAlign w:val="center"/>
          </w:tcPr>
          <w:p w14:paraId="0DC3A53B">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21.1</w:t>
            </w:r>
          </w:p>
        </w:tc>
        <w:tc>
          <w:tcPr>
            <w:tcW w:w="1959" w:type="dxa"/>
            <w:tcBorders>
              <w:top w:val="single" w:color="auto" w:sz="4" w:space="0"/>
              <w:left w:val="single" w:color="auto" w:sz="4" w:space="0"/>
              <w:right w:val="single" w:color="auto" w:sz="4" w:space="0"/>
            </w:tcBorders>
            <w:vAlign w:val="center"/>
          </w:tcPr>
          <w:p w14:paraId="18FF41EB">
            <w:pP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资格要求响应文件的组成</w:t>
            </w:r>
          </w:p>
        </w:tc>
        <w:tc>
          <w:tcPr>
            <w:tcW w:w="4777" w:type="dxa"/>
            <w:tcBorders>
              <w:top w:val="single" w:color="auto" w:sz="4" w:space="0"/>
              <w:left w:val="single" w:color="auto" w:sz="4" w:space="0"/>
              <w:right w:val="single" w:color="auto" w:sz="4" w:space="0"/>
            </w:tcBorders>
            <w:vAlign w:val="center"/>
          </w:tcPr>
          <w:p w14:paraId="556B558B">
            <w:pPr>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1.供应商资格声明函；</w:t>
            </w:r>
          </w:p>
          <w:p w14:paraId="467FDDC4">
            <w:pPr>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2.法人或者其他组织的营业执照等单位登记证明文件复印件；</w:t>
            </w:r>
          </w:p>
          <w:p w14:paraId="13EE3914">
            <w:pP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3.中小企业声明函或残疾人福利性单位声明函或监狱企业证明文件；</w:t>
            </w:r>
          </w:p>
          <w:p w14:paraId="4CBE1960">
            <w:pPr>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有效的建筑装修装饰工程专业承包二级及以上资质证书的复印件。</w:t>
            </w:r>
          </w:p>
          <w:p w14:paraId="06C074A5">
            <w:pPr>
              <w:pStyle w:val="51"/>
              <w:ind w:left="0" w:leftChars="0" w:firstLine="0" w:firstLineChars="0"/>
              <w:rPr>
                <w:rFonts w:hint="default" w:eastAsiaTheme="minorEastAsia"/>
                <w:color w:val="auto"/>
                <w:highlight w:val="none"/>
                <w:lang w:val="en-US" w:eastAsia="zh-CN"/>
              </w:rPr>
            </w:pPr>
            <w:r>
              <w:rPr>
                <w:rFonts w:hint="eastAsia" w:cs="Times New Roman" w:asciiTheme="minorEastAsia" w:hAnsiTheme="minorEastAsia" w:eastAsiaTheme="minorEastAsia"/>
                <w:color w:val="auto"/>
                <w:kern w:val="2"/>
                <w:sz w:val="21"/>
                <w:szCs w:val="21"/>
                <w:highlight w:val="none"/>
                <w:lang w:val="en-US" w:eastAsia="zh-CN" w:bidi="ar-SA"/>
              </w:rPr>
              <w:t>5.投标时提供公司法定代表人和授权代表人社保缴纳证明文件。</w:t>
            </w:r>
          </w:p>
        </w:tc>
      </w:tr>
      <w:tr w14:paraId="6AE4A4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2" w:type="dxa"/>
            <w:tcBorders>
              <w:top w:val="single" w:color="auto" w:sz="4" w:space="0"/>
              <w:left w:val="single" w:color="auto" w:sz="4" w:space="0"/>
              <w:right w:val="single" w:color="auto" w:sz="4" w:space="0"/>
            </w:tcBorders>
            <w:vAlign w:val="center"/>
          </w:tcPr>
          <w:p w14:paraId="36A6453F">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w:t>
            </w:r>
          </w:p>
        </w:tc>
        <w:tc>
          <w:tcPr>
            <w:tcW w:w="892" w:type="dxa"/>
            <w:vMerge w:val="continue"/>
            <w:tcBorders>
              <w:left w:val="single" w:color="auto" w:sz="4" w:space="0"/>
              <w:right w:val="single" w:color="auto" w:sz="4" w:space="0"/>
            </w:tcBorders>
            <w:vAlign w:val="center"/>
          </w:tcPr>
          <w:p w14:paraId="5507E9A4">
            <w:pPr>
              <w:ind w:firstLine="424"/>
              <w:jc w:val="center"/>
              <w:rPr>
                <w:rFonts w:asciiTheme="minorEastAsia" w:hAnsiTheme="minorEastAsia" w:eastAsiaTheme="minorEastAsia"/>
                <w:color w:val="auto"/>
                <w:szCs w:val="21"/>
                <w:highlight w:val="none"/>
              </w:rPr>
            </w:pPr>
          </w:p>
        </w:tc>
        <w:tc>
          <w:tcPr>
            <w:tcW w:w="1959" w:type="dxa"/>
            <w:tcBorders>
              <w:top w:val="single" w:color="auto" w:sz="4" w:space="0"/>
              <w:left w:val="single" w:color="auto" w:sz="4" w:space="0"/>
              <w:right w:val="single" w:color="auto" w:sz="4" w:space="0"/>
            </w:tcBorders>
            <w:vAlign w:val="center"/>
          </w:tcPr>
          <w:p w14:paraId="47B2DB5B">
            <w:pP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商务技术文件的组成</w:t>
            </w:r>
          </w:p>
        </w:tc>
        <w:tc>
          <w:tcPr>
            <w:tcW w:w="4777" w:type="dxa"/>
            <w:tcBorders>
              <w:top w:val="single" w:color="auto" w:sz="4" w:space="0"/>
              <w:left w:val="single" w:color="auto" w:sz="4" w:space="0"/>
              <w:right w:val="single" w:color="auto" w:sz="4" w:space="0"/>
            </w:tcBorders>
            <w:vAlign w:val="center"/>
          </w:tcPr>
          <w:p w14:paraId="6C3EB143">
            <w:pPr>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1.响应函；</w:t>
            </w:r>
          </w:p>
          <w:p w14:paraId="4191AEE5">
            <w:pPr>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2.供应商的法定代表人身份证复印件（双面）或授权委托书及其附件；</w:t>
            </w:r>
          </w:p>
          <w:p w14:paraId="44B8728D">
            <w:pPr>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3.采购需求偏离和建议调整表；</w:t>
            </w:r>
          </w:p>
          <w:p w14:paraId="3F300B8F">
            <w:pPr>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w:t>
            </w:r>
            <w:r>
              <w:rPr>
                <w:rFonts w:asciiTheme="minorEastAsia" w:hAnsiTheme="minorEastAsia" w:eastAsiaTheme="minorEastAsia"/>
                <w:color w:val="auto"/>
                <w:szCs w:val="21"/>
                <w:highlight w:val="none"/>
              </w:rPr>
              <w:t>合同条款偏离</w:t>
            </w:r>
            <w:r>
              <w:rPr>
                <w:rFonts w:hint="eastAsia" w:asciiTheme="minorEastAsia" w:hAnsiTheme="minorEastAsia" w:eastAsiaTheme="minorEastAsia"/>
                <w:color w:val="auto"/>
                <w:szCs w:val="21"/>
                <w:highlight w:val="none"/>
              </w:rPr>
              <w:t>和建议调整</w:t>
            </w:r>
            <w:r>
              <w:rPr>
                <w:rFonts w:asciiTheme="minorEastAsia" w:hAnsiTheme="minorEastAsia" w:eastAsiaTheme="minorEastAsia"/>
                <w:color w:val="auto"/>
                <w:szCs w:val="21"/>
                <w:highlight w:val="none"/>
              </w:rPr>
              <w:t>表</w:t>
            </w:r>
            <w:r>
              <w:rPr>
                <w:rFonts w:hint="eastAsia" w:asciiTheme="minorEastAsia" w:hAnsiTheme="minorEastAsia" w:eastAsiaTheme="minorEastAsia"/>
                <w:color w:val="auto"/>
                <w:szCs w:val="21"/>
                <w:highlight w:val="none"/>
              </w:rPr>
              <w:t>；</w:t>
            </w:r>
          </w:p>
          <w:p w14:paraId="559E1EEA">
            <w:pPr>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项目实施人员情况表；</w:t>
            </w:r>
          </w:p>
          <w:p w14:paraId="320C92ED">
            <w:pPr>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项目负责人情况表；</w:t>
            </w:r>
          </w:p>
          <w:p w14:paraId="4CA2B5C9">
            <w:pPr>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主设计师情况表；</w:t>
            </w:r>
          </w:p>
          <w:p w14:paraId="2EE0A071">
            <w:pPr>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拟投入本项目主要机械（仪表）设备表；</w:t>
            </w:r>
          </w:p>
          <w:p w14:paraId="7E739CA7">
            <w:pPr>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9.拟投入本项目主要材料情况表；</w:t>
            </w:r>
          </w:p>
          <w:p w14:paraId="6C080060">
            <w:pPr>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10</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类似项目业绩一览表；</w:t>
            </w:r>
          </w:p>
          <w:p w14:paraId="5812DAF0">
            <w:pPr>
              <w:jc w:val="lef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rPr>
              <w:t>1</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设计方案等与项目评审及履行合同有关的其他资料。</w:t>
            </w:r>
          </w:p>
        </w:tc>
      </w:tr>
      <w:tr w14:paraId="289D10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702" w:type="dxa"/>
            <w:tcBorders>
              <w:top w:val="single" w:color="auto" w:sz="4" w:space="0"/>
              <w:left w:val="single" w:color="auto" w:sz="4" w:space="0"/>
              <w:right w:val="single" w:color="auto" w:sz="4" w:space="0"/>
            </w:tcBorders>
            <w:vAlign w:val="center"/>
          </w:tcPr>
          <w:p w14:paraId="070626DC">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10</w:t>
            </w:r>
          </w:p>
        </w:tc>
        <w:tc>
          <w:tcPr>
            <w:tcW w:w="892" w:type="dxa"/>
            <w:vMerge w:val="continue"/>
            <w:tcBorders>
              <w:left w:val="single" w:color="auto" w:sz="4" w:space="0"/>
              <w:right w:val="single" w:color="auto" w:sz="4" w:space="0"/>
            </w:tcBorders>
            <w:vAlign w:val="center"/>
          </w:tcPr>
          <w:p w14:paraId="621A342F">
            <w:pPr>
              <w:ind w:firstLine="424"/>
              <w:jc w:val="center"/>
              <w:rPr>
                <w:rFonts w:asciiTheme="minorEastAsia" w:hAnsiTheme="minorEastAsia" w:eastAsiaTheme="minorEastAsia"/>
                <w:color w:val="auto"/>
                <w:szCs w:val="21"/>
                <w:highlight w:val="none"/>
              </w:rPr>
            </w:pPr>
          </w:p>
        </w:tc>
        <w:tc>
          <w:tcPr>
            <w:tcW w:w="1959" w:type="dxa"/>
            <w:tcBorders>
              <w:top w:val="single" w:color="auto" w:sz="4" w:space="0"/>
              <w:left w:val="single" w:color="auto" w:sz="4" w:space="0"/>
              <w:right w:val="single" w:color="auto" w:sz="4" w:space="0"/>
            </w:tcBorders>
            <w:vAlign w:val="center"/>
          </w:tcPr>
          <w:p w14:paraId="52DB5D3A">
            <w:pPr>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报价要求响应文件的组成</w:t>
            </w:r>
          </w:p>
        </w:tc>
        <w:tc>
          <w:tcPr>
            <w:tcW w:w="4777" w:type="dxa"/>
            <w:tcBorders>
              <w:top w:val="single" w:color="auto" w:sz="4" w:space="0"/>
              <w:left w:val="single" w:color="auto" w:sz="4" w:space="0"/>
              <w:right w:val="single" w:color="auto" w:sz="4" w:space="0"/>
            </w:tcBorders>
            <w:vAlign w:val="center"/>
          </w:tcPr>
          <w:p w14:paraId="5C0FA760">
            <w:pPr>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1.初次报价表；</w:t>
            </w:r>
          </w:p>
          <w:p w14:paraId="0D050DD9">
            <w:pPr>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2.初次报价组成明细表；</w:t>
            </w:r>
          </w:p>
          <w:p w14:paraId="430BA15E">
            <w:pPr>
              <w:jc w:val="left"/>
              <w:rPr>
                <w:color w:val="auto"/>
                <w:highlight w:val="none"/>
              </w:rPr>
            </w:pPr>
            <w:r>
              <w:rPr>
                <w:rFonts w:hint="eastAsia" w:asciiTheme="minorEastAsia" w:hAnsiTheme="minorEastAsia" w:eastAsiaTheme="minorEastAsia"/>
                <w:color w:val="auto"/>
                <w:szCs w:val="21"/>
                <w:highlight w:val="none"/>
              </w:rPr>
              <w:t>3</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w:t>
            </w:r>
            <w:r>
              <w:rPr>
                <w:rFonts w:hint="eastAsia"/>
                <w:color w:val="auto"/>
                <w:szCs w:val="21"/>
                <w:highlight w:val="none"/>
              </w:rPr>
              <w:t>主要材料清单”</w:t>
            </w:r>
            <w:r>
              <w:rPr>
                <w:rFonts w:hint="eastAsia" w:asciiTheme="minorEastAsia" w:hAnsiTheme="minorEastAsia" w:eastAsiaTheme="minorEastAsia"/>
                <w:color w:val="auto"/>
                <w:szCs w:val="21"/>
                <w:highlight w:val="none"/>
              </w:rPr>
              <w:t>以外材料报价清单</w:t>
            </w:r>
            <w:r>
              <w:rPr>
                <w:rFonts w:hint="eastAsia"/>
                <w:color w:val="auto"/>
                <w:szCs w:val="21"/>
                <w:highlight w:val="none"/>
              </w:rPr>
              <w:t>。</w:t>
            </w:r>
          </w:p>
        </w:tc>
      </w:tr>
      <w:tr w14:paraId="70BB51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02" w:type="dxa"/>
            <w:tcBorders>
              <w:top w:val="single" w:color="auto" w:sz="4" w:space="0"/>
              <w:left w:val="single" w:color="auto" w:sz="4" w:space="0"/>
              <w:bottom w:val="single" w:color="auto" w:sz="4" w:space="0"/>
              <w:right w:val="single" w:color="auto" w:sz="4" w:space="0"/>
            </w:tcBorders>
            <w:vAlign w:val="center"/>
          </w:tcPr>
          <w:p w14:paraId="376C46B8">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w:t>
            </w:r>
          </w:p>
        </w:tc>
        <w:tc>
          <w:tcPr>
            <w:tcW w:w="892" w:type="dxa"/>
            <w:tcBorders>
              <w:top w:val="single" w:color="auto" w:sz="4" w:space="0"/>
              <w:left w:val="single" w:color="auto" w:sz="4" w:space="0"/>
              <w:bottom w:val="single" w:color="auto" w:sz="4" w:space="0"/>
              <w:right w:val="single" w:color="auto" w:sz="4" w:space="0"/>
            </w:tcBorders>
            <w:vAlign w:val="center"/>
          </w:tcPr>
          <w:p w14:paraId="2AD98A73">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26.1</w:t>
            </w:r>
          </w:p>
        </w:tc>
        <w:tc>
          <w:tcPr>
            <w:tcW w:w="1959" w:type="dxa"/>
            <w:tcBorders>
              <w:top w:val="single" w:color="auto" w:sz="4" w:space="0"/>
              <w:left w:val="single" w:color="auto" w:sz="4" w:space="0"/>
              <w:bottom w:val="single" w:color="auto" w:sz="4" w:space="0"/>
              <w:right w:val="single" w:color="auto" w:sz="4" w:space="0"/>
            </w:tcBorders>
            <w:vAlign w:val="center"/>
          </w:tcPr>
          <w:p w14:paraId="503AD0FE">
            <w:pPr>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响应文件的</w:t>
            </w:r>
            <w:r>
              <w:rPr>
                <w:rFonts w:asciiTheme="minorEastAsia" w:hAnsiTheme="minorEastAsia" w:eastAsiaTheme="minorEastAsia"/>
                <w:color w:val="auto"/>
                <w:szCs w:val="21"/>
                <w:highlight w:val="none"/>
              </w:rPr>
              <w:t>有效期</w:t>
            </w:r>
          </w:p>
        </w:tc>
        <w:tc>
          <w:tcPr>
            <w:tcW w:w="4777" w:type="dxa"/>
            <w:tcBorders>
              <w:top w:val="single" w:color="auto" w:sz="4" w:space="0"/>
              <w:left w:val="single" w:color="auto" w:sz="4" w:space="0"/>
              <w:bottom w:val="single" w:color="auto" w:sz="4" w:space="0"/>
              <w:right w:val="single" w:color="auto" w:sz="4" w:space="0"/>
            </w:tcBorders>
            <w:vAlign w:val="center"/>
          </w:tcPr>
          <w:p w14:paraId="38A5D2E5">
            <w:pPr>
              <w:jc w:val="left"/>
              <w:rPr>
                <w:rFonts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90日历天</w:t>
            </w:r>
          </w:p>
        </w:tc>
      </w:tr>
      <w:tr w14:paraId="3881EB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02" w:type="dxa"/>
            <w:tcBorders>
              <w:top w:val="single" w:color="auto" w:sz="4" w:space="0"/>
              <w:left w:val="single" w:color="auto" w:sz="4" w:space="0"/>
              <w:bottom w:val="single" w:color="auto" w:sz="4" w:space="0"/>
              <w:right w:val="single" w:color="auto" w:sz="4" w:space="0"/>
            </w:tcBorders>
            <w:vAlign w:val="center"/>
          </w:tcPr>
          <w:p w14:paraId="6B4D97F1">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12</w:t>
            </w:r>
          </w:p>
        </w:tc>
        <w:tc>
          <w:tcPr>
            <w:tcW w:w="892" w:type="dxa"/>
            <w:tcBorders>
              <w:top w:val="single" w:color="auto" w:sz="4" w:space="0"/>
              <w:left w:val="single" w:color="auto" w:sz="4" w:space="0"/>
              <w:bottom w:val="single" w:color="auto" w:sz="4" w:space="0"/>
              <w:right w:val="single" w:color="auto" w:sz="4" w:space="0"/>
            </w:tcBorders>
            <w:vAlign w:val="center"/>
          </w:tcPr>
          <w:p w14:paraId="16EE88AE">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29.1</w:t>
            </w:r>
          </w:p>
        </w:tc>
        <w:tc>
          <w:tcPr>
            <w:tcW w:w="1959" w:type="dxa"/>
            <w:tcBorders>
              <w:top w:val="single" w:color="auto" w:sz="4" w:space="0"/>
              <w:left w:val="single" w:color="auto" w:sz="4" w:space="0"/>
              <w:bottom w:val="single" w:color="auto" w:sz="4" w:space="0"/>
              <w:right w:val="single" w:color="auto" w:sz="4" w:space="0"/>
            </w:tcBorders>
            <w:vAlign w:val="center"/>
          </w:tcPr>
          <w:p w14:paraId="386B32D3">
            <w:pPr>
              <w:jc w:val="left"/>
              <w:rPr>
                <w:rFonts w:asciiTheme="minorEastAsia" w:hAnsiTheme="minorEastAsia" w:eastAsiaTheme="minorEastAsia"/>
                <w:b/>
                <w:color w:val="auto"/>
                <w:szCs w:val="21"/>
                <w:highlight w:val="none"/>
              </w:rPr>
            </w:pPr>
            <w:r>
              <w:rPr>
                <w:rFonts w:hint="eastAsia" w:asciiTheme="minorEastAsia" w:hAnsiTheme="minorEastAsia" w:eastAsiaTheme="minorEastAsia"/>
                <w:color w:val="auto"/>
                <w:szCs w:val="21"/>
                <w:highlight w:val="none"/>
              </w:rPr>
              <w:t>响应文件提交的截止时间、开启时间及地点</w:t>
            </w:r>
          </w:p>
        </w:tc>
        <w:tc>
          <w:tcPr>
            <w:tcW w:w="4777" w:type="dxa"/>
            <w:tcBorders>
              <w:top w:val="single" w:color="auto" w:sz="4" w:space="0"/>
              <w:left w:val="single" w:color="auto" w:sz="4" w:space="0"/>
              <w:bottom w:val="single" w:color="auto" w:sz="4" w:space="0"/>
              <w:right w:val="single" w:color="auto" w:sz="4" w:space="0"/>
            </w:tcBorders>
            <w:vAlign w:val="center"/>
          </w:tcPr>
          <w:p w14:paraId="3CE15D2C">
            <w:pPr>
              <w:jc w:val="left"/>
              <w:rPr>
                <w:rFonts w:asciiTheme="minorEastAsia" w:hAnsiTheme="minorEastAsia" w:eastAsiaTheme="minorEastAsia"/>
                <w:b/>
                <w:color w:val="auto"/>
                <w:szCs w:val="21"/>
                <w:highlight w:val="none"/>
              </w:rPr>
            </w:pPr>
            <w:r>
              <w:rPr>
                <w:rFonts w:hint="eastAsia" w:asciiTheme="minorEastAsia" w:hAnsiTheme="minorEastAsia" w:eastAsiaTheme="minorEastAsia"/>
                <w:color w:val="auto"/>
                <w:szCs w:val="21"/>
                <w:highlight w:val="none"/>
              </w:rPr>
              <w:t>见</w:t>
            </w:r>
            <w:r>
              <w:rPr>
                <w:rFonts w:hint="eastAsia" w:asciiTheme="minorEastAsia" w:hAnsiTheme="minorEastAsia" w:eastAsiaTheme="minorEastAsia"/>
                <w:bCs/>
                <w:color w:val="auto"/>
                <w:szCs w:val="21"/>
                <w:highlight w:val="none"/>
                <w:u w:val="single"/>
              </w:rPr>
              <w:t>《第一章  采购公告》</w:t>
            </w:r>
          </w:p>
        </w:tc>
      </w:tr>
      <w:tr w14:paraId="7D7CBE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02" w:type="dxa"/>
            <w:tcBorders>
              <w:top w:val="single" w:color="auto" w:sz="4" w:space="0"/>
              <w:left w:val="single" w:color="auto" w:sz="4" w:space="0"/>
              <w:bottom w:val="single" w:color="auto" w:sz="4" w:space="0"/>
              <w:right w:val="single" w:color="auto" w:sz="4" w:space="0"/>
            </w:tcBorders>
            <w:vAlign w:val="center"/>
          </w:tcPr>
          <w:p w14:paraId="20988666">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13</w:t>
            </w:r>
          </w:p>
        </w:tc>
        <w:tc>
          <w:tcPr>
            <w:tcW w:w="892" w:type="dxa"/>
            <w:tcBorders>
              <w:top w:val="single" w:color="auto" w:sz="4" w:space="0"/>
              <w:left w:val="single" w:color="auto" w:sz="4" w:space="0"/>
              <w:bottom w:val="single" w:color="auto" w:sz="4" w:space="0"/>
              <w:right w:val="single" w:color="auto" w:sz="4" w:space="0"/>
            </w:tcBorders>
            <w:vAlign w:val="center"/>
          </w:tcPr>
          <w:p w14:paraId="1F7BB84C">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31.2</w:t>
            </w:r>
          </w:p>
        </w:tc>
        <w:tc>
          <w:tcPr>
            <w:tcW w:w="1959" w:type="dxa"/>
            <w:tcBorders>
              <w:top w:val="single" w:color="auto" w:sz="4" w:space="0"/>
              <w:left w:val="single" w:color="auto" w:sz="4" w:space="0"/>
              <w:bottom w:val="single" w:color="auto" w:sz="4" w:space="0"/>
              <w:right w:val="single" w:color="auto" w:sz="4" w:space="0"/>
            </w:tcBorders>
            <w:vAlign w:val="center"/>
          </w:tcPr>
          <w:p w14:paraId="7EA095F0">
            <w:pPr>
              <w:jc w:val="left"/>
              <w:rPr>
                <w:rFonts w:asciiTheme="minorEastAsia" w:hAnsiTheme="minorEastAsia" w:eastAsiaTheme="minorEastAsia"/>
                <w:b/>
                <w:color w:val="auto"/>
                <w:szCs w:val="21"/>
                <w:highlight w:val="none"/>
              </w:rPr>
            </w:pPr>
            <w:r>
              <w:rPr>
                <w:rFonts w:hint="eastAsia" w:asciiTheme="minorEastAsia" w:hAnsiTheme="minorEastAsia" w:eastAsiaTheme="minorEastAsia"/>
                <w:color w:val="auto"/>
                <w:szCs w:val="21"/>
                <w:highlight w:val="none"/>
              </w:rPr>
              <w:t>响应文件解密时间</w:t>
            </w:r>
          </w:p>
        </w:tc>
        <w:tc>
          <w:tcPr>
            <w:tcW w:w="4777" w:type="dxa"/>
            <w:tcBorders>
              <w:top w:val="single" w:color="auto" w:sz="4" w:space="0"/>
              <w:left w:val="single" w:color="auto" w:sz="4" w:space="0"/>
              <w:bottom w:val="single" w:color="auto" w:sz="4" w:space="0"/>
              <w:right w:val="single" w:color="auto" w:sz="4" w:space="0"/>
            </w:tcBorders>
            <w:vAlign w:val="center"/>
          </w:tcPr>
          <w:p w14:paraId="5B6035CF">
            <w:pPr>
              <w:jc w:val="left"/>
              <w:rPr>
                <w:rFonts w:asciiTheme="minorEastAsia" w:hAnsiTheme="minorEastAsia" w:eastAsiaTheme="minorEastAsia"/>
                <w:b/>
                <w:color w:val="auto"/>
                <w:szCs w:val="21"/>
                <w:highlight w:val="none"/>
              </w:rPr>
            </w:pPr>
            <w:r>
              <w:rPr>
                <w:rFonts w:hint="eastAsia" w:asciiTheme="minorEastAsia" w:hAnsiTheme="minorEastAsia" w:eastAsiaTheme="minorEastAsia"/>
                <w:color w:val="auto"/>
                <w:szCs w:val="21"/>
                <w:highlight w:val="none"/>
              </w:rPr>
              <w:t>开启响应文件时间到达后3</w:t>
            </w:r>
            <w:r>
              <w:rPr>
                <w:rFonts w:asciiTheme="minorEastAsia" w:hAnsiTheme="minorEastAsia" w:eastAsiaTheme="minorEastAsia"/>
                <w:color w:val="auto"/>
                <w:szCs w:val="21"/>
                <w:highlight w:val="none"/>
              </w:rPr>
              <w:t>0</w:t>
            </w:r>
            <w:r>
              <w:rPr>
                <w:rFonts w:hint="eastAsia" w:asciiTheme="minorEastAsia" w:hAnsiTheme="minorEastAsia" w:eastAsiaTheme="minorEastAsia"/>
                <w:color w:val="auto"/>
                <w:szCs w:val="21"/>
                <w:highlight w:val="none"/>
              </w:rPr>
              <w:t>分钟内（以电子交易系统解密倒计时为准）</w:t>
            </w:r>
          </w:p>
        </w:tc>
      </w:tr>
      <w:tr w14:paraId="4FAABB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02" w:type="dxa"/>
            <w:tcBorders>
              <w:top w:val="single" w:color="auto" w:sz="4" w:space="0"/>
              <w:left w:val="single" w:color="auto" w:sz="4" w:space="0"/>
              <w:bottom w:val="single" w:color="auto" w:sz="4" w:space="0"/>
              <w:right w:val="single" w:color="auto" w:sz="4" w:space="0"/>
            </w:tcBorders>
            <w:vAlign w:val="center"/>
          </w:tcPr>
          <w:p w14:paraId="0708CF6B">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14</w:t>
            </w:r>
          </w:p>
        </w:tc>
        <w:tc>
          <w:tcPr>
            <w:tcW w:w="892" w:type="dxa"/>
            <w:tcBorders>
              <w:top w:val="single" w:color="auto" w:sz="4" w:space="0"/>
              <w:left w:val="single" w:color="auto" w:sz="4" w:space="0"/>
              <w:bottom w:val="single" w:color="auto" w:sz="4" w:space="0"/>
              <w:right w:val="single" w:color="auto" w:sz="4" w:space="0"/>
            </w:tcBorders>
            <w:vAlign w:val="center"/>
          </w:tcPr>
          <w:p w14:paraId="65000436">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36.1</w:t>
            </w:r>
          </w:p>
        </w:tc>
        <w:tc>
          <w:tcPr>
            <w:tcW w:w="1959" w:type="dxa"/>
            <w:tcBorders>
              <w:top w:val="single" w:color="auto" w:sz="4" w:space="0"/>
              <w:left w:val="single" w:color="auto" w:sz="4" w:space="0"/>
              <w:bottom w:val="single" w:color="auto" w:sz="4" w:space="0"/>
              <w:right w:val="single" w:color="auto" w:sz="4" w:space="0"/>
            </w:tcBorders>
            <w:vAlign w:val="center"/>
          </w:tcPr>
          <w:p w14:paraId="375502B5">
            <w:pPr>
              <w:jc w:val="left"/>
              <w:rPr>
                <w:rFonts w:asciiTheme="minorEastAsia" w:hAnsiTheme="minorEastAsia" w:eastAsiaTheme="minorEastAsia"/>
                <w:b/>
                <w:color w:val="auto"/>
                <w:szCs w:val="21"/>
                <w:highlight w:val="none"/>
              </w:rPr>
            </w:pPr>
            <w:r>
              <w:rPr>
                <w:rFonts w:hint="eastAsia" w:asciiTheme="minorEastAsia" w:hAnsiTheme="minorEastAsia" w:eastAsiaTheme="minorEastAsia"/>
                <w:color w:val="auto"/>
                <w:szCs w:val="21"/>
                <w:highlight w:val="none"/>
              </w:rPr>
              <w:t>评审方法</w:t>
            </w:r>
          </w:p>
        </w:tc>
        <w:tc>
          <w:tcPr>
            <w:tcW w:w="4777" w:type="dxa"/>
            <w:tcBorders>
              <w:top w:val="single" w:color="auto" w:sz="4" w:space="0"/>
              <w:left w:val="single" w:color="auto" w:sz="4" w:space="0"/>
              <w:bottom w:val="single" w:color="auto" w:sz="4" w:space="0"/>
              <w:right w:val="single" w:color="auto" w:sz="4" w:space="0"/>
            </w:tcBorders>
            <w:vAlign w:val="center"/>
          </w:tcPr>
          <w:p w14:paraId="0E3905C2">
            <w:pPr>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综合评分法</w:t>
            </w:r>
          </w:p>
        </w:tc>
      </w:tr>
    </w:tbl>
    <w:p w14:paraId="6289894F">
      <w:pPr>
        <w:pStyle w:val="13"/>
        <w:numPr>
          <w:ilvl w:val="0"/>
          <w:numId w:val="0"/>
        </w:numPr>
        <w:tabs>
          <w:tab w:val="left" w:pos="720"/>
        </w:tabs>
        <w:snapToGrid w:val="0"/>
        <w:spacing w:line="360" w:lineRule="auto"/>
        <w:jc w:val="center"/>
        <w:rPr>
          <w:rFonts w:asciiTheme="minorEastAsia" w:hAnsiTheme="minorEastAsia" w:eastAsiaTheme="minorEastAsia"/>
          <w:b/>
          <w:color w:val="auto"/>
          <w:szCs w:val="21"/>
          <w:highlight w:val="none"/>
        </w:rPr>
      </w:pPr>
    </w:p>
    <w:p w14:paraId="71A8CDE9">
      <w:pPr>
        <w:pStyle w:val="13"/>
        <w:numPr>
          <w:ilvl w:val="0"/>
          <w:numId w:val="0"/>
        </w:numPr>
        <w:tabs>
          <w:tab w:val="left" w:pos="720"/>
        </w:tabs>
        <w:snapToGrid w:val="0"/>
        <w:spacing w:line="360" w:lineRule="auto"/>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一、总则</w:t>
      </w:r>
    </w:p>
    <w:p w14:paraId="53A67FD9">
      <w:pPr>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w:t>
      </w:r>
      <w:r>
        <w:rPr>
          <w:rFonts w:asciiTheme="minorEastAsia" w:hAnsiTheme="minorEastAsia" w:eastAsiaTheme="minorEastAsia"/>
          <w:b/>
          <w:color w:val="auto"/>
          <w:szCs w:val="21"/>
          <w:highlight w:val="none"/>
        </w:rPr>
        <w:t>适用范围</w:t>
      </w:r>
    </w:p>
    <w:p w14:paraId="31D910C4">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本磋商文件适用于本次磋商采购所述的服务及伴随的货物的采购。</w:t>
      </w:r>
    </w:p>
    <w:p w14:paraId="112ACDEC">
      <w:pPr>
        <w:tabs>
          <w:tab w:val="left" w:pos="3600"/>
        </w:tabs>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2.定义</w:t>
      </w:r>
    </w:p>
    <w:p w14:paraId="55BC0D13">
      <w:pPr>
        <w:snapToGrid w:val="0"/>
        <w:spacing w:line="360" w:lineRule="auto"/>
        <w:ind w:firstLine="420" w:firstLineChars="200"/>
        <w:jc w:val="left"/>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2.1</w:t>
      </w:r>
      <w:r>
        <w:rPr>
          <w:rFonts w:cs="Arial" w:asciiTheme="minorEastAsia" w:hAnsiTheme="minorEastAsia" w:eastAsiaTheme="minorEastAsia"/>
          <w:color w:val="auto"/>
          <w:szCs w:val="21"/>
          <w:highlight w:val="none"/>
        </w:rPr>
        <w:t>书面形式</w:t>
      </w:r>
      <w:r>
        <w:rPr>
          <w:rFonts w:hint="eastAsia" w:cs="Arial" w:asciiTheme="minorEastAsia" w:hAnsiTheme="minorEastAsia" w:eastAsiaTheme="minorEastAsia"/>
          <w:color w:val="auto"/>
          <w:szCs w:val="21"/>
          <w:highlight w:val="none"/>
        </w:rPr>
        <w:t>：</w:t>
      </w:r>
      <w:r>
        <w:rPr>
          <w:rFonts w:cs="Arial" w:asciiTheme="minorEastAsia" w:hAnsiTheme="minorEastAsia" w:eastAsiaTheme="minorEastAsia"/>
          <w:color w:val="auto"/>
          <w:szCs w:val="21"/>
          <w:highlight w:val="none"/>
        </w:rPr>
        <w:t>包括</w:t>
      </w:r>
      <w:r>
        <w:rPr>
          <w:rFonts w:hint="eastAsia" w:cs="Arial" w:asciiTheme="minorEastAsia" w:hAnsiTheme="minorEastAsia" w:eastAsiaTheme="minorEastAsia"/>
          <w:color w:val="auto"/>
          <w:szCs w:val="21"/>
          <w:highlight w:val="none"/>
        </w:rPr>
        <w:t>信件、</w:t>
      </w:r>
      <w:r>
        <w:rPr>
          <w:rFonts w:cs="Arial" w:asciiTheme="minorEastAsia" w:hAnsiTheme="minorEastAsia" w:eastAsiaTheme="minorEastAsia"/>
          <w:color w:val="auto"/>
          <w:szCs w:val="21"/>
          <w:highlight w:val="none"/>
        </w:rPr>
        <w:t>电报、电传、传真</w:t>
      </w:r>
      <w:r>
        <w:rPr>
          <w:rFonts w:hint="eastAsia" w:cs="Arial" w:asciiTheme="minorEastAsia" w:hAnsiTheme="minorEastAsia" w:eastAsiaTheme="minorEastAsia"/>
          <w:color w:val="auto"/>
          <w:szCs w:val="21"/>
          <w:highlight w:val="none"/>
        </w:rPr>
        <w:t>、网上公告</w:t>
      </w:r>
      <w:r>
        <w:rPr>
          <w:rFonts w:cs="Arial" w:asciiTheme="minorEastAsia" w:hAnsiTheme="minorEastAsia" w:eastAsiaTheme="minorEastAsia"/>
          <w:color w:val="auto"/>
          <w:szCs w:val="21"/>
          <w:highlight w:val="none"/>
        </w:rPr>
        <w:t>等可以有形地表现所载内容的形式</w:t>
      </w:r>
      <w:r>
        <w:rPr>
          <w:rFonts w:hint="eastAsia" w:cs="Arial" w:asciiTheme="minorEastAsia" w:hAnsiTheme="minorEastAsia" w:eastAsiaTheme="minorEastAsia"/>
          <w:color w:val="auto"/>
          <w:szCs w:val="21"/>
          <w:highlight w:val="none"/>
        </w:rPr>
        <w:t>。以电子数据交换、电子邮件等方式能够有形地表现所载内容，并可以随时调取查用的数据电文，视为书面形式。</w:t>
      </w:r>
    </w:p>
    <w:p w14:paraId="6AF58E28">
      <w:pPr>
        <w:snapToGrid w:val="0"/>
        <w:spacing w:line="360" w:lineRule="auto"/>
        <w:ind w:firstLine="420" w:firstLineChars="200"/>
        <w:jc w:val="left"/>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2.2标</w:t>
      </w:r>
      <w:r>
        <w:rPr>
          <w:rFonts w:hint="eastAsia" w:ascii="宋体" w:hAnsi="宋体" w:cs="Arial"/>
          <w:color w:val="auto"/>
          <w:szCs w:val="21"/>
          <w:highlight w:val="none"/>
        </w:rPr>
        <w:t>注</w:t>
      </w:r>
      <w:r>
        <w:rPr>
          <w:rFonts w:ascii="宋体" w:hAnsi="宋体" w:cs="Arial"/>
          <w:color w:val="auto"/>
          <w:szCs w:val="21"/>
          <w:highlight w:val="none"/>
        </w:rPr>
        <w:t>“▲”</w:t>
      </w:r>
      <w:r>
        <w:rPr>
          <w:rFonts w:hint="eastAsia" w:ascii="宋体" w:hAnsi="宋体" w:cs="Arial"/>
          <w:color w:val="auto"/>
          <w:szCs w:val="21"/>
          <w:highlight w:val="none"/>
        </w:rPr>
        <w:t>的属于磋商文件的</w:t>
      </w:r>
      <w:r>
        <w:rPr>
          <w:rFonts w:ascii="宋体" w:hAnsi="宋体" w:cs="Arial"/>
          <w:color w:val="auto"/>
          <w:szCs w:val="21"/>
          <w:highlight w:val="none"/>
        </w:rPr>
        <w:t>实质性要求条款</w:t>
      </w:r>
      <w:r>
        <w:rPr>
          <w:rFonts w:hint="eastAsia" w:ascii="宋体" w:hAnsi="宋体" w:cs="宋体"/>
          <w:color w:val="auto"/>
          <w:szCs w:val="21"/>
          <w:highlight w:val="none"/>
        </w:rPr>
        <w:t>，“</w:t>
      </w:r>
      <w:r>
        <w:rPr>
          <w:rFonts w:ascii="Wingdings" w:hAnsi="Wingdings" w:cs="宋体"/>
          <w:color w:val="auto"/>
          <w:kern w:val="0"/>
          <w:sz w:val="24"/>
          <w:highlight w:val="none"/>
        </w:rPr>
        <w:t></w:t>
      </w:r>
      <w:r>
        <w:rPr>
          <w:rFonts w:hint="eastAsia" w:ascii="宋体" w:hAnsi="宋体" w:cs="宋体"/>
          <w:color w:val="auto"/>
          <w:szCs w:val="21"/>
          <w:highlight w:val="none"/>
        </w:rPr>
        <w:t>”系指适用本项目的要求，“</w:t>
      </w:r>
      <w:r>
        <w:rPr>
          <w:rFonts w:hint="eastAsia" w:ascii="MS Mincho" w:hAnsi="MS Mincho" w:eastAsia="MS Mincho" w:cs="MS Mincho"/>
          <w:b/>
          <w:color w:val="auto"/>
          <w:kern w:val="0"/>
          <w:szCs w:val="21"/>
          <w:highlight w:val="none"/>
        </w:rPr>
        <w:t>☐</w:t>
      </w:r>
      <w:r>
        <w:rPr>
          <w:rFonts w:hint="eastAsia" w:ascii="宋体" w:hAnsi="宋体" w:cs="宋体"/>
          <w:color w:val="auto"/>
          <w:szCs w:val="21"/>
          <w:highlight w:val="none"/>
        </w:rPr>
        <w:t>”系指不适用本项目的要求。</w:t>
      </w:r>
    </w:p>
    <w:p w14:paraId="707C54C0">
      <w:pPr>
        <w:snapToGrid w:val="0"/>
        <w:spacing w:line="360" w:lineRule="auto"/>
        <w:ind w:firstLine="420" w:firstLineChars="200"/>
        <w:jc w:val="left"/>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2.3公章：</w:t>
      </w:r>
      <w:r>
        <w:rPr>
          <w:rFonts w:cs="Arial" w:asciiTheme="minorEastAsia" w:hAnsiTheme="minorEastAsia" w:eastAsiaTheme="minorEastAsia"/>
          <w:color w:val="auto"/>
          <w:szCs w:val="21"/>
          <w:highlight w:val="none"/>
        </w:rPr>
        <w:t>供应商在响应文件及通知等事项的书面文件中的单位盖章、公章等处，均仅指与</w:t>
      </w:r>
      <w:r>
        <w:rPr>
          <w:rFonts w:hint="eastAsia" w:cs="Arial" w:asciiTheme="minorEastAsia" w:hAnsiTheme="minorEastAsia" w:eastAsiaTheme="minorEastAsia"/>
          <w:color w:val="auto"/>
          <w:szCs w:val="21"/>
          <w:highlight w:val="none"/>
        </w:rPr>
        <w:t>磋商响应供应商</w:t>
      </w:r>
      <w:r>
        <w:rPr>
          <w:rFonts w:cs="Arial" w:asciiTheme="minorEastAsia" w:hAnsiTheme="minorEastAsia" w:eastAsiaTheme="minorEastAsia"/>
          <w:color w:val="auto"/>
          <w:szCs w:val="21"/>
          <w:highlight w:val="none"/>
        </w:rPr>
        <w:t>名称全称相一致的标准公章</w:t>
      </w:r>
      <w:r>
        <w:rPr>
          <w:rFonts w:hint="eastAsia" w:cs="Arial" w:asciiTheme="minorEastAsia" w:hAnsiTheme="minorEastAsia" w:eastAsiaTheme="minorEastAsia"/>
          <w:color w:val="auto"/>
          <w:szCs w:val="21"/>
          <w:highlight w:val="none"/>
        </w:rPr>
        <w:t>（行政章）</w:t>
      </w:r>
      <w:r>
        <w:rPr>
          <w:rFonts w:cs="Arial" w:asciiTheme="minorEastAsia" w:hAnsiTheme="minorEastAsia" w:eastAsiaTheme="minorEastAsia"/>
          <w:color w:val="auto"/>
          <w:szCs w:val="21"/>
          <w:highlight w:val="none"/>
        </w:rPr>
        <w:t>，不得使用其它形式，如带有“专用章”</w:t>
      </w:r>
      <w:r>
        <w:rPr>
          <w:rFonts w:hint="eastAsia" w:cs="Arial" w:asciiTheme="minorEastAsia" w:hAnsiTheme="minorEastAsia" w:eastAsiaTheme="minorEastAsia"/>
          <w:color w:val="auto"/>
          <w:szCs w:val="21"/>
          <w:highlight w:val="none"/>
        </w:rPr>
        <w:t>“业务章”</w:t>
      </w:r>
      <w:r>
        <w:rPr>
          <w:rFonts w:cs="Arial" w:asciiTheme="minorEastAsia" w:hAnsiTheme="minorEastAsia" w:eastAsiaTheme="minorEastAsia"/>
          <w:color w:val="auto"/>
          <w:szCs w:val="21"/>
          <w:highlight w:val="none"/>
        </w:rPr>
        <w:t>等字样的印章。</w:t>
      </w:r>
    </w:p>
    <w:p w14:paraId="1DD25F1F">
      <w:pPr>
        <w:wordWrap w:val="0"/>
        <w:snapToGrid w:val="0"/>
        <w:spacing w:line="360" w:lineRule="auto"/>
        <w:ind w:firstLine="420" w:firstLineChars="200"/>
        <w:jc w:val="left"/>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2.4电子交易平台：指本次政府采购活动所依托的政府采购云平台（https://www.zcygov.cn/）。</w:t>
      </w:r>
    </w:p>
    <w:p w14:paraId="3D5DAD06">
      <w:pPr>
        <w:snapToGrid w:val="0"/>
        <w:spacing w:line="360" w:lineRule="auto"/>
        <w:ind w:firstLine="420" w:firstLineChars="200"/>
        <w:jc w:val="left"/>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2.5依法获取磋商文件：供应商按照</w:t>
      </w:r>
      <w:r>
        <w:rPr>
          <w:rFonts w:hint="eastAsia" w:asciiTheme="minorEastAsia" w:hAnsiTheme="minorEastAsia" w:eastAsiaTheme="minorEastAsia"/>
          <w:color w:val="auto"/>
          <w:szCs w:val="21"/>
          <w:highlight w:val="none"/>
          <w:u w:val="single"/>
        </w:rPr>
        <w:t>《第一章  采购公告》</w:t>
      </w:r>
      <w:r>
        <w:rPr>
          <w:rFonts w:hint="eastAsia" w:asciiTheme="minorEastAsia" w:hAnsiTheme="minorEastAsia" w:eastAsiaTheme="minorEastAsia"/>
          <w:bCs/>
          <w:color w:val="auto"/>
          <w:szCs w:val="21"/>
          <w:highlight w:val="none"/>
        </w:rPr>
        <w:t>第三条的约定实施</w:t>
      </w:r>
      <w:r>
        <w:rPr>
          <w:rFonts w:hint="eastAsia" w:asciiTheme="minorEastAsia" w:hAnsiTheme="minorEastAsia" w:eastAsiaTheme="minorEastAsia"/>
          <w:color w:val="auto"/>
          <w:highlight w:val="none"/>
        </w:rPr>
        <w:t>。</w:t>
      </w:r>
    </w:p>
    <w:p w14:paraId="434663AE">
      <w:pPr>
        <w:spacing w:line="360" w:lineRule="auto"/>
        <w:ind w:firstLine="426"/>
        <w:outlineLvl w:val="3"/>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3</w:t>
      </w:r>
      <w:r>
        <w:rPr>
          <w:rFonts w:asciiTheme="minorEastAsia" w:hAnsiTheme="minorEastAsia" w:eastAsiaTheme="minorEastAsia"/>
          <w:b/>
          <w:color w:val="auto"/>
          <w:szCs w:val="21"/>
          <w:highlight w:val="none"/>
        </w:rPr>
        <w:t>.</w:t>
      </w:r>
      <w:r>
        <w:rPr>
          <w:rFonts w:hint="eastAsia" w:asciiTheme="minorEastAsia" w:hAnsiTheme="minorEastAsia" w:eastAsiaTheme="minorEastAsia"/>
          <w:b/>
          <w:color w:val="auto"/>
          <w:szCs w:val="21"/>
          <w:highlight w:val="none"/>
        </w:rPr>
        <w:t>采购人、采购代理机构及供应商</w:t>
      </w:r>
    </w:p>
    <w:p w14:paraId="4DA5ECE4">
      <w:pPr>
        <w:spacing w:line="360" w:lineRule="auto"/>
        <w:ind w:firstLine="424"/>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w:t>
      </w:r>
      <w:r>
        <w:rPr>
          <w:rFonts w:asciiTheme="minorEastAsia" w:hAnsiTheme="minorEastAsia" w:eastAsiaTheme="minorEastAsia"/>
          <w:color w:val="auto"/>
          <w:szCs w:val="21"/>
          <w:highlight w:val="none"/>
        </w:rPr>
        <w:t>.1采购人：是指依法开展政府采购活动的国家机关、事业单位、团体组织。</w:t>
      </w:r>
      <w:r>
        <w:rPr>
          <w:rFonts w:hint="eastAsia" w:asciiTheme="minorEastAsia" w:hAnsiTheme="minorEastAsia" w:eastAsiaTheme="minorEastAsia"/>
          <w:color w:val="auto"/>
          <w:szCs w:val="21"/>
          <w:highlight w:val="none"/>
        </w:rPr>
        <w:t>本项目的采购人见</w:t>
      </w:r>
      <w:r>
        <w:rPr>
          <w:rFonts w:hint="eastAsia" w:asciiTheme="minorEastAsia" w:hAnsiTheme="minorEastAsia" w:eastAsiaTheme="minorEastAsia"/>
          <w:color w:val="auto"/>
          <w:szCs w:val="21"/>
          <w:highlight w:val="none"/>
          <w:u w:val="single"/>
        </w:rPr>
        <w:t>供应商须知前附表</w:t>
      </w:r>
      <w:r>
        <w:rPr>
          <w:rFonts w:hint="eastAsia" w:asciiTheme="minorEastAsia" w:hAnsiTheme="minorEastAsia" w:eastAsiaTheme="minorEastAsia"/>
          <w:color w:val="auto"/>
          <w:szCs w:val="21"/>
          <w:highlight w:val="none"/>
        </w:rPr>
        <w:t>。</w:t>
      </w:r>
    </w:p>
    <w:p w14:paraId="439180AD">
      <w:pPr>
        <w:spacing w:line="360" w:lineRule="auto"/>
        <w:ind w:firstLine="424"/>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w:t>
      </w:r>
      <w:r>
        <w:rPr>
          <w:rFonts w:asciiTheme="minorEastAsia" w:hAnsiTheme="minorEastAsia" w:eastAsiaTheme="minorEastAsia"/>
          <w:color w:val="auto"/>
          <w:szCs w:val="21"/>
          <w:highlight w:val="none"/>
        </w:rPr>
        <w:t>.2采购代理机构：是指从事采购代理业务的社会中介机构。本项目的采购代理机构见</w:t>
      </w:r>
      <w:r>
        <w:rPr>
          <w:rFonts w:hint="eastAsia" w:asciiTheme="minorEastAsia" w:hAnsiTheme="minorEastAsia" w:eastAsiaTheme="minorEastAsia"/>
          <w:color w:val="auto"/>
          <w:szCs w:val="21"/>
          <w:highlight w:val="none"/>
          <w:u w:val="single"/>
        </w:rPr>
        <w:t>供应商须知前附表</w:t>
      </w:r>
      <w:r>
        <w:rPr>
          <w:rFonts w:asciiTheme="minorEastAsia" w:hAnsiTheme="minorEastAsia" w:eastAsiaTheme="minorEastAsia"/>
          <w:color w:val="auto"/>
          <w:szCs w:val="21"/>
          <w:highlight w:val="none"/>
        </w:rPr>
        <w:t>。</w:t>
      </w:r>
    </w:p>
    <w:p w14:paraId="7821D981">
      <w:pPr>
        <w:spacing w:line="360" w:lineRule="auto"/>
        <w:ind w:firstLine="424"/>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3.3政府采购监督管理部门：</w:t>
      </w:r>
      <w:r>
        <w:rPr>
          <w:rFonts w:hint="eastAsia" w:asciiTheme="minorEastAsia" w:hAnsiTheme="minorEastAsia" w:eastAsiaTheme="minorEastAsia"/>
          <w:color w:val="auto"/>
          <w:szCs w:val="21"/>
          <w:highlight w:val="none"/>
        </w:rPr>
        <w:t>各级人民政府指定的有关部门依法履行与政府采购活动有关的监督管理职责。本项目的政府采购监督管理部门见</w:t>
      </w:r>
      <w:r>
        <w:rPr>
          <w:rFonts w:hint="eastAsia" w:asciiTheme="minorEastAsia" w:hAnsiTheme="minorEastAsia" w:eastAsiaTheme="minorEastAsia"/>
          <w:color w:val="auto"/>
          <w:szCs w:val="21"/>
          <w:highlight w:val="none"/>
          <w:u w:val="single"/>
        </w:rPr>
        <w:t>供应商须知前附表</w:t>
      </w:r>
      <w:r>
        <w:rPr>
          <w:rFonts w:asciiTheme="minorEastAsia" w:hAnsiTheme="minorEastAsia" w:eastAsiaTheme="minorEastAsia"/>
          <w:color w:val="auto"/>
          <w:szCs w:val="21"/>
          <w:highlight w:val="none"/>
        </w:rPr>
        <w:t>。</w:t>
      </w:r>
    </w:p>
    <w:p w14:paraId="4065056A">
      <w:pPr>
        <w:spacing w:line="360" w:lineRule="auto"/>
        <w:ind w:firstLine="424"/>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w:t>
      </w:r>
      <w:r>
        <w:rPr>
          <w:rFonts w:asciiTheme="minorEastAsia" w:hAnsiTheme="minorEastAsia" w:eastAsiaTheme="minorEastAsia"/>
          <w:color w:val="auto"/>
          <w:szCs w:val="21"/>
          <w:highlight w:val="none"/>
        </w:rPr>
        <w:t>.4供应商：</w:t>
      </w:r>
      <w:r>
        <w:rPr>
          <w:rFonts w:hint="eastAsia" w:asciiTheme="minorEastAsia" w:hAnsiTheme="minorEastAsia" w:eastAsiaTheme="minorEastAsia"/>
          <w:color w:val="auto"/>
          <w:szCs w:val="21"/>
          <w:highlight w:val="none"/>
        </w:rPr>
        <w:t>是指向采购人提供货物、工程或者服务的法人、其他组织或者自然人</w:t>
      </w:r>
      <w:r>
        <w:rPr>
          <w:rFonts w:asciiTheme="minorEastAsia" w:hAnsiTheme="minorEastAsia" w:eastAsiaTheme="minorEastAsia"/>
          <w:color w:val="auto"/>
          <w:szCs w:val="21"/>
          <w:highlight w:val="none"/>
        </w:rPr>
        <w:t>。</w:t>
      </w:r>
      <w:r>
        <w:rPr>
          <w:rFonts w:hint="eastAsia" w:asciiTheme="minorEastAsia" w:hAnsiTheme="minorEastAsia" w:eastAsiaTheme="minorEastAsia"/>
          <w:b/>
          <w:color w:val="auto"/>
          <w:szCs w:val="21"/>
          <w:highlight w:val="none"/>
        </w:rPr>
        <w:t>本项目不接受分支机构磋商。</w:t>
      </w:r>
      <w:r>
        <w:rPr>
          <w:rFonts w:asciiTheme="minorEastAsia" w:hAnsiTheme="minorEastAsia" w:eastAsiaTheme="minorEastAsia"/>
          <w:color w:val="auto"/>
          <w:szCs w:val="21"/>
          <w:highlight w:val="none"/>
        </w:rPr>
        <w:t>本项目的</w:t>
      </w:r>
      <w:r>
        <w:rPr>
          <w:rFonts w:hint="eastAsia" w:asciiTheme="minorEastAsia" w:hAnsiTheme="minorEastAsia" w:eastAsiaTheme="minorEastAsia"/>
          <w:color w:val="auto"/>
          <w:szCs w:val="21"/>
          <w:highlight w:val="none"/>
        </w:rPr>
        <w:t>供应商</w:t>
      </w:r>
      <w:r>
        <w:rPr>
          <w:rFonts w:asciiTheme="minorEastAsia" w:hAnsiTheme="minorEastAsia" w:eastAsiaTheme="minorEastAsia"/>
          <w:color w:val="auto"/>
          <w:szCs w:val="21"/>
          <w:highlight w:val="none"/>
        </w:rPr>
        <w:t>须满足</w:t>
      </w:r>
      <w:r>
        <w:rPr>
          <w:rFonts w:hint="eastAsia" w:asciiTheme="minorEastAsia" w:hAnsiTheme="minorEastAsia" w:eastAsiaTheme="minorEastAsia"/>
          <w:color w:val="auto"/>
          <w:szCs w:val="21"/>
          <w:highlight w:val="none"/>
          <w:u w:val="single"/>
        </w:rPr>
        <w:t>《第一章  采购公告》</w:t>
      </w:r>
      <w:r>
        <w:rPr>
          <w:rFonts w:hint="eastAsia" w:asciiTheme="minorEastAsia" w:hAnsiTheme="minorEastAsia" w:eastAsiaTheme="minorEastAsia"/>
          <w:color w:val="auto"/>
          <w:szCs w:val="21"/>
          <w:highlight w:val="none"/>
        </w:rPr>
        <w:t>中</w:t>
      </w:r>
      <w:r>
        <w:rPr>
          <w:rFonts w:asciiTheme="minorEastAsia" w:hAnsiTheme="minorEastAsia" w:eastAsiaTheme="minorEastAsia"/>
          <w:color w:val="auto"/>
          <w:szCs w:val="21"/>
          <w:highlight w:val="none"/>
        </w:rPr>
        <w:t>关于</w:t>
      </w:r>
      <w:r>
        <w:rPr>
          <w:rFonts w:hint="eastAsia" w:asciiTheme="minorEastAsia" w:hAnsiTheme="minorEastAsia" w:eastAsiaTheme="minorEastAsia"/>
          <w:color w:val="auto"/>
          <w:szCs w:val="21"/>
          <w:highlight w:val="none"/>
        </w:rPr>
        <w:t>申请人的资格要求</w:t>
      </w:r>
      <w:r>
        <w:rPr>
          <w:rFonts w:asciiTheme="minorEastAsia" w:hAnsiTheme="minorEastAsia" w:eastAsiaTheme="minorEastAsia"/>
          <w:color w:val="auto"/>
          <w:szCs w:val="21"/>
          <w:highlight w:val="none"/>
        </w:rPr>
        <w:t>的规定。</w:t>
      </w:r>
    </w:p>
    <w:p w14:paraId="4F161001">
      <w:pPr>
        <w:spacing w:line="360" w:lineRule="auto"/>
        <w:ind w:firstLine="424"/>
        <w:rPr>
          <w:rFonts w:asciiTheme="minorEastAsia" w:hAnsiTheme="minorEastAsia" w:eastAsiaTheme="minorEastAsia"/>
          <w:bCs/>
          <w:color w:val="auto"/>
          <w:kern w:val="0"/>
          <w:szCs w:val="21"/>
          <w:highlight w:val="none"/>
        </w:rPr>
      </w:pPr>
      <w:bookmarkStart w:id="48" w:name="_Hlk60580861"/>
      <w:r>
        <w:rPr>
          <w:rFonts w:hint="eastAsia" w:asciiTheme="minorEastAsia" w:hAnsiTheme="minorEastAsia" w:eastAsiaTheme="minorEastAsia"/>
          <w:bCs/>
          <w:color w:val="auto"/>
          <w:kern w:val="0"/>
          <w:szCs w:val="21"/>
          <w:highlight w:val="none"/>
        </w:rPr>
        <w:t>3</w:t>
      </w:r>
      <w:r>
        <w:rPr>
          <w:rFonts w:asciiTheme="minorEastAsia" w:hAnsiTheme="minorEastAsia" w:eastAsiaTheme="minorEastAsia"/>
          <w:bCs/>
          <w:color w:val="auto"/>
          <w:kern w:val="0"/>
          <w:szCs w:val="21"/>
          <w:highlight w:val="none"/>
        </w:rPr>
        <w:t>.5</w:t>
      </w:r>
      <w:r>
        <w:rPr>
          <w:rFonts w:hint="eastAsia" w:asciiTheme="minorEastAsia" w:hAnsiTheme="minorEastAsia" w:eastAsiaTheme="minorEastAsia"/>
          <w:bCs/>
          <w:color w:val="auto"/>
          <w:kern w:val="0"/>
          <w:szCs w:val="21"/>
          <w:highlight w:val="none"/>
        </w:rPr>
        <w:t>本项目不接受联合体参加磋商。</w:t>
      </w:r>
    </w:p>
    <w:bookmarkEnd w:id="48"/>
    <w:p w14:paraId="542E06CE">
      <w:pPr>
        <w:spacing w:line="360" w:lineRule="auto"/>
        <w:ind w:firstLine="424"/>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w:t>
      </w:r>
      <w:r>
        <w:rPr>
          <w:rFonts w:asciiTheme="minorEastAsia" w:hAnsiTheme="minorEastAsia" w:eastAsiaTheme="minorEastAsia"/>
          <w:color w:val="auto"/>
          <w:szCs w:val="21"/>
          <w:highlight w:val="none"/>
        </w:rPr>
        <w:t>.6单位负责人为同一人或者存在直接控股、管理关系的不同供应商，</w:t>
      </w:r>
      <w:r>
        <w:rPr>
          <w:rFonts w:hint="eastAsia" w:asciiTheme="minorEastAsia" w:hAnsiTheme="minorEastAsia" w:eastAsiaTheme="minorEastAsia"/>
          <w:color w:val="auto"/>
          <w:szCs w:val="21"/>
          <w:highlight w:val="none"/>
        </w:rPr>
        <w:t>不得参加同一合同项下的政府采购活动（同一项目不同标项不在此范围）。否则相关单位均将被认定为</w:t>
      </w:r>
      <w:r>
        <w:rPr>
          <w:rFonts w:hint="eastAsia" w:asciiTheme="minorEastAsia" w:hAnsiTheme="minorEastAsia" w:eastAsiaTheme="minorEastAsia"/>
          <w:b/>
          <w:bCs/>
          <w:color w:val="auto"/>
          <w:szCs w:val="21"/>
          <w:highlight w:val="none"/>
        </w:rPr>
        <w:t>响应无效</w:t>
      </w:r>
      <w:r>
        <w:rPr>
          <w:rFonts w:hint="eastAsia" w:asciiTheme="minorEastAsia" w:hAnsiTheme="minorEastAsia" w:eastAsiaTheme="minorEastAsia"/>
          <w:color w:val="auto"/>
          <w:szCs w:val="21"/>
          <w:highlight w:val="none"/>
        </w:rPr>
        <w:t>。</w:t>
      </w:r>
    </w:p>
    <w:p w14:paraId="79BA7410">
      <w:pPr>
        <w:spacing w:line="360" w:lineRule="auto"/>
        <w:ind w:firstLine="424"/>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w:t>
      </w:r>
      <w:r>
        <w:rPr>
          <w:rFonts w:asciiTheme="minorEastAsia" w:hAnsiTheme="minorEastAsia" w:eastAsiaTheme="minorEastAsia"/>
          <w:color w:val="auto"/>
          <w:szCs w:val="21"/>
          <w:highlight w:val="none"/>
        </w:rPr>
        <w:t>.7为本项目提供过整体设计、规范编制或者项目管理、监理、检测等服务的供应商，不得再参加本项目的采购活动。</w:t>
      </w:r>
      <w:bookmarkStart w:id="49" w:name="_Hlk13431092"/>
      <w:r>
        <w:rPr>
          <w:rFonts w:asciiTheme="minorEastAsia" w:hAnsiTheme="minorEastAsia" w:eastAsiaTheme="minorEastAsia"/>
          <w:color w:val="auto"/>
          <w:szCs w:val="21"/>
          <w:highlight w:val="none"/>
        </w:rPr>
        <w:t>否则将被认定为</w:t>
      </w:r>
      <w:r>
        <w:rPr>
          <w:rFonts w:asciiTheme="minorEastAsia" w:hAnsiTheme="minorEastAsia" w:eastAsiaTheme="minorEastAsia"/>
          <w:b/>
          <w:color w:val="auto"/>
          <w:szCs w:val="21"/>
          <w:highlight w:val="none"/>
        </w:rPr>
        <w:t>响应无效</w:t>
      </w:r>
      <w:r>
        <w:rPr>
          <w:rFonts w:asciiTheme="minorEastAsia" w:hAnsiTheme="minorEastAsia" w:eastAsiaTheme="minorEastAsia"/>
          <w:color w:val="auto"/>
          <w:szCs w:val="21"/>
          <w:highlight w:val="none"/>
        </w:rPr>
        <w:t>。</w:t>
      </w:r>
      <w:bookmarkEnd w:id="49"/>
    </w:p>
    <w:p w14:paraId="19197F58">
      <w:pPr>
        <w:spacing w:line="360" w:lineRule="auto"/>
        <w:ind w:firstLine="426"/>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4</w:t>
      </w:r>
      <w:r>
        <w:rPr>
          <w:rFonts w:asciiTheme="minorEastAsia" w:hAnsiTheme="minorEastAsia" w:eastAsiaTheme="minorEastAsia"/>
          <w:b/>
          <w:color w:val="auto"/>
          <w:szCs w:val="21"/>
          <w:highlight w:val="none"/>
        </w:rPr>
        <w:t>.</w:t>
      </w:r>
      <w:r>
        <w:rPr>
          <w:rFonts w:hint="eastAsia" w:asciiTheme="minorEastAsia" w:hAnsiTheme="minorEastAsia" w:eastAsiaTheme="minorEastAsia"/>
          <w:b/>
          <w:color w:val="auto"/>
          <w:szCs w:val="21"/>
          <w:highlight w:val="none"/>
        </w:rPr>
        <w:t>资金来源</w:t>
      </w:r>
    </w:p>
    <w:p w14:paraId="11FEC03F">
      <w:pPr>
        <w:spacing w:line="360" w:lineRule="auto"/>
        <w:ind w:firstLine="424"/>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w:t>
      </w:r>
      <w:r>
        <w:rPr>
          <w:rFonts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rPr>
        <w:t>本项目的采购人已获得足以支付本次采购后所签订的合同项下的资金。</w:t>
      </w:r>
    </w:p>
    <w:p w14:paraId="0A233C21">
      <w:pPr>
        <w:spacing w:line="360" w:lineRule="auto"/>
        <w:ind w:firstLine="424"/>
        <w:rPr>
          <w:rFonts w:asciiTheme="minorEastAsia" w:hAnsiTheme="minorEastAsia" w:eastAsiaTheme="minorEastAsia"/>
          <w:color w:val="auto"/>
          <w:szCs w:val="21"/>
          <w:highlight w:val="none"/>
        </w:rPr>
      </w:pPr>
      <w:bookmarkStart w:id="50" w:name="_Hlk11702998"/>
      <w:r>
        <w:rPr>
          <w:rFonts w:hint="eastAsia" w:asciiTheme="minorEastAsia" w:hAnsiTheme="minorEastAsia" w:eastAsiaTheme="minorEastAsia"/>
          <w:color w:val="auto"/>
          <w:szCs w:val="21"/>
          <w:highlight w:val="none"/>
        </w:rPr>
        <w:t>4.2项目预算金额和最高限价见</w:t>
      </w:r>
      <w:r>
        <w:rPr>
          <w:rFonts w:hint="eastAsia" w:asciiTheme="minorEastAsia" w:hAnsiTheme="minorEastAsia" w:eastAsiaTheme="minorEastAsia"/>
          <w:color w:val="auto"/>
          <w:szCs w:val="21"/>
          <w:highlight w:val="none"/>
          <w:u w:val="single"/>
        </w:rPr>
        <w:t>《第一章  采购公告》</w:t>
      </w:r>
      <w:r>
        <w:rPr>
          <w:rFonts w:hint="eastAsia" w:asciiTheme="minorEastAsia" w:hAnsiTheme="minorEastAsia" w:eastAsiaTheme="minorEastAsia"/>
          <w:color w:val="auto"/>
          <w:szCs w:val="21"/>
          <w:highlight w:val="none"/>
        </w:rPr>
        <w:t>。</w:t>
      </w:r>
    </w:p>
    <w:bookmarkEnd w:id="50"/>
    <w:p w14:paraId="1F49AAC5">
      <w:pPr>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5.磋商委托</w:t>
      </w:r>
    </w:p>
    <w:p w14:paraId="6B633806">
      <w:pPr>
        <w:pStyle w:val="77"/>
        <w:widowControl w:val="0"/>
        <w:spacing w:afterLines="0" w:line="360" w:lineRule="auto"/>
        <w:ind w:firstLine="42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响应文件的签署人为供应商的法定代表人的，提供法定代表人身份证正反面复印件。如供应商委托他人签署响应文件办理磋商响应事务的，提供供应商</w:t>
      </w:r>
      <w:r>
        <w:rPr>
          <w:rFonts w:asciiTheme="minorEastAsia" w:hAnsiTheme="minorEastAsia" w:eastAsiaTheme="minorEastAsia"/>
          <w:color w:val="auto"/>
          <w:sz w:val="21"/>
          <w:szCs w:val="21"/>
          <w:highlight w:val="none"/>
        </w:rPr>
        <w:t>出具的授权委托书</w:t>
      </w:r>
      <w:r>
        <w:rPr>
          <w:rFonts w:hint="eastAsia" w:asciiTheme="minorEastAsia" w:hAnsiTheme="minorEastAsia" w:eastAsiaTheme="minorEastAsia"/>
          <w:color w:val="auto"/>
          <w:sz w:val="21"/>
          <w:szCs w:val="21"/>
          <w:highlight w:val="none"/>
        </w:rPr>
        <w:t>及法定代表人和授权代表的身份证正反面复印件</w:t>
      </w:r>
      <w:r>
        <w:rPr>
          <w:rFonts w:asciiTheme="minorEastAsia" w:hAnsiTheme="minorEastAsia" w:eastAsiaTheme="minorEastAsia"/>
          <w:color w:val="auto"/>
          <w:sz w:val="21"/>
          <w:szCs w:val="21"/>
          <w:highlight w:val="none"/>
        </w:rPr>
        <w:t>。</w:t>
      </w:r>
    </w:p>
    <w:p w14:paraId="62ED08E4">
      <w:pPr>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6.磋商费用</w:t>
      </w:r>
    </w:p>
    <w:p w14:paraId="7FB05FE2">
      <w:pPr>
        <w:pStyle w:val="77"/>
        <w:widowControl w:val="0"/>
        <w:spacing w:afterLines="0" w:line="360" w:lineRule="auto"/>
        <w:ind w:firstLine="42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不论磋商的结果如何，供应商自行承担所有与准备和参加磋商有关的费用。</w:t>
      </w:r>
    </w:p>
    <w:p w14:paraId="17E175A8">
      <w:pPr>
        <w:spacing w:line="360" w:lineRule="auto"/>
        <w:ind w:firstLine="426"/>
        <w:outlineLvl w:val="3"/>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7</w:t>
      </w:r>
      <w:r>
        <w:rPr>
          <w:rFonts w:asciiTheme="minorEastAsia" w:hAnsiTheme="minorEastAsia" w:eastAsiaTheme="minorEastAsia"/>
          <w:b/>
          <w:color w:val="auto"/>
          <w:szCs w:val="21"/>
          <w:highlight w:val="none"/>
        </w:rPr>
        <w:t>.</w:t>
      </w:r>
      <w:r>
        <w:rPr>
          <w:rFonts w:hint="eastAsia" w:asciiTheme="minorEastAsia" w:hAnsiTheme="minorEastAsia" w:eastAsiaTheme="minorEastAsia"/>
          <w:b/>
          <w:color w:val="auto"/>
          <w:szCs w:val="21"/>
          <w:highlight w:val="none"/>
        </w:rPr>
        <w:t>适用法律</w:t>
      </w:r>
    </w:p>
    <w:p w14:paraId="23A66720">
      <w:pPr>
        <w:pStyle w:val="77"/>
        <w:widowControl w:val="0"/>
        <w:spacing w:afterLines="0" w:line="360" w:lineRule="auto"/>
        <w:ind w:firstLine="42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本项目采购人、采购代理机构、供应商、竞争性磋商小组（以下简称磋商小组）的相关行为均受《中华人民共和国政府采购法》《中华人民共和国政府采购法实施条例》《政府采购竞争性磋商采购方式管理暂行办法》等政府采购法律法规的约束，其权利亦受到上述法律法规的保护。</w:t>
      </w:r>
    </w:p>
    <w:p w14:paraId="43F6967A">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8.知识产权</w:t>
      </w:r>
    </w:p>
    <w:p w14:paraId="0C3A80EB">
      <w:pPr>
        <w:spacing w:line="360" w:lineRule="auto"/>
        <w:ind w:firstLine="420" w:firstLineChars="20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供应商应保证在本项目使用的任何产品（包括部分使用），不会产生因第三方提出侵犯其著作权、专利权、商标权等知识产权而引起法律或经济纠纷。如果任何第三方提出侵权指控，由供应商与该第三方交涉并承担由此发生的一切责任、费用和赔偿。</w:t>
      </w:r>
    </w:p>
    <w:p w14:paraId="5A574996">
      <w:pPr>
        <w:spacing w:line="360" w:lineRule="auto"/>
        <w:ind w:firstLine="420" w:firstLineChars="20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供应商采用自身所不拥有的知识产权，无论是否在磋商报价中单独列明，采购人均视为报价已包含供应商合法获取该知识产权的相关费用。</w:t>
      </w:r>
    </w:p>
    <w:p w14:paraId="5A0717B3">
      <w:pPr>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9.转包与分包</w:t>
      </w:r>
    </w:p>
    <w:p w14:paraId="6CF34B98">
      <w:pPr>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本项目不允许转包</w:t>
      </w:r>
      <w:r>
        <w:rPr>
          <w:rFonts w:hint="eastAsia" w:ascii="宋体" w:hAnsi="宋体"/>
          <w:color w:val="auto"/>
          <w:kern w:val="0"/>
          <w:szCs w:val="21"/>
          <w:highlight w:val="none"/>
        </w:rPr>
        <w:t>和分包。</w:t>
      </w:r>
    </w:p>
    <w:p w14:paraId="636FC7DC">
      <w:pPr>
        <w:tabs>
          <w:tab w:val="left" w:pos="426"/>
        </w:tabs>
        <w:snapToGrid w:val="0"/>
        <w:spacing w:line="360" w:lineRule="auto"/>
        <w:ind w:firstLine="422" w:firstLineChars="200"/>
        <w:rPr>
          <w:rFonts w:cs="宋体" w:asciiTheme="minorEastAsia" w:hAnsiTheme="minorEastAsia" w:eastAsiaTheme="minorEastAsia"/>
          <w:b/>
          <w:color w:val="auto"/>
          <w:kern w:val="0"/>
          <w:szCs w:val="21"/>
          <w:highlight w:val="none"/>
        </w:rPr>
      </w:pPr>
      <w:r>
        <w:rPr>
          <w:rFonts w:hint="eastAsia" w:cs="宋体" w:asciiTheme="minorEastAsia" w:hAnsiTheme="minorEastAsia" w:eastAsiaTheme="minorEastAsia"/>
          <w:b/>
          <w:color w:val="auto"/>
          <w:kern w:val="0"/>
          <w:szCs w:val="21"/>
          <w:highlight w:val="none"/>
        </w:rPr>
        <w:t>10.</w:t>
      </w:r>
      <w:r>
        <w:rPr>
          <w:rFonts w:cs="宋体" w:asciiTheme="minorEastAsia" w:hAnsiTheme="minorEastAsia" w:eastAsiaTheme="minorEastAsia"/>
          <w:b/>
          <w:color w:val="auto"/>
          <w:kern w:val="0"/>
          <w:szCs w:val="21"/>
          <w:highlight w:val="none"/>
        </w:rPr>
        <w:t>质疑和投诉</w:t>
      </w:r>
    </w:p>
    <w:p w14:paraId="2796BABF">
      <w:pPr>
        <w:pStyle w:val="27"/>
        <w:rPr>
          <w:color w:val="auto"/>
          <w:highlight w:val="none"/>
        </w:rPr>
      </w:pPr>
      <w:r>
        <w:rPr>
          <w:rFonts w:hint="eastAsia"/>
          <w:color w:val="auto"/>
          <w:highlight w:val="none"/>
        </w:rPr>
        <w:t>10.1供应商认为磋商文件、采购过程和成交结果使自己的权益受到损害的，可以根据</w:t>
      </w:r>
      <w:r>
        <w:rPr>
          <w:color w:val="auto"/>
          <w:highlight w:val="none"/>
        </w:rPr>
        <w:t>《</w:t>
      </w:r>
      <w:r>
        <w:rPr>
          <w:rFonts w:hint="eastAsia"/>
          <w:color w:val="auto"/>
          <w:highlight w:val="none"/>
        </w:rPr>
        <w:t>中华人民共和国政府</w:t>
      </w:r>
      <w:r>
        <w:rPr>
          <w:color w:val="auto"/>
          <w:highlight w:val="none"/>
        </w:rPr>
        <w:t>采购法》《</w:t>
      </w:r>
      <w:r>
        <w:rPr>
          <w:rFonts w:hint="eastAsia"/>
          <w:color w:val="auto"/>
          <w:highlight w:val="none"/>
        </w:rPr>
        <w:t>中华人民共和国政府</w:t>
      </w:r>
      <w:r>
        <w:rPr>
          <w:color w:val="auto"/>
          <w:highlight w:val="none"/>
        </w:rPr>
        <w:t>采购法实施条例》</w:t>
      </w:r>
      <w:r>
        <w:rPr>
          <w:rFonts w:hint="eastAsia"/>
          <w:color w:val="auto"/>
          <w:highlight w:val="none"/>
        </w:rPr>
        <w:t>和</w:t>
      </w:r>
      <w:r>
        <w:rPr>
          <w:color w:val="auto"/>
          <w:highlight w:val="none"/>
        </w:rPr>
        <w:t>《</w:t>
      </w:r>
      <w:r>
        <w:rPr>
          <w:rFonts w:hint="eastAsia"/>
          <w:color w:val="auto"/>
          <w:highlight w:val="none"/>
        </w:rPr>
        <w:t>政府</w:t>
      </w:r>
      <w:r>
        <w:rPr>
          <w:color w:val="auto"/>
          <w:highlight w:val="none"/>
        </w:rPr>
        <w:t>采购质疑和投诉办法》</w:t>
      </w:r>
      <w:r>
        <w:rPr>
          <w:rFonts w:hint="eastAsia"/>
          <w:color w:val="auto"/>
          <w:highlight w:val="none"/>
        </w:rPr>
        <w:t>的</w:t>
      </w:r>
      <w:r>
        <w:rPr>
          <w:color w:val="auto"/>
          <w:highlight w:val="none"/>
        </w:rPr>
        <w:t>有关规定，</w:t>
      </w:r>
      <w:r>
        <w:rPr>
          <w:rFonts w:hint="eastAsia"/>
          <w:color w:val="auto"/>
          <w:highlight w:val="none"/>
        </w:rPr>
        <w:t>依法向采购人或采购代理机构提出质疑。</w:t>
      </w:r>
    </w:p>
    <w:p w14:paraId="7E0AB17C">
      <w:pPr>
        <w:pStyle w:val="27"/>
        <w:rPr>
          <w:color w:val="auto"/>
          <w:highlight w:val="none"/>
        </w:rPr>
      </w:pPr>
      <w:r>
        <w:rPr>
          <w:rFonts w:hint="eastAsia"/>
          <w:color w:val="auto"/>
          <w:highlight w:val="none"/>
        </w:rPr>
        <w:t>10</w:t>
      </w:r>
      <w:r>
        <w:rPr>
          <w:color w:val="auto"/>
          <w:highlight w:val="none"/>
        </w:rPr>
        <w:t>.2</w:t>
      </w:r>
      <w:r>
        <w:rPr>
          <w:rFonts w:hint="eastAsia"/>
          <w:color w:val="auto"/>
          <w:highlight w:val="none"/>
        </w:rPr>
        <w:t>供应商</w:t>
      </w:r>
      <w:r>
        <w:rPr>
          <w:color w:val="auto"/>
          <w:highlight w:val="none"/>
        </w:rPr>
        <w:t>应</w:t>
      </w:r>
      <w:r>
        <w:rPr>
          <w:rFonts w:hint="eastAsia"/>
          <w:color w:val="auto"/>
          <w:highlight w:val="none"/>
        </w:rPr>
        <w:t>按《第七章  政府采购供应商质疑函及投诉书格式》提供的格式和</w:t>
      </w:r>
      <w:r>
        <w:rPr>
          <w:color w:val="auto"/>
          <w:highlight w:val="none"/>
        </w:rPr>
        <w:t>《</w:t>
      </w:r>
      <w:r>
        <w:rPr>
          <w:rFonts w:hint="eastAsia"/>
          <w:color w:val="auto"/>
          <w:highlight w:val="none"/>
        </w:rPr>
        <w:t>政府</w:t>
      </w:r>
      <w:r>
        <w:rPr>
          <w:color w:val="auto"/>
          <w:highlight w:val="none"/>
        </w:rPr>
        <w:t>采购质疑和投诉办法》的要求</w:t>
      </w:r>
      <w:r>
        <w:rPr>
          <w:rFonts w:hint="eastAsia"/>
          <w:color w:val="auto"/>
          <w:highlight w:val="none"/>
        </w:rPr>
        <w:t>，</w:t>
      </w:r>
      <w:r>
        <w:rPr>
          <w:color w:val="auto"/>
          <w:highlight w:val="none"/>
        </w:rPr>
        <w:t>在法定质疑期内</w:t>
      </w:r>
      <w:r>
        <w:rPr>
          <w:rFonts w:hint="eastAsia"/>
          <w:color w:val="auto"/>
          <w:highlight w:val="none"/>
        </w:rPr>
        <w:t>以书面形式</w:t>
      </w:r>
      <w:r>
        <w:rPr>
          <w:color w:val="auto"/>
          <w:highlight w:val="none"/>
        </w:rPr>
        <w:t>提出质疑</w:t>
      </w:r>
      <w:r>
        <w:rPr>
          <w:rFonts w:hint="eastAsia"/>
          <w:color w:val="auto"/>
          <w:highlight w:val="none"/>
        </w:rPr>
        <w:t>，超出法定质疑期提交的质疑将被拒绝。针对同一采购程序环节的质疑应一次性提出。</w:t>
      </w:r>
    </w:p>
    <w:p w14:paraId="26527810">
      <w:pPr>
        <w:pStyle w:val="27"/>
        <w:rPr>
          <w:color w:val="auto"/>
          <w:highlight w:val="none"/>
        </w:rPr>
      </w:pPr>
      <w:r>
        <w:rPr>
          <w:rFonts w:hint="eastAsia"/>
          <w:color w:val="auto"/>
          <w:highlight w:val="none"/>
        </w:rPr>
        <w:t>10.3采购代理机构质疑函接收部门、联系电话和通讯地址，见</w:t>
      </w:r>
      <w:r>
        <w:rPr>
          <w:rFonts w:hint="eastAsia"/>
          <w:color w:val="auto"/>
          <w:highlight w:val="none"/>
          <w:u w:val="single"/>
        </w:rPr>
        <w:t>供应商须知前附表</w:t>
      </w:r>
      <w:r>
        <w:rPr>
          <w:rFonts w:hint="eastAsia"/>
          <w:color w:val="auto"/>
          <w:highlight w:val="none"/>
        </w:rPr>
        <w:t>。</w:t>
      </w:r>
    </w:p>
    <w:p w14:paraId="7D7F6C44">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10.4质疑供应商对采购人、采购代理机构的答复不满意，或者采购人、采购代理机构未在规定时间内作出答复的，可以在答复期满后15个工作日内向财政部门提起投诉，财政部门信息详见</w:t>
      </w:r>
      <w:r>
        <w:rPr>
          <w:rFonts w:hint="eastAsia" w:asciiTheme="minorEastAsia" w:hAnsiTheme="minorEastAsia" w:eastAsiaTheme="minorEastAsia"/>
          <w:color w:val="auto"/>
          <w:szCs w:val="21"/>
          <w:highlight w:val="none"/>
          <w:u w:val="single"/>
        </w:rPr>
        <w:t>《第一章  采购公告》</w:t>
      </w:r>
      <w:r>
        <w:rPr>
          <w:rFonts w:hint="eastAsia" w:asciiTheme="minorEastAsia" w:hAnsiTheme="minorEastAsia" w:eastAsiaTheme="minorEastAsia"/>
          <w:color w:val="auto"/>
          <w:szCs w:val="21"/>
          <w:highlight w:val="none"/>
        </w:rPr>
        <w:t>。</w:t>
      </w:r>
    </w:p>
    <w:p w14:paraId="0EBCC4CD">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11.供应商信用记录查询及使用</w:t>
      </w:r>
    </w:p>
    <w:p w14:paraId="48609325">
      <w:pPr>
        <w:pStyle w:val="21"/>
        <w:snapToGrid w:val="0"/>
        <w:spacing w:after="0" w:line="360" w:lineRule="auto"/>
        <w:ind w:left="0" w:leftChars="0" w:firstLine="420" w:firstLineChars="200"/>
        <w:jc w:val="left"/>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11.1</w:t>
      </w:r>
      <w:r>
        <w:rPr>
          <w:rFonts w:asciiTheme="minorEastAsia" w:hAnsiTheme="minorEastAsia" w:eastAsiaTheme="minorEastAsia"/>
          <w:color w:val="auto"/>
          <w:sz w:val="21"/>
          <w:szCs w:val="21"/>
          <w:highlight w:val="none"/>
        </w:rPr>
        <w:t>信用信息查询渠道</w:t>
      </w:r>
      <w:r>
        <w:rPr>
          <w:rFonts w:hint="eastAsia" w:asciiTheme="minorEastAsia" w:hAnsiTheme="minorEastAsia" w:eastAsiaTheme="minorEastAsia"/>
          <w:color w:val="auto"/>
          <w:sz w:val="21"/>
          <w:szCs w:val="21"/>
          <w:highlight w:val="none"/>
        </w:rPr>
        <w:t>：“信用中国”网站（www.creditchina.gov.cn）、中国政府采购网（www.ccgp.gov.cn）。</w:t>
      </w:r>
    </w:p>
    <w:p w14:paraId="64B50FB8">
      <w:pPr>
        <w:pStyle w:val="21"/>
        <w:snapToGrid w:val="0"/>
        <w:spacing w:after="0" w:line="360" w:lineRule="auto"/>
        <w:ind w:left="0" w:leftChars="0" w:firstLine="420" w:firstLineChars="200"/>
        <w:jc w:val="left"/>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11.2</w:t>
      </w:r>
      <w:r>
        <w:rPr>
          <w:rFonts w:asciiTheme="minorEastAsia" w:hAnsiTheme="minorEastAsia" w:eastAsiaTheme="minorEastAsia"/>
          <w:color w:val="auto"/>
          <w:sz w:val="21"/>
          <w:szCs w:val="21"/>
          <w:highlight w:val="none"/>
        </w:rPr>
        <w:t>信用信息查询截止时点</w:t>
      </w:r>
      <w:r>
        <w:rPr>
          <w:rFonts w:hint="eastAsia" w:asciiTheme="minorEastAsia" w:hAnsiTheme="minorEastAsia" w:eastAsiaTheme="minorEastAsia"/>
          <w:color w:val="auto"/>
          <w:sz w:val="21"/>
          <w:szCs w:val="21"/>
          <w:highlight w:val="none"/>
        </w:rPr>
        <w:t>：响应截止时间后至评审结束前。</w:t>
      </w:r>
    </w:p>
    <w:p w14:paraId="289964EC">
      <w:pPr>
        <w:pStyle w:val="21"/>
        <w:snapToGrid w:val="0"/>
        <w:spacing w:after="0" w:line="360" w:lineRule="auto"/>
        <w:ind w:left="0" w:leftChars="0" w:firstLine="420" w:firstLineChars="200"/>
        <w:jc w:val="left"/>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11.3</w:t>
      </w:r>
      <w:r>
        <w:rPr>
          <w:rFonts w:asciiTheme="minorEastAsia" w:hAnsiTheme="minorEastAsia" w:eastAsiaTheme="minorEastAsia"/>
          <w:color w:val="auto"/>
          <w:sz w:val="21"/>
          <w:szCs w:val="21"/>
          <w:highlight w:val="none"/>
        </w:rPr>
        <w:t>信用信息查询记录和证据留存的具体方式</w:t>
      </w:r>
      <w:r>
        <w:rPr>
          <w:rFonts w:hint="eastAsia" w:asciiTheme="minorEastAsia" w:hAnsiTheme="minorEastAsia" w:eastAsiaTheme="minorEastAsia"/>
          <w:color w:val="auto"/>
          <w:sz w:val="21"/>
          <w:szCs w:val="21"/>
          <w:highlight w:val="none"/>
        </w:rPr>
        <w:t>：由</w:t>
      </w:r>
      <w:r>
        <w:rPr>
          <w:rFonts w:asciiTheme="minorEastAsia" w:hAnsiTheme="minorEastAsia" w:eastAsiaTheme="minorEastAsia"/>
          <w:color w:val="auto"/>
          <w:sz w:val="21"/>
          <w:szCs w:val="21"/>
          <w:highlight w:val="none"/>
        </w:rPr>
        <w:t>采购代理机构</w:t>
      </w:r>
      <w:r>
        <w:rPr>
          <w:rFonts w:hint="eastAsia" w:asciiTheme="minorEastAsia" w:hAnsiTheme="minorEastAsia" w:eastAsiaTheme="minorEastAsia"/>
          <w:color w:val="auto"/>
          <w:sz w:val="21"/>
          <w:szCs w:val="21"/>
          <w:highlight w:val="none"/>
        </w:rPr>
        <w:t>工作人员将查询网页打印并与其他采购文件一并存档备查。</w:t>
      </w:r>
    </w:p>
    <w:p w14:paraId="1645FE84">
      <w:pPr>
        <w:pStyle w:val="21"/>
        <w:snapToGrid w:val="0"/>
        <w:spacing w:after="0" w:line="360" w:lineRule="auto"/>
        <w:ind w:left="0" w:leftChars="0" w:firstLine="420" w:firstLineChars="200"/>
        <w:jc w:val="left"/>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供应商不良信用记录以</w:t>
      </w:r>
      <w:r>
        <w:rPr>
          <w:rFonts w:asciiTheme="minorEastAsia" w:hAnsiTheme="minorEastAsia" w:eastAsiaTheme="minorEastAsia"/>
          <w:color w:val="auto"/>
          <w:sz w:val="21"/>
          <w:szCs w:val="21"/>
          <w:highlight w:val="none"/>
        </w:rPr>
        <w:t>采购代理机构</w:t>
      </w:r>
      <w:r>
        <w:rPr>
          <w:rFonts w:hint="eastAsia" w:asciiTheme="minorEastAsia" w:hAnsiTheme="minorEastAsia" w:eastAsiaTheme="minorEastAsia"/>
          <w:color w:val="auto"/>
          <w:sz w:val="21"/>
          <w:szCs w:val="21"/>
          <w:highlight w:val="none"/>
        </w:rPr>
        <w:t>查询结果为准。</w:t>
      </w:r>
      <w:bookmarkStart w:id="51" w:name="_Hlk24663338"/>
      <w:r>
        <w:rPr>
          <w:rFonts w:hint="eastAsia" w:asciiTheme="minorEastAsia" w:hAnsiTheme="minorEastAsia" w:eastAsiaTheme="minorEastAsia"/>
          <w:color w:val="auto"/>
          <w:sz w:val="21"/>
          <w:szCs w:val="21"/>
          <w:highlight w:val="none"/>
        </w:rPr>
        <w:t>在</w:t>
      </w:r>
      <w:r>
        <w:rPr>
          <w:rFonts w:asciiTheme="minorEastAsia" w:hAnsiTheme="minorEastAsia" w:eastAsiaTheme="minorEastAsia"/>
          <w:color w:val="auto"/>
          <w:sz w:val="21"/>
          <w:szCs w:val="21"/>
          <w:highlight w:val="none"/>
        </w:rPr>
        <w:t>磋商文件规定</w:t>
      </w:r>
      <w:r>
        <w:rPr>
          <w:rFonts w:hint="eastAsia" w:asciiTheme="minorEastAsia" w:hAnsiTheme="minorEastAsia" w:eastAsiaTheme="minorEastAsia"/>
          <w:color w:val="auto"/>
          <w:sz w:val="21"/>
          <w:szCs w:val="21"/>
          <w:highlight w:val="none"/>
        </w:rPr>
        <w:t>的查询时间之外，网站信息发生的任何变更均不作为资格审查依据。</w:t>
      </w:r>
      <w:bookmarkEnd w:id="51"/>
      <w:r>
        <w:rPr>
          <w:rFonts w:hint="eastAsia" w:asciiTheme="minorEastAsia" w:hAnsiTheme="minorEastAsia" w:eastAsiaTheme="minorEastAsia"/>
          <w:color w:val="auto"/>
          <w:sz w:val="21"/>
          <w:szCs w:val="21"/>
          <w:highlight w:val="none"/>
        </w:rPr>
        <w:t>供应商自行提供的网站查询结果材料亦不作为资格审查依据。</w:t>
      </w:r>
    </w:p>
    <w:p w14:paraId="5D779E4E">
      <w:pPr>
        <w:pStyle w:val="21"/>
        <w:snapToGrid w:val="0"/>
        <w:spacing w:after="0" w:line="360" w:lineRule="auto"/>
        <w:ind w:left="0" w:leftChars="0" w:firstLine="420" w:firstLineChars="200"/>
        <w:jc w:val="left"/>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11.4</w:t>
      </w:r>
      <w:r>
        <w:rPr>
          <w:rFonts w:asciiTheme="minorEastAsia" w:hAnsiTheme="minorEastAsia" w:eastAsiaTheme="minorEastAsia"/>
          <w:color w:val="auto"/>
          <w:sz w:val="21"/>
          <w:szCs w:val="21"/>
          <w:highlight w:val="none"/>
        </w:rPr>
        <w:t>信用信息的使用规则</w:t>
      </w:r>
      <w:r>
        <w:rPr>
          <w:rFonts w:hint="eastAsia" w:asciiTheme="minorEastAsia" w:hAnsiTheme="minorEastAsia" w:eastAsiaTheme="minorEastAsia"/>
          <w:color w:val="auto"/>
          <w:sz w:val="21"/>
          <w:szCs w:val="21"/>
          <w:highlight w:val="none"/>
        </w:rPr>
        <w:t>：供应商存在采购文件明确不能存在的不良信用记录的，其磋商响应将被认定为</w:t>
      </w:r>
      <w:r>
        <w:rPr>
          <w:rFonts w:hint="eastAsia" w:asciiTheme="minorEastAsia" w:hAnsiTheme="minorEastAsia" w:eastAsiaTheme="minorEastAsia"/>
          <w:b/>
          <w:color w:val="auto"/>
          <w:sz w:val="21"/>
          <w:szCs w:val="21"/>
          <w:highlight w:val="none"/>
        </w:rPr>
        <w:t>响应无效</w:t>
      </w:r>
      <w:r>
        <w:rPr>
          <w:rFonts w:hint="eastAsia" w:asciiTheme="minorEastAsia" w:hAnsiTheme="minorEastAsia" w:eastAsiaTheme="minorEastAsia"/>
          <w:color w:val="auto"/>
          <w:sz w:val="21"/>
          <w:szCs w:val="21"/>
          <w:highlight w:val="none"/>
        </w:rPr>
        <w:t>。</w:t>
      </w:r>
    </w:p>
    <w:p w14:paraId="23E41B1B">
      <w:pPr>
        <w:spacing w:line="360" w:lineRule="auto"/>
        <w:ind w:firstLine="422"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b/>
          <w:color w:val="auto"/>
          <w:szCs w:val="21"/>
          <w:highlight w:val="none"/>
        </w:rPr>
        <w:t>12.政府采购信息发布媒体</w:t>
      </w:r>
    </w:p>
    <w:p w14:paraId="1EE45A5E">
      <w:pPr>
        <w:pStyle w:val="21"/>
        <w:snapToGrid w:val="0"/>
        <w:spacing w:after="0" w:line="360" w:lineRule="auto"/>
        <w:ind w:left="0" w:leftChars="0" w:firstLine="420" w:firstLineChars="20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本项目政府采购信息发布在</w:t>
      </w:r>
      <w:r>
        <w:rPr>
          <w:rFonts w:hint="eastAsia" w:asciiTheme="minorEastAsia" w:hAnsiTheme="minorEastAsia" w:eastAsiaTheme="minorEastAsia"/>
          <w:bCs/>
          <w:color w:val="auto"/>
          <w:sz w:val="21"/>
          <w:szCs w:val="21"/>
          <w:highlight w:val="none"/>
        </w:rPr>
        <w:t>宁波政府采购网（https://zfcg.czj.ningbo.gov.cn/）、浙江政府采购网（</w:t>
      </w:r>
      <w:r>
        <w:rPr>
          <w:rFonts w:asciiTheme="minorEastAsia" w:hAnsiTheme="minorEastAsia" w:eastAsiaTheme="minorEastAsia"/>
          <w:bCs/>
          <w:color w:val="auto"/>
          <w:sz w:val="21"/>
          <w:szCs w:val="21"/>
          <w:highlight w:val="none"/>
        </w:rPr>
        <w:t>https://zfcg.czt.zj.gov.cn/</w:t>
      </w:r>
      <w:r>
        <w:rPr>
          <w:rFonts w:hint="eastAsia" w:asciiTheme="minorEastAsia" w:hAnsiTheme="minorEastAsia" w:eastAsiaTheme="minorEastAsia"/>
          <w:bCs/>
          <w:color w:val="auto"/>
          <w:sz w:val="21"/>
          <w:szCs w:val="21"/>
          <w:highlight w:val="none"/>
        </w:rPr>
        <w:t>）。</w:t>
      </w:r>
    </w:p>
    <w:p w14:paraId="19F33196">
      <w:pPr>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13.</w:t>
      </w:r>
      <w:r>
        <w:rPr>
          <w:rFonts w:asciiTheme="minorEastAsia" w:hAnsiTheme="minorEastAsia" w:eastAsiaTheme="minorEastAsia"/>
          <w:b/>
          <w:color w:val="auto"/>
          <w:szCs w:val="21"/>
          <w:highlight w:val="none"/>
        </w:rPr>
        <w:t>采购代理</w:t>
      </w:r>
      <w:r>
        <w:rPr>
          <w:rFonts w:hint="eastAsia" w:asciiTheme="minorEastAsia" w:hAnsiTheme="minorEastAsia" w:eastAsiaTheme="minorEastAsia"/>
          <w:b/>
          <w:color w:val="auto"/>
          <w:szCs w:val="21"/>
          <w:highlight w:val="none"/>
        </w:rPr>
        <w:t>服务</w:t>
      </w:r>
      <w:r>
        <w:rPr>
          <w:rFonts w:asciiTheme="minorEastAsia" w:hAnsiTheme="minorEastAsia" w:eastAsiaTheme="minorEastAsia"/>
          <w:b/>
          <w:color w:val="auto"/>
          <w:szCs w:val="21"/>
          <w:highlight w:val="none"/>
        </w:rPr>
        <w:t>费用的收取标准和方式</w:t>
      </w:r>
    </w:p>
    <w:p w14:paraId="5061567A">
      <w:pPr>
        <w:pStyle w:val="21"/>
        <w:snapToGrid w:val="0"/>
        <w:spacing w:after="0" w:line="360" w:lineRule="auto"/>
        <w:ind w:left="0" w:leftChars="0" w:firstLine="420" w:firstLineChars="200"/>
        <w:jc w:val="left"/>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13.1</w:t>
      </w:r>
      <w:r>
        <w:rPr>
          <w:rFonts w:asciiTheme="minorEastAsia" w:hAnsiTheme="minorEastAsia" w:eastAsiaTheme="minorEastAsia"/>
          <w:color w:val="auto"/>
          <w:sz w:val="21"/>
          <w:szCs w:val="21"/>
          <w:highlight w:val="none"/>
        </w:rPr>
        <w:t>采购</w:t>
      </w:r>
      <w:r>
        <w:rPr>
          <w:rFonts w:hint="eastAsia" w:asciiTheme="minorEastAsia" w:hAnsiTheme="minorEastAsia" w:eastAsiaTheme="minorEastAsia"/>
          <w:color w:val="auto"/>
          <w:sz w:val="21"/>
          <w:szCs w:val="21"/>
          <w:highlight w:val="none"/>
        </w:rPr>
        <w:t>代理服务费用的收取标准：见</w:t>
      </w:r>
      <w:r>
        <w:rPr>
          <w:rFonts w:hint="eastAsia" w:asciiTheme="minorEastAsia" w:hAnsiTheme="minorEastAsia" w:eastAsiaTheme="minorEastAsia"/>
          <w:color w:val="auto"/>
          <w:sz w:val="21"/>
          <w:szCs w:val="21"/>
          <w:highlight w:val="none"/>
          <w:u w:val="single"/>
        </w:rPr>
        <w:t>供应商须知前附表</w:t>
      </w:r>
      <w:r>
        <w:rPr>
          <w:rFonts w:hint="eastAsia" w:asciiTheme="minorEastAsia" w:hAnsiTheme="minorEastAsia" w:eastAsiaTheme="minorEastAsia"/>
          <w:color w:val="auto"/>
          <w:sz w:val="21"/>
          <w:szCs w:val="21"/>
          <w:highlight w:val="none"/>
        </w:rPr>
        <w:t>。</w:t>
      </w:r>
    </w:p>
    <w:p w14:paraId="73A9BDFD">
      <w:pPr>
        <w:pStyle w:val="21"/>
        <w:snapToGrid w:val="0"/>
        <w:spacing w:after="0" w:line="360" w:lineRule="auto"/>
        <w:ind w:left="0" w:leftChars="0" w:firstLine="420" w:firstLineChars="200"/>
        <w:jc w:val="left"/>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13.2</w:t>
      </w:r>
      <w:r>
        <w:rPr>
          <w:rFonts w:asciiTheme="minorEastAsia" w:hAnsiTheme="minorEastAsia" w:eastAsiaTheme="minorEastAsia"/>
          <w:color w:val="auto"/>
          <w:sz w:val="21"/>
          <w:szCs w:val="21"/>
          <w:highlight w:val="none"/>
        </w:rPr>
        <w:t>采购</w:t>
      </w:r>
      <w:r>
        <w:rPr>
          <w:rFonts w:hint="eastAsia" w:asciiTheme="minorEastAsia" w:hAnsiTheme="minorEastAsia" w:eastAsiaTheme="minorEastAsia"/>
          <w:color w:val="auto"/>
          <w:sz w:val="21"/>
          <w:szCs w:val="21"/>
          <w:highlight w:val="none"/>
        </w:rPr>
        <w:t>代理服务费的支付：见</w:t>
      </w:r>
      <w:r>
        <w:rPr>
          <w:rFonts w:hint="eastAsia" w:asciiTheme="minorEastAsia" w:hAnsiTheme="minorEastAsia" w:eastAsiaTheme="minorEastAsia"/>
          <w:color w:val="auto"/>
          <w:sz w:val="21"/>
          <w:szCs w:val="21"/>
          <w:highlight w:val="none"/>
          <w:u w:val="single"/>
        </w:rPr>
        <w:t>供应商须知前附表</w:t>
      </w:r>
      <w:r>
        <w:rPr>
          <w:rFonts w:hint="eastAsia" w:asciiTheme="minorEastAsia" w:hAnsiTheme="minorEastAsia" w:eastAsiaTheme="minorEastAsia"/>
          <w:color w:val="auto"/>
          <w:sz w:val="21"/>
          <w:szCs w:val="21"/>
          <w:highlight w:val="none"/>
        </w:rPr>
        <w:t>。</w:t>
      </w:r>
    </w:p>
    <w:p w14:paraId="49221B66">
      <w:pPr>
        <w:snapToGrid w:val="0"/>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13.3成交供应商应当将采购</w:t>
      </w:r>
      <w:r>
        <w:rPr>
          <w:rFonts w:asciiTheme="minorEastAsia" w:hAnsiTheme="minorEastAsia" w:eastAsiaTheme="minorEastAsia"/>
          <w:color w:val="auto"/>
          <w:szCs w:val="21"/>
          <w:highlight w:val="none"/>
        </w:rPr>
        <w:t>代理</w:t>
      </w:r>
      <w:r>
        <w:rPr>
          <w:rFonts w:hint="eastAsia" w:asciiTheme="minorEastAsia" w:hAnsiTheme="minorEastAsia" w:eastAsiaTheme="minorEastAsia"/>
          <w:color w:val="auto"/>
          <w:szCs w:val="21"/>
          <w:highlight w:val="none"/>
        </w:rPr>
        <w:t>服务</w:t>
      </w:r>
      <w:r>
        <w:rPr>
          <w:rFonts w:asciiTheme="minorEastAsia" w:hAnsiTheme="minorEastAsia" w:eastAsiaTheme="minorEastAsia"/>
          <w:color w:val="auto"/>
          <w:szCs w:val="21"/>
          <w:highlight w:val="none"/>
        </w:rPr>
        <w:t>费</w:t>
      </w:r>
      <w:r>
        <w:rPr>
          <w:rFonts w:hint="eastAsia" w:asciiTheme="minorEastAsia" w:hAnsiTheme="minorEastAsia" w:eastAsiaTheme="minorEastAsia"/>
          <w:color w:val="auto"/>
          <w:szCs w:val="21"/>
          <w:highlight w:val="none"/>
        </w:rPr>
        <w:t>按照规定交至代理机构银行账户，并将开票信息及要求、发票收件信息发送至</w:t>
      </w:r>
      <w:r>
        <w:rPr>
          <w:rFonts w:hint="eastAsia" w:asciiTheme="minorEastAsia" w:hAnsiTheme="minorEastAsia" w:eastAsiaTheme="minorEastAsia"/>
          <w:color w:val="auto"/>
          <w:szCs w:val="21"/>
          <w:highlight w:val="none"/>
          <w:lang w:eastAsia="zh-CN"/>
        </w:rPr>
        <w:t>3908508</w:t>
      </w:r>
      <w:r>
        <w:rPr>
          <w:rFonts w:asciiTheme="minorEastAsia" w:hAnsiTheme="minorEastAsia" w:eastAsiaTheme="minorEastAsia"/>
          <w:color w:val="auto"/>
          <w:szCs w:val="21"/>
          <w:highlight w:val="none"/>
        </w:rPr>
        <w:t>@qq.com</w:t>
      </w:r>
      <w:r>
        <w:rPr>
          <w:rFonts w:hint="eastAsia" w:asciiTheme="minorEastAsia" w:hAnsiTheme="minorEastAsia" w:eastAsiaTheme="minorEastAsia"/>
          <w:color w:val="auto"/>
          <w:szCs w:val="21"/>
          <w:highlight w:val="none"/>
        </w:rPr>
        <w:t>，采购代理机构收款账户信息：</w:t>
      </w:r>
    </w:p>
    <w:p w14:paraId="490F67A6">
      <w:pPr>
        <w:pStyle w:val="27"/>
        <w:rPr>
          <w:rFonts w:hint="eastAsia" w:cs="宋体" w:asciiTheme="minorEastAsia" w:hAnsiTheme="minorEastAsia" w:eastAsiaTheme="minorEastAsia"/>
          <w:bCs/>
          <w:color w:val="auto"/>
          <w:highlight w:val="none"/>
        </w:rPr>
      </w:pPr>
      <w:r>
        <w:rPr>
          <w:rFonts w:hint="eastAsia" w:cs="宋体" w:asciiTheme="minorEastAsia" w:hAnsiTheme="minorEastAsia" w:eastAsiaTheme="minorEastAsia"/>
          <w:bCs/>
          <w:color w:val="auto"/>
          <w:highlight w:val="none"/>
        </w:rPr>
        <w:t>开户银行：建行宁波分行营业部；</w:t>
      </w:r>
    </w:p>
    <w:p w14:paraId="35AA1D30">
      <w:pPr>
        <w:pStyle w:val="27"/>
        <w:rPr>
          <w:rFonts w:hint="eastAsia" w:cs="宋体" w:asciiTheme="minorEastAsia" w:hAnsiTheme="minorEastAsia" w:eastAsiaTheme="minorEastAsia"/>
          <w:bCs/>
          <w:color w:val="auto"/>
          <w:highlight w:val="none"/>
        </w:rPr>
      </w:pPr>
      <w:r>
        <w:rPr>
          <w:rFonts w:hint="eastAsia" w:cs="宋体" w:asciiTheme="minorEastAsia" w:hAnsiTheme="minorEastAsia" w:eastAsiaTheme="minorEastAsia"/>
          <w:bCs/>
          <w:color w:val="auto"/>
          <w:highlight w:val="none"/>
        </w:rPr>
        <w:t>户名：宁波国咨工程造价咨询有限公司；</w:t>
      </w:r>
    </w:p>
    <w:p w14:paraId="38C1285F">
      <w:pPr>
        <w:pStyle w:val="27"/>
        <w:rPr>
          <w:rFonts w:hint="eastAsia" w:cs="宋体" w:asciiTheme="minorEastAsia" w:hAnsiTheme="minorEastAsia" w:eastAsiaTheme="minorEastAsia"/>
          <w:bCs/>
          <w:color w:val="auto"/>
          <w:highlight w:val="none"/>
        </w:rPr>
      </w:pPr>
      <w:r>
        <w:rPr>
          <w:rFonts w:hint="eastAsia" w:cs="宋体" w:asciiTheme="minorEastAsia" w:hAnsiTheme="minorEastAsia" w:eastAsiaTheme="minorEastAsia"/>
          <w:bCs/>
          <w:color w:val="auto"/>
          <w:highlight w:val="none"/>
        </w:rPr>
        <w:t>账号：33101983679050502597</w:t>
      </w:r>
    </w:p>
    <w:p w14:paraId="49F7A53C">
      <w:pPr>
        <w:pStyle w:val="27"/>
        <w:rPr>
          <w:color w:val="auto"/>
          <w:highlight w:val="none"/>
        </w:rPr>
      </w:pPr>
      <w:r>
        <w:rPr>
          <w:rFonts w:hint="eastAsia"/>
          <w:color w:val="auto"/>
          <w:highlight w:val="none"/>
        </w:rPr>
        <w:t>14.其他</w:t>
      </w:r>
    </w:p>
    <w:p w14:paraId="08C2FEE4">
      <w:pPr>
        <w:pStyle w:val="27"/>
        <w:rPr>
          <w:color w:val="auto"/>
          <w:highlight w:val="none"/>
        </w:rPr>
      </w:pPr>
      <w:r>
        <w:rPr>
          <w:rFonts w:hint="eastAsia"/>
          <w:color w:val="auto"/>
          <w:highlight w:val="none"/>
        </w:rPr>
        <w:t>14.1磋商文件的标题和序号只是为了查阅方便，不影响对磋商文件的理解。</w:t>
      </w:r>
    </w:p>
    <w:p w14:paraId="27EF2813">
      <w:pPr>
        <w:pStyle w:val="27"/>
        <w:rPr>
          <w:color w:val="auto"/>
          <w:highlight w:val="none"/>
        </w:rPr>
      </w:pPr>
      <w:r>
        <w:rPr>
          <w:rFonts w:hint="eastAsia"/>
          <w:color w:val="auto"/>
          <w:highlight w:val="none"/>
        </w:rPr>
        <w:t>14.2磋商文件如出现某品牌、型号的内容是为了更好的描述产品的性能、规格及要求，并无指定产品品牌、型号的意思表达。</w:t>
      </w:r>
    </w:p>
    <w:p w14:paraId="577EA588">
      <w:pPr>
        <w:pStyle w:val="27"/>
        <w:rPr>
          <w:color w:val="auto"/>
          <w:highlight w:val="none"/>
        </w:rPr>
      </w:pPr>
      <w:r>
        <w:rPr>
          <w:rFonts w:hint="eastAsia"/>
          <w:color w:val="auto"/>
          <w:highlight w:val="none"/>
        </w:rPr>
        <w:t>14.3供应商提交的响应文件针对磋商文件同一条款出现不同表述（响应）的，按照不利于供应商的标准进行认定；在合同签订或履行中发现存在上述情形的，按照有利于采购人的标准执行。</w:t>
      </w:r>
    </w:p>
    <w:p w14:paraId="4FD8A03E">
      <w:pPr>
        <w:snapToGrid w:val="0"/>
        <w:spacing w:line="360" w:lineRule="auto"/>
        <w:ind w:firstLine="420" w:firstLineChars="200"/>
        <w:jc w:val="left"/>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14.4磋商文件要求携带原件备查的资料，如该资料可以通过互联网或者相关信息系统查询的，供应商能够当场提供账号、网址等进行查询、核实资料真伪及有关数据的，视同提供了原件。</w:t>
      </w:r>
    </w:p>
    <w:p w14:paraId="6BF1D988">
      <w:pPr>
        <w:snapToGrid w:val="0"/>
        <w:spacing w:line="360" w:lineRule="auto"/>
        <w:ind w:firstLine="420" w:firstLineChars="200"/>
        <w:jc w:val="left"/>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1</w:t>
      </w:r>
      <w:r>
        <w:rPr>
          <w:rFonts w:cs="Arial" w:asciiTheme="minorEastAsia" w:hAnsiTheme="minorEastAsia" w:eastAsiaTheme="minorEastAsia"/>
          <w:color w:val="auto"/>
          <w:szCs w:val="21"/>
          <w:highlight w:val="none"/>
        </w:rPr>
        <w:t>4</w:t>
      </w:r>
      <w:r>
        <w:rPr>
          <w:rFonts w:hint="eastAsia" w:cs="Arial" w:asciiTheme="minorEastAsia" w:hAnsiTheme="minorEastAsia" w:eastAsiaTheme="minorEastAsia"/>
          <w:color w:val="auto"/>
          <w:szCs w:val="21"/>
          <w:highlight w:val="none"/>
        </w:rPr>
        <w:t>.5供应商应当及时维护政府采购云平台（https://www.zcygov.cn/）注册信息，包含但不仅限于单位银行账户信息等。</w:t>
      </w:r>
    </w:p>
    <w:p w14:paraId="2672B17A">
      <w:pPr>
        <w:pStyle w:val="13"/>
        <w:numPr>
          <w:ilvl w:val="0"/>
          <w:numId w:val="0"/>
        </w:numPr>
        <w:tabs>
          <w:tab w:val="left" w:pos="720"/>
        </w:tabs>
        <w:snapToGrid w:val="0"/>
        <w:spacing w:line="360" w:lineRule="auto"/>
        <w:jc w:val="center"/>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二</w:t>
      </w:r>
      <w:r>
        <w:rPr>
          <w:rFonts w:hint="eastAsia" w:asciiTheme="minorEastAsia" w:hAnsiTheme="minorEastAsia" w:eastAsiaTheme="minorEastAsia"/>
          <w:b/>
          <w:color w:val="auto"/>
          <w:szCs w:val="21"/>
          <w:highlight w:val="none"/>
        </w:rPr>
        <w:t>、磋商文件</w:t>
      </w:r>
    </w:p>
    <w:p w14:paraId="68779C89">
      <w:pPr>
        <w:pStyle w:val="27"/>
        <w:ind w:firstLine="422"/>
        <w:rPr>
          <w:b/>
          <w:color w:val="auto"/>
          <w:highlight w:val="none"/>
        </w:rPr>
      </w:pPr>
      <w:r>
        <w:rPr>
          <w:rFonts w:hint="eastAsia"/>
          <w:b/>
          <w:color w:val="auto"/>
          <w:highlight w:val="none"/>
        </w:rPr>
        <w:t>15.磋商文件的构成</w:t>
      </w:r>
    </w:p>
    <w:p w14:paraId="4FD1523C">
      <w:pPr>
        <w:pStyle w:val="27"/>
        <w:rPr>
          <w:color w:val="auto"/>
          <w:highlight w:val="none"/>
        </w:rPr>
      </w:pPr>
      <w:r>
        <w:rPr>
          <w:rFonts w:hint="eastAsia"/>
          <w:color w:val="auto"/>
          <w:highlight w:val="none"/>
        </w:rPr>
        <w:t>磋商文件共七章，由下列文件以及在采购过程中发出的澄清或修改文件组成，内容如下：</w:t>
      </w:r>
    </w:p>
    <w:p w14:paraId="4FB43D73">
      <w:pPr>
        <w:pStyle w:val="27"/>
        <w:rPr>
          <w:color w:val="auto"/>
          <w:highlight w:val="none"/>
        </w:rPr>
      </w:pPr>
      <w:r>
        <w:rPr>
          <w:rFonts w:hint="eastAsia"/>
          <w:color w:val="auto"/>
          <w:highlight w:val="none"/>
        </w:rPr>
        <w:t>第一章  采购公告</w:t>
      </w:r>
    </w:p>
    <w:p w14:paraId="50F698A2">
      <w:pPr>
        <w:pStyle w:val="27"/>
        <w:rPr>
          <w:color w:val="auto"/>
          <w:highlight w:val="none"/>
        </w:rPr>
      </w:pPr>
      <w:r>
        <w:rPr>
          <w:rFonts w:hint="eastAsia"/>
          <w:color w:val="auto"/>
          <w:highlight w:val="none"/>
        </w:rPr>
        <w:t xml:space="preserve">第二章  </w:t>
      </w:r>
      <w:r>
        <w:rPr>
          <w:color w:val="auto"/>
          <w:highlight w:val="none"/>
        </w:rPr>
        <w:t>采购需求</w:t>
      </w:r>
    </w:p>
    <w:p w14:paraId="37BC5444">
      <w:pPr>
        <w:pStyle w:val="27"/>
        <w:rPr>
          <w:color w:val="auto"/>
          <w:highlight w:val="none"/>
        </w:rPr>
      </w:pPr>
      <w:r>
        <w:rPr>
          <w:rFonts w:hint="eastAsia"/>
          <w:color w:val="auto"/>
          <w:highlight w:val="none"/>
        </w:rPr>
        <w:t xml:space="preserve">第三章  </w:t>
      </w:r>
      <w:r>
        <w:rPr>
          <w:color w:val="auto"/>
          <w:highlight w:val="none"/>
        </w:rPr>
        <w:t>供应商须知</w:t>
      </w:r>
    </w:p>
    <w:p w14:paraId="2E2EA3EA">
      <w:pPr>
        <w:pStyle w:val="27"/>
        <w:rPr>
          <w:color w:val="auto"/>
          <w:highlight w:val="none"/>
        </w:rPr>
      </w:pPr>
      <w:r>
        <w:rPr>
          <w:rFonts w:hint="eastAsia"/>
          <w:color w:val="auto"/>
          <w:highlight w:val="none"/>
        </w:rPr>
        <w:t xml:space="preserve">第四章  </w:t>
      </w:r>
      <w:r>
        <w:rPr>
          <w:color w:val="auto"/>
          <w:highlight w:val="none"/>
        </w:rPr>
        <w:t>评审方法和评审标准</w:t>
      </w:r>
    </w:p>
    <w:p w14:paraId="04578A54">
      <w:pPr>
        <w:pStyle w:val="27"/>
        <w:rPr>
          <w:color w:val="auto"/>
          <w:highlight w:val="none"/>
        </w:rPr>
      </w:pPr>
      <w:r>
        <w:rPr>
          <w:rFonts w:hint="eastAsia"/>
          <w:color w:val="auto"/>
          <w:highlight w:val="none"/>
        </w:rPr>
        <w:t xml:space="preserve">第五章  </w:t>
      </w:r>
      <w:r>
        <w:rPr>
          <w:color w:val="auto"/>
          <w:highlight w:val="none"/>
        </w:rPr>
        <w:t>合同条款</w:t>
      </w:r>
    </w:p>
    <w:p w14:paraId="76EC3E37">
      <w:pPr>
        <w:pStyle w:val="27"/>
        <w:rPr>
          <w:color w:val="auto"/>
          <w:highlight w:val="none"/>
        </w:rPr>
      </w:pPr>
      <w:r>
        <w:rPr>
          <w:rFonts w:hint="eastAsia"/>
          <w:color w:val="auto"/>
          <w:highlight w:val="none"/>
        </w:rPr>
        <w:t xml:space="preserve">第六章  </w:t>
      </w:r>
      <w:r>
        <w:rPr>
          <w:color w:val="auto"/>
          <w:highlight w:val="none"/>
        </w:rPr>
        <w:t>响应文件格式</w:t>
      </w:r>
    </w:p>
    <w:p w14:paraId="36DD3005">
      <w:pPr>
        <w:pStyle w:val="27"/>
        <w:rPr>
          <w:color w:val="auto"/>
          <w:highlight w:val="none"/>
        </w:rPr>
      </w:pPr>
      <w:r>
        <w:rPr>
          <w:rFonts w:hint="eastAsia"/>
          <w:color w:val="auto"/>
          <w:highlight w:val="none"/>
        </w:rPr>
        <w:t>第七章  政府采购供应商质疑函及投诉书范本</w:t>
      </w:r>
    </w:p>
    <w:p w14:paraId="71BCE070">
      <w:pPr>
        <w:pStyle w:val="13"/>
        <w:numPr>
          <w:ilvl w:val="0"/>
          <w:numId w:val="0"/>
        </w:numPr>
        <w:tabs>
          <w:tab w:val="left" w:pos="720"/>
        </w:tabs>
        <w:snapToGrid w:val="0"/>
        <w:spacing w:line="360" w:lineRule="auto"/>
        <w:ind w:firstLine="422" w:firstLineChars="200"/>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16.磋商文件的询问、澄清和修改</w:t>
      </w:r>
    </w:p>
    <w:p w14:paraId="1A69A55A">
      <w:pPr>
        <w:pStyle w:val="27"/>
        <w:rPr>
          <w:color w:val="auto"/>
          <w:highlight w:val="none"/>
        </w:rPr>
      </w:pPr>
      <w:r>
        <w:rPr>
          <w:rFonts w:hint="eastAsia"/>
          <w:color w:val="auto"/>
          <w:highlight w:val="none"/>
        </w:rPr>
        <w:t>16.</w:t>
      </w:r>
      <w:r>
        <w:rPr>
          <w:color w:val="auto"/>
          <w:highlight w:val="none"/>
        </w:rPr>
        <w:t>1</w:t>
      </w:r>
      <w:r>
        <w:rPr>
          <w:rFonts w:hint="eastAsia"/>
          <w:color w:val="auto"/>
          <w:highlight w:val="none"/>
        </w:rPr>
        <w:t>询问</w:t>
      </w:r>
    </w:p>
    <w:p w14:paraId="79763F56">
      <w:pPr>
        <w:pStyle w:val="27"/>
        <w:rPr>
          <w:color w:val="auto"/>
          <w:highlight w:val="none"/>
        </w:rPr>
      </w:pPr>
      <w:r>
        <w:rPr>
          <w:bCs/>
          <w:color w:val="auto"/>
          <w:highlight w:val="none"/>
        </w:rPr>
        <w:t>供应商</w:t>
      </w:r>
      <w:r>
        <w:rPr>
          <w:rFonts w:hint="eastAsia"/>
          <w:bCs/>
          <w:color w:val="auto"/>
          <w:highlight w:val="none"/>
        </w:rPr>
        <w:t>对磋商文件有疑问，可以向</w:t>
      </w:r>
      <w:r>
        <w:rPr>
          <w:rFonts w:hint="eastAsia"/>
          <w:color w:val="auto"/>
          <w:highlight w:val="none"/>
        </w:rPr>
        <w:t>采购人或采购代理机构</w:t>
      </w:r>
      <w:r>
        <w:rPr>
          <w:rFonts w:hint="eastAsia"/>
          <w:bCs/>
          <w:color w:val="auto"/>
          <w:highlight w:val="none"/>
        </w:rPr>
        <w:t>询问，</w:t>
      </w:r>
      <w:r>
        <w:rPr>
          <w:rFonts w:hint="eastAsia"/>
          <w:color w:val="auto"/>
          <w:highlight w:val="none"/>
        </w:rPr>
        <w:t>采购人或采购代理机构将依法</w:t>
      </w:r>
      <w:r>
        <w:rPr>
          <w:rFonts w:hint="eastAsia"/>
          <w:bCs/>
          <w:color w:val="auto"/>
          <w:highlight w:val="none"/>
        </w:rPr>
        <w:t>对潜在供应商</w:t>
      </w:r>
      <w:r>
        <w:rPr>
          <w:rFonts w:hint="eastAsia"/>
          <w:color w:val="auto"/>
          <w:highlight w:val="none"/>
        </w:rPr>
        <w:t>的询问作出答复。</w:t>
      </w:r>
    </w:p>
    <w:p w14:paraId="700E4834">
      <w:pPr>
        <w:pStyle w:val="27"/>
        <w:rPr>
          <w:color w:val="auto"/>
          <w:highlight w:val="none"/>
        </w:rPr>
      </w:pPr>
      <w:r>
        <w:rPr>
          <w:rFonts w:hint="eastAsia"/>
          <w:color w:val="auto"/>
          <w:highlight w:val="none"/>
        </w:rPr>
        <w:t>16.2澄清和修改</w:t>
      </w:r>
    </w:p>
    <w:p w14:paraId="4AABDDBC">
      <w:pPr>
        <w:pStyle w:val="27"/>
        <w:rPr>
          <w:color w:val="auto"/>
          <w:highlight w:val="none"/>
        </w:rPr>
      </w:pPr>
      <w:r>
        <w:rPr>
          <w:rFonts w:hint="eastAsia"/>
          <w:color w:val="auto"/>
          <w:highlight w:val="none"/>
        </w:rPr>
        <w:t>（1）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将在提交首次响应文件截止时间至少5日前，以书面形式通知所有获取磋商文件的供应商；不足5日的，采购人、采购代理机构将顺延提交首次响应文件截止时间。</w:t>
      </w:r>
    </w:p>
    <w:p w14:paraId="68D441B6">
      <w:pPr>
        <w:pStyle w:val="27"/>
        <w:rPr>
          <w:color w:val="auto"/>
          <w:highlight w:val="none"/>
        </w:rPr>
      </w:pPr>
      <w:r>
        <w:rPr>
          <w:rFonts w:hint="eastAsia"/>
          <w:color w:val="auto"/>
          <w:highlight w:val="none"/>
        </w:rPr>
        <w:t>（2）</w:t>
      </w:r>
      <w:r>
        <w:rPr>
          <w:color w:val="auto"/>
          <w:highlight w:val="none"/>
        </w:rPr>
        <w:t>澄清或者修改</w:t>
      </w:r>
      <w:r>
        <w:rPr>
          <w:rFonts w:hint="eastAsia"/>
          <w:color w:val="auto"/>
          <w:highlight w:val="none"/>
        </w:rPr>
        <w:t>的更正信息将以书面形式在宁波政府采购网（https://zfcg.czj.ningbo.gov.cn/）、浙江政府采购网（</w:t>
      </w:r>
      <w:r>
        <w:rPr>
          <w:color w:val="auto"/>
          <w:highlight w:val="none"/>
        </w:rPr>
        <w:t>https://zfcg.czt.zj.gov.cn/</w:t>
      </w:r>
      <w:r>
        <w:rPr>
          <w:rFonts w:hint="eastAsia"/>
          <w:color w:val="auto"/>
          <w:highlight w:val="none"/>
        </w:rPr>
        <w:t>）公开发布。政采云平台将发送短信通知所有获取磋商文件的供应商，供应商应当自行查询上述网站并浏览更正内容，并按照更正后的采购文件编制响应文件。</w:t>
      </w:r>
    </w:p>
    <w:p w14:paraId="0C54B3D0">
      <w:pPr>
        <w:pStyle w:val="27"/>
        <w:rPr>
          <w:color w:val="auto"/>
          <w:highlight w:val="none"/>
        </w:rPr>
      </w:pPr>
      <w:r>
        <w:rPr>
          <w:rFonts w:hint="eastAsia"/>
          <w:color w:val="auto"/>
          <w:highlight w:val="none"/>
        </w:rPr>
        <w:t>（3）</w:t>
      </w:r>
      <w:r>
        <w:rPr>
          <w:color w:val="auto"/>
          <w:highlight w:val="none"/>
        </w:rPr>
        <w:t>供应商在收到书面形式通知后，</w:t>
      </w:r>
      <w:r>
        <w:rPr>
          <w:rFonts w:hint="eastAsia"/>
          <w:color w:val="auto"/>
          <w:highlight w:val="none"/>
        </w:rPr>
        <w:t>认为</w:t>
      </w:r>
      <w:r>
        <w:rPr>
          <w:color w:val="auto"/>
          <w:highlight w:val="none"/>
        </w:rPr>
        <w:t>澄清或者修改的</w:t>
      </w:r>
      <w:r>
        <w:rPr>
          <w:rFonts w:hint="eastAsia"/>
          <w:color w:val="auto"/>
          <w:highlight w:val="none"/>
        </w:rPr>
        <w:t>内容</w:t>
      </w:r>
      <w:r>
        <w:rPr>
          <w:color w:val="auto"/>
          <w:highlight w:val="none"/>
        </w:rPr>
        <w:t>影响响应文件编制</w:t>
      </w:r>
      <w:r>
        <w:rPr>
          <w:rFonts w:hint="eastAsia"/>
          <w:color w:val="auto"/>
          <w:highlight w:val="none"/>
        </w:rPr>
        <w:t>的</w:t>
      </w:r>
      <w:r>
        <w:rPr>
          <w:color w:val="auto"/>
          <w:highlight w:val="none"/>
        </w:rPr>
        <w:t>，</w:t>
      </w:r>
      <w:r>
        <w:rPr>
          <w:rFonts w:hint="eastAsia"/>
          <w:color w:val="auto"/>
          <w:highlight w:val="none"/>
        </w:rPr>
        <w:t>应当</w:t>
      </w:r>
      <w:r>
        <w:rPr>
          <w:color w:val="auto"/>
          <w:highlight w:val="none"/>
        </w:rPr>
        <w:t>在收到</w:t>
      </w:r>
      <w:r>
        <w:rPr>
          <w:rFonts w:hint="eastAsia"/>
          <w:color w:val="auto"/>
          <w:highlight w:val="none"/>
        </w:rPr>
        <w:t>书面通知</w:t>
      </w:r>
      <w:r>
        <w:rPr>
          <w:color w:val="auto"/>
          <w:highlight w:val="none"/>
        </w:rPr>
        <w:t>后</w:t>
      </w:r>
      <w:r>
        <w:rPr>
          <w:rFonts w:hint="eastAsia"/>
          <w:color w:val="auto"/>
          <w:highlight w:val="none"/>
        </w:rPr>
        <w:t>及时</w:t>
      </w:r>
      <w:r>
        <w:rPr>
          <w:color w:val="auto"/>
          <w:highlight w:val="none"/>
        </w:rPr>
        <w:t>将</w:t>
      </w:r>
      <w:r>
        <w:rPr>
          <w:rFonts w:hint="eastAsia"/>
          <w:color w:val="auto"/>
          <w:highlight w:val="none"/>
        </w:rPr>
        <w:t>有关</w:t>
      </w:r>
      <w:r>
        <w:rPr>
          <w:color w:val="auto"/>
          <w:highlight w:val="none"/>
        </w:rPr>
        <w:t>意见以书面形式向</w:t>
      </w:r>
      <w:r>
        <w:rPr>
          <w:rFonts w:hint="eastAsia"/>
          <w:color w:val="auto"/>
          <w:highlight w:val="none"/>
        </w:rPr>
        <w:t>采购人、采购代理机构</w:t>
      </w:r>
      <w:r>
        <w:rPr>
          <w:color w:val="auto"/>
          <w:highlight w:val="none"/>
        </w:rPr>
        <w:t>提出，否则，</w:t>
      </w:r>
      <w:r>
        <w:rPr>
          <w:rFonts w:hint="eastAsia"/>
          <w:color w:val="auto"/>
          <w:highlight w:val="none"/>
        </w:rPr>
        <w:t>采购人、采购代理机构</w:t>
      </w:r>
      <w:r>
        <w:rPr>
          <w:color w:val="auto"/>
          <w:highlight w:val="none"/>
        </w:rPr>
        <w:t>视</w:t>
      </w:r>
      <w:r>
        <w:rPr>
          <w:rFonts w:hint="eastAsia"/>
          <w:color w:val="auto"/>
          <w:highlight w:val="none"/>
        </w:rPr>
        <w:t>为</w:t>
      </w:r>
      <w:r>
        <w:rPr>
          <w:color w:val="auto"/>
          <w:highlight w:val="none"/>
        </w:rPr>
        <w:t>供应商完全接受澄清或者修改的</w:t>
      </w:r>
      <w:r>
        <w:rPr>
          <w:rFonts w:hint="eastAsia"/>
          <w:color w:val="auto"/>
          <w:highlight w:val="none"/>
        </w:rPr>
        <w:t>内容，</w:t>
      </w:r>
      <w:r>
        <w:rPr>
          <w:color w:val="auto"/>
          <w:highlight w:val="none"/>
        </w:rPr>
        <w:t>且</w:t>
      </w:r>
      <w:r>
        <w:rPr>
          <w:rFonts w:hint="eastAsia"/>
          <w:color w:val="auto"/>
          <w:highlight w:val="none"/>
        </w:rPr>
        <w:t>不</w:t>
      </w:r>
      <w:r>
        <w:rPr>
          <w:color w:val="auto"/>
          <w:highlight w:val="none"/>
        </w:rPr>
        <w:t>影响</w:t>
      </w:r>
      <w:r>
        <w:rPr>
          <w:rFonts w:hint="eastAsia"/>
          <w:color w:val="auto"/>
          <w:highlight w:val="none"/>
        </w:rPr>
        <w:t>响应文件</w:t>
      </w:r>
      <w:r>
        <w:rPr>
          <w:color w:val="auto"/>
          <w:highlight w:val="none"/>
        </w:rPr>
        <w:t>编制。</w:t>
      </w:r>
    </w:p>
    <w:p w14:paraId="43085A2D">
      <w:pPr>
        <w:pStyle w:val="27"/>
        <w:rPr>
          <w:color w:val="auto"/>
          <w:highlight w:val="none"/>
        </w:rPr>
      </w:pPr>
      <w:r>
        <w:rPr>
          <w:color w:val="auto"/>
          <w:highlight w:val="none"/>
        </w:rPr>
        <w:t>供应商要求澄清</w:t>
      </w:r>
      <w:r>
        <w:rPr>
          <w:rFonts w:hint="eastAsia"/>
          <w:color w:val="auto"/>
          <w:highlight w:val="none"/>
        </w:rPr>
        <w:t>和回复的书面材料</w:t>
      </w:r>
      <w:r>
        <w:rPr>
          <w:color w:val="auto"/>
          <w:highlight w:val="none"/>
        </w:rPr>
        <w:t>应</w:t>
      </w:r>
      <w:r>
        <w:rPr>
          <w:rFonts w:hint="eastAsia"/>
          <w:color w:val="auto"/>
          <w:highlight w:val="none"/>
        </w:rPr>
        <w:t>当</w:t>
      </w:r>
      <w:r>
        <w:rPr>
          <w:color w:val="auto"/>
          <w:highlight w:val="none"/>
        </w:rPr>
        <w:t>加盖单位公章</w:t>
      </w:r>
      <w:r>
        <w:rPr>
          <w:rFonts w:hint="eastAsia"/>
          <w:color w:val="auto"/>
          <w:highlight w:val="none"/>
        </w:rPr>
        <w:t>并注明</w:t>
      </w:r>
      <w:r>
        <w:rPr>
          <w:color w:val="auto"/>
          <w:highlight w:val="none"/>
        </w:rPr>
        <w:t>日期。</w:t>
      </w:r>
    </w:p>
    <w:p w14:paraId="2B0EB74E">
      <w:pPr>
        <w:snapToGrid w:val="0"/>
        <w:spacing w:line="360" w:lineRule="auto"/>
        <w:ind w:firstLine="420" w:firstLineChars="200"/>
        <w:jc w:val="left"/>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（4）供应商应当在获取采购文件时登记准确的项目联系人信息并确保联系方式的畅通，否则，因此导致未收到政采云平台发送的通知短信而未及时浏览网上公告通知事项造成的后果由供应商自行承担。</w:t>
      </w:r>
    </w:p>
    <w:p w14:paraId="607E47CB">
      <w:pPr>
        <w:pStyle w:val="27"/>
        <w:ind w:firstLine="422"/>
        <w:rPr>
          <w:b/>
          <w:color w:val="auto"/>
          <w:highlight w:val="none"/>
        </w:rPr>
      </w:pPr>
      <w:r>
        <w:rPr>
          <w:rFonts w:hint="eastAsia"/>
          <w:b/>
          <w:color w:val="auto"/>
          <w:highlight w:val="none"/>
        </w:rPr>
        <w:t>17.现场考察及召开磋商前答疑会</w:t>
      </w:r>
    </w:p>
    <w:p w14:paraId="217836E4">
      <w:pPr>
        <w:pStyle w:val="27"/>
        <w:rPr>
          <w:color w:val="auto"/>
          <w:highlight w:val="none"/>
        </w:rPr>
      </w:pPr>
      <w:r>
        <w:rPr>
          <w:rFonts w:hint="eastAsia"/>
          <w:color w:val="auto"/>
          <w:highlight w:val="none"/>
        </w:rPr>
        <w:t>17.1现场考察事项见</w:t>
      </w:r>
      <w:r>
        <w:rPr>
          <w:rFonts w:hint="eastAsia"/>
          <w:color w:val="auto"/>
          <w:highlight w:val="none"/>
          <w:u w:val="single"/>
        </w:rPr>
        <w:t>供应商须知前附表</w:t>
      </w:r>
      <w:r>
        <w:rPr>
          <w:rFonts w:hint="eastAsia"/>
          <w:color w:val="auto"/>
          <w:highlight w:val="none"/>
        </w:rPr>
        <w:t>。</w:t>
      </w:r>
    </w:p>
    <w:p w14:paraId="5EE2FF27">
      <w:pPr>
        <w:pStyle w:val="27"/>
        <w:rPr>
          <w:color w:val="auto"/>
          <w:highlight w:val="none"/>
        </w:rPr>
      </w:pPr>
      <w:r>
        <w:rPr>
          <w:rFonts w:hint="eastAsia"/>
          <w:color w:val="auto"/>
          <w:highlight w:val="none"/>
        </w:rPr>
        <w:t>17.2如统一组织现场考察，</w:t>
      </w:r>
      <w:r>
        <w:rPr>
          <w:color w:val="auto"/>
          <w:highlight w:val="none"/>
        </w:rPr>
        <w:t>供应商</w:t>
      </w:r>
      <w:r>
        <w:rPr>
          <w:rFonts w:hint="eastAsia"/>
          <w:color w:val="auto"/>
          <w:highlight w:val="none"/>
        </w:rPr>
        <w:t>应当在通知的时间准时参加现场考察，否则自行承担未及时参加造成的后果。除采购人的原因外，供应商自行负责现场考察造成的自身或第三人的人身伤害、财产损失或损坏的责任。</w:t>
      </w:r>
    </w:p>
    <w:p w14:paraId="47999F40">
      <w:pPr>
        <w:pStyle w:val="27"/>
        <w:rPr>
          <w:color w:val="auto"/>
          <w:highlight w:val="none"/>
        </w:rPr>
      </w:pPr>
      <w:r>
        <w:rPr>
          <w:rFonts w:hint="eastAsia"/>
          <w:color w:val="auto"/>
          <w:highlight w:val="none"/>
        </w:rPr>
        <w:t>17.3本项目不组织召开磋商前答疑会。</w:t>
      </w:r>
    </w:p>
    <w:p w14:paraId="4761AE61">
      <w:pPr>
        <w:pStyle w:val="13"/>
        <w:numPr>
          <w:ilvl w:val="0"/>
          <w:numId w:val="0"/>
        </w:numPr>
        <w:tabs>
          <w:tab w:val="left" w:pos="720"/>
        </w:tabs>
        <w:snapToGrid w:val="0"/>
        <w:spacing w:line="360" w:lineRule="auto"/>
        <w:jc w:val="center"/>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三、响应文件的编制</w:t>
      </w:r>
    </w:p>
    <w:p w14:paraId="5627103F">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18.磋商响应范围</w:t>
      </w:r>
    </w:p>
    <w:p w14:paraId="5969B0F3">
      <w:pPr>
        <w:spacing w:line="360" w:lineRule="auto"/>
        <w:ind w:firstLine="424"/>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w:t>
      </w:r>
      <w:r>
        <w:rPr>
          <w:rFonts w:asciiTheme="minorEastAsia" w:hAnsiTheme="minorEastAsia" w:eastAsiaTheme="minorEastAsia"/>
          <w:color w:val="auto"/>
          <w:szCs w:val="21"/>
          <w:highlight w:val="none"/>
        </w:rPr>
        <w:t>应当对所</w:t>
      </w:r>
      <w:r>
        <w:rPr>
          <w:rFonts w:hint="eastAsia" w:asciiTheme="minorEastAsia" w:hAnsiTheme="minorEastAsia" w:eastAsiaTheme="minorEastAsia"/>
          <w:color w:val="auto"/>
          <w:szCs w:val="21"/>
          <w:highlight w:val="none"/>
        </w:rPr>
        <w:t>响应标项的“采购</w:t>
      </w:r>
      <w:r>
        <w:rPr>
          <w:rFonts w:asciiTheme="minorEastAsia" w:hAnsiTheme="minorEastAsia" w:eastAsiaTheme="minorEastAsia"/>
          <w:color w:val="auto"/>
          <w:szCs w:val="21"/>
          <w:highlight w:val="none"/>
        </w:rPr>
        <w:t>需求</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所列的</w:t>
      </w:r>
      <w:r>
        <w:rPr>
          <w:rFonts w:hint="eastAsia" w:asciiTheme="minorEastAsia" w:hAnsiTheme="minorEastAsia" w:eastAsiaTheme="minorEastAsia"/>
          <w:color w:val="auto"/>
          <w:szCs w:val="21"/>
          <w:highlight w:val="none"/>
        </w:rPr>
        <w:t>全部</w:t>
      </w:r>
      <w:r>
        <w:rPr>
          <w:rFonts w:asciiTheme="minorEastAsia" w:hAnsiTheme="minorEastAsia" w:eastAsiaTheme="minorEastAsia"/>
          <w:color w:val="auto"/>
          <w:szCs w:val="21"/>
          <w:highlight w:val="none"/>
        </w:rPr>
        <w:t>内容</w:t>
      </w:r>
      <w:r>
        <w:rPr>
          <w:rFonts w:hint="eastAsia" w:asciiTheme="minorEastAsia" w:hAnsiTheme="minorEastAsia" w:eastAsiaTheme="minorEastAsia"/>
          <w:color w:val="auto"/>
          <w:szCs w:val="21"/>
          <w:highlight w:val="none"/>
        </w:rPr>
        <w:t>（标的）</w:t>
      </w:r>
      <w:r>
        <w:rPr>
          <w:rFonts w:asciiTheme="minorEastAsia" w:hAnsiTheme="minorEastAsia" w:eastAsiaTheme="minorEastAsia"/>
          <w:color w:val="auto"/>
          <w:szCs w:val="21"/>
          <w:highlight w:val="none"/>
        </w:rPr>
        <w:t>进行</w:t>
      </w:r>
      <w:r>
        <w:rPr>
          <w:rFonts w:hint="eastAsia" w:asciiTheme="minorEastAsia" w:hAnsiTheme="minorEastAsia" w:eastAsiaTheme="minorEastAsia"/>
          <w:color w:val="auto"/>
          <w:szCs w:val="21"/>
          <w:highlight w:val="none"/>
        </w:rPr>
        <w:t>响应</w:t>
      </w:r>
      <w:r>
        <w:rPr>
          <w:rFonts w:asciiTheme="minorEastAsia" w:hAnsiTheme="minorEastAsia" w:eastAsiaTheme="minorEastAsia"/>
          <w:color w:val="auto"/>
          <w:szCs w:val="21"/>
          <w:highlight w:val="none"/>
        </w:rPr>
        <w:t>，如仅</w:t>
      </w:r>
      <w:r>
        <w:rPr>
          <w:rFonts w:hint="eastAsia" w:asciiTheme="minorEastAsia" w:hAnsiTheme="minorEastAsia" w:eastAsiaTheme="minorEastAsia"/>
          <w:color w:val="auto"/>
          <w:szCs w:val="21"/>
          <w:highlight w:val="none"/>
        </w:rPr>
        <w:t>对该标项的部分</w:t>
      </w:r>
      <w:r>
        <w:rPr>
          <w:rFonts w:asciiTheme="minorEastAsia" w:hAnsiTheme="minorEastAsia" w:eastAsiaTheme="minorEastAsia"/>
          <w:color w:val="auto"/>
          <w:szCs w:val="21"/>
          <w:highlight w:val="none"/>
        </w:rPr>
        <w:t>内容</w:t>
      </w:r>
      <w:r>
        <w:rPr>
          <w:rFonts w:hint="eastAsia" w:asciiTheme="minorEastAsia" w:hAnsiTheme="minorEastAsia" w:eastAsiaTheme="minorEastAsia"/>
          <w:color w:val="auto"/>
          <w:szCs w:val="21"/>
          <w:highlight w:val="none"/>
        </w:rPr>
        <w:t>进行响应</w:t>
      </w:r>
      <w:r>
        <w:rPr>
          <w:rFonts w:asciiTheme="minorEastAsia" w:hAnsiTheme="minorEastAsia" w:eastAsiaTheme="minorEastAsia"/>
          <w:color w:val="auto"/>
          <w:szCs w:val="21"/>
          <w:highlight w:val="none"/>
        </w:rPr>
        <w:t>，其</w:t>
      </w:r>
      <w:r>
        <w:rPr>
          <w:rFonts w:hint="eastAsia" w:asciiTheme="minorEastAsia" w:hAnsiTheme="minorEastAsia" w:eastAsiaTheme="minorEastAsia"/>
          <w:color w:val="auto"/>
          <w:szCs w:val="21"/>
          <w:highlight w:val="none"/>
        </w:rPr>
        <w:t>对该标项的响应</w:t>
      </w:r>
      <w:r>
        <w:rPr>
          <w:rFonts w:asciiTheme="minorEastAsia" w:hAnsiTheme="minorEastAsia" w:eastAsiaTheme="minorEastAsia"/>
          <w:color w:val="auto"/>
          <w:szCs w:val="21"/>
          <w:highlight w:val="none"/>
        </w:rPr>
        <w:t>将被认定为</w:t>
      </w:r>
      <w:r>
        <w:rPr>
          <w:rFonts w:asciiTheme="minorEastAsia" w:hAnsiTheme="minorEastAsia" w:eastAsiaTheme="minorEastAsia"/>
          <w:b/>
          <w:color w:val="auto"/>
          <w:szCs w:val="21"/>
          <w:highlight w:val="none"/>
        </w:rPr>
        <w:t>响应无效</w:t>
      </w:r>
      <w:r>
        <w:rPr>
          <w:rFonts w:asciiTheme="minorEastAsia" w:hAnsiTheme="minorEastAsia" w:eastAsiaTheme="minorEastAsia"/>
          <w:color w:val="auto"/>
          <w:szCs w:val="21"/>
          <w:highlight w:val="none"/>
        </w:rPr>
        <w:t>。</w:t>
      </w:r>
    </w:p>
    <w:p w14:paraId="7B7E8D0B">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19.响应文件中标准和计量单位的使用</w:t>
      </w:r>
    </w:p>
    <w:p w14:paraId="68A92701">
      <w:pPr>
        <w:spacing w:line="360" w:lineRule="auto"/>
        <w:ind w:firstLine="424"/>
        <w:jc w:val="left"/>
        <w:rPr>
          <w:rFonts w:asciiTheme="minorEastAsia" w:hAnsiTheme="minorEastAsia" w:eastAsiaTheme="minorEastAsia"/>
          <w:color w:val="auto"/>
          <w:szCs w:val="21"/>
          <w:highlight w:val="none"/>
        </w:rPr>
      </w:pPr>
      <w:bookmarkStart w:id="52" w:name="_Hlk16458980"/>
      <w:r>
        <w:rPr>
          <w:rFonts w:hint="eastAsia" w:asciiTheme="minorEastAsia" w:hAnsiTheme="minorEastAsia" w:eastAsiaTheme="minorEastAsia"/>
          <w:color w:val="auto"/>
          <w:szCs w:val="21"/>
          <w:highlight w:val="none"/>
        </w:rPr>
        <w:t>19.1</w:t>
      </w:r>
      <w:r>
        <w:rPr>
          <w:rFonts w:asciiTheme="minorEastAsia" w:hAnsiTheme="minorEastAsia" w:eastAsiaTheme="minorEastAsia"/>
          <w:color w:val="auto"/>
          <w:szCs w:val="21"/>
          <w:highlight w:val="none"/>
        </w:rPr>
        <w:t>无论磋商文件是否要求，</w:t>
      </w:r>
      <w:r>
        <w:rPr>
          <w:rFonts w:hint="eastAsia" w:asciiTheme="minorEastAsia" w:hAnsiTheme="minorEastAsia" w:eastAsiaTheme="minorEastAsia"/>
          <w:color w:val="auto"/>
          <w:szCs w:val="21"/>
          <w:highlight w:val="none"/>
        </w:rPr>
        <w:t>供应商所提供的服务以及伴随的货物均应符合国家强制性标准。</w:t>
      </w:r>
    </w:p>
    <w:bookmarkEnd w:id="52"/>
    <w:p w14:paraId="7A883F20">
      <w:pPr>
        <w:pStyle w:val="27"/>
        <w:rPr>
          <w:color w:val="auto"/>
          <w:highlight w:val="none"/>
        </w:rPr>
      </w:pPr>
      <w:r>
        <w:rPr>
          <w:rFonts w:hint="eastAsia"/>
          <w:color w:val="auto"/>
          <w:highlight w:val="none"/>
        </w:rPr>
        <w:t>19.2</w:t>
      </w:r>
      <w:r>
        <w:rPr>
          <w:color w:val="auto"/>
          <w:highlight w:val="none"/>
        </w:rPr>
        <w:t>供应商与</w:t>
      </w:r>
      <w:r>
        <w:rPr>
          <w:rFonts w:hint="eastAsia"/>
          <w:color w:val="auto"/>
          <w:highlight w:val="none"/>
        </w:rPr>
        <w:t>采购人或</w:t>
      </w:r>
      <w:r>
        <w:rPr>
          <w:color w:val="auto"/>
          <w:highlight w:val="none"/>
        </w:rPr>
        <w:t>采购</w:t>
      </w:r>
      <w:r>
        <w:rPr>
          <w:rFonts w:hint="eastAsia"/>
          <w:color w:val="auto"/>
          <w:highlight w:val="none"/>
        </w:rPr>
        <w:t>代理</w:t>
      </w:r>
      <w:r>
        <w:rPr>
          <w:color w:val="auto"/>
          <w:highlight w:val="none"/>
        </w:rPr>
        <w:t>机构之间与</w:t>
      </w:r>
      <w:r>
        <w:rPr>
          <w:rFonts w:hint="eastAsia"/>
          <w:color w:val="auto"/>
          <w:highlight w:val="none"/>
        </w:rPr>
        <w:t>磋商</w:t>
      </w:r>
      <w:r>
        <w:rPr>
          <w:color w:val="auto"/>
          <w:highlight w:val="none"/>
        </w:rPr>
        <w:t>有关的所有往来通知、函件和响应文件均用中文表述。供应商随响应文件提供的证明文件和资料可以为其它语言</w:t>
      </w:r>
      <w:r>
        <w:rPr>
          <w:rFonts w:hint="eastAsia"/>
          <w:color w:val="auto"/>
          <w:highlight w:val="none"/>
        </w:rPr>
        <w:t>（文字）</w:t>
      </w:r>
      <w:r>
        <w:rPr>
          <w:color w:val="auto"/>
          <w:highlight w:val="none"/>
        </w:rPr>
        <w:t>，但必须附中文译文</w:t>
      </w:r>
      <w:r>
        <w:rPr>
          <w:rFonts w:hint="eastAsia"/>
          <w:color w:val="auto"/>
          <w:highlight w:val="none"/>
        </w:rPr>
        <w:t>，未提供中文译文的视为未提供。</w:t>
      </w:r>
      <w:r>
        <w:rPr>
          <w:color w:val="auto"/>
          <w:highlight w:val="none"/>
        </w:rPr>
        <w:t>翻译的中文资料与外文资料出现差异时，以中文为准。</w:t>
      </w:r>
    </w:p>
    <w:p w14:paraId="6D2088C9">
      <w:pPr>
        <w:spacing w:line="360" w:lineRule="auto"/>
        <w:ind w:firstLine="424"/>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19.3</w:t>
      </w:r>
      <w:r>
        <w:rPr>
          <w:rFonts w:asciiTheme="minorEastAsia" w:hAnsiTheme="minorEastAsia" w:eastAsiaTheme="minorEastAsia"/>
          <w:color w:val="auto"/>
          <w:szCs w:val="21"/>
          <w:highlight w:val="none"/>
        </w:rPr>
        <w:t>除磋商文件有特殊要求外，响应文件中所使用的计量单位，应采用中华人民共和国法定计量单位。</w:t>
      </w:r>
    </w:p>
    <w:p w14:paraId="16C90EF4">
      <w:pPr>
        <w:pStyle w:val="27"/>
        <w:ind w:firstLine="422"/>
        <w:rPr>
          <w:b/>
          <w:color w:val="auto"/>
          <w:highlight w:val="none"/>
        </w:rPr>
      </w:pPr>
      <w:r>
        <w:rPr>
          <w:rFonts w:hint="eastAsia"/>
          <w:b/>
          <w:color w:val="auto"/>
          <w:highlight w:val="none"/>
        </w:rPr>
        <w:t>20.响应文件的形式</w:t>
      </w:r>
    </w:p>
    <w:p w14:paraId="2EB08E02">
      <w:pPr>
        <w:pStyle w:val="27"/>
        <w:rPr>
          <w:color w:val="auto"/>
          <w:highlight w:val="none"/>
        </w:rPr>
      </w:pPr>
      <w:r>
        <w:rPr>
          <w:rFonts w:hint="eastAsia"/>
          <w:color w:val="auto"/>
          <w:highlight w:val="none"/>
        </w:rPr>
        <w:t>本项目采用电子响应文件形式，为电子加密响应文件。</w:t>
      </w:r>
    </w:p>
    <w:p w14:paraId="589C3349">
      <w:pPr>
        <w:spacing w:line="360" w:lineRule="auto"/>
        <w:ind w:firstLine="424"/>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20.1电子加密响应文件是指通过“政采云电子投标客户端”完成响应文件编制后生成并加密的数据电文形式的加密标书，后缀名为【.jmbs】。</w:t>
      </w:r>
    </w:p>
    <w:p w14:paraId="53B365D6">
      <w:pPr>
        <w:spacing w:line="360" w:lineRule="auto"/>
        <w:ind w:firstLine="424"/>
        <w:jc w:val="left"/>
        <w:rPr>
          <w:rFonts w:hAnsi="宋体"/>
          <w:color w:val="auto"/>
          <w:szCs w:val="21"/>
          <w:highlight w:val="none"/>
        </w:rPr>
      </w:pPr>
      <w:r>
        <w:rPr>
          <w:rFonts w:hint="eastAsia" w:hAnsi="宋体"/>
          <w:color w:val="auto"/>
          <w:szCs w:val="21"/>
          <w:highlight w:val="none"/>
        </w:rPr>
        <w:t>20.2备份响应文件是指与电子加密</w:t>
      </w:r>
      <w:r>
        <w:rPr>
          <w:rFonts w:hint="eastAsia" w:asciiTheme="minorEastAsia" w:hAnsiTheme="minorEastAsia" w:eastAsiaTheme="minorEastAsia"/>
          <w:color w:val="auto"/>
          <w:szCs w:val="21"/>
          <w:highlight w:val="none"/>
        </w:rPr>
        <w:t>响应</w:t>
      </w:r>
      <w:r>
        <w:rPr>
          <w:rFonts w:hint="eastAsia" w:hAnsi="宋体"/>
          <w:color w:val="auto"/>
          <w:szCs w:val="21"/>
          <w:highlight w:val="none"/>
        </w:rPr>
        <w:t>文件同时生成的数据电文形式的备份标书，后缀名为【.bfbs】。</w:t>
      </w:r>
    </w:p>
    <w:p w14:paraId="2B1C2F74">
      <w:pPr>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21.响应文件内容的构成</w:t>
      </w:r>
    </w:p>
    <w:p w14:paraId="1BB3CD88">
      <w:pPr>
        <w:pStyle w:val="27"/>
        <w:rPr>
          <w:color w:val="auto"/>
          <w:highlight w:val="none"/>
        </w:rPr>
      </w:pPr>
      <w:r>
        <w:rPr>
          <w:rFonts w:hint="eastAsia"/>
          <w:color w:val="auto"/>
          <w:highlight w:val="none"/>
        </w:rPr>
        <w:t>21.1供应商编写的响应文件应包含资格要求响应文件、商务技术文件和报价要求响应文件。上述各项文件的组成内容见</w:t>
      </w:r>
      <w:r>
        <w:rPr>
          <w:rFonts w:hint="eastAsia"/>
          <w:color w:val="auto"/>
          <w:highlight w:val="none"/>
          <w:u w:val="single"/>
        </w:rPr>
        <w:t>供应商须知前附表</w:t>
      </w:r>
      <w:r>
        <w:rPr>
          <w:rFonts w:hint="eastAsia"/>
          <w:color w:val="auto"/>
          <w:highlight w:val="none"/>
        </w:rPr>
        <w:t>，未列入其中的内容，供应商认为需要的可以自行提供相关材料。</w:t>
      </w:r>
    </w:p>
    <w:p w14:paraId="1D81DFAB">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21.2磋商文件明确要求在响应文件中附（提交）证明材料而供应商未在响应文件中提供的，不被认定为对具体要求作出响应。</w:t>
      </w:r>
      <w:r>
        <w:rPr>
          <w:rFonts w:hint="eastAsia" w:asciiTheme="minorEastAsia" w:hAnsiTheme="minorEastAsia" w:eastAsiaTheme="minorEastAsia"/>
          <w:b/>
          <w:color w:val="auto"/>
          <w:szCs w:val="21"/>
          <w:highlight w:val="none"/>
        </w:rPr>
        <w:t>提供的合同等证明材料应当是完整无删减、无遮挡（盖）、页码连续的原始文件的复印件，否则因证明材料缺少评审所需的关键或必要的信息或因中间页码缺失导致无法有效认定造成不予认可的风险和责任由供应商自行承担。</w:t>
      </w:r>
    </w:p>
    <w:p w14:paraId="1DB38615">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22.响应文件的制作</w:t>
      </w:r>
    </w:p>
    <w:p w14:paraId="15167969">
      <w:pPr>
        <w:spacing w:line="360" w:lineRule="auto"/>
        <w:ind w:firstLine="420" w:firstLineChars="200"/>
        <w:rPr>
          <w:rFonts w:cs="Arial" w:asciiTheme="minorEastAsia" w:hAnsiTheme="minorEastAsia" w:eastAsiaTheme="minorEastAsia"/>
          <w:color w:val="auto"/>
          <w:kern w:val="0"/>
          <w:szCs w:val="21"/>
          <w:highlight w:val="none"/>
        </w:rPr>
      </w:pPr>
      <w:r>
        <w:rPr>
          <w:rFonts w:hint="eastAsia" w:cs="Arial" w:asciiTheme="minorEastAsia" w:hAnsiTheme="minorEastAsia" w:eastAsiaTheme="minorEastAsia"/>
          <w:color w:val="auto"/>
          <w:kern w:val="0"/>
          <w:szCs w:val="21"/>
          <w:highlight w:val="none"/>
        </w:rPr>
        <w:t>供应商应当安装“政采云电子投标客户端”，按照磋商文件和政采云平台的要求编制并加密响应文件。</w:t>
      </w:r>
      <w:r>
        <w:rPr>
          <w:rFonts w:cs="Arial" w:asciiTheme="minorEastAsia" w:hAnsiTheme="minorEastAsia" w:eastAsiaTheme="minorEastAsia"/>
          <w:color w:val="auto"/>
          <w:kern w:val="0"/>
          <w:szCs w:val="21"/>
          <w:highlight w:val="none"/>
        </w:rPr>
        <w:t>响应文件的制作应满足以下规定：</w:t>
      </w:r>
    </w:p>
    <w:p w14:paraId="146A4D15">
      <w:pPr>
        <w:snapToGrid w:val="0"/>
        <w:spacing w:line="360" w:lineRule="auto"/>
        <w:ind w:firstLine="420" w:firstLineChars="200"/>
        <w:rPr>
          <w:rFonts w:cs="Arial" w:asciiTheme="minorEastAsia" w:hAnsiTheme="minorEastAsia" w:eastAsiaTheme="minorEastAsia"/>
          <w:color w:val="auto"/>
          <w:kern w:val="0"/>
          <w:szCs w:val="21"/>
          <w:highlight w:val="none"/>
        </w:rPr>
      </w:pPr>
      <w:r>
        <w:rPr>
          <w:rFonts w:hint="eastAsia" w:cs="Arial" w:asciiTheme="minorEastAsia" w:hAnsiTheme="minorEastAsia" w:eastAsiaTheme="minorEastAsia"/>
          <w:color w:val="auto"/>
          <w:kern w:val="0"/>
          <w:szCs w:val="21"/>
          <w:highlight w:val="none"/>
        </w:rPr>
        <w:t>（1）</w:t>
      </w:r>
      <w:r>
        <w:rPr>
          <w:rFonts w:cs="Arial" w:asciiTheme="minorEastAsia" w:hAnsiTheme="minorEastAsia" w:eastAsiaTheme="minorEastAsia"/>
          <w:color w:val="auto"/>
          <w:kern w:val="0"/>
          <w:szCs w:val="21"/>
          <w:highlight w:val="none"/>
        </w:rPr>
        <w:t>供应商使用</w:t>
      </w:r>
      <w:r>
        <w:rPr>
          <w:rFonts w:hint="eastAsia" w:cs="Arial" w:asciiTheme="minorEastAsia" w:hAnsiTheme="minorEastAsia" w:eastAsiaTheme="minorEastAsia"/>
          <w:color w:val="auto"/>
          <w:szCs w:val="21"/>
          <w:highlight w:val="none"/>
        </w:rPr>
        <w:t>电子交易平台（</w:t>
      </w:r>
      <w:r>
        <w:rPr>
          <w:rFonts w:cs="Arial" w:asciiTheme="minorEastAsia" w:hAnsiTheme="minorEastAsia" w:eastAsiaTheme="minorEastAsia"/>
          <w:color w:val="auto"/>
          <w:kern w:val="0"/>
          <w:szCs w:val="21"/>
          <w:highlight w:val="none"/>
        </w:rPr>
        <w:t>电子交易系统</w:t>
      </w:r>
      <w:r>
        <w:rPr>
          <w:rFonts w:hint="eastAsia" w:cs="Arial" w:asciiTheme="minorEastAsia" w:hAnsiTheme="minorEastAsia" w:eastAsiaTheme="minorEastAsia"/>
          <w:color w:val="auto"/>
          <w:szCs w:val="21"/>
          <w:highlight w:val="none"/>
        </w:rPr>
        <w:t>）</w:t>
      </w:r>
      <w:r>
        <w:rPr>
          <w:rFonts w:cs="Arial" w:asciiTheme="minorEastAsia" w:hAnsiTheme="minorEastAsia" w:eastAsiaTheme="minorEastAsia"/>
          <w:color w:val="auto"/>
          <w:kern w:val="0"/>
          <w:szCs w:val="21"/>
          <w:highlight w:val="none"/>
        </w:rPr>
        <w:t>提供的响应文件制作工具制作生成</w:t>
      </w:r>
      <w:r>
        <w:rPr>
          <w:rFonts w:hint="eastAsia" w:cs="Arial" w:asciiTheme="minorEastAsia" w:hAnsiTheme="minorEastAsia" w:eastAsiaTheme="minorEastAsia"/>
          <w:color w:val="auto"/>
          <w:kern w:val="0"/>
          <w:szCs w:val="21"/>
          <w:highlight w:val="none"/>
        </w:rPr>
        <w:t>；</w:t>
      </w:r>
    </w:p>
    <w:p w14:paraId="28C38EA9">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（2）供应商应完整地填写</w:t>
      </w:r>
      <w:r>
        <w:rPr>
          <w:rFonts w:asciiTheme="minorEastAsia" w:hAnsiTheme="minorEastAsia" w:eastAsiaTheme="minorEastAsia"/>
          <w:color w:val="auto"/>
          <w:szCs w:val="21"/>
          <w:highlight w:val="none"/>
        </w:rPr>
        <w:t>供应商资格声明函</w:t>
      </w:r>
      <w:r>
        <w:rPr>
          <w:rFonts w:hint="eastAsia" w:asciiTheme="minorEastAsia" w:hAnsiTheme="minorEastAsia" w:eastAsiaTheme="minorEastAsia"/>
          <w:color w:val="auto"/>
          <w:szCs w:val="21"/>
          <w:highlight w:val="none"/>
        </w:rPr>
        <w:t>、响应函、初次报价表等磋商文件提供的格式文件，以及为响应磋商文件的要求及项目评审应当提供的其他材料。</w:t>
      </w:r>
    </w:p>
    <w:p w14:paraId="6E1B88E0">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注：供应商应准确设置评审关联定位，避免未设置或设置错误导致响应文件被误读、漏读或者查找不到相关内容。</w:t>
      </w:r>
    </w:p>
    <w:p w14:paraId="189D52EE">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23.响应文件的签署及盖章</w:t>
      </w:r>
    </w:p>
    <w:p w14:paraId="1E56768A">
      <w:pPr>
        <w:snapToGrid w:val="0"/>
        <w:spacing w:line="360" w:lineRule="auto"/>
        <w:ind w:firstLine="420"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color w:val="auto"/>
          <w:szCs w:val="21"/>
          <w:highlight w:val="none"/>
        </w:rPr>
        <w:t>电子签章操作指南详见《政府采购项目电子交易管理操作指南-供应商》,</w:t>
      </w:r>
      <w:r>
        <w:rPr>
          <w:rFonts w:hint="eastAsia" w:asciiTheme="minorEastAsia" w:hAnsiTheme="minorEastAsia" w:eastAsiaTheme="minorEastAsia"/>
          <w:b/>
          <w:color w:val="auto"/>
          <w:szCs w:val="21"/>
          <w:highlight w:val="none"/>
        </w:rPr>
        <w:t>系统要求进行电子签章的文件，按系统要求签章。</w:t>
      </w:r>
    </w:p>
    <w:p w14:paraId="1D5495C4">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（1）磋商文件要求签字的应当由供应商的法定代表人或其授权代表签字或盖章，</w:t>
      </w:r>
      <w:r>
        <w:rPr>
          <w:rFonts w:hint="eastAsia" w:asciiTheme="minorEastAsia" w:hAnsiTheme="minorEastAsia" w:eastAsiaTheme="minorEastAsia"/>
          <w:b/>
          <w:color w:val="auto"/>
          <w:szCs w:val="21"/>
          <w:highlight w:val="none"/>
        </w:rPr>
        <w:t>因未获取电子姓名签章无法直接在系统中进行法定代表人或其授权代表电子签名操作的，可以线下签字或盖章后扫描上传。</w:t>
      </w:r>
    </w:p>
    <w:p w14:paraId="7056E1E8">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cs="Arial" w:asciiTheme="minorEastAsia" w:hAnsiTheme="minorEastAsia" w:eastAsiaTheme="minorEastAsia"/>
          <w:color w:val="auto"/>
          <w:kern w:val="0"/>
          <w:szCs w:val="21"/>
          <w:highlight w:val="none"/>
        </w:rPr>
        <w:t>（2）《</w:t>
      </w:r>
      <w:r>
        <w:rPr>
          <w:rFonts w:cs="Arial" w:asciiTheme="minorEastAsia" w:hAnsiTheme="minorEastAsia" w:eastAsiaTheme="minorEastAsia"/>
          <w:color w:val="auto"/>
          <w:kern w:val="0"/>
          <w:szCs w:val="21"/>
          <w:highlight w:val="none"/>
        </w:rPr>
        <w:t>第</w:t>
      </w:r>
      <w:r>
        <w:rPr>
          <w:rFonts w:hint="eastAsia" w:cs="Arial" w:asciiTheme="minorEastAsia" w:hAnsiTheme="minorEastAsia" w:eastAsiaTheme="minorEastAsia"/>
          <w:color w:val="auto"/>
          <w:kern w:val="0"/>
          <w:szCs w:val="21"/>
          <w:highlight w:val="none"/>
        </w:rPr>
        <w:t>六</w:t>
      </w:r>
      <w:r>
        <w:rPr>
          <w:rFonts w:cs="Arial" w:asciiTheme="minorEastAsia" w:hAnsiTheme="minorEastAsia" w:eastAsiaTheme="minorEastAsia"/>
          <w:color w:val="auto"/>
          <w:kern w:val="0"/>
          <w:szCs w:val="21"/>
          <w:highlight w:val="none"/>
        </w:rPr>
        <w:t>章</w:t>
      </w:r>
      <w:r>
        <w:rPr>
          <w:rFonts w:hint="eastAsia" w:cs="Arial" w:asciiTheme="minorEastAsia" w:hAnsiTheme="minorEastAsia" w:eastAsiaTheme="minorEastAsia"/>
          <w:color w:val="auto"/>
          <w:kern w:val="0"/>
          <w:szCs w:val="21"/>
          <w:highlight w:val="none"/>
        </w:rPr>
        <w:t xml:space="preserve"> </w:t>
      </w:r>
      <w:r>
        <w:rPr>
          <w:rFonts w:cs="Arial" w:asciiTheme="minorEastAsia" w:hAnsiTheme="minorEastAsia" w:eastAsiaTheme="minorEastAsia"/>
          <w:color w:val="auto"/>
          <w:kern w:val="0"/>
          <w:szCs w:val="21"/>
          <w:highlight w:val="none"/>
        </w:rPr>
        <w:t xml:space="preserve"> 响应文件格式</w:t>
      </w:r>
      <w:r>
        <w:rPr>
          <w:rFonts w:hint="eastAsia" w:cs="Arial" w:asciiTheme="minorEastAsia" w:hAnsiTheme="minorEastAsia" w:eastAsiaTheme="minorEastAsia"/>
          <w:color w:val="auto"/>
          <w:kern w:val="0"/>
          <w:szCs w:val="21"/>
          <w:highlight w:val="none"/>
        </w:rPr>
        <w:t>》提供的相关文件</w:t>
      </w:r>
      <w:r>
        <w:rPr>
          <w:rFonts w:cs="Arial" w:asciiTheme="minorEastAsia" w:hAnsiTheme="minorEastAsia" w:eastAsiaTheme="minorEastAsia"/>
          <w:color w:val="auto"/>
          <w:kern w:val="0"/>
          <w:szCs w:val="21"/>
          <w:highlight w:val="none"/>
        </w:rPr>
        <w:t>要求</w:t>
      </w:r>
      <w:r>
        <w:rPr>
          <w:rFonts w:hint="eastAsia" w:cs="Arial" w:asciiTheme="minorEastAsia" w:hAnsiTheme="minorEastAsia" w:eastAsiaTheme="minorEastAsia"/>
          <w:color w:val="auto"/>
          <w:kern w:val="0"/>
          <w:szCs w:val="21"/>
          <w:highlight w:val="none"/>
        </w:rPr>
        <w:t>加盖公</w:t>
      </w:r>
      <w:r>
        <w:rPr>
          <w:rFonts w:cs="Arial" w:asciiTheme="minorEastAsia" w:hAnsiTheme="minorEastAsia" w:eastAsiaTheme="minorEastAsia"/>
          <w:color w:val="auto"/>
          <w:kern w:val="0"/>
          <w:szCs w:val="21"/>
          <w:highlight w:val="none"/>
        </w:rPr>
        <w:t>章处，供应商均应加盖</w:t>
      </w:r>
      <w:r>
        <w:rPr>
          <w:rFonts w:hint="eastAsia" w:cs="Arial" w:asciiTheme="minorEastAsia" w:hAnsiTheme="minorEastAsia" w:eastAsiaTheme="minorEastAsia"/>
          <w:color w:val="auto"/>
          <w:kern w:val="0"/>
          <w:szCs w:val="21"/>
          <w:highlight w:val="none"/>
        </w:rPr>
        <w:t>公</w:t>
      </w:r>
      <w:r>
        <w:rPr>
          <w:rFonts w:cs="Arial" w:asciiTheme="minorEastAsia" w:hAnsiTheme="minorEastAsia" w:eastAsiaTheme="minorEastAsia"/>
          <w:color w:val="auto"/>
          <w:kern w:val="0"/>
          <w:szCs w:val="21"/>
          <w:highlight w:val="none"/>
        </w:rPr>
        <w:t>章</w:t>
      </w:r>
      <w:r>
        <w:rPr>
          <w:rFonts w:hint="eastAsia" w:cs="Arial" w:asciiTheme="minorEastAsia" w:hAnsiTheme="minorEastAsia" w:eastAsiaTheme="minorEastAsia"/>
          <w:color w:val="auto"/>
          <w:kern w:val="0"/>
          <w:szCs w:val="21"/>
          <w:highlight w:val="none"/>
        </w:rPr>
        <w:t>，</w:t>
      </w:r>
      <w:r>
        <w:rPr>
          <w:rFonts w:hint="eastAsia" w:asciiTheme="minorEastAsia" w:hAnsiTheme="minorEastAsia" w:eastAsiaTheme="minorEastAsia"/>
          <w:color w:val="auto"/>
          <w:szCs w:val="21"/>
          <w:highlight w:val="none"/>
        </w:rPr>
        <w:t>可使用电子公章在线签章或线下加盖公章后扫描上传。</w:t>
      </w:r>
    </w:p>
    <w:p w14:paraId="628D032A">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（3）响应文件</w:t>
      </w:r>
      <w:r>
        <w:rPr>
          <w:rFonts w:asciiTheme="minorEastAsia" w:hAnsiTheme="minorEastAsia" w:eastAsiaTheme="minorEastAsia"/>
          <w:color w:val="auto"/>
          <w:szCs w:val="21"/>
          <w:highlight w:val="none"/>
        </w:rPr>
        <w:t>若有错</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漏处</w:t>
      </w:r>
      <w:r>
        <w:rPr>
          <w:rFonts w:hint="eastAsia" w:asciiTheme="minorEastAsia" w:hAnsiTheme="minorEastAsia" w:eastAsiaTheme="minorEastAsia"/>
          <w:color w:val="auto"/>
          <w:szCs w:val="21"/>
          <w:highlight w:val="none"/>
        </w:rPr>
        <w:t>等必须修改的，修改处</w:t>
      </w:r>
      <w:r>
        <w:rPr>
          <w:rFonts w:asciiTheme="minorEastAsia" w:hAnsiTheme="minorEastAsia" w:eastAsiaTheme="minorEastAsia"/>
          <w:color w:val="auto"/>
          <w:szCs w:val="21"/>
          <w:highlight w:val="none"/>
        </w:rPr>
        <w:t>加盖</w:t>
      </w:r>
      <w:r>
        <w:rPr>
          <w:rFonts w:hint="eastAsia" w:asciiTheme="minorEastAsia" w:hAnsiTheme="minorEastAsia" w:eastAsiaTheme="minorEastAsia"/>
          <w:color w:val="auto"/>
          <w:szCs w:val="21"/>
          <w:highlight w:val="none"/>
        </w:rPr>
        <w:t>供应商</w:t>
      </w:r>
      <w:r>
        <w:rPr>
          <w:rFonts w:asciiTheme="minorEastAsia" w:hAnsiTheme="minorEastAsia" w:eastAsiaTheme="minorEastAsia"/>
          <w:color w:val="auto"/>
          <w:szCs w:val="21"/>
          <w:highlight w:val="none"/>
        </w:rPr>
        <w:t>公章或者</w:t>
      </w:r>
      <w:r>
        <w:rPr>
          <w:rFonts w:hint="eastAsia" w:asciiTheme="minorEastAsia" w:hAnsiTheme="minorEastAsia" w:eastAsiaTheme="minorEastAsia"/>
          <w:color w:val="auto"/>
          <w:szCs w:val="21"/>
          <w:highlight w:val="none"/>
        </w:rPr>
        <w:t>由供应商的</w:t>
      </w:r>
      <w:r>
        <w:rPr>
          <w:rFonts w:asciiTheme="minorEastAsia" w:hAnsiTheme="minorEastAsia" w:eastAsiaTheme="minorEastAsia"/>
          <w:color w:val="auto"/>
          <w:szCs w:val="21"/>
          <w:highlight w:val="none"/>
        </w:rPr>
        <w:t>法定代表人</w:t>
      </w:r>
      <w:r>
        <w:rPr>
          <w:rFonts w:hint="eastAsia" w:asciiTheme="minorEastAsia" w:hAnsiTheme="minorEastAsia" w:eastAsiaTheme="minorEastAsia"/>
          <w:color w:val="auto"/>
          <w:szCs w:val="21"/>
          <w:highlight w:val="none"/>
        </w:rPr>
        <w:t>或其</w:t>
      </w:r>
      <w:r>
        <w:rPr>
          <w:rFonts w:asciiTheme="minorEastAsia" w:hAnsiTheme="minorEastAsia" w:eastAsiaTheme="minorEastAsia"/>
          <w:color w:val="auto"/>
          <w:szCs w:val="21"/>
          <w:highlight w:val="none"/>
        </w:rPr>
        <w:t>授权</w:t>
      </w:r>
      <w:r>
        <w:rPr>
          <w:rFonts w:hint="eastAsia" w:asciiTheme="minorEastAsia" w:hAnsiTheme="minorEastAsia" w:eastAsiaTheme="minorEastAsia"/>
          <w:color w:val="auto"/>
          <w:szCs w:val="21"/>
          <w:highlight w:val="none"/>
        </w:rPr>
        <w:t>代表</w:t>
      </w:r>
      <w:r>
        <w:rPr>
          <w:rFonts w:asciiTheme="minorEastAsia" w:hAnsiTheme="minorEastAsia" w:eastAsiaTheme="minorEastAsia"/>
          <w:color w:val="auto"/>
          <w:szCs w:val="21"/>
          <w:highlight w:val="none"/>
        </w:rPr>
        <w:t>签字</w:t>
      </w:r>
      <w:r>
        <w:rPr>
          <w:rFonts w:hint="eastAsia" w:asciiTheme="minorEastAsia" w:hAnsiTheme="minorEastAsia" w:eastAsiaTheme="minorEastAsia"/>
          <w:color w:val="auto"/>
          <w:szCs w:val="21"/>
          <w:highlight w:val="none"/>
        </w:rPr>
        <w:t>或盖章，否则因此造成该修改内容不被磋商小组认定的后果由供应商承担</w:t>
      </w:r>
      <w:r>
        <w:rPr>
          <w:rFonts w:asciiTheme="minorEastAsia" w:hAnsiTheme="minorEastAsia" w:eastAsiaTheme="minorEastAsia"/>
          <w:color w:val="auto"/>
          <w:szCs w:val="21"/>
          <w:highlight w:val="none"/>
        </w:rPr>
        <w:t>。</w:t>
      </w:r>
    </w:p>
    <w:p w14:paraId="5C98E183">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2</w:t>
      </w:r>
      <w:r>
        <w:rPr>
          <w:rFonts w:hint="eastAsia" w:asciiTheme="minorEastAsia" w:hAnsiTheme="minorEastAsia" w:eastAsiaTheme="minorEastAsia"/>
          <w:b/>
          <w:color w:val="auto"/>
          <w:szCs w:val="21"/>
          <w:highlight w:val="none"/>
        </w:rPr>
        <w:t>4</w:t>
      </w:r>
      <w:r>
        <w:rPr>
          <w:rFonts w:asciiTheme="minorEastAsia" w:hAnsiTheme="minorEastAsia" w:eastAsiaTheme="minorEastAsia"/>
          <w:b/>
          <w:color w:val="auto"/>
          <w:szCs w:val="21"/>
          <w:highlight w:val="none"/>
        </w:rPr>
        <w:t>.</w:t>
      </w:r>
      <w:r>
        <w:rPr>
          <w:rFonts w:hint="eastAsia" w:asciiTheme="minorEastAsia" w:hAnsiTheme="minorEastAsia" w:eastAsiaTheme="minorEastAsia"/>
          <w:b/>
          <w:color w:val="auto"/>
          <w:szCs w:val="21"/>
          <w:highlight w:val="none"/>
        </w:rPr>
        <w:t>价格构成</w:t>
      </w:r>
    </w:p>
    <w:p w14:paraId="13B09C14">
      <w:pPr>
        <w:snapToGrid w:val="0"/>
        <w:spacing w:line="360" w:lineRule="auto"/>
        <w:ind w:firstLine="420" w:firstLineChars="20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24.1根据磋商文件提供的分项报价表填报主要材料清单的综合单价、展览形式设计费、总价。</w:t>
      </w:r>
    </w:p>
    <w:p w14:paraId="573D777A">
      <w:pPr>
        <w:snapToGrid w:val="0"/>
        <w:spacing w:line="360" w:lineRule="auto"/>
        <w:ind w:firstLine="420" w:firstLineChars="20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供应商所报的材料综合单价和总价超过最高限价的，按照无效响应处理。</w:t>
      </w:r>
    </w:p>
    <w:p w14:paraId="455682E2">
      <w:pPr>
        <w:snapToGrid w:val="0"/>
        <w:spacing w:line="360" w:lineRule="auto"/>
        <w:ind w:firstLine="420" w:firstLineChars="20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24.2材料综合单价包含制作、损耗、安装、运输、拆展费、垃圾清运费、管理费、利润、施工措施费、规费、税金、残值回收等所有费用。</w:t>
      </w:r>
    </w:p>
    <w:p w14:paraId="1BABDD74">
      <w:pPr>
        <w:snapToGrid w:val="0"/>
        <w:spacing w:line="360" w:lineRule="auto"/>
        <w:ind w:firstLine="420" w:firstLineChars="20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24.3相关费用说明</w:t>
      </w:r>
    </w:p>
    <w:p w14:paraId="3703D5AA">
      <w:pPr>
        <w:snapToGrid w:val="0"/>
        <w:spacing w:line="360" w:lineRule="auto"/>
        <w:ind w:firstLine="420" w:firstLineChars="20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（1）展览形式设计费，包含：</w:t>
      </w:r>
    </w:p>
    <w:p w14:paraId="05EB5C37">
      <w:pPr>
        <w:snapToGrid w:val="0"/>
        <w:spacing w:line="360" w:lineRule="auto"/>
        <w:ind w:firstLine="420" w:firstLineChars="20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1.1、概念设计【包括设计理念元素、色彩、空间布局、流线、效果图（平面布局图、立面版式图、色彩效果图、轴测图、序厅、主要展项图）】；</w:t>
      </w:r>
    </w:p>
    <w:p w14:paraId="64CA831D">
      <w:pPr>
        <w:snapToGrid w:val="0"/>
        <w:spacing w:line="360" w:lineRule="auto"/>
        <w:ind w:firstLine="420" w:firstLineChars="20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1.2、深化设计【包含但不限于施工图（平、立面图）、效果图、竣工图的绘制及序厅设计、柜内外版面设计、柜内外文物展品陈列设计、场景设计、说明牌设计等】；</w:t>
      </w:r>
    </w:p>
    <w:p w14:paraId="22C90E19">
      <w:pPr>
        <w:snapToGrid w:val="0"/>
        <w:spacing w:line="360" w:lineRule="auto"/>
        <w:ind w:firstLine="420" w:firstLineChars="20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1.3、视觉设计（包含但不限于海报、折页、电子邀请函等）；</w:t>
      </w:r>
    </w:p>
    <w:p w14:paraId="21B4C8F1">
      <w:pPr>
        <w:snapToGrid w:val="0"/>
        <w:spacing w:line="360" w:lineRule="auto"/>
        <w:ind w:firstLine="420" w:firstLineChars="20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（2）展览施工制作费，包括：</w:t>
      </w:r>
    </w:p>
    <w:p w14:paraId="70ED918A">
      <w:pPr>
        <w:snapToGrid w:val="0"/>
        <w:spacing w:line="360" w:lineRule="auto"/>
        <w:ind w:firstLine="420" w:firstLineChars="20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2.1、制作经采购人确认的预算方案和结算方案所产生的货物采购、运输、装卸、就位、按图施工、制作布展；</w:t>
      </w:r>
    </w:p>
    <w:p w14:paraId="658D0FF2">
      <w:pPr>
        <w:snapToGrid w:val="0"/>
        <w:spacing w:line="360" w:lineRule="auto"/>
        <w:ind w:firstLine="420" w:firstLineChars="20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2.2、涉及到的写真、亚克力雕刻、UV打印、灯箱、立体字等相关内容的制作安装；</w:t>
      </w:r>
    </w:p>
    <w:p w14:paraId="1E8C1FFC">
      <w:pPr>
        <w:snapToGrid w:val="0"/>
        <w:spacing w:line="360" w:lineRule="auto"/>
        <w:ind w:firstLine="420" w:firstLineChars="20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2.3、布展、撤展、拆展、残值回收、产品保护、调试运行、验收、技术培训、维保期保养及成品售后服务；</w:t>
      </w:r>
    </w:p>
    <w:p w14:paraId="3DAD0021">
      <w:pPr>
        <w:snapToGrid w:val="0"/>
        <w:spacing w:line="360" w:lineRule="auto"/>
        <w:ind w:firstLine="420" w:firstLineChars="20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2.4、竣工图纸绘制等至验收合格及配合完成采购人组织的工程跟踪审计等的所有工作。</w:t>
      </w:r>
    </w:p>
    <w:p w14:paraId="2D470BE7">
      <w:pPr>
        <w:snapToGrid w:val="0"/>
        <w:spacing w:line="360" w:lineRule="auto"/>
        <w:ind w:firstLine="420" w:firstLineChars="20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2.5、基本陈列维护。</w:t>
      </w:r>
    </w:p>
    <w:p w14:paraId="0A661866">
      <w:pPr>
        <w:snapToGrid w:val="0"/>
        <w:spacing w:line="360" w:lineRule="auto"/>
        <w:ind w:firstLine="420" w:firstLineChars="20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（3）非出版图录设计费用。（封面及所有与图录有关的设计均包含在内）</w:t>
      </w:r>
    </w:p>
    <w:p w14:paraId="0A723929">
      <w:pPr>
        <w:snapToGrid w:val="0"/>
        <w:spacing w:line="360" w:lineRule="auto"/>
        <w:ind w:firstLine="420" w:firstLineChars="20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24.4凡采用合同中均未涉及到的材料，由采购人委托的审计单位按照以下原则确定计费依据并按实际发生量结算（仅计材料费，其他费用不计取）：a.有信息价部分参照《宁波建设工程造价信息》（2024年12月刊）；b.宁波信息价没有的参照</w:t>
      </w:r>
      <w:r>
        <w:rPr>
          <w:rFonts w:hint="eastAsia" w:asciiTheme="minorEastAsia" w:hAnsiTheme="minorEastAsia" w:eastAsiaTheme="minorEastAsia"/>
          <w:color w:val="auto"/>
          <w:szCs w:val="21"/>
          <w:highlight w:val="none"/>
          <w:lang w:val="en-US" w:eastAsia="zh-CN"/>
        </w:rPr>
        <w:t>省副刊信息价(8折计入)</w:t>
      </w:r>
      <w:r>
        <w:rPr>
          <w:rFonts w:hint="eastAsia" w:asciiTheme="minorEastAsia" w:hAnsiTheme="minorEastAsia" w:eastAsiaTheme="minorEastAsia"/>
          <w:color w:val="auto"/>
          <w:szCs w:val="21"/>
          <w:highlight w:val="none"/>
        </w:rPr>
        <w:t>；c.《浙江造价信息》（正刊）也没有的，由审计通过市场调查等提出有合法依据的市场价格并经采购人确认。</w:t>
      </w:r>
    </w:p>
    <w:p w14:paraId="7F0FFF71">
      <w:pPr>
        <w:snapToGrid w:val="0"/>
        <w:spacing w:line="360" w:lineRule="auto"/>
        <w:ind w:firstLine="420" w:firstLineChars="200"/>
        <w:jc w:val="left"/>
        <w:rPr>
          <w:rFonts w:hint="eastAsia"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24.5</w:t>
      </w:r>
      <w:r>
        <w:rPr>
          <w:rFonts w:hint="eastAsia" w:asciiTheme="minorEastAsia" w:hAnsiTheme="minorEastAsia" w:eastAsiaTheme="minorEastAsia"/>
          <w:color w:val="auto"/>
          <w:szCs w:val="21"/>
          <w:highlight w:val="none"/>
        </w:rPr>
        <w:t>所有合同款结算以实际施工量为准，经采购人指定的审计机构审计后确定结算金额。</w:t>
      </w:r>
    </w:p>
    <w:p w14:paraId="4DC09227">
      <w:pPr>
        <w:snapToGrid w:val="0"/>
        <w:spacing w:line="360" w:lineRule="auto"/>
        <w:ind w:firstLine="420" w:firstLineChars="200"/>
        <w:jc w:val="left"/>
        <w:rPr>
          <w:rFonts w:hint="eastAsia"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24.6</w:t>
      </w:r>
      <w:r>
        <w:rPr>
          <w:rFonts w:hint="eastAsia" w:asciiTheme="minorEastAsia" w:hAnsiTheme="minorEastAsia" w:eastAsiaTheme="minorEastAsia"/>
          <w:color w:val="auto"/>
          <w:szCs w:val="21"/>
          <w:highlight w:val="none"/>
        </w:rPr>
        <w:t>各临特展陈列形式设计与施工制作项目最终结算价原则上不得超过相应项目施工图预算价。因特殊情况，最终结算价不得超过采购人确定的相应项目预算，如超出，则按采购人确定的相应项目预算结算。</w:t>
      </w:r>
    </w:p>
    <w:p w14:paraId="0B27970C">
      <w:pPr>
        <w:snapToGrid w:val="0"/>
        <w:spacing w:line="360" w:lineRule="auto"/>
        <w:ind w:firstLine="422" w:firstLineChars="200"/>
        <w:jc w:val="left"/>
        <w:rPr>
          <w:rFonts w:hint="eastAsia"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24.</w:t>
      </w:r>
      <w:r>
        <w:rPr>
          <w:rFonts w:asciiTheme="minorEastAsia" w:hAnsiTheme="minorEastAsia" w:eastAsiaTheme="minorEastAsia"/>
          <w:b/>
          <w:color w:val="auto"/>
          <w:szCs w:val="21"/>
          <w:highlight w:val="none"/>
        </w:rPr>
        <w:t>7</w:t>
      </w:r>
      <w:r>
        <w:rPr>
          <w:rFonts w:hint="eastAsia" w:asciiTheme="minorEastAsia" w:hAnsiTheme="minorEastAsia" w:eastAsiaTheme="minorEastAsia"/>
          <w:b/>
          <w:color w:val="auto"/>
          <w:szCs w:val="21"/>
          <w:highlight w:val="none"/>
        </w:rPr>
        <w:t>磋商报价（包含分项报价）不允许为0元（即赠送），采购人不予接受，其响应文件按照响应无效处理。</w:t>
      </w:r>
    </w:p>
    <w:p w14:paraId="135FF8D7">
      <w:pPr>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25.磋商保证金</w:t>
      </w:r>
    </w:p>
    <w:p w14:paraId="177D7E7E">
      <w:pPr>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本项目无须供应商缴纳磋商保证金。</w:t>
      </w:r>
    </w:p>
    <w:p w14:paraId="0B2E859C">
      <w:pPr>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26.响应有效期</w:t>
      </w:r>
    </w:p>
    <w:p w14:paraId="72321CEC">
      <w:pPr>
        <w:pStyle w:val="27"/>
        <w:rPr>
          <w:color w:val="auto"/>
          <w:highlight w:val="none"/>
        </w:rPr>
      </w:pPr>
      <w:r>
        <w:rPr>
          <w:rFonts w:hint="eastAsia"/>
          <w:color w:val="auto"/>
          <w:highlight w:val="none"/>
        </w:rPr>
        <w:t>26.1响应文件的有效期为从提交响应文件截止之日算起的日历天数，响应文件的有效期见</w:t>
      </w:r>
      <w:r>
        <w:rPr>
          <w:rFonts w:hint="eastAsia"/>
          <w:color w:val="auto"/>
          <w:highlight w:val="none"/>
          <w:u w:val="single"/>
        </w:rPr>
        <w:t>供应商须知前附表</w:t>
      </w:r>
      <w:r>
        <w:rPr>
          <w:rFonts w:hint="eastAsia"/>
          <w:color w:val="auto"/>
          <w:highlight w:val="none"/>
        </w:rPr>
        <w:t>。</w:t>
      </w:r>
    </w:p>
    <w:p w14:paraId="7EF55EBA">
      <w:pPr>
        <w:spacing w:line="360" w:lineRule="auto"/>
        <w:ind w:firstLine="424"/>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26.2在响应有效期内，供应商的磋商响应保持有效，供应商不得要求撤销或修改其响应文件。</w:t>
      </w:r>
      <w:r>
        <w:rPr>
          <w:rFonts w:hint="eastAsia" w:asciiTheme="minorEastAsia" w:hAnsiTheme="minorEastAsia" w:eastAsiaTheme="minorEastAsia"/>
          <w:color w:val="auto"/>
          <w:szCs w:val="21"/>
          <w:highlight w:val="none"/>
        </w:rPr>
        <w:t>响应</w:t>
      </w:r>
      <w:r>
        <w:rPr>
          <w:rFonts w:hint="eastAsia" w:asciiTheme="minorEastAsia" w:hAnsiTheme="minorEastAsia" w:eastAsiaTheme="minorEastAsia"/>
          <w:color w:val="auto"/>
          <w:kern w:val="0"/>
          <w:szCs w:val="21"/>
          <w:highlight w:val="none"/>
        </w:rPr>
        <w:t>有效期不满足要求的，将被认定为</w:t>
      </w:r>
      <w:r>
        <w:rPr>
          <w:rFonts w:hint="eastAsia" w:asciiTheme="minorEastAsia" w:hAnsiTheme="minorEastAsia" w:eastAsiaTheme="minorEastAsia"/>
          <w:b/>
          <w:color w:val="auto"/>
          <w:kern w:val="0"/>
          <w:szCs w:val="21"/>
          <w:highlight w:val="none"/>
        </w:rPr>
        <w:t>响应无效</w:t>
      </w:r>
      <w:r>
        <w:rPr>
          <w:rFonts w:hint="eastAsia" w:asciiTheme="minorEastAsia" w:hAnsiTheme="minorEastAsia" w:eastAsiaTheme="minorEastAsia"/>
          <w:color w:val="auto"/>
          <w:kern w:val="0"/>
          <w:szCs w:val="21"/>
          <w:highlight w:val="none"/>
        </w:rPr>
        <w:t>。</w:t>
      </w:r>
    </w:p>
    <w:p w14:paraId="7B47492A">
      <w:pPr>
        <w:spacing w:line="360" w:lineRule="auto"/>
        <w:ind w:firstLine="424"/>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26.3因特殊原因，采购人或采购代理机构可在原响应有效期截止之前，要求供应商延长响应文件的有效期。接受该要求的供应商将不会被要求和允许修正其响应文件。供应商也可以拒绝延长响应有效期的要求，且不承担任何责任。上述要求和答复都以书面形式提交。</w:t>
      </w:r>
    </w:p>
    <w:p w14:paraId="1ECC4373">
      <w:pPr>
        <w:pStyle w:val="13"/>
        <w:numPr>
          <w:ilvl w:val="0"/>
          <w:numId w:val="0"/>
        </w:numPr>
        <w:tabs>
          <w:tab w:val="left" w:pos="720"/>
        </w:tabs>
        <w:snapToGrid w:val="0"/>
        <w:spacing w:line="360" w:lineRule="auto"/>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四、响应文件的提交</w:t>
      </w:r>
    </w:p>
    <w:p w14:paraId="186B8C78">
      <w:pPr>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27.电子加密响应文件的提交</w:t>
      </w:r>
    </w:p>
    <w:p w14:paraId="544EB5DB">
      <w:pPr>
        <w:pStyle w:val="27"/>
        <w:rPr>
          <w:color w:val="auto"/>
          <w:highlight w:val="none"/>
        </w:rPr>
      </w:pPr>
      <w:r>
        <w:rPr>
          <w:rFonts w:hint="eastAsia"/>
          <w:color w:val="auto"/>
          <w:highlight w:val="none"/>
        </w:rPr>
        <w:t>供应商应当在磋商文件规定的提交响应文件截止时间前将电子加密响应文件上传至政采云平台（https://www.zcygov.cn/），成功上传后，供应商可自行打印响应文件接收回执。</w:t>
      </w:r>
    </w:p>
    <w:p w14:paraId="19741C57">
      <w:pPr>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28.备份响应文件的提交</w:t>
      </w:r>
    </w:p>
    <w:p w14:paraId="3B3B8E71">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宋体" w:hAnsi="宋体"/>
          <w:color w:val="auto"/>
          <w:szCs w:val="21"/>
          <w:highlight w:val="none"/>
        </w:rPr>
        <w:t>供应商可以在响应截止时间前提交备份响应文件。备份响应文件的载体必须密封包装，密封包装应当清楚的标明项目名称、项目编号、供应商名称并加盖公章。采购人或采购代理机构有权拒绝接收未按照规定密封、标注、盖章的备份响应文件。</w:t>
      </w:r>
    </w:p>
    <w:p w14:paraId="241B0992">
      <w:pPr>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29.响应文件提交的截止时间、开启时间及地点</w:t>
      </w:r>
    </w:p>
    <w:p w14:paraId="138BBF12">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29.1响应文件提交的截止时间、开启时间及地点见</w:t>
      </w:r>
      <w:r>
        <w:rPr>
          <w:rFonts w:hint="eastAsia" w:asciiTheme="minorEastAsia" w:hAnsiTheme="minorEastAsia" w:eastAsiaTheme="minorEastAsia"/>
          <w:color w:val="auto"/>
          <w:szCs w:val="21"/>
          <w:highlight w:val="none"/>
          <w:u w:val="single"/>
        </w:rPr>
        <w:t>采购公告</w:t>
      </w:r>
      <w:r>
        <w:rPr>
          <w:rFonts w:hint="eastAsia" w:asciiTheme="minorEastAsia" w:hAnsiTheme="minorEastAsia" w:eastAsiaTheme="minorEastAsia"/>
          <w:color w:val="auto"/>
          <w:szCs w:val="21"/>
          <w:highlight w:val="none"/>
        </w:rPr>
        <w:t>。</w:t>
      </w:r>
    </w:p>
    <w:p w14:paraId="60931929">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29.2采购人或采购代理机构可以根据项目情况</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推迟响应文件提交的截止时间。在此情况下，采购人、采购代理机构和供应商受响应文件提交的截止时间约束的所有权利和义务均延长至新的截止时间。</w:t>
      </w:r>
    </w:p>
    <w:p w14:paraId="44D42C74">
      <w:pPr>
        <w:snapToGrid w:val="0"/>
        <w:spacing w:line="360" w:lineRule="auto"/>
        <w:ind w:firstLine="422"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b/>
          <w:color w:val="auto"/>
          <w:szCs w:val="21"/>
          <w:highlight w:val="none"/>
        </w:rPr>
        <w:t>30.响应文件的修改和撤回</w:t>
      </w:r>
    </w:p>
    <w:p w14:paraId="3B544408">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30.1供应商在提交响应文件截止时间前</w:t>
      </w:r>
      <w:r>
        <w:rPr>
          <w:rFonts w:asciiTheme="minorEastAsia" w:hAnsiTheme="minorEastAsia" w:eastAsiaTheme="minorEastAsia"/>
          <w:color w:val="auto"/>
          <w:szCs w:val="21"/>
          <w:highlight w:val="none"/>
        </w:rPr>
        <w:t>，可以对</w:t>
      </w:r>
      <w:r>
        <w:rPr>
          <w:rFonts w:hint="eastAsia" w:asciiTheme="minorEastAsia" w:hAnsiTheme="minorEastAsia" w:eastAsiaTheme="minorEastAsia"/>
          <w:color w:val="auto"/>
          <w:szCs w:val="21"/>
          <w:highlight w:val="none"/>
        </w:rPr>
        <w:t>已经提交</w:t>
      </w:r>
      <w:r>
        <w:rPr>
          <w:rFonts w:asciiTheme="minorEastAsia" w:hAnsiTheme="minorEastAsia" w:eastAsiaTheme="minorEastAsia"/>
          <w:color w:val="auto"/>
          <w:szCs w:val="21"/>
          <w:highlight w:val="none"/>
        </w:rPr>
        <w:t>的响应文件进行补充、修改或者撤回。</w:t>
      </w:r>
    </w:p>
    <w:p w14:paraId="56CBB15E">
      <w:pPr>
        <w:snapToGrid w:val="0"/>
        <w:spacing w:line="360" w:lineRule="auto"/>
        <w:ind w:firstLine="420" w:firstLineChars="200"/>
        <w:jc w:val="left"/>
        <w:rPr>
          <w:rFonts w:cs="Helvetica" w:asciiTheme="minorEastAsia" w:hAnsiTheme="minorEastAsia" w:eastAsiaTheme="minorEastAsia"/>
          <w:color w:val="auto"/>
          <w:kern w:val="0"/>
          <w:szCs w:val="21"/>
          <w:highlight w:val="none"/>
        </w:rPr>
      </w:pPr>
      <w:r>
        <w:rPr>
          <w:rFonts w:hint="eastAsia" w:asciiTheme="minorEastAsia" w:hAnsiTheme="minorEastAsia" w:eastAsiaTheme="minorEastAsia"/>
          <w:color w:val="auto"/>
          <w:szCs w:val="21"/>
          <w:highlight w:val="none"/>
        </w:rPr>
        <w:t>对已经完成传输递交的</w:t>
      </w:r>
      <w:r>
        <w:rPr>
          <w:rFonts w:hint="eastAsia" w:cs="宋体" w:asciiTheme="minorEastAsia" w:hAnsiTheme="minorEastAsia" w:eastAsiaTheme="minorEastAsia"/>
          <w:color w:val="auto"/>
          <w:szCs w:val="21"/>
          <w:highlight w:val="none"/>
        </w:rPr>
        <w:t>电子加密响应文件进行</w:t>
      </w:r>
      <w:r>
        <w:rPr>
          <w:rFonts w:hint="eastAsia" w:cs="Helvetica" w:asciiTheme="minorEastAsia" w:hAnsiTheme="minorEastAsia" w:eastAsiaTheme="minorEastAsia"/>
          <w:color w:val="auto"/>
          <w:kern w:val="0"/>
          <w:szCs w:val="21"/>
          <w:highlight w:val="none"/>
        </w:rPr>
        <w:t>补充或者修改的，应当先行撤回原文件，补充、修改后重新传输递交。供应商在</w:t>
      </w:r>
      <w:r>
        <w:rPr>
          <w:rFonts w:hint="eastAsia" w:asciiTheme="minorEastAsia" w:hAnsiTheme="minorEastAsia" w:eastAsiaTheme="minorEastAsia"/>
          <w:color w:val="auto"/>
          <w:szCs w:val="21"/>
          <w:highlight w:val="none"/>
        </w:rPr>
        <w:t>提交响应文件截止时间前</w:t>
      </w:r>
      <w:r>
        <w:rPr>
          <w:rFonts w:hint="eastAsia" w:cs="Helvetica" w:asciiTheme="minorEastAsia" w:hAnsiTheme="minorEastAsia" w:eastAsiaTheme="minorEastAsia"/>
          <w:color w:val="auto"/>
          <w:kern w:val="0"/>
          <w:szCs w:val="21"/>
          <w:highlight w:val="none"/>
        </w:rPr>
        <w:t>未重新完成传输递交的，</w:t>
      </w:r>
      <w:r>
        <w:rPr>
          <w:rFonts w:hint="eastAsia" w:cs="Helvetica" w:asciiTheme="minorEastAsia" w:hAnsiTheme="minorEastAsia" w:eastAsiaTheme="minorEastAsia"/>
          <w:b/>
          <w:color w:val="auto"/>
          <w:kern w:val="0"/>
          <w:szCs w:val="21"/>
          <w:highlight w:val="none"/>
        </w:rPr>
        <w:t>视为撤回响应文件</w:t>
      </w:r>
      <w:r>
        <w:rPr>
          <w:rFonts w:hint="eastAsia" w:cs="Helvetica" w:asciiTheme="minorEastAsia" w:hAnsiTheme="minorEastAsia" w:eastAsiaTheme="minorEastAsia"/>
          <w:color w:val="auto"/>
          <w:kern w:val="0"/>
          <w:szCs w:val="21"/>
          <w:highlight w:val="none"/>
        </w:rPr>
        <w:t>。</w:t>
      </w:r>
      <w:r>
        <w:rPr>
          <w:rFonts w:hint="eastAsia" w:asciiTheme="minorEastAsia" w:hAnsiTheme="minorEastAsia" w:eastAsiaTheme="minorEastAsia"/>
          <w:color w:val="auto"/>
          <w:szCs w:val="21"/>
          <w:highlight w:val="none"/>
        </w:rPr>
        <w:t>提交响应文件截止时间</w:t>
      </w:r>
      <w:r>
        <w:rPr>
          <w:rFonts w:hint="eastAsia" w:cs="Helvetica" w:asciiTheme="minorEastAsia" w:hAnsiTheme="minorEastAsia" w:eastAsiaTheme="minorEastAsia"/>
          <w:color w:val="auto"/>
          <w:kern w:val="0"/>
          <w:szCs w:val="21"/>
          <w:highlight w:val="none"/>
        </w:rPr>
        <w:t>后递交的电子加密响应文件，电子交易平台将拒收。</w:t>
      </w:r>
    </w:p>
    <w:p w14:paraId="36D5C1BE">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30.2</w:t>
      </w:r>
      <w:r>
        <w:rPr>
          <w:rFonts w:hint="eastAsia" w:asciiTheme="minorEastAsia" w:hAnsiTheme="minorEastAsia" w:eastAsiaTheme="minorEastAsia"/>
          <w:color w:val="auto"/>
          <w:szCs w:val="21"/>
          <w:highlight w:val="none"/>
        </w:rPr>
        <w:t>提交响应文件截止时间</w:t>
      </w:r>
      <w:r>
        <w:rPr>
          <w:rFonts w:asciiTheme="minorEastAsia" w:hAnsiTheme="minorEastAsia" w:eastAsiaTheme="minorEastAsia"/>
          <w:color w:val="auto"/>
          <w:szCs w:val="21"/>
          <w:highlight w:val="none"/>
        </w:rPr>
        <w:t>后</w:t>
      </w:r>
      <w:r>
        <w:rPr>
          <w:rFonts w:hint="eastAsia" w:asciiTheme="minorEastAsia" w:hAnsiTheme="minorEastAsia" w:eastAsiaTheme="minorEastAsia"/>
          <w:color w:val="auto"/>
          <w:szCs w:val="21"/>
          <w:highlight w:val="none"/>
        </w:rPr>
        <w:t>，供应商不得对其响应文件进行补充、修改</w:t>
      </w:r>
      <w:r>
        <w:rPr>
          <w:rFonts w:asciiTheme="minorEastAsia" w:hAnsiTheme="minorEastAsia" w:eastAsiaTheme="minorEastAsia"/>
          <w:color w:val="auto"/>
          <w:szCs w:val="21"/>
          <w:highlight w:val="none"/>
        </w:rPr>
        <w:t>。</w:t>
      </w:r>
    </w:p>
    <w:p w14:paraId="241ACB7A">
      <w:pPr>
        <w:pStyle w:val="13"/>
        <w:numPr>
          <w:ilvl w:val="0"/>
          <w:numId w:val="0"/>
        </w:numPr>
        <w:tabs>
          <w:tab w:val="left" w:pos="720"/>
        </w:tabs>
        <w:snapToGrid w:val="0"/>
        <w:spacing w:line="360" w:lineRule="auto"/>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五、响应文件的开启和评审程序</w:t>
      </w:r>
    </w:p>
    <w:p w14:paraId="2C821C27">
      <w:pPr>
        <w:snapToGrid w:val="0"/>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31.响应文件的开启</w:t>
      </w:r>
    </w:p>
    <w:p w14:paraId="154634F6">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31.1采购代理机构按磋商文件规定的时间通过电子交易平台组织磋商会议，所有供应商均应当准时在线参加</w:t>
      </w:r>
      <w:r>
        <w:rPr>
          <w:rFonts w:asciiTheme="minorEastAsia" w:hAnsiTheme="minorEastAsia" w:eastAsiaTheme="minorEastAsia"/>
          <w:color w:val="auto"/>
          <w:szCs w:val="21"/>
          <w:highlight w:val="none"/>
        </w:rPr>
        <w:t>。</w:t>
      </w:r>
    </w:p>
    <w:p w14:paraId="2782280C">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31.2开启响应文件时间到达后，采购代理机构依托电子交易平台发起开始解密指令，</w:t>
      </w:r>
      <w:r>
        <w:rPr>
          <w:rFonts w:asciiTheme="minorEastAsia" w:hAnsiTheme="minorEastAsia" w:eastAsiaTheme="minorEastAsia"/>
          <w:color w:val="auto"/>
          <w:szCs w:val="21"/>
          <w:highlight w:val="none"/>
        </w:rPr>
        <w:t>供应商应</w:t>
      </w:r>
      <w:r>
        <w:rPr>
          <w:rFonts w:hint="eastAsia" w:asciiTheme="minorEastAsia" w:hAnsiTheme="minorEastAsia" w:eastAsiaTheme="minorEastAsia"/>
          <w:color w:val="auto"/>
          <w:szCs w:val="21"/>
          <w:highlight w:val="none"/>
        </w:rPr>
        <w:t>在30分钟内</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以电子交易系统解密倒计时为准</w:t>
      </w:r>
      <w:r>
        <w:rPr>
          <w:rFonts w:asciiTheme="minorEastAsia" w:hAnsiTheme="minorEastAsia" w:eastAsiaTheme="minorEastAsia"/>
          <w:color w:val="auto"/>
          <w:szCs w:val="21"/>
          <w:highlight w:val="none"/>
        </w:rPr>
        <w:t>）对本单位的响应文件</w:t>
      </w:r>
      <w:r>
        <w:rPr>
          <w:rFonts w:hint="eastAsia" w:asciiTheme="minorEastAsia" w:hAnsiTheme="minorEastAsia" w:eastAsiaTheme="minorEastAsia"/>
          <w:color w:val="auto"/>
          <w:szCs w:val="21"/>
          <w:highlight w:val="none"/>
        </w:rPr>
        <w:t>进行</w:t>
      </w:r>
      <w:r>
        <w:rPr>
          <w:rFonts w:asciiTheme="minorEastAsia" w:hAnsiTheme="minorEastAsia" w:eastAsiaTheme="minorEastAsia"/>
          <w:color w:val="auto"/>
          <w:szCs w:val="21"/>
          <w:highlight w:val="none"/>
        </w:rPr>
        <w:t>解密。</w:t>
      </w:r>
    </w:p>
    <w:p w14:paraId="718751D3">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31.3供应商如未在线参加响应文件开启的，</w:t>
      </w:r>
      <w:r>
        <w:rPr>
          <w:rFonts w:hint="eastAsia" w:asciiTheme="minorEastAsia" w:hAnsiTheme="minorEastAsia" w:eastAsiaTheme="minorEastAsia"/>
          <w:color w:val="auto"/>
          <w:highlight w:val="none"/>
        </w:rPr>
        <w:t>视同认可响应文件开启结果</w:t>
      </w:r>
      <w:r>
        <w:rPr>
          <w:rFonts w:hint="eastAsia" w:asciiTheme="minorEastAsia" w:hAnsiTheme="minorEastAsia" w:eastAsiaTheme="minorEastAsia"/>
          <w:color w:val="auto"/>
          <w:szCs w:val="21"/>
          <w:highlight w:val="none"/>
        </w:rPr>
        <w:t>，事后不得对</w:t>
      </w:r>
      <w:r>
        <w:rPr>
          <w:rFonts w:hint="eastAsia" w:asciiTheme="minorEastAsia" w:hAnsiTheme="minorEastAsia" w:eastAsiaTheme="minorEastAsia"/>
          <w:color w:val="auto"/>
          <w:highlight w:val="none"/>
        </w:rPr>
        <w:t>开启结果</w:t>
      </w:r>
      <w:r>
        <w:rPr>
          <w:rFonts w:hint="eastAsia" w:asciiTheme="minorEastAsia" w:hAnsiTheme="minorEastAsia" w:eastAsiaTheme="minorEastAsia"/>
          <w:color w:val="auto"/>
          <w:szCs w:val="21"/>
          <w:highlight w:val="none"/>
        </w:rPr>
        <w:t>提出异议。同时，供应商因未在线参加磋商而导致电子加密响应文件无法按时解密等一切后果由供应商自行承担。</w:t>
      </w:r>
    </w:p>
    <w:p w14:paraId="72B90279">
      <w:pPr>
        <w:snapToGrid w:val="0"/>
        <w:spacing w:line="360" w:lineRule="auto"/>
        <w:ind w:firstLine="420" w:firstLineChars="200"/>
        <w:jc w:val="left"/>
        <w:rPr>
          <w:rFonts w:cs="Arial" w:asciiTheme="minorEastAsia" w:hAnsiTheme="minorEastAsia" w:eastAsiaTheme="minorEastAsia"/>
          <w:color w:val="auto"/>
          <w:kern w:val="0"/>
          <w:szCs w:val="21"/>
          <w:highlight w:val="none"/>
        </w:rPr>
      </w:pPr>
      <w:r>
        <w:rPr>
          <w:rFonts w:hint="eastAsia" w:asciiTheme="minorEastAsia" w:hAnsiTheme="minorEastAsia" w:eastAsiaTheme="minorEastAsia"/>
          <w:color w:val="auto"/>
          <w:szCs w:val="21"/>
          <w:highlight w:val="none"/>
        </w:rPr>
        <w:t>31.4发生电子加密响应文件解密失败的情形，如供应商已按磋商文件规定提交了备份响应文件，将由采购代理机构按政采云平台操作规范将备份响应文件上传至政采云平台异常端口处理，上传成功后，电子加密响应文件自动失效；使用备份文件仍无法成功或供应商</w:t>
      </w:r>
      <w:r>
        <w:rPr>
          <w:rFonts w:hint="eastAsia" w:cs="Arial" w:asciiTheme="minorEastAsia" w:hAnsiTheme="minorEastAsia" w:eastAsiaTheme="minorEastAsia"/>
          <w:color w:val="auto"/>
          <w:kern w:val="0"/>
          <w:szCs w:val="21"/>
          <w:highlight w:val="none"/>
        </w:rPr>
        <w:t>未按规定提交备份响应文件的</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b/>
          <w:color w:val="auto"/>
          <w:szCs w:val="21"/>
          <w:highlight w:val="none"/>
        </w:rPr>
        <w:t>视为撤回响应文件</w:t>
      </w:r>
      <w:r>
        <w:rPr>
          <w:rFonts w:hint="eastAsia" w:asciiTheme="minorEastAsia" w:hAnsiTheme="minorEastAsia" w:eastAsiaTheme="minorEastAsia"/>
          <w:color w:val="auto"/>
          <w:szCs w:val="21"/>
          <w:highlight w:val="none"/>
        </w:rPr>
        <w:t>。</w:t>
      </w:r>
    </w:p>
    <w:p w14:paraId="49007CFC">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电子加密响应文件已按时解密的，备份响应文件自动失效。</w:t>
      </w:r>
    </w:p>
    <w:p w14:paraId="2ECCB6D2">
      <w:pPr>
        <w:snapToGrid w:val="0"/>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31.5响应文件开启后不公布供应商的初次报价。</w:t>
      </w:r>
    </w:p>
    <w:p w14:paraId="51A833A7">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31.6响应文件开启</w:t>
      </w:r>
      <w:r>
        <w:rPr>
          <w:rFonts w:asciiTheme="minorEastAsia" w:hAnsiTheme="minorEastAsia" w:eastAsiaTheme="minorEastAsia"/>
          <w:color w:val="auto"/>
          <w:szCs w:val="21"/>
          <w:highlight w:val="none"/>
        </w:rPr>
        <w:t>过程由采购代理机构负责记录，由参加</w:t>
      </w:r>
      <w:r>
        <w:rPr>
          <w:rFonts w:hint="eastAsia" w:asciiTheme="minorEastAsia" w:hAnsiTheme="minorEastAsia" w:eastAsiaTheme="minorEastAsia"/>
          <w:color w:val="auto"/>
          <w:szCs w:val="21"/>
          <w:highlight w:val="none"/>
        </w:rPr>
        <w:t>磋商</w:t>
      </w:r>
      <w:r>
        <w:rPr>
          <w:rFonts w:asciiTheme="minorEastAsia" w:hAnsiTheme="minorEastAsia" w:eastAsiaTheme="minorEastAsia"/>
          <w:color w:val="auto"/>
          <w:szCs w:val="21"/>
          <w:highlight w:val="none"/>
        </w:rPr>
        <w:t>的供应商代表和相关工作人员签字确认后随采购文件一并存档。</w:t>
      </w:r>
    </w:p>
    <w:p w14:paraId="7BD72EE1">
      <w:pPr>
        <w:snapToGrid w:val="0"/>
        <w:spacing w:line="360" w:lineRule="auto"/>
        <w:ind w:firstLine="420" w:firstLineChars="200"/>
        <w:jc w:val="lef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供应商代表对</w:t>
      </w:r>
      <w:r>
        <w:rPr>
          <w:rFonts w:hint="eastAsia" w:asciiTheme="minorEastAsia" w:hAnsiTheme="minorEastAsia" w:eastAsiaTheme="minorEastAsia"/>
          <w:color w:val="auto"/>
          <w:szCs w:val="21"/>
          <w:highlight w:val="none"/>
        </w:rPr>
        <w:t>响应文件开启</w:t>
      </w:r>
      <w:r>
        <w:rPr>
          <w:rFonts w:asciiTheme="minorEastAsia" w:hAnsiTheme="minorEastAsia" w:eastAsiaTheme="minorEastAsia"/>
          <w:color w:val="auto"/>
          <w:szCs w:val="21"/>
          <w:highlight w:val="none"/>
        </w:rPr>
        <w:t>过程有疑义，应当场提出询问。</w:t>
      </w:r>
    </w:p>
    <w:p w14:paraId="0C83EE34">
      <w:pPr>
        <w:snapToGrid w:val="0"/>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32.资格审查及组建磋商小组</w:t>
      </w:r>
    </w:p>
    <w:p w14:paraId="1F6A85D6">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32.1响应文件开启结束后，采购人或采购代理机构依据法律法规和磋商文件规定的内容对供应商的资格进行审查，未通过资格审查的供应商不进入磋商环节，通过资格审查的供应商不足3家的不进行后续的磋商</w:t>
      </w:r>
      <w:r>
        <w:rPr>
          <w:rFonts w:hint="eastAsia" w:asciiTheme="minorEastAsia" w:hAnsiTheme="minorEastAsia" w:eastAsiaTheme="minorEastAsia"/>
          <w:color w:val="auto"/>
          <w:highlight w:val="none"/>
        </w:rPr>
        <w:t>。</w:t>
      </w:r>
    </w:p>
    <w:p w14:paraId="2D90B86C">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32.2磋商小组依法组建，由3人以上单数组成。</w:t>
      </w:r>
    </w:p>
    <w:p w14:paraId="4C238F3C">
      <w:pPr>
        <w:snapToGrid w:val="0"/>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33.响应文件符合性审查与澄清</w:t>
      </w:r>
    </w:p>
    <w:p w14:paraId="5B0D691E">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33.1磋商小组负责对符合资格要求的供应商的响应文件进行符合性审查，以确定其是否满足磋商文件的实质性要求。</w:t>
      </w:r>
    </w:p>
    <w:p w14:paraId="4EF879C5">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33.2磋商小组在对响应文件的有效性、完整性和响应程度进行审查时，对于响应文件中含义不明确、同类问题表述不一致或者有明显文字和计算错误的内容，</w:t>
      </w:r>
      <w:r>
        <w:rPr>
          <w:rFonts w:asciiTheme="minorEastAsia" w:hAnsiTheme="minorEastAsia" w:eastAsiaTheme="minorEastAsia"/>
          <w:color w:val="auto"/>
          <w:szCs w:val="21"/>
          <w:highlight w:val="none"/>
        </w:rPr>
        <w:t>以及磋商小组认为供应商的报价明显低于其他通过符合性</w:t>
      </w:r>
      <w:r>
        <w:rPr>
          <w:rFonts w:hint="eastAsia" w:asciiTheme="minorEastAsia" w:hAnsiTheme="minorEastAsia" w:eastAsiaTheme="minorEastAsia"/>
          <w:color w:val="auto"/>
          <w:szCs w:val="21"/>
          <w:highlight w:val="none"/>
        </w:rPr>
        <w:t>审</w:t>
      </w:r>
      <w:r>
        <w:rPr>
          <w:rFonts w:asciiTheme="minorEastAsia" w:hAnsiTheme="minorEastAsia" w:eastAsiaTheme="minorEastAsia"/>
          <w:color w:val="auto"/>
          <w:szCs w:val="21"/>
          <w:highlight w:val="none"/>
        </w:rPr>
        <w:t>查供应商的报价，有可能</w:t>
      </w:r>
      <w:r>
        <w:rPr>
          <w:rFonts w:asciiTheme="minorEastAsia" w:hAnsiTheme="minorEastAsia" w:eastAsiaTheme="minorEastAsia"/>
          <w:color w:val="auto"/>
          <w:szCs w:val="21"/>
          <w:highlight w:val="none"/>
          <w:shd w:val="clear" w:color="auto" w:fill="FFFFFF"/>
        </w:rPr>
        <w:t>影响产品质量或者不能诚信履约的</w:t>
      </w:r>
      <w:r>
        <w:rPr>
          <w:rFonts w:hint="eastAsia" w:asciiTheme="minorEastAsia" w:hAnsiTheme="minorEastAsia" w:eastAsiaTheme="minorEastAsia"/>
          <w:color w:val="auto"/>
          <w:szCs w:val="21"/>
          <w:highlight w:val="none"/>
        </w:rPr>
        <w:t>，磋商小组将以书面形式要求供应商作出必要的澄清、说明或者更正。</w:t>
      </w:r>
    </w:p>
    <w:p w14:paraId="2A2AB77D">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的澄清、说明或者更正通过电子交易平台交换数据电文方式做出，供应商提交使用电子签名的相关数据电文或通过平台上传供应商的法定代表人或其授权代表签字或加盖公章的文件的扫描件。给予供应商提交澄清、说明或更正的时间不少于30分钟，供应商已经明确表示澄清说明或更正完毕的除外。供应商的澄清、说明或者更正不得超出响应文件的范围或者改变响应文件的实质性内容。</w:t>
      </w:r>
    </w:p>
    <w:p w14:paraId="5DE41888">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33.3供应商的澄清、说明或更正将作为响应文件的一部分。</w:t>
      </w:r>
    </w:p>
    <w:p w14:paraId="201168D1">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33.4报价修正</w:t>
      </w:r>
    </w:p>
    <w:p w14:paraId="43D5CA9A">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响应文件报价出现不一致的，按照下列规定修正：</w:t>
      </w:r>
    </w:p>
    <w:p w14:paraId="7E7FD547">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电子交易平台客户端里开标一览表录入的报价与报价要求响应文件中的初次报价表中的报价不一致的，以报价要求响应文件中的报价为准。响应文件内报价出现前后不一致的，按照下列规定修正：</w:t>
      </w:r>
    </w:p>
    <w:p w14:paraId="0EA86496">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（1）响应文件中初次报价表内容与响应文件中相应内容不一致的，以报价表为准；</w:t>
      </w:r>
    </w:p>
    <w:p w14:paraId="2042BCA8">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（2）初次报价表大写金额和小写金额不一致的，以大写金额为准；</w:t>
      </w:r>
    </w:p>
    <w:p w14:paraId="533939D3">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同时出现两种以上不一致的，按照前款规定的顺序修正。修正后的报价由供应商确认，经供应商确认后产生约束力，供应商不确认的，</w:t>
      </w:r>
      <w:r>
        <w:rPr>
          <w:rFonts w:hint="eastAsia" w:asciiTheme="minorEastAsia" w:hAnsiTheme="minorEastAsia" w:eastAsiaTheme="minorEastAsia"/>
          <w:b/>
          <w:color w:val="auto"/>
          <w:szCs w:val="21"/>
          <w:highlight w:val="none"/>
        </w:rPr>
        <w:t>其响应无效</w:t>
      </w:r>
      <w:r>
        <w:rPr>
          <w:rFonts w:hint="eastAsia" w:asciiTheme="minorEastAsia" w:hAnsiTheme="minorEastAsia" w:eastAsiaTheme="minorEastAsia"/>
          <w:color w:val="auto"/>
          <w:szCs w:val="21"/>
          <w:highlight w:val="none"/>
        </w:rPr>
        <w:t>。</w:t>
      </w:r>
    </w:p>
    <w:p w14:paraId="16372D0A">
      <w:pPr>
        <w:snapToGrid w:val="0"/>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34.响应无效</w:t>
      </w:r>
    </w:p>
    <w:p w14:paraId="147C7EF0">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34.1</w:t>
      </w:r>
      <w:r>
        <w:rPr>
          <w:rFonts w:asciiTheme="minorEastAsia" w:hAnsiTheme="minorEastAsia" w:eastAsiaTheme="minorEastAsia"/>
          <w:color w:val="auto"/>
          <w:szCs w:val="21"/>
          <w:highlight w:val="none"/>
        </w:rPr>
        <w:t>根据本</w:t>
      </w:r>
      <w:r>
        <w:rPr>
          <w:rFonts w:hint="eastAsia" w:asciiTheme="minorEastAsia" w:hAnsiTheme="minorEastAsia" w:eastAsiaTheme="minorEastAsia"/>
          <w:color w:val="auto"/>
          <w:szCs w:val="21"/>
          <w:highlight w:val="none"/>
        </w:rPr>
        <w:t>磋商文件</w:t>
      </w:r>
      <w:r>
        <w:rPr>
          <w:rFonts w:asciiTheme="minorEastAsia" w:hAnsiTheme="minorEastAsia" w:eastAsiaTheme="minorEastAsia"/>
          <w:color w:val="auto"/>
          <w:szCs w:val="21"/>
          <w:highlight w:val="none"/>
        </w:rPr>
        <w:t>的规定，磋商小组审查</w:t>
      </w:r>
      <w:r>
        <w:rPr>
          <w:rFonts w:hint="eastAsia" w:asciiTheme="minorEastAsia" w:hAnsiTheme="minorEastAsia" w:eastAsiaTheme="minorEastAsia"/>
          <w:color w:val="auto"/>
          <w:szCs w:val="21"/>
          <w:highlight w:val="none"/>
        </w:rPr>
        <w:t>供应商的</w:t>
      </w:r>
      <w:r>
        <w:rPr>
          <w:rFonts w:asciiTheme="minorEastAsia" w:hAnsiTheme="minorEastAsia" w:eastAsiaTheme="minorEastAsia"/>
          <w:color w:val="auto"/>
          <w:szCs w:val="21"/>
          <w:highlight w:val="none"/>
        </w:rPr>
        <w:t>响应文件是否响应了磋商文件的实质</w:t>
      </w:r>
      <w:r>
        <w:rPr>
          <w:rFonts w:hint="eastAsia" w:asciiTheme="minorEastAsia" w:hAnsiTheme="minorEastAsia" w:eastAsiaTheme="minorEastAsia"/>
          <w:color w:val="auto"/>
          <w:szCs w:val="21"/>
          <w:highlight w:val="none"/>
        </w:rPr>
        <w:t>性</w:t>
      </w:r>
      <w:r>
        <w:rPr>
          <w:rFonts w:asciiTheme="minorEastAsia" w:hAnsiTheme="minorEastAsia" w:eastAsiaTheme="minorEastAsia"/>
          <w:color w:val="auto"/>
          <w:szCs w:val="21"/>
          <w:highlight w:val="none"/>
        </w:rPr>
        <w:t>要求。供应商不得通过修正或撤销不符合要求的偏离，从而使其</w:t>
      </w:r>
      <w:r>
        <w:rPr>
          <w:rFonts w:hint="eastAsia" w:asciiTheme="minorEastAsia" w:hAnsiTheme="minorEastAsia" w:eastAsiaTheme="minorEastAsia"/>
          <w:color w:val="auto"/>
          <w:szCs w:val="21"/>
          <w:highlight w:val="none"/>
        </w:rPr>
        <w:t>磋商响应满足磋商文件要求</w:t>
      </w:r>
      <w:r>
        <w:rPr>
          <w:rFonts w:asciiTheme="minorEastAsia" w:hAnsiTheme="minorEastAsia" w:eastAsiaTheme="minorEastAsia"/>
          <w:color w:val="auto"/>
          <w:szCs w:val="21"/>
          <w:highlight w:val="none"/>
        </w:rPr>
        <w:t>。</w:t>
      </w:r>
    </w:p>
    <w:p w14:paraId="27DDB225">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34.2供应商存在下列情况之一的，响应无效：</w:t>
      </w:r>
    </w:p>
    <w:p w14:paraId="59123D3C">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（1）响应文件未按磋商文件要求签署、盖章而影响响应文件法律效力的；</w:t>
      </w:r>
    </w:p>
    <w:p w14:paraId="5D1F4334">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（2）不具备磋商文件中规定的申请人的资格要求的（包括未提交有效的资格证明文件）；</w:t>
      </w:r>
    </w:p>
    <w:p w14:paraId="717070AC">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（3）未对磋商文件的实质性条款作出响应（包括未按要求提交证明文件）的；</w:t>
      </w:r>
    </w:p>
    <w:p w14:paraId="15B79183">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4</w:t>
      </w:r>
      <w:r>
        <w:rPr>
          <w:rFonts w:hint="eastAsia" w:asciiTheme="minorEastAsia" w:hAnsiTheme="minorEastAsia" w:eastAsiaTheme="minorEastAsia"/>
          <w:color w:val="auto"/>
          <w:szCs w:val="21"/>
          <w:highlight w:val="none"/>
        </w:rPr>
        <w:t>）报价超过磋商文件中规定的预算金额或最高限价或单项限价的；</w:t>
      </w:r>
    </w:p>
    <w:p w14:paraId="474C9F3A">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（5）报价明显低于其他通过符合性审查供应商的报价，供应商不能在评审现场合理时间内证明其报价合理性，经磋商小组认定可能影响项目质量或者不能诚信履约的；</w:t>
      </w:r>
    </w:p>
    <w:p w14:paraId="198A361D">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（6）响应文件含有采购人不能接受的附加条件的；</w:t>
      </w:r>
    </w:p>
    <w:p w14:paraId="775D4D48">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（7）响应文件中含有虚假材料的；</w:t>
      </w:r>
    </w:p>
    <w:p w14:paraId="5EB475DA">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（8）供应商违背诚实信用原则的；</w:t>
      </w:r>
    </w:p>
    <w:p w14:paraId="75E2E61A">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（9）供应商仅提交备份响应文件的；</w:t>
      </w:r>
    </w:p>
    <w:p w14:paraId="78EDCFDE">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（10）法律、法规和磋商文件规定的其他响应无效情形。</w:t>
      </w:r>
    </w:p>
    <w:p w14:paraId="2D41F3AE">
      <w:pPr>
        <w:snapToGrid w:val="0"/>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35.磋商</w:t>
      </w:r>
    </w:p>
    <w:p w14:paraId="7F9BA6FA">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35.1磋商小组所有成员集中与单一供应商分别进行磋商，并给予所有参加磋商的供应商平等的磋商机会。</w:t>
      </w:r>
    </w:p>
    <w:p w14:paraId="285274A4">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35.2在磋商过程中，磋商小组可以根据磋商文件和磋商情况实质性变动采购需求中的技术、服务要求以及合同条款。</w:t>
      </w:r>
    </w:p>
    <w:p w14:paraId="479E763F">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35.3对磋商文件作出的实质性变动是磋商文件的有效组成部分，磋商小组以书面形式同时通知所有参加磋商的供应商。</w:t>
      </w:r>
    </w:p>
    <w:p w14:paraId="76BAA52D">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35.4供应商按照磋商文件的变动情况和磋商小组的要求重新提交响应文件，并由其法定代表人或授权代表签字或者加盖公章。</w:t>
      </w:r>
    </w:p>
    <w:p w14:paraId="493CAA27">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35.5磋商文件能够详细列明采购标的的技术、服务要求的，磋商结束后，磋商小组将要求所有实质性响应的供应商在规定时间内提交最后报价。</w:t>
      </w:r>
    </w:p>
    <w:p w14:paraId="409C3838">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磋商文件不能详细列明采购标的的技术、服务要求，需经磋商由供应商提供最终设计方案或解决方案的，磋商结束后，磋商小组按照少数服从多数的原则投票推荐3家以上供应商的设计方案或者解决方案，并要求其在规定时间内提交最后报价。</w:t>
      </w:r>
    </w:p>
    <w:p w14:paraId="736389C5">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最后报价是供应商响应文件的有效组成部分。</w:t>
      </w:r>
    </w:p>
    <w:p w14:paraId="62208210">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35.6已提交响应文件的供应商，在提交最后报价之前，可以根据磋商情况退出磋商。</w:t>
      </w:r>
    </w:p>
    <w:p w14:paraId="5E1BEED3">
      <w:pPr>
        <w:snapToGrid w:val="0"/>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36</w:t>
      </w:r>
      <w:r>
        <w:rPr>
          <w:rFonts w:asciiTheme="minorEastAsia" w:hAnsiTheme="minorEastAsia" w:eastAsiaTheme="minorEastAsia"/>
          <w:b/>
          <w:color w:val="auto"/>
          <w:szCs w:val="21"/>
          <w:highlight w:val="none"/>
        </w:rPr>
        <w:t>.</w:t>
      </w:r>
      <w:r>
        <w:rPr>
          <w:rFonts w:hint="eastAsia" w:asciiTheme="minorEastAsia" w:hAnsiTheme="minorEastAsia" w:eastAsiaTheme="minorEastAsia"/>
          <w:b/>
          <w:color w:val="auto"/>
          <w:szCs w:val="21"/>
          <w:highlight w:val="none"/>
        </w:rPr>
        <w:t>比较与评价</w:t>
      </w:r>
    </w:p>
    <w:p w14:paraId="7719D78D">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36.1经磋商确定最终采购需求和提交最后报价的供应商后，由磋商小组采用综合评分法对提交最后报价的供应商的响应文件和最后报价进行综合评分。</w:t>
      </w:r>
    </w:p>
    <w:p w14:paraId="4E98812C">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竞争性磋商采购采用综合评分法，是指响应文件满足磋商文件全部实质性要求且按评审因素的量化指标评审得分最高的供应商为成交候选供应商的评审方法。</w:t>
      </w:r>
    </w:p>
    <w:p w14:paraId="516760F4">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36.2评审严格按照磋商文件的要求和条件进行，详细评审标准见磋商文件第四章。</w:t>
      </w:r>
    </w:p>
    <w:p w14:paraId="537548BA">
      <w:pPr>
        <w:snapToGrid w:val="0"/>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37.采购终止的情形</w:t>
      </w:r>
    </w:p>
    <w:p w14:paraId="6251A928">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在本项目磋商采购中，出现下列情形之一的，应当终止竞争性磋商采购活动，发布项目终止公告并说明原因，重新开展采购活动：</w:t>
      </w:r>
    </w:p>
    <w:p w14:paraId="47AE1A3C">
      <w:pPr>
        <w:snapToGrid w:val="0"/>
        <w:spacing w:line="360" w:lineRule="auto"/>
        <w:ind w:firstLine="42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（1）因情况变化，不再符合规定的竞争性磋商采购方式适用情形的；</w:t>
      </w:r>
    </w:p>
    <w:p w14:paraId="76ADC549">
      <w:pPr>
        <w:snapToGrid w:val="0"/>
        <w:spacing w:line="360" w:lineRule="auto"/>
        <w:ind w:firstLine="42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（2）出现影响采购公正的违法、违规行为的；</w:t>
      </w:r>
    </w:p>
    <w:p w14:paraId="57A43302">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（3）除法律法规规定的情形外，在采购过程中符合要求的供应商或者报价未超过采购预算的供应商不足3家的；</w:t>
      </w:r>
    </w:p>
    <w:p w14:paraId="2BCFD39D">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（4）电子交易平台无法正常运行，无法保证电子交易的公平、公正和安全的情况。</w:t>
      </w:r>
    </w:p>
    <w:p w14:paraId="44861165">
      <w:pPr>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38.中止电子交易活动的情形</w:t>
      </w:r>
    </w:p>
    <w:p w14:paraId="5DEA55C0">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采购过程中出现以下情形，导致电子交易平台无法正常运行，或者无法保证电子交易的公平、公正和安全时，采购组织机构可中止电子交易活动：</w:t>
      </w:r>
    </w:p>
    <w:p w14:paraId="4F9C2E73">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（1）电子交易平台发生故障而无法登录访问的；</w:t>
      </w:r>
    </w:p>
    <w:p w14:paraId="5A523037">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（2）电子交易平台应用或数据库出现错误，不能进行正常操作的；</w:t>
      </w:r>
    </w:p>
    <w:p w14:paraId="21DD3873">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（3）电子交易平台发现严重安全漏洞，有潜在泄密危险的；</w:t>
      </w:r>
    </w:p>
    <w:p w14:paraId="679D4B71">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（4）病毒发作导致不能进行正常操作的；</w:t>
      </w:r>
    </w:p>
    <w:p w14:paraId="1DB0D763">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（5）其他无法保证电子交易的公平、公正和安全的情况。</w:t>
      </w:r>
    </w:p>
    <w:p w14:paraId="724F99E3">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出现前款规定情形，不影响采购公平、公正性的，可以待上述情形消除后继续组织电子交易活动；影响或可能影响采购公平、公正性的，将重新采购。</w:t>
      </w:r>
    </w:p>
    <w:p w14:paraId="3FCA8FD3">
      <w:pPr>
        <w:snapToGrid w:val="0"/>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39</w:t>
      </w:r>
      <w:r>
        <w:rPr>
          <w:rFonts w:asciiTheme="minorEastAsia" w:hAnsiTheme="minorEastAsia" w:eastAsiaTheme="minorEastAsia"/>
          <w:b/>
          <w:color w:val="auto"/>
          <w:szCs w:val="21"/>
          <w:highlight w:val="none"/>
        </w:rPr>
        <w:t>.</w:t>
      </w:r>
      <w:r>
        <w:rPr>
          <w:rFonts w:hint="eastAsia" w:asciiTheme="minorEastAsia" w:hAnsiTheme="minorEastAsia" w:eastAsiaTheme="minorEastAsia"/>
          <w:b/>
          <w:color w:val="auto"/>
          <w:szCs w:val="21"/>
          <w:highlight w:val="none"/>
        </w:rPr>
        <w:t>成交候选供应商的确定原则及标准</w:t>
      </w:r>
    </w:p>
    <w:p w14:paraId="064EA7F6">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磋商小组根据综合评分情况，按照评审得分由高到低顺序推荐3名以上成交候选供应商，并编写评审报告。评审得分相同的，按照最后报价由低到高的顺序推荐。评审得分且最后报价相同的，按照技术指标优劣顺序推荐。</w:t>
      </w:r>
    </w:p>
    <w:p w14:paraId="19EB58FA">
      <w:pPr>
        <w:snapToGrid w:val="0"/>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40.编写评审报告</w:t>
      </w:r>
    </w:p>
    <w:p w14:paraId="3793B35E">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根据全体磋商小组成员签字的原始评审记录和评审结果编写评审报告，评审报告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4D083D46">
      <w:pPr>
        <w:pStyle w:val="13"/>
        <w:numPr>
          <w:ilvl w:val="0"/>
          <w:numId w:val="0"/>
        </w:numPr>
        <w:tabs>
          <w:tab w:val="left" w:pos="720"/>
        </w:tabs>
        <w:snapToGrid w:val="0"/>
        <w:spacing w:line="360" w:lineRule="auto"/>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六、授予合同</w:t>
      </w:r>
    </w:p>
    <w:p w14:paraId="47F851BD">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41.成交供应商的确定</w:t>
      </w:r>
    </w:p>
    <w:p w14:paraId="69B4CF7A">
      <w:pPr>
        <w:snapToGrid w:val="0"/>
        <w:spacing w:line="360" w:lineRule="auto"/>
        <w:ind w:firstLine="420" w:firstLineChars="200"/>
        <w:jc w:val="left"/>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成交供应商确定主体为采购人，每个标项确定评审报告提出的排序第一的供应商为成交供应商。</w:t>
      </w:r>
    </w:p>
    <w:p w14:paraId="78D1F734">
      <w:pPr>
        <w:snapToGrid w:val="0"/>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42.成交结果公告</w:t>
      </w:r>
    </w:p>
    <w:p w14:paraId="1E9EA5F7">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自成交供应商确定之日起2个工作日内，采购代理机构在磋商文件确定的采购信息发布媒体上公告成交结果。</w:t>
      </w:r>
    </w:p>
    <w:p w14:paraId="1677175D">
      <w:pPr>
        <w:snapToGrid w:val="0"/>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43.成交通知书和采购结果通知书</w:t>
      </w:r>
    </w:p>
    <w:p w14:paraId="1E1240CE">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43.1在公告成交结果的同时，采购代理机构向成交供应商发出成交通知书，向未成交供应商发出采购结果通知书。</w:t>
      </w:r>
    </w:p>
    <w:p w14:paraId="1EB9DCE9">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43.2因重大变故采购任务取消时，采购人有权拒绝任何供应商获得成交，且对受影响的供应商不承担任何责任。</w:t>
      </w:r>
    </w:p>
    <w:p w14:paraId="67F0695A">
      <w:pPr>
        <w:snapToGrid w:val="0"/>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44.签订合同</w:t>
      </w:r>
    </w:p>
    <w:p w14:paraId="5ECEF65D">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采购人按照法律法规及磋商文件的规定与成交供应商签订书面合同。</w:t>
      </w:r>
    </w:p>
    <w:p w14:paraId="4705EA3F">
      <w:pPr>
        <w:pStyle w:val="2"/>
        <w:ind w:firstLine="424"/>
        <w:rPr>
          <w:rFonts w:asciiTheme="minorEastAsia" w:hAnsiTheme="minorEastAsia" w:eastAsiaTheme="minorEastAsia"/>
          <w:color w:val="auto"/>
          <w:sz w:val="32"/>
          <w:highlight w:val="none"/>
        </w:rPr>
      </w:pPr>
      <w:r>
        <w:rPr>
          <w:rFonts w:asciiTheme="minorEastAsia" w:hAnsiTheme="minorEastAsia" w:eastAsiaTheme="minorEastAsia"/>
          <w:b w:val="0"/>
          <w:bCs w:val="0"/>
          <w:color w:val="auto"/>
          <w:kern w:val="2"/>
          <w:sz w:val="21"/>
          <w:szCs w:val="21"/>
          <w:highlight w:val="none"/>
        </w:rPr>
        <w:br w:type="page"/>
      </w:r>
      <w:bookmarkStart w:id="53" w:name="_Toc34844744"/>
      <w:bookmarkStart w:id="54" w:name="_Toc86053874"/>
      <w:r>
        <w:rPr>
          <w:rFonts w:hint="eastAsia" w:asciiTheme="minorEastAsia" w:hAnsiTheme="minorEastAsia" w:eastAsiaTheme="minorEastAsia"/>
          <w:color w:val="auto"/>
          <w:highlight w:val="none"/>
        </w:rPr>
        <w:t xml:space="preserve">第四章  </w:t>
      </w:r>
      <w:r>
        <w:rPr>
          <w:rFonts w:asciiTheme="minorEastAsia" w:hAnsiTheme="minorEastAsia" w:eastAsiaTheme="minorEastAsia"/>
          <w:color w:val="auto"/>
          <w:highlight w:val="none"/>
        </w:rPr>
        <w:t>评审方法和评审标准</w:t>
      </w:r>
      <w:bookmarkEnd w:id="53"/>
      <w:bookmarkEnd w:id="54"/>
    </w:p>
    <w:p w14:paraId="2544C5EC">
      <w:pPr>
        <w:spacing w:line="360" w:lineRule="auto"/>
        <w:ind w:firstLine="424" w:firstLineChars="201"/>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一、总则</w:t>
      </w:r>
    </w:p>
    <w:p w14:paraId="0394F6C2">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磋商小组成员应当按照客观、公正、审慎的原则，根据磋商文件规定的评审程序、评审方法和评审标准进行独立评审。未实质性响应磋商文件的响应文件按无效响应处理，磋商小组应当告知提交响应文件的供应商。</w:t>
      </w:r>
    </w:p>
    <w:p w14:paraId="1D2DF055">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评审专家应当遵守评审工作纪律，不得泄露评审情况和评审中获悉的商业秘密。</w:t>
      </w:r>
    </w:p>
    <w:p w14:paraId="0DEE1496">
      <w:pPr>
        <w:spacing w:line="360" w:lineRule="auto"/>
        <w:ind w:firstLine="424" w:firstLineChars="201"/>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二、评审方法</w:t>
      </w:r>
    </w:p>
    <w:p w14:paraId="1508984F">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本项目采用综合评分法进行评审。评审时，磋商小组各成员独立对每个有效的响应文件进行评价、打分，然后汇总每个供应商每项评分因素的得分。每个供应商</w:t>
      </w:r>
      <w:r>
        <w:rPr>
          <w:rFonts w:asciiTheme="minorEastAsia" w:hAnsiTheme="minorEastAsia" w:eastAsiaTheme="minorEastAsia"/>
          <w:color w:val="auto"/>
          <w:szCs w:val="21"/>
          <w:highlight w:val="none"/>
        </w:rPr>
        <w:t>的</w:t>
      </w:r>
      <w:r>
        <w:rPr>
          <w:rFonts w:hint="eastAsia" w:asciiTheme="minorEastAsia" w:hAnsiTheme="minorEastAsia" w:eastAsiaTheme="minorEastAsia"/>
          <w:color w:val="auto"/>
          <w:szCs w:val="21"/>
          <w:highlight w:val="none"/>
        </w:rPr>
        <w:t>最终评审</w:t>
      </w:r>
      <w:r>
        <w:rPr>
          <w:rFonts w:asciiTheme="minorEastAsia" w:hAnsiTheme="minorEastAsia" w:eastAsiaTheme="minorEastAsia"/>
          <w:color w:val="auto"/>
          <w:szCs w:val="21"/>
          <w:highlight w:val="none"/>
        </w:rPr>
        <w:t>得分为所有评委</w:t>
      </w:r>
      <w:r>
        <w:rPr>
          <w:rFonts w:hint="eastAsia" w:asciiTheme="minorEastAsia" w:hAnsiTheme="minorEastAsia" w:eastAsiaTheme="minorEastAsia"/>
          <w:color w:val="auto"/>
          <w:szCs w:val="21"/>
          <w:highlight w:val="none"/>
        </w:rPr>
        <w:t>评</w:t>
      </w:r>
      <w:r>
        <w:rPr>
          <w:rFonts w:asciiTheme="minorEastAsia" w:hAnsiTheme="minorEastAsia" w:eastAsiaTheme="minorEastAsia"/>
          <w:color w:val="auto"/>
          <w:szCs w:val="21"/>
          <w:highlight w:val="none"/>
        </w:rPr>
        <w:t>分的算术平均数</w:t>
      </w:r>
      <w:r>
        <w:rPr>
          <w:rFonts w:hint="eastAsia" w:asciiTheme="minorEastAsia" w:hAnsiTheme="minorEastAsia" w:eastAsiaTheme="minorEastAsia"/>
          <w:color w:val="auto"/>
          <w:szCs w:val="21"/>
          <w:highlight w:val="none"/>
        </w:rPr>
        <w:t>，小数点后四舍五入保留二位小数。</w:t>
      </w:r>
    </w:p>
    <w:p w14:paraId="386C86AB">
      <w:pPr>
        <w:snapToGrid w:val="0"/>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三、评审程序</w:t>
      </w:r>
    </w:p>
    <w:p w14:paraId="1F6B2C56">
      <w:pPr>
        <w:snapToGrid w:val="0"/>
        <w:spacing w:line="360" w:lineRule="auto"/>
        <w:ind w:firstLine="422" w:firstLineChars="200"/>
        <w:jc w:val="lef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1.资格审查</w:t>
      </w:r>
    </w:p>
    <w:p w14:paraId="3BE98D62">
      <w:pPr>
        <w:snapToGrid w:val="0"/>
        <w:spacing w:line="360" w:lineRule="auto"/>
        <w:ind w:firstLine="420" w:firstLineChars="200"/>
        <w:jc w:val="lef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由采购人或采购代理机构对</w:t>
      </w:r>
      <w:r>
        <w:rPr>
          <w:rFonts w:hint="eastAsia" w:asciiTheme="minorEastAsia" w:hAnsiTheme="minorEastAsia" w:eastAsiaTheme="minorEastAsia"/>
          <w:color w:val="auto"/>
          <w:szCs w:val="21"/>
          <w:highlight w:val="none"/>
        </w:rPr>
        <w:t>供应商进行资格审查</w:t>
      </w:r>
      <w:r>
        <w:rPr>
          <w:rFonts w:asciiTheme="minorEastAsia" w:hAnsiTheme="minorEastAsia" w:eastAsiaTheme="minorEastAsia"/>
          <w:color w:val="auto"/>
          <w:szCs w:val="21"/>
          <w:highlight w:val="none"/>
        </w:rPr>
        <w:t>。资格审查</w:t>
      </w:r>
      <w:r>
        <w:rPr>
          <w:rFonts w:hint="eastAsia" w:asciiTheme="minorEastAsia" w:hAnsiTheme="minorEastAsia" w:eastAsiaTheme="minorEastAsia"/>
          <w:color w:val="auto"/>
          <w:szCs w:val="21"/>
          <w:highlight w:val="none"/>
        </w:rPr>
        <w:t>内容</w:t>
      </w:r>
      <w:r>
        <w:rPr>
          <w:rFonts w:asciiTheme="minorEastAsia" w:hAnsiTheme="minorEastAsia" w:eastAsiaTheme="minorEastAsia"/>
          <w:color w:val="auto"/>
          <w:szCs w:val="21"/>
          <w:highlight w:val="none"/>
        </w:rPr>
        <w:t>如下：</w:t>
      </w:r>
    </w:p>
    <w:tbl>
      <w:tblPr>
        <w:tblStyle w:val="53"/>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134"/>
        <w:gridCol w:w="2552"/>
        <w:gridCol w:w="3969"/>
      </w:tblGrid>
      <w:tr w14:paraId="16383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9" w:type="dxa"/>
            <w:tcBorders>
              <w:bottom w:val="single" w:color="auto" w:sz="4" w:space="0"/>
            </w:tcBorders>
            <w:vAlign w:val="center"/>
          </w:tcPr>
          <w:p w14:paraId="6A53D7F0">
            <w:pPr>
              <w:adjustRightInd w:val="0"/>
              <w:snapToGrid w:val="0"/>
              <w:ind w:right="-50"/>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序号</w:t>
            </w:r>
          </w:p>
        </w:tc>
        <w:tc>
          <w:tcPr>
            <w:tcW w:w="1134" w:type="dxa"/>
            <w:tcBorders>
              <w:bottom w:val="single" w:color="auto" w:sz="4" w:space="0"/>
            </w:tcBorders>
            <w:vAlign w:val="center"/>
          </w:tcPr>
          <w:p w14:paraId="3AB39F3E">
            <w:pPr>
              <w:pStyle w:val="78"/>
              <w:pBdr>
                <w:bottom w:val="none" w:color="auto" w:sz="0" w:space="0"/>
              </w:pBdr>
              <w:tabs>
                <w:tab w:val="clear" w:pos="4153"/>
                <w:tab w:val="clear" w:pos="8306"/>
              </w:tabs>
              <w:snapToGrid w:val="0"/>
              <w:spacing w:line="240" w:lineRule="auto"/>
              <w:ind w:right="-50"/>
              <w:textAlignment w:val="auto"/>
              <w:rPr>
                <w:rFonts w:asciiTheme="minorEastAsia" w:hAnsiTheme="minorEastAsia" w:eastAsiaTheme="minorEastAsia"/>
                <w:color w:val="auto"/>
                <w:kern w:val="2"/>
                <w:sz w:val="21"/>
                <w:szCs w:val="21"/>
                <w:highlight w:val="none"/>
              </w:rPr>
            </w:pPr>
            <w:r>
              <w:rPr>
                <w:rFonts w:hint="eastAsia" w:ascii="宋体" w:hAnsi="宋体" w:eastAsia="宋体"/>
                <w:color w:val="auto"/>
                <w:kern w:val="2"/>
                <w:sz w:val="21"/>
                <w:szCs w:val="21"/>
                <w:highlight w:val="none"/>
              </w:rPr>
              <w:t>评审内容</w:t>
            </w:r>
          </w:p>
        </w:tc>
        <w:tc>
          <w:tcPr>
            <w:tcW w:w="2552" w:type="dxa"/>
            <w:tcBorders>
              <w:bottom w:val="single" w:color="auto" w:sz="4" w:space="0"/>
            </w:tcBorders>
            <w:vAlign w:val="center"/>
          </w:tcPr>
          <w:p w14:paraId="7AA50BEA">
            <w:pPr>
              <w:adjustRightInd w:val="0"/>
              <w:snapToGrid w:val="0"/>
              <w:ind w:right="-50"/>
              <w:jc w:val="center"/>
              <w:rPr>
                <w:rFonts w:asciiTheme="minorEastAsia" w:hAnsiTheme="minorEastAsia" w:eastAsiaTheme="minorEastAsia"/>
                <w:color w:val="auto"/>
                <w:szCs w:val="21"/>
                <w:highlight w:val="none"/>
              </w:rPr>
            </w:pPr>
            <w:r>
              <w:rPr>
                <w:rFonts w:hint="eastAsia" w:ascii="宋体" w:hAnsi="宋体"/>
                <w:color w:val="auto"/>
                <w:szCs w:val="21"/>
                <w:highlight w:val="none"/>
              </w:rPr>
              <w:t>审查要求</w:t>
            </w:r>
          </w:p>
        </w:tc>
        <w:tc>
          <w:tcPr>
            <w:tcW w:w="3969" w:type="dxa"/>
            <w:tcBorders>
              <w:bottom w:val="single" w:color="auto" w:sz="4" w:space="0"/>
            </w:tcBorders>
            <w:vAlign w:val="center"/>
          </w:tcPr>
          <w:p w14:paraId="118CC5AB">
            <w:pPr>
              <w:adjustRightInd w:val="0"/>
              <w:snapToGrid w:val="0"/>
              <w:ind w:right="-50"/>
              <w:jc w:val="center"/>
              <w:rPr>
                <w:rFonts w:asciiTheme="minorEastAsia" w:hAnsiTheme="minorEastAsia" w:eastAsiaTheme="minorEastAsia"/>
                <w:color w:val="auto"/>
                <w:szCs w:val="21"/>
                <w:highlight w:val="none"/>
              </w:rPr>
            </w:pPr>
            <w:r>
              <w:rPr>
                <w:rFonts w:hint="eastAsia" w:ascii="宋体" w:hAnsi="宋体"/>
                <w:color w:val="auto"/>
                <w:szCs w:val="21"/>
                <w:highlight w:val="none"/>
              </w:rPr>
              <w:t>要求说明</w:t>
            </w:r>
          </w:p>
        </w:tc>
      </w:tr>
      <w:tr w14:paraId="2598F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709" w:type="dxa"/>
            <w:vAlign w:val="center"/>
          </w:tcPr>
          <w:p w14:paraId="1E36B270">
            <w:pPr>
              <w:adjustRightInd w:val="0"/>
              <w:snapToGrid w:val="0"/>
              <w:ind w:right="-50"/>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p>
        </w:tc>
        <w:tc>
          <w:tcPr>
            <w:tcW w:w="1134" w:type="dxa"/>
            <w:vAlign w:val="center"/>
          </w:tcPr>
          <w:p w14:paraId="604A026F">
            <w:pPr>
              <w:ind w:right="-50"/>
              <w:jc w:val="left"/>
              <w:rPr>
                <w:rFonts w:asciiTheme="minorEastAsia" w:hAnsiTheme="minorEastAsia" w:eastAsiaTheme="minorEastAsia"/>
                <w:color w:val="auto"/>
                <w:szCs w:val="21"/>
                <w:highlight w:val="none"/>
              </w:rPr>
            </w:pPr>
            <w:r>
              <w:rPr>
                <w:rFonts w:hint="eastAsia" w:ascii="宋体" w:hAnsi="宋体"/>
                <w:color w:val="auto"/>
                <w:szCs w:val="21"/>
                <w:highlight w:val="none"/>
              </w:rPr>
              <w:t>基本资质</w:t>
            </w:r>
          </w:p>
        </w:tc>
        <w:tc>
          <w:tcPr>
            <w:tcW w:w="2552" w:type="dxa"/>
            <w:vAlign w:val="center"/>
          </w:tcPr>
          <w:p w14:paraId="78953D45">
            <w:pPr>
              <w:ind w:right="-50"/>
              <w:jc w:val="left"/>
              <w:rPr>
                <w:rFonts w:asciiTheme="minorEastAsia" w:hAnsiTheme="minorEastAsia" w:eastAsiaTheme="minorEastAsia"/>
                <w:color w:val="auto"/>
                <w:szCs w:val="21"/>
                <w:highlight w:val="none"/>
              </w:rPr>
            </w:pPr>
            <w:r>
              <w:rPr>
                <w:rFonts w:hint="eastAsia" w:ascii="宋体" w:hAnsi="宋体"/>
                <w:color w:val="auto"/>
                <w:szCs w:val="21"/>
                <w:highlight w:val="none"/>
              </w:rPr>
              <w:t>满足《中华人民共和国政府采购法》第二十二条第一款规定</w:t>
            </w:r>
          </w:p>
        </w:tc>
        <w:tc>
          <w:tcPr>
            <w:tcW w:w="3969" w:type="dxa"/>
            <w:vAlign w:val="center"/>
          </w:tcPr>
          <w:p w14:paraId="370756D1">
            <w:pPr>
              <w:jc w:val="left"/>
              <w:rPr>
                <w:rFonts w:asciiTheme="minorEastAsia" w:hAnsiTheme="minorEastAsia" w:eastAsiaTheme="minorEastAsia"/>
                <w:color w:val="auto"/>
                <w:szCs w:val="21"/>
                <w:highlight w:val="none"/>
              </w:rPr>
            </w:pPr>
            <w:r>
              <w:rPr>
                <w:rFonts w:hint="eastAsia" w:ascii="宋体" w:hAnsi="宋体"/>
                <w:color w:val="auto"/>
                <w:szCs w:val="21"/>
                <w:highlight w:val="none"/>
              </w:rPr>
              <w:t>资格要求响应文件内提供《供应商资格声明函》</w:t>
            </w:r>
          </w:p>
        </w:tc>
      </w:tr>
      <w:tr w14:paraId="2A893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9" w:type="dxa"/>
            <w:tcBorders>
              <w:bottom w:val="single" w:color="auto" w:sz="4" w:space="0"/>
            </w:tcBorders>
            <w:vAlign w:val="center"/>
          </w:tcPr>
          <w:p w14:paraId="18C13D82">
            <w:pPr>
              <w:adjustRightInd w:val="0"/>
              <w:snapToGrid w:val="0"/>
              <w:ind w:right="-50"/>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p>
        </w:tc>
        <w:tc>
          <w:tcPr>
            <w:tcW w:w="1134" w:type="dxa"/>
            <w:tcBorders>
              <w:bottom w:val="single" w:color="auto" w:sz="4" w:space="0"/>
            </w:tcBorders>
            <w:vAlign w:val="center"/>
          </w:tcPr>
          <w:p w14:paraId="0416DABE">
            <w:pPr>
              <w:ind w:right="-50"/>
              <w:jc w:val="left"/>
              <w:rPr>
                <w:rFonts w:hint="eastAsia" w:eastAsia="宋体" w:asciiTheme="minorEastAsia" w:hAnsiTheme="minorEastAsia"/>
                <w:color w:val="auto"/>
                <w:szCs w:val="21"/>
                <w:highlight w:val="none"/>
                <w:lang w:eastAsia="zh-CN"/>
              </w:rPr>
            </w:pPr>
            <w:r>
              <w:rPr>
                <w:rFonts w:hint="eastAsia" w:ascii="宋体" w:hAnsi="宋体"/>
                <w:color w:val="auto"/>
                <w:szCs w:val="21"/>
                <w:highlight w:val="none"/>
              </w:rPr>
              <w:t>营业执照</w:t>
            </w:r>
            <w:r>
              <w:rPr>
                <w:rFonts w:hint="eastAsia" w:ascii="宋体" w:hAnsi="宋体"/>
                <w:color w:val="auto"/>
                <w:szCs w:val="21"/>
                <w:highlight w:val="none"/>
                <w:lang w:eastAsia="zh-CN"/>
              </w:rPr>
              <w:t>、社保缴纳</w:t>
            </w:r>
          </w:p>
        </w:tc>
        <w:tc>
          <w:tcPr>
            <w:tcW w:w="2552" w:type="dxa"/>
            <w:tcBorders>
              <w:bottom w:val="single" w:color="auto" w:sz="4" w:space="0"/>
            </w:tcBorders>
            <w:vAlign w:val="center"/>
          </w:tcPr>
          <w:p w14:paraId="57F05CEF">
            <w:pPr>
              <w:ind w:right="-50"/>
              <w:jc w:val="left"/>
              <w:rPr>
                <w:rFonts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1"/>
                <w:highlight w:val="none"/>
              </w:rPr>
              <w:t>营业执照或事业单位法人证书或社会团体法人登记</w:t>
            </w:r>
            <w:r>
              <w:rPr>
                <w:rFonts w:hint="eastAsia" w:asciiTheme="minorEastAsia" w:hAnsiTheme="minorEastAsia" w:eastAsiaTheme="minorEastAsia"/>
                <w:color w:val="auto"/>
                <w:szCs w:val="21"/>
                <w:highlight w:val="none"/>
              </w:rPr>
              <w:t>证书</w:t>
            </w:r>
            <w:r>
              <w:rPr>
                <w:rFonts w:hint="eastAsia" w:cs="宋体" w:asciiTheme="minorEastAsia" w:hAnsiTheme="minorEastAsia" w:eastAsiaTheme="minorEastAsia"/>
                <w:color w:val="auto"/>
                <w:kern w:val="1"/>
                <w:highlight w:val="none"/>
              </w:rPr>
              <w:t>或民办非企业单位登记证书等机构登记证明复印件</w:t>
            </w:r>
          </w:p>
        </w:tc>
        <w:tc>
          <w:tcPr>
            <w:tcW w:w="3969" w:type="dxa"/>
            <w:tcBorders>
              <w:bottom w:val="single" w:color="auto" w:sz="4" w:space="0"/>
            </w:tcBorders>
            <w:vAlign w:val="center"/>
          </w:tcPr>
          <w:p w14:paraId="2B44928D">
            <w:pPr>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资格要求响应文件内提供有效</w:t>
            </w:r>
            <w:r>
              <w:rPr>
                <w:rFonts w:hint="eastAsia" w:cs="宋体" w:asciiTheme="minorEastAsia" w:hAnsiTheme="minorEastAsia" w:eastAsiaTheme="minorEastAsia"/>
                <w:color w:val="auto"/>
                <w:kern w:val="1"/>
                <w:highlight w:val="none"/>
              </w:rPr>
              <w:t>的营业执照或事业单位法人证书或社会团体法人登记证书或民办非企业单位登记证书等机构登记证明复印件，同时</w:t>
            </w:r>
            <w:r>
              <w:rPr>
                <w:rFonts w:hint="eastAsia" w:asciiTheme="minorEastAsia" w:hAnsiTheme="minorEastAsia" w:eastAsiaTheme="minorEastAsia"/>
                <w:color w:val="auto"/>
                <w:szCs w:val="21"/>
                <w:highlight w:val="none"/>
              </w:rPr>
              <w:t>提供公司法定代表人和授权代表人社保缴纳证明文件复印件。</w:t>
            </w:r>
            <w:r>
              <w:rPr>
                <w:rFonts w:hint="eastAsia" w:cs="宋体" w:asciiTheme="minorEastAsia" w:hAnsiTheme="minorEastAsia" w:eastAsiaTheme="minorEastAsia"/>
                <w:color w:val="auto"/>
                <w:kern w:val="1"/>
                <w:highlight w:val="none"/>
              </w:rPr>
              <w:t>复印件</w:t>
            </w:r>
            <w:r>
              <w:rPr>
                <w:rFonts w:hint="eastAsia" w:asciiTheme="minorEastAsia" w:hAnsiTheme="minorEastAsia" w:eastAsiaTheme="minorEastAsia"/>
                <w:color w:val="auto"/>
                <w:szCs w:val="21"/>
                <w:highlight w:val="none"/>
              </w:rPr>
              <w:t>应完整清晰的体现出证明材料的全部内容</w:t>
            </w:r>
          </w:p>
        </w:tc>
      </w:tr>
      <w:tr w14:paraId="3B5D3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9" w:type="dxa"/>
            <w:tcBorders>
              <w:bottom w:val="single" w:color="auto" w:sz="4" w:space="0"/>
            </w:tcBorders>
            <w:vAlign w:val="center"/>
          </w:tcPr>
          <w:p w14:paraId="2C083AAE">
            <w:pPr>
              <w:adjustRightInd w:val="0"/>
              <w:snapToGrid w:val="0"/>
              <w:ind w:right="-50"/>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w:t>
            </w:r>
          </w:p>
        </w:tc>
        <w:tc>
          <w:tcPr>
            <w:tcW w:w="1134" w:type="dxa"/>
            <w:tcBorders>
              <w:bottom w:val="single" w:color="auto" w:sz="4" w:space="0"/>
            </w:tcBorders>
            <w:vAlign w:val="center"/>
          </w:tcPr>
          <w:p w14:paraId="2177D5D2">
            <w:pPr>
              <w:ind w:right="-50"/>
              <w:jc w:val="left"/>
              <w:rPr>
                <w:rFonts w:ascii="宋体" w:hAnsi="宋体"/>
                <w:color w:val="auto"/>
                <w:szCs w:val="21"/>
                <w:highlight w:val="none"/>
              </w:rPr>
            </w:pPr>
            <w:r>
              <w:rPr>
                <w:rFonts w:hint="eastAsia" w:ascii="宋体" w:hAnsi="宋体"/>
                <w:color w:val="auto"/>
                <w:szCs w:val="21"/>
                <w:highlight w:val="none"/>
              </w:rPr>
              <w:t>落实政府采购政策需满足的资格要求</w:t>
            </w:r>
          </w:p>
        </w:tc>
        <w:tc>
          <w:tcPr>
            <w:tcW w:w="2552" w:type="dxa"/>
            <w:tcBorders>
              <w:bottom w:val="single" w:color="auto" w:sz="4" w:space="0"/>
            </w:tcBorders>
            <w:vAlign w:val="center"/>
          </w:tcPr>
          <w:p w14:paraId="5E42073E">
            <w:pPr>
              <w:ind w:right="-50"/>
              <w:jc w:val="left"/>
              <w:rPr>
                <w:rFonts w:cs="宋体" w:asciiTheme="minorEastAsia" w:hAnsiTheme="minorEastAsia" w:eastAsiaTheme="minorEastAsia"/>
                <w:color w:val="auto"/>
                <w:kern w:val="1"/>
                <w:highlight w:val="none"/>
              </w:rPr>
            </w:pPr>
            <w:r>
              <w:rPr>
                <w:rFonts w:hint="eastAsia" w:ascii="宋体" w:hAnsi="宋体"/>
                <w:color w:val="auto"/>
                <w:szCs w:val="21"/>
                <w:highlight w:val="none"/>
              </w:rPr>
              <w:t>服务由符合政策要求的</w:t>
            </w:r>
            <w:r>
              <w:rPr>
                <w:rFonts w:hint="eastAsia" w:ascii="宋体" w:hAnsi="宋体"/>
                <w:color w:val="auto"/>
                <w:szCs w:val="21"/>
                <w:highlight w:val="none"/>
                <w:lang w:val="en-US" w:eastAsia="zh-CN"/>
              </w:rPr>
              <w:t>中</w:t>
            </w:r>
            <w:r>
              <w:rPr>
                <w:rFonts w:hint="eastAsia" w:ascii="宋体" w:hAnsi="宋体"/>
                <w:color w:val="auto"/>
                <w:szCs w:val="21"/>
                <w:highlight w:val="none"/>
              </w:rPr>
              <w:t>小微企业承接</w:t>
            </w:r>
          </w:p>
        </w:tc>
        <w:tc>
          <w:tcPr>
            <w:tcW w:w="3969" w:type="dxa"/>
            <w:tcBorders>
              <w:bottom w:val="single" w:color="auto" w:sz="4" w:space="0"/>
            </w:tcBorders>
            <w:vAlign w:val="center"/>
          </w:tcPr>
          <w:p w14:paraId="37454D79">
            <w:pPr>
              <w:jc w:val="left"/>
              <w:rPr>
                <w:rFonts w:asciiTheme="minorEastAsia" w:hAnsiTheme="minorEastAsia" w:eastAsiaTheme="minorEastAsia"/>
                <w:color w:val="auto"/>
                <w:szCs w:val="21"/>
                <w:highlight w:val="none"/>
              </w:rPr>
            </w:pPr>
            <w:r>
              <w:rPr>
                <w:rFonts w:hint="eastAsia" w:ascii="宋体" w:hAnsi="宋体"/>
                <w:color w:val="auto"/>
                <w:szCs w:val="21"/>
                <w:highlight w:val="none"/>
              </w:rPr>
              <w:t>提供符合要求的中小企业声明函或残疾人福利性单位声明函或监狱企业证明文件。</w:t>
            </w:r>
          </w:p>
        </w:tc>
      </w:tr>
      <w:tr w14:paraId="4E54C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9" w:type="dxa"/>
            <w:tcBorders>
              <w:bottom w:val="single" w:color="auto" w:sz="4" w:space="0"/>
            </w:tcBorders>
            <w:vAlign w:val="center"/>
          </w:tcPr>
          <w:p w14:paraId="4ABC7127">
            <w:pPr>
              <w:adjustRightInd w:val="0"/>
              <w:snapToGrid w:val="0"/>
              <w:ind w:right="-50"/>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w:t>
            </w:r>
          </w:p>
        </w:tc>
        <w:tc>
          <w:tcPr>
            <w:tcW w:w="1134" w:type="dxa"/>
            <w:tcBorders>
              <w:bottom w:val="single" w:color="auto" w:sz="4" w:space="0"/>
            </w:tcBorders>
            <w:vAlign w:val="center"/>
          </w:tcPr>
          <w:p w14:paraId="4D94CDB9">
            <w:pPr>
              <w:ind w:right="-50"/>
              <w:jc w:val="left"/>
              <w:rPr>
                <w:rFonts w:asciiTheme="minorEastAsia" w:hAnsiTheme="minorEastAsia" w:eastAsiaTheme="minorEastAsia"/>
                <w:color w:val="auto"/>
                <w:szCs w:val="21"/>
                <w:highlight w:val="none"/>
              </w:rPr>
            </w:pPr>
            <w:r>
              <w:rPr>
                <w:rFonts w:hint="eastAsia" w:ascii="宋体" w:hAnsi="宋体"/>
                <w:color w:val="auto"/>
                <w:szCs w:val="21"/>
                <w:highlight w:val="none"/>
              </w:rPr>
              <w:t>特定资质</w:t>
            </w:r>
          </w:p>
        </w:tc>
        <w:tc>
          <w:tcPr>
            <w:tcW w:w="2552" w:type="dxa"/>
            <w:tcBorders>
              <w:bottom w:val="single" w:color="auto" w:sz="4" w:space="0"/>
            </w:tcBorders>
            <w:vAlign w:val="center"/>
          </w:tcPr>
          <w:p w14:paraId="36D74CA2">
            <w:pPr>
              <w:ind w:right="-50"/>
              <w:jc w:val="left"/>
              <w:rPr>
                <w:rFonts w:asciiTheme="minorEastAsia" w:hAnsiTheme="minorEastAsia" w:eastAsiaTheme="minorEastAsia"/>
                <w:color w:val="auto"/>
                <w:szCs w:val="21"/>
                <w:highlight w:val="none"/>
              </w:rPr>
            </w:pPr>
            <w:r>
              <w:rPr>
                <w:rFonts w:hint="eastAsia" w:ascii="宋体" w:hAnsi="宋体"/>
                <w:color w:val="auto"/>
                <w:szCs w:val="21"/>
                <w:highlight w:val="none"/>
              </w:rPr>
              <w:t>建筑装修装饰工程专业承包二级及以上资质证书</w:t>
            </w:r>
          </w:p>
        </w:tc>
        <w:tc>
          <w:tcPr>
            <w:tcW w:w="3969" w:type="dxa"/>
            <w:tcBorders>
              <w:bottom w:val="single" w:color="auto" w:sz="4" w:space="0"/>
            </w:tcBorders>
            <w:vAlign w:val="center"/>
          </w:tcPr>
          <w:p w14:paraId="3342F78E">
            <w:pPr>
              <w:ind w:right="-50"/>
              <w:jc w:val="left"/>
              <w:rPr>
                <w:rFonts w:asciiTheme="minorEastAsia" w:hAnsiTheme="minorEastAsia" w:eastAsiaTheme="minorEastAsia"/>
                <w:color w:val="auto"/>
                <w:szCs w:val="21"/>
                <w:highlight w:val="none"/>
              </w:rPr>
            </w:pPr>
            <w:r>
              <w:rPr>
                <w:rFonts w:hint="eastAsia" w:ascii="宋体" w:hAnsi="宋体"/>
                <w:color w:val="auto"/>
                <w:szCs w:val="21"/>
                <w:highlight w:val="none"/>
              </w:rPr>
              <w:t>资格要求响应文件内提供有效的建筑装修装饰工程专业承包二级及以上资质证书的复印件。</w:t>
            </w:r>
          </w:p>
        </w:tc>
      </w:tr>
      <w:tr w14:paraId="5FAF5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709" w:type="dxa"/>
            <w:tcBorders>
              <w:bottom w:val="single" w:color="auto" w:sz="4" w:space="0"/>
            </w:tcBorders>
            <w:vAlign w:val="center"/>
          </w:tcPr>
          <w:p w14:paraId="2D3B7283">
            <w:pPr>
              <w:adjustRightInd w:val="0"/>
              <w:snapToGrid w:val="0"/>
              <w:ind w:right="-50"/>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5</w:t>
            </w:r>
          </w:p>
        </w:tc>
        <w:tc>
          <w:tcPr>
            <w:tcW w:w="1134" w:type="dxa"/>
            <w:tcBorders>
              <w:bottom w:val="single" w:color="auto" w:sz="4" w:space="0"/>
            </w:tcBorders>
            <w:vAlign w:val="center"/>
          </w:tcPr>
          <w:p w14:paraId="295F1915">
            <w:pPr>
              <w:ind w:right="-50"/>
              <w:jc w:val="left"/>
              <w:rPr>
                <w:rFonts w:ascii="宋体" w:hAnsi="宋体"/>
                <w:color w:val="auto"/>
                <w:szCs w:val="21"/>
                <w:highlight w:val="none"/>
              </w:rPr>
            </w:pPr>
            <w:r>
              <w:rPr>
                <w:rFonts w:hint="eastAsia" w:ascii="宋体" w:hAnsi="宋体"/>
                <w:color w:val="auto"/>
                <w:szCs w:val="21"/>
                <w:highlight w:val="none"/>
              </w:rPr>
              <w:t>信用情况</w:t>
            </w:r>
          </w:p>
        </w:tc>
        <w:tc>
          <w:tcPr>
            <w:tcW w:w="2552" w:type="dxa"/>
            <w:tcBorders>
              <w:bottom w:val="single" w:color="auto" w:sz="4" w:space="0"/>
            </w:tcBorders>
            <w:vAlign w:val="center"/>
          </w:tcPr>
          <w:p w14:paraId="46D9C067">
            <w:pPr>
              <w:ind w:right="-50"/>
              <w:jc w:val="left"/>
              <w:rPr>
                <w:rFonts w:asciiTheme="minorEastAsia" w:hAnsiTheme="minorEastAsia" w:eastAsiaTheme="minorEastAsia"/>
                <w:color w:val="auto"/>
                <w:szCs w:val="21"/>
                <w:highlight w:val="none"/>
              </w:rPr>
            </w:pPr>
            <w:r>
              <w:rPr>
                <w:rFonts w:hint="eastAsia" w:ascii="宋体" w:hAnsi="宋体"/>
                <w:color w:val="auto"/>
                <w:szCs w:val="21"/>
                <w:highlight w:val="none"/>
              </w:rPr>
              <w:t>未被“信用中国”（www.creditchina.gov.cn)、中国政府采购网（www.ccgp.gov.cn）列入失信被执行人、重大税收违法失信主体、政府采购严重违法失信行为记录名单</w:t>
            </w:r>
          </w:p>
        </w:tc>
        <w:tc>
          <w:tcPr>
            <w:tcW w:w="3969" w:type="dxa"/>
            <w:tcBorders>
              <w:bottom w:val="single" w:color="auto" w:sz="4" w:space="0"/>
            </w:tcBorders>
            <w:vAlign w:val="center"/>
          </w:tcPr>
          <w:p w14:paraId="1FB0A048">
            <w:pPr>
              <w:adjustRightInd w:val="0"/>
              <w:snapToGrid w:val="0"/>
              <w:ind w:right="-50"/>
              <w:jc w:val="left"/>
              <w:rPr>
                <w:rFonts w:asciiTheme="minorEastAsia" w:hAnsiTheme="minorEastAsia"/>
                <w:color w:val="auto"/>
                <w:szCs w:val="21"/>
                <w:highlight w:val="none"/>
              </w:rPr>
            </w:pPr>
            <w:r>
              <w:rPr>
                <w:rFonts w:hint="eastAsia" w:ascii="宋体" w:hAnsi="宋体"/>
                <w:color w:val="auto"/>
                <w:szCs w:val="21"/>
                <w:highlight w:val="none"/>
              </w:rPr>
              <w:t>无需提供材料。</w:t>
            </w:r>
          </w:p>
        </w:tc>
      </w:tr>
    </w:tbl>
    <w:p w14:paraId="393AC9FA">
      <w:pPr>
        <w:spacing w:line="360" w:lineRule="auto"/>
        <w:ind w:firstLine="426"/>
        <w:rPr>
          <w:rFonts w:asciiTheme="minorEastAsia" w:hAnsiTheme="minorEastAsia" w:eastAsiaTheme="minorEastAsia"/>
          <w:color w:val="auto"/>
          <w:szCs w:val="21"/>
          <w:highlight w:val="none"/>
        </w:rPr>
      </w:pPr>
      <w:r>
        <w:rPr>
          <w:rFonts w:hint="eastAsia" w:asciiTheme="minorEastAsia" w:hAnsiTheme="minorEastAsia" w:eastAsiaTheme="minorEastAsia"/>
          <w:b/>
          <w:bCs/>
          <w:color w:val="auto"/>
          <w:szCs w:val="21"/>
          <w:highlight w:val="none"/>
        </w:rPr>
        <w:t>资格审查指标通过标准：</w:t>
      </w:r>
      <w:r>
        <w:rPr>
          <w:rFonts w:hint="eastAsia" w:asciiTheme="minorEastAsia" w:hAnsiTheme="minorEastAsia" w:eastAsiaTheme="minorEastAsia"/>
          <w:color w:val="auto"/>
          <w:szCs w:val="21"/>
          <w:highlight w:val="none"/>
        </w:rPr>
        <w:t>供应商必须通过资格审查表中的全部评审指标。</w:t>
      </w:r>
    </w:p>
    <w:p w14:paraId="24803203">
      <w:pPr>
        <w:spacing w:line="360" w:lineRule="auto"/>
        <w:ind w:firstLine="426"/>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2.符合性审查</w:t>
      </w:r>
    </w:p>
    <w:p w14:paraId="5956C24C">
      <w:pPr>
        <w:spacing w:line="360" w:lineRule="auto"/>
        <w:ind w:firstLine="424"/>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磋商小组对通过资格审查的供应商的响应文件进行符合性审查，以确定其是否满足磋商文件的实质性要求。符合性</w:t>
      </w:r>
      <w:r>
        <w:rPr>
          <w:rFonts w:asciiTheme="minorEastAsia" w:hAnsiTheme="minorEastAsia" w:eastAsiaTheme="minorEastAsia"/>
          <w:color w:val="auto"/>
          <w:szCs w:val="21"/>
          <w:highlight w:val="none"/>
        </w:rPr>
        <w:t>审查</w:t>
      </w:r>
      <w:r>
        <w:rPr>
          <w:rFonts w:hint="eastAsia" w:asciiTheme="minorEastAsia" w:hAnsiTheme="minorEastAsia" w:eastAsiaTheme="minorEastAsia"/>
          <w:color w:val="auto"/>
          <w:szCs w:val="21"/>
          <w:highlight w:val="none"/>
        </w:rPr>
        <w:t>内容</w:t>
      </w:r>
      <w:r>
        <w:rPr>
          <w:rFonts w:asciiTheme="minorEastAsia" w:hAnsiTheme="minorEastAsia" w:eastAsiaTheme="minorEastAsia"/>
          <w:color w:val="auto"/>
          <w:szCs w:val="21"/>
          <w:highlight w:val="none"/>
        </w:rPr>
        <w:t>如下</w:t>
      </w:r>
      <w:r>
        <w:rPr>
          <w:rFonts w:hint="eastAsia" w:asciiTheme="minorEastAsia" w:hAnsiTheme="minorEastAsia" w:eastAsiaTheme="minorEastAsia"/>
          <w:color w:val="auto"/>
          <w:szCs w:val="21"/>
          <w:highlight w:val="none"/>
        </w:rPr>
        <w:t>：</w:t>
      </w:r>
    </w:p>
    <w:p w14:paraId="7E00A4E6">
      <w:pPr>
        <w:pStyle w:val="51"/>
        <w:ind w:firstLine="280"/>
        <w:rPr>
          <w:color w:val="auto"/>
          <w:highlight w:val="none"/>
        </w:rPr>
      </w:pPr>
    </w:p>
    <w:tbl>
      <w:tblPr>
        <w:tblStyle w:val="53"/>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690"/>
        <w:gridCol w:w="3260"/>
        <w:gridCol w:w="2694"/>
      </w:tblGrid>
      <w:tr w14:paraId="35C2A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20" w:type="dxa"/>
            <w:tcBorders>
              <w:bottom w:val="single" w:color="auto" w:sz="4" w:space="0"/>
            </w:tcBorders>
            <w:vAlign w:val="center"/>
          </w:tcPr>
          <w:p w14:paraId="3E1C10B8">
            <w:pPr>
              <w:adjustRightInd w:val="0"/>
              <w:snapToGrid w:val="0"/>
              <w:ind w:right="-50"/>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序号</w:t>
            </w:r>
          </w:p>
        </w:tc>
        <w:tc>
          <w:tcPr>
            <w:tcW w:w="1690" w:type="dxa"/>
            <w:tcBorders>
              <w:bottom w:val="single" w:color="auto" w:sz="4" w:space="0"/>
            </w:tcBorders>
            <w:vAlign w:val="center"/>
          </w:tcPr>
          <w:p w14:paraId="33EE60CC">
            <w:pPr>
              <w:pStyle w:val="78"/>
              <w:pBdr>
                <w:bottom w:val="none" w:color="auto" w:sz="0" w:space="0"/>
              </w:pBdr>
              <w:tabs>
                <w:tab w:val="clear" w:pos="4153"/>
                <w:tab w:val="clear" w:pos="8306"/>
              </w:tabs>
              <w:snapToGrid w:val="0"/>
              <w:spacing w:line="240" w:lineRule="auto"/>
              <w:ind w:right="-50"/>
              <w:textAlignment w:val="auto"/>
              <w:rPr>
                <w:rFonts w:asciiTheme="minorEastAsia" w:hAnsiTheme="minorEastAsia" w:eastAsiaTheme="minorEastAsia"/>
                <w:color w:val="auto"/>
                <w:kern w:val="2"/>
                <w:sz w:val="21"/>
                <w:szCs w:val="21"/>
                <w:highlight w:val="none"/>
              </w:rPr>
            </w:pPr>
            <w:r>
              <w:rPr>
                <w:rFonts w:hint="eastAsia" w:ascii="宋体" w:hAnsi="宋体" w:eastAsia="宋体"/>
                <w:color w:val="auto"/>
                <w:kern w:val="2"/>
                <w:sz w:val="21"/>
                <w:szCs w:val="21"/>
                <w:highlight w:val="none"/>
              </w:rPr>
              <w:t>评审内容</w:t>
            </w:r>
          </w:p>
        </w:tc>
        <w:tc>
          <w:tcPr>
            <w:tcW w:w="3260" w:type="dxa"/>
            <w:tcBorders>
              <w:bottom w:val="single" w:color="auto" w:sz="4" w:space="0"/>
            </w:tcBorders>
            <w:vAlign w:val="center"/>
          </w:tcPr>
          <w:p w14:paraId="3AB7157D">
            <w:pPr>
              <w:adjustRightInd w:val="0"/>
              <w:snapToGrid w:val="0"/>
              <w:ind w:right="-50"/>
              <w:jc w:val="center"/>
              <w:rPr>
                <w:rFonts w:asciiTheme="minorEastAsia" w:hAnsiTheme="minorEastAsia" w:eastAsiaTheme="minorEastAsia"/>
                <w:color w:val="auto"/>
                <w:szCs w:val="21"/>
                <w:highlight w:val="none"/>
              </w:rPr>
            </w:pPr>
            <w:r>
              <w:rPr>
                <w:rFonts w:hint="eastAsia" w:ascii="宋体" w:hAnsi="宋体"/>
                <w:color w:val="auto"/>
                <w:szCs w:val="21"/>
                <w:highlight w:val="none"/>
              </w:rPr>
              <w:t>要求</w:t>
            </w:r>
          </w:p>
        </w:tc>
        <w:tc>
          <w:tcPr>
            <w:tcW w:w="2694" w:type="dxa"/>
            <w:tcBorders>
              <w:bottom w:val="single" w:color="auto" w:sz="4" w:space="0"/>
            </w:tcBorders>
            <w:vAlign w:val="center"/>
          </w:tcPr>
          <w:p w14:paraId="2EC1AA22">
            <w:pPr>
              <w:adjustRightInd w:val="0"/>
              <w:snapToGrid w:val="0"/>
              <w:ind w:right="-50"/>
              <w:jc w:val="center"/>
              <w:rPr>
                <w:rFonts w:asciiTheme="minorEastAsia" w:hAnsiTheme="minorEastAsia" w:eastAsiaTheme="minorEastAsia"/>
                <w:color w:val="auto"/>
                <w:szCs w:val="21"/>
                <w:highlight w:val="none"/>
              </w:rPr>
            </w:pPr>
            <w:r>
              <w:rPr>
                <w:rFonts w:hint="eastAsia" w:ascii="宋体" w:hAnsi="宋体"/>
                <w:color w:val="auto"/>
                <w:szCs w:val="21"/>
                <w:highlight w:val="none"/>
              </w:rPr>
              <w:t>要求说明</w:t>
            </w:r>
          </w:p>
        </w:tc>
      </w:tr>
      <w:tr w14:paraId="7F6D0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20" w:type="dxa"/>
            <w:vAlign w:val="center"/>
          </w:tcPr>
          <w:p w14:paraId="73A2BC7A">
            <w:pPr>
              <w:adjustRightInd w:val="0"/>
              <w:snapToGrid w:val="0"/>
              <w:ind w:right="-50"/>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p>
        </w:tc>
        <w:tc>
          <w:tcPr>
            <w:tcW w:w="1690" w:type="dxa"/>
            <w:vAlign w:val="center"/>
          </w:tcPr>
          <w:p w14:paraId="64CC2C04">
            <w:pPr>
              <w:ind w:right="-50"/>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磋商报价</w:t>
            </w:r>
          </w:p>
        </w:tc>
        <w:tc>
          <w:tcPr>
            <w:tcW w:w="3260" w:type="dxa"/>
            <w:vAlign w:val="center"/>
          </w:tcPr>
          <w:p w14:paraId="274900B0">
            <w:pPr>
              <w:ind w:right="-5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《初次报价表》格式、金额符合磋商文件要求并加盖公章</w:t>
            </w:r>
          </w:p>
        </w:tc>
        <w:tc>
          <w:tcPr>
            <w:tcW w:w="2694" w:type="dxa"/>
            <w:vAlign w:val="center"/>
          </w:tcPr>
          <w:p w14:paraId="1BC97A5D">
            <w:pPr>
              <w:adjustRightInd w:val="0"/>
              <w:snapToGrid w:val="0"/>
              <w:ind w:right="-5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响应文件内提供《初次报价表》，磋商过程中按照磋商小组要求提供报价资料。</w:t>
            </w:r>
          </w:p>
        </w:tc>
      </w:tr>
      <w:tr w14:paraId="4496D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720" w:type="dxa"/>
            <w:vAlign w:val="center"/>
          </w:tcPr>
          <w:p w14:paraId="26945C5D">
            <w:pPr>
              <w:adjustRightInd w:val="0"/>
              <w:snapToGrid w:val="0"/>
              <w:ind w:right="-50"/>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p>
        </w:tc>
        <w:tc>
          <w:tcPr>
            <w:tcW w:w="1690" w:type="dxa"/>
            <w:vAlign w:val="center"/>
          </w:tcPr>
          <w:p w14:paraId="60824873">
            <w:pPr>
              <w:ind w:right="-50"/>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响应函</w:t>
            </w:r>
          </w:p>
        </w:tc>
        <w:tc>
          <w:tcPr>
            <w:tcW w:w="3260" w:type="dxa"/>
            <w:vAlign w:val="center"/>
          </w:tcPr>
          <w:p w14:paraId="2B03625B">
            <w:pPr>
              <w:ind w:right="-5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《响应函》格式、填写符合磋商文件要求并加盖公章</w:t>
            </w:r>
          </w:p>
        </w:tc>
        <w:tc>
          <w:tcPr>
            <w:tcW w:w="2694" w:type="dxa"/>
            <w:vAlign w:val="center"/>
          </w:tcPr>
          <w:p w14:paraId="279B4EF2">
            <w:pPr>
              <w:adjustRightInd w:val="0"/>
              <w:snapToGrid w:val="0"/>
              <w:ind w:right="-50"/>
              <w:jc w:val="left"/>
              <w:rPr>
                <w:rFonts w:asciiTheme="minorEastAsia" w:hAnsiTheme="minorEastAsia" w:eastAsiaTheme="minorEastAsia"/>
                <w:color w:val="auto"/>
                <w:szCs w:val="21"/>
                <w:highlight w:val="none"/>
              </w:rPr>
            </w:pPr>
            <w:r>
              <w:rPr>
                <w:rFonts w:hint="eastAsia" w:ascii="宋体" w:hAnsi="宋体"/>
                <w:color w:val="auto"/>
                <w:szCs w:val="21"/>
                <w:highlight w:val="none"/>
              </w:rPr>
              <w:t>响应文件内</w:t>
            </w:r>
            <w:r>
              <w:rPr>
                <w:rFonts w:hint="eastAsia" w:asciiTheme="minorEastAsia" w:hAnsiTheme="minorEastAsia" w:eastAsiaTheme="minorEastAsia"/>
                <w:color w:val="auto"/>
                <w:szCs w:val="21"/>
                <w:highlight w:val="none"/>
              </w:rPr>
              <w:t>提供《响应函》</w:t>
            </w:r>
          </w:p>
        </w:tc>
      </w:tr>
      <w:tr w14:paraId="01E11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720" w:type="dxa"/>
            <w:vAlign w:val="center"/>
          </w:tcPr>
          <w:p w14:paraId="1137C0FA">
            <w:pPr>
              <w:adjustRightInd w:val="0"/>
              <w:snapToGrid w:val="0"/>
              <w:ind w:right="-50"/>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w:t>
            </w:r>
          </w:p>
        </w:tc>
        <w:tc>
          <w:tcPr>
            <w:tcW w:w="1690" w:type="dxa"/>
            <w:vAlign w:val="center"/>
          </w:tcPr>
          <w:p w14:paraId="44FD61CC">
            <w:pPr>
              <w:ind w:right="-50"/>
              <w:jc w:val="center"/>
              <w:rPr>
                <w:rFonts w:ascii="宋体" w:hAnsi="宋体"/>
                <w:color w:val="auto"/>
                <w:szCs w:val="21"/>
                <w:highlight w:val="none"/>
              </w:rPr>
            </w:pPr>
            <w:r>
              <w:rPr>
                <w:rFonts w:hint="eastAsia" w:ascii="宋体" w:hAnsi="宋体"/>
                <w:color w:val="auto"/>
                <w:szCs w:val="21"/>
                <w:highlight w:val="none"/>
              </w:rPr>
              <w:t>响应文件盖章</w:t>
            </w:r>
          </w:p>
        </w:tc>
        <w:tc>
          <w:tcPr>
            <w:tcW w:w="3260" w:type="dxa"/>
            <w:vAlign w:val="center"/>
          </w:tcPr>
          <w:p w14:paraId="32CEA891">
            <w:pPr>
              <w:ind w:right="-50"/>
              <w:jc w:val="left"/>
              <w:rPr>
                <w:rFonts w:ascii="宋体" w:hAnsi="宋体"/>
                <w:color w:val="auto"/>
                <w:szCs w:val="21"/>
                <w:highlight w:val="none"/>
              </w:rPr>
            </w:pPr>
            <w:r>
              <w:rPr>
                <w:rFonts w:hint="eastAsia" w:ascii="宋体" w:hAnsi="宋体"/>
                <w:color w:val="auto"/>
                <w:szCs w:val="21"/>
                <w:highlight w:val="none"/>
              </w:rPr>
              <w:t>响应文件</w:t>
            </w:r>
            <w:r>
              <w:rPr>
                <w:rFonts w:hint="eastAsia" w:asciiTheme="minorEastAsia" w:hAnsiTheme="minorEastAsia" w:eastAsiaTheme="minorEastAsia"/>
                <w:color w:val="auto"/>
                <w:szCs w:val="21"/>
                <w:highlight w:val="none"/>
              </w:rPr>
              <w:t>按照磋商文件要求进行盖章</w:t>
            </w:r>
          </w:p>
        </w:tc>
        <w:tc>
          <w:tcPr>
            <w:tcW w:w="2694" w:type="dxa"/>
            <w:vAlign w:val="center"/>
          </w:tcPr>
          <w:p w14:paraId="118AC074">
            <w:pPr>
              <w:adjustRightInd w:val="0"/>
              <w:snapToGrid w:val="0"/>
              <w:ind w:right="-50"/>
              <w:jc w:val="left"/>
              <w:rPr>
                <w:rFonts w:asciiTheme="minorEastAsia" w:hAnsiTheme="minorEastAsia" w:eastAsiaTheme="minorEastAsia"/>
                <w:color w:val="auto"/>
                <w:szCs w:val="21"/>
                <w:highlight w:val="none"/>
              </w:rPr>
            </w:pPr>
            <w:r>
              <w:rPr>
                <w:rFonts w:hint="eastAsia" w:ascii="宋体" w:hAnsi="宋体"/>
                <w:color w:val="auto"/>
                <w:szCs w:val="21"/>
                <w:highlight w:val="none"/>
              </w:rPr>
              <w:t>响应文件相关资料盖章满足磋商文件要求</w:t>
            </w:r>
          </w:p>
        </w:tc>
      </w:tr>
      <w:tr w14:paraId="101E1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1C50B2F8">
            <w:pPr>
              <w:adjustRightInd w:val="0"/>
              <w:snapToGrid w:val="0"/>
              <w:ind w:right="-50"/>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w:t>
            </w:r>
          </w:p>
        </w:tc>
        <w:tc>
          <w:tcPr>
            <w:tcW w:w="1690" w:type="dxa"/>
            <w:vAlign w:val="center"/>
          </w:tcPr>
          <w:p w14:paraId="45D4AFD0">
            <w:pPr>
              <w:ind w:right="-50"/>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采购需求响应</w:t>
            </w:r>
          </w:p>
        </w:tc>
        <w:tc>
          <w:tcPr>
            <w:tcW w:w="3260" w:type="dxa"/>
            <w:vAlign w:val="center"/>
          </w:tcPr>
          <w:p w14:paraId="71952CF9">
            <w:pPr>
              <w:ind w:right="-5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符合磋商文件采购需求中明确的实质性要求。</w:t>
            </w:r>
          </w:p>
        </w:tc>
        <w:tc>
          <w:tcPr>
            <w:tcW w:w="2694" w:type="dxa"/>
            <w:vAlign w:val="center"/>
          </w:tcPr>
          <w:p w14:paraId="18C3A309">
            <w:pPr>
              <w:rPr>
                <w:rFonts w:asciiTheme="minorEastAsia" w:hAnsiTheme="minorEastAsia" w:eastAsiaTheme="minorEastAsia"/>
                <w:color w:val="auto"/>
                <w:szCs w:val="21"/>
                <w:highlight w:val="none"/>
              </w:rPr>
            </w:pPr>
            <w:r>
              <w:rPr>
                <w:rFonts w:hint="eastAsia" w:ascii="宋体" w:hAnsi="宋体"/>
                <w:color w:val="auto"/>
                <w:szCs w:val="21"/>
                <w:highlight w:val="none"/>
              </w:rPr>
              <w:t>响应文件提供</w:t>
            </w:r>
            <w:r>
              <w:rPr>
                <w:rFonts w:hint="eastAsia" w:asciiTheme="minorEastAsia" w:hAnsiTheme="minorEastAsia" w:eastAsiaTheme="minorEastAsia"/>
                <w:color w:val="auto"/>
                <w:szCs w:val="21"/>
                <w:highlight w:val="none"/>
              </w:rPr>
              <w:t>采购需求偏离和建议调整表</w:t>
            </w:r>
          </w:p>
        </w:tc>
      </w:tr>
      <w:tr w14:paraId="68A85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720" w:type="dxa"/>
            <w:vAlign w:val="center"/>
          </w:tcPr>
          <w:p w14:paraId="24BAAF46">
            <w:pPr>
              <w:adjustRightInd w:val="0"/>
              <w:snapToGrid w:val="0"/>
              <w:ind w:right="-50"/>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w:t>
            </w:r>
          </w:p>
        </w:tc>
        <w:tc>
          <w:tcPr>
            <w:tcW w:w="1690" w:type="dxa"/>
            <w:vAlign w:val="center"/>
          </w:tcPr>
          <w:p w14:paraId="0B40F317">
            <w:pPr>
              <w:ind w:right="-50"/>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其他要求</w:t>
            </w:r>
          </w:p>
        </w:tc>
        <w:tc>
          <w:tcPr>
            <w:tcW w:w="3260" w:type="dxa"/>
            <w:vAlign w:val="center"/>
          </w:tcPr>
          <w:p w14:paraId="1224D58F">
            <w:pPr>
              <w:ind w:right="-5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符合法律、行政法规规定的其他要求或不存在磋商文件列明的拒绝参加磋商、不允许存在的其他情形</w:t>
            </w:r>
          </w:p>
        </w:tc>
        <w:tc>
          <w:tcPr>
            <w:tcW w:w="2694" w:type="dxa"/>
            <w:vAlign w:val="center"/>
          </w:tcPr>
          <w:p w14:paraId="17249915">
            <w:pPr>
              <w:adjustRightInd w:val="0"/>
              <w:snapToGrid w:val="0"/>
              <w:ind w:right="-50"/>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无需额外提供材料</w:t>
            </w:r>
          </w:p>
        </w:tc>
      </w:tr>
    </w:tbl>
    <w:p w14:paraId="1AF9C7B3">
      <w:pPr>
        <w:spacing w:line="360" w:lineRule="auto"/>
        <w:ind w:firstLine="426"/>
        <w:rPr>
          <w:rFonts w:asciiTheme="minorEastAsia" w:hAnsiTheme="minorEastAsia" w:eastAsiaTheme="minorEastAsia"/>
          <w:color w:val="auto"/>
          <w:szCs w:val="21"/>
          <w:highlight w:val="none"/>
        </w:rPr>
      </w:pPr>
      <w:r>
        <w:rPr>
          <w:rFonts w:hint="eastAsia" w:asciiTheme="minorEastAsia" w:hAnsiTheme="minorEastAsia" w:eastAsiaTheme="minorEastAsia"/>
          <w:b/>
          <w:bCs/>
          <w:color w:val="auto"/>
          <w:szCs w:val="21"/>
          <w:highlight w:val="none"/>
        </w:rPr>
        <w:t>符合性审查指标通过标准：</w:t>
      </w:r>
      <w:r>
        <w:rPr>
          <w:rFonts w:hint="eastAsia" w:asciiTheme="minorEastAsia" w:hAnsiTheme="minorEastAsia" w:eastAsiaTheme="minorEastAsia"/>
          <w:color w:val="auto"/>
          <w:szCs w:val="21"/>
          <w:highlight w:val="none"/>
        </w:rPr>
        <w:t>供应商必须通过符合性审查表中的全部评审指标。</w:t>
      </w:r>
    </w:p>
    <w:p w14:paraId="172F7408">
      <w:pPr>
        <w:numPr>
          <w:ilvl w:val="0"/>
          <w:numId w:val="3"/>
        </w:numPr>
        <w:snapToGrid w:val="0"/>
        <w:spacing w:line="360" w:lineRule="auto"/>
        <w:ind w:firstLine="422" w:firstLineChars="200"/>
        <w:jc w:val="left"/>
        <w:rPr>
          <w:rFonts w:hint="eastAsia"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详细审查和评分（评审标准兼评委打分表）</w:t>
      </w:r>
    </w:p>
    <w:tbl>
      <w:tblPr>
        <w:tblStyle w:val="53"/>
        <w:tblW w:w="837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992"/>
        <w:gridCol w:w="5812"/>
        <w:gridCol w:w="716"/>
      </w:tblGrid>
      <w:tr w14:paraId="7A17F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851" w:type="dxa"/>
            <w:tcBorders>
              <w:left w:val="single" w:color="auto" w:sz="4" w:space="0"/>
              <w:right w:val="single" w:color="auto" w:sz="4" w:space="0"/>
            </w:tcBorders>
            <w:noWrap w:val="0"/>
            <w:vAlign w:val="center"/>
          </w:tcPr>
          <w:p w14:paraId="2CA4B13C">
            <w:pPr>
              <w:contextualSpacing/>
              <w:rPr>
                <w:rFonts w:ascii="宋体" w:hAnsi="宋体"/>
                <w:color w:val="auto"/>
                <w:szCs w:val="21"/>
                <w:highlight w:val="none"/>
              </w:rPr>
            </w:pPr>
            <w:r>
              <w:rPr>
                <w:rFonts w:ascii="宋体" w:hAnsi="宋体"/>
                <w:b/>
                <w:color w:val="auto"/>
                <w:szCs w:val="21"/>
                <w:highlight w:val="none"/>
              </w:rPr>
              <w:t>类别</w:t>
            </w:r>
          </w:p>
        </w:tc>
        <w:tc>
          <w:tcPr>
            <w:tcW w:w="992" w:type="dxa"/>
            <w:tcBorders>
              <w:left w:val="single" w:color="auto" w:sz="4" w:space="0"/>
              <w:right w:val="single" w:color="auto" w:sz="4" w:space="0"/>
            </w:tcBorders>
            <w:noWrap w:val="0"/>
            <w:vAlign w:val="center"/>
          </w:tcPr>
          <w:p w14:paraId="5CB72C0C">
            <w:pPr>
              <w:ind w:firstLine="211" w:firstLineChars="100"/>
              <w:contextualSpacing/>
              <w:rPr>
                <w:rFonts w:ascii="宋体" w:hAnsi="宋体"/>
                <w:b/>
                <w:color w:val="auto"/>
                <w:szCs w:val="21"/>
                <w:highlight w:val="none"/>
              </w:rPr>
            </w:pPr>
            <w:r>
              <w:rPr>
                <w:rFonts w:ascii="宋体" w:hAnsi="宋体"/>
                <w:b/>
                <w:color w:val="auto"/>
                <w:szCs w:val="21"/>
                <w:highlight w:val="none"/>
              </w:rPr>
              <w:t>评分</w:t>
            </w:r>
          </w:p>
          <w:p w14:paraId="0FB3642E">
            <w:pPr>
              <w:ind w:firstLine="211" w:firstLineChars="100"/>
              <w:contextualSpacing/>
              <w:rPr>
                <w:rFonts w:ascii="宋体" w:hAnsi="宋体"/>
                <w:color w:val="auto"/>
                <w:szCs w:val="21"/>
                <w:highlight w:val="none"/>
              </w:rPr>
            </w:pPr>
            <w:r>
              <w:rPr>
                <w:rFonts w:ascii="宋体" w:hAnsi="宋体"/>
                <w:b/>
                <w:color w:val="auto"/>
                <w:szCs w:val="21"/>
                <w:highlight w:val="none"/>
              </w:rPr>
              <w:t>内容</w:t>
            </w:r>
          </w:p>
        </w:tc>
        <w:tc>
          <w:tcPr>
            <w:tcW w:w="5812" w:type="dxa"/>
            <w:tcBorders>
              <w:top w:val="single" w:color="auto" w:sz="4" w:space="0"/>
              <w:left w:val="single" w:color="auto" w:sz="4" w:space="0"/>
              <w:bottom w:val="single" w:color="auto" w:sz="4" w:space="0"/>
              <w:right w:val="single" w:color="auto" w:sz="4" w:space="0"/>
            </w:tcBorders>
            <w:noWrap w:val="0"/>
            <w:vAlign w:val="center"/>
          </w:tcPr>
          <w:p w14:paraId="23B4CC00">
            <w:pPr>
              <w:ind w:firstLine="2169" w:firstLineChars="1029"/>
              <w:rPr>
                <w:rFonts w:ascii="宋体" w:hAnsi="宋体" w:cs="宋体"/>
                <w:color w:val="auto"/>
                <w:szCs w:val="21"/>
                <w:highlight w:val="none"/>
              </w:rPr>
            </w:pPr>
            <w:r>
              <w:rPr>
                <w:rFonts w:ascii="宋体" w:hAnsi="宋体"/>
                <w:b/>
                <w:color w:val="auto"/>
                <w:szCs w:val="21"/>
                <w:highlight w:val="none"/>
              </w:rPr>
              <w:t>评分标准</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72CFD616">
            <w:pPr>
              <w:rPr>
                <w:rFonts w:ascii="宋体" w:hAnsi="宋体"/>
                <w:b/>
                <w:color w:val="auto"/>
                <w:szCs w:val="21"/>
                <w:highlight w:val="none"/>
              </w:rPr>
            </w:pPr>
            <w:r>
              <w:rPr>
                <w:rFonts w:ascii="宋体" w:hAnsi="宋体"/>
                <w:b/>
                <w:color w:val="auto"/>
                <w:szCs w:val="21"/>
                <w:highlight w:val="none"/>
              </w:rPr>
              <w:t>分值范围</w:t>
            </w:r>
          </w:p>
        </w:tc>
      </w:tr>
      <w:tr w14:paraId="5EEB4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4" w:hRule="atLeast"/>
        </w:trPr>
        <w:tc>
          <w:tcPr>
            <w:tcW w:w="851" w:type="dxa"/>
            <w:vMerge w:val="restart"/>
            <w:tcBorders>
              <w:left w:val="single" w:color="auto" w:sz="4" w:space="0"/>
              <w:right w:val="single" w:color="auto" w:sz="4" w:space="0"/>
            </w:tcBorders>
            <w:noWrap w:val="0"/>
            <w:vAlign w:val="center"/>
          </w:tcPr>
          <w:p w14:paraId="63366C30">
            <w:pPr>
              <w:contextualSpacing/>
              <w:jc w:val="center"/>
              <w:rPr>
                <w:rFonts w:ascii="宋体" w:hAnsi="宋体"/>
                <w:color w:val="auto"/>
                <w:szCs w:val="21"/>
                <w:highlight w:val="none"/>
              </w:rPr>
            </w:pPr>
            <w:r>
              <w:rPr>
                <w:rFonts w:hint="eastAsia" w:ascii="宋体" w:hAnsi="宋体"/>
                <w:color w:val="auto"/>
                <w:szCs w:val="21"/>
                <w:highlight w:val="none"/>
              </w:rPr>
              <w:t>技术</w:t>
            </w:r>
          </w:p>
          <w:p w14:paraId="54CC261E">
            <w:pPr>
              <w:contextualSpacing/>
              <w:jc w:val="center"/>
              <w:rPr>
                <w:rFonts w:ascii="宋体" w:hAnsi="宋体"/>
                <w:color w:val="auto"/>
                <w:szCs w:val="21"/>
                <w:highlight w:val="none"/>
              </w:rPr>
            </w:pPr>
            <w:r>
              <w:rPr>
                <w:rFonts w:hint="eastAsia" w:ascii="宋体" w:hAnsi="宋体"/>
                <w:color w:val="auto"/>
                <w:szCs w:val="21"/>
                <w:highlight w:val="none"/>
              </w:rPr>
              <w:t>商务</w:t>
            </w:r>
          </w:p>
          <w:p w14:paraId="4EA202BB">
            <w:pPr>
              <w:contextualSpacing/>
              <w:jc w:val="center"/>
              <w:rPr>
                <w:rFonts w:ascii="宋体" w:hAns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8</w:t>
            </w:r>
            <w:r>
              <w:rPr>
                <w:rFonts w:hint="eastAsia" w:ascii="宋体" w:hAnsi="宋体"/>
                <w:color w:val="auto"/>
                <w:szCs w:val="21"/>
                <w:highlight w:val="none"/>
                <w:lang w:val="en-US" w:eastAsia="zh-CN"/>
              </w:rPr>
              <w:t>5</w:t>
            </w:r>
            <w:r>
              <w:rPr>
                <w:rFonts w:hint="eastAsia" w:ascii="宋体" w:hAnsi="宋体"/>
                <w:color w:val="auto"/>
                <w:szCs w:val="21"/>
                <w:highlight w:val="none"/>
              </w:rPr>
              <w:t>分）</w:t>
            </w:r>
          </w:p>
        </w:tc>
        <w:tc>
          <w:tcPr>
            <w:tcW w:w="992" w:type="dxa"/>
            <w:vMerge w:val="restart"/>
            <w:tcBorders>
              <w:left w:val="single" w:color="auto" w:sz="4" w:space="0"/>
              <w:right w:val="single" w:color="auto" w:sz="4" w:space="0"/>
            </w:tcBorders>
            <w:noWrap w:val="0"/>
            <w:vAlign w:val="center"/>
          </w:tcPr>
          <w:p w14:paraId="119AB2FA">
            <w:pPr>
              <w:ind w:right="-50"/>
              <w:contextualSpacing/>
              <w:jc w:val="center"/>
              <w:rPr>
                <w:rFonts w:ascii="宋体" w:hAnsi="宋体"/>
                <w:color w:val="auto"/>
                <w:szCs w:val="21"/>
                <w:highlight w:val="none"/>
              </w:rPr>
            </w:pPr>
            <w:r>
              <w:rPr>
                <w:rFonts w:hint="eastAsia" w:ascii="宋体" w:hAnsi="宋体" w:cs="宋体"/>
                <w:bCs/>
                <w:color w:val="auto"/>
                <w:kern w:val="0"/>
                <w:szCs w:val="21"/>
                <w:highlight w:val="none"/>
                <w:lang w:eastAsia="zh-CN"/>
              </w:rPr>
              <w:t>“甬港联成立45周年特别展”</w:t>
            </w:r>
            <w:r>
              <w:rPr>
                <w:rFonts w:hint="eastAsia" w:ascii="宋体" w:hAnsi="宋体"/>
                <w:color w:val="auto"/>
                <w:szCs w:val="21"/>
                <w:highlight w:val="none"/>
              </w:rPr>
              <w:t>设计方案</w:t>
            </w:r>
          </w:p>
          <w:p w14:paraId="2354EDA5">
            <w:pPr>
              <w:ind w:right="-50"/>
              <w:contextualSpacing/>
              <w:jc w:val="center"/>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44</w:t>
            </w:r>
            <w:r>
              <w:rPr>
                <w:rFonts w:hint="eastAsia" w:ascii="宋体" w:hAnsi="宋体"/>
                <w:color w:val="auto"/>
                <w:szCs w:val="21"/>
                <w:highlight w:val="none"/>
              </w:rPr>
              <w:t>分）</w:t>
            </w:r>
          </w:p>
        </w:tc>
        <w:tc>
          <w:tcPr>
            <w:tcW w:w="5812" w:type="dxa"/>
            <w:tcBorders>
              <w:top w:val="single" w:color="auto" w:sz="4" w:space="0"/>
              <w:left w:val="single" w:color="auto" w:sz="4" w:space="0"/>
              <w:right w:val="single" w:color="auto" w:sz="4" w:space="0"/>
            </w:tcBorders>
            <w:noWrap w:val="0"/>
            <w:vAlign w:val="center"/>
          </w:tcPr>
          <w:p w14:paraId="62187A4F">
            <w:pPr>
              <w:numPr>
                <w:ilvl w:val="0"/>
                <w:numId w:val="4"/>
              </w:numPr>
              <w:rPr>
                <w:rFonts w:hint="eastAsia" w:ascii="宋体" w:hAnsi="宋体"/>
                <w:color w:val="auto"/>
                <w:szCs w:val="21"/>
                <w:highlight w:val="none"/>
              </w:rPr>
            </w:pPr>
            <w:r>
              <w:rPr>
                <w:rFonts w:hint="eastAsia" w:ascii="宋体" w:hAnsi="宋体"/>
                <w:color w:val="auto"/>
                <w:szCs w:val="21"/>
                <w:highlight w:val="none"/>
              </w:rPr>
              <w:t>对供应商提供的</w:t>
            </w:r>
            <w:r>
              <w:rPr>
                <w:rFonts w:hint="eastAsia" w:ascii="宋体" w:hAnsi="宋体" w:cs="宋体"/>
                <w:bCs/>
                <w:color w:val="auto"/>
                <w:kern w:val="0"/>
                <w:szCs w:val="21"/>
                <w:highlight w:val="none"/>
                <w:lang w:eastAsia="zh-CN"/>
              </w:rPr>
              <w:t>“甬港联成立45周年特别展”文本大纲</w:t>
            </w:r>
            <w:r>
              <w:rPr>
                <w:rFonts w:hint="eastAsia" w:ascii="宋体" w:hAnsi="宋体"/>
                <w:color w:val="auto"/>
                <w:szCs w:val="21"/>
                <w:highlight w:val="none"/>
                <w:lang w:val="en-US" w:eastAsia="zh-CN"/>
              </w:rPr>
              <w:t>解读</w:t>
            </w:r>
            <w:r>
              <w:rPr>
                <w:rFonts w:hint="eastAsia" w:ascii="宋体" w:hAnsi="宋体"/>
                <w:color w:val="auto"/>
                <w:szCs w:val="21"/>
                <w:highlight w:val="none"/>
              </w:rPr>
              <w:t>进行</w:t>
            </w:r>
            <w:r>
              <w:rPr>
                <w:rFonts w:hint="eastAsia" w:ascii="宋体" w:hAnsi="宋体"/>
                <w:color w:val="auto"/>
                <w:szCs w:val="21"/>
                <w:highlight w:val="none"/>
                <w:lang w:val="en-US" w:eastAsia="zh-CN"/>
              </w:rPr>
              <w:t>综合</w:t>
            </w:r>
            <w:r>
              <w:rPr>
                <w:rFonts w:hint="eastAsia" w:ascii="宋体" w:hAnsi="宋体"/>
                <w:color w:val="auto"/>
                <w:szCs w:val="21"/>
                <w:highlight w:val="none"/>
              </w:rPr>
              <w:t>评议，设计理念先进，具有前瞻性。</w:t>
            </w:r>
          </w:p>
          <w:p w14:paraId="3B7D7707">
            <w:pPr>
              <w:rPr>
                <w:rFonts w:hint="eastAsia" w:ascii="宋体" w:hAnsi="宋体"/>
                <w:color w:val="auto"/>
                <w:szCs w:val="21"/>
                <w:highlight w:val="none"/>
              </w:rPr>
            </w:pPr>
            <w:r>
              <w:rPr>
                <w:rFonts w:ascii="宋体" w:hAnsi="宋体"/>
                <w:iCs/>
                <w:color w:val="auto"/>
                <w:szCs w:val="21"/>
                <w:highlight w:val="none"/>
              </w:rPr>
              <w:fldChar w:fldCharType="begin"/>
            </w:r>
            <w:r>
              <w:rPr>
                <w:rFonts w:ascii="宋体" w:hAnsi="宋体"/>
                <w:iCs/>
                <w:color w:val="auto"/>
                <w:szCs w:val="21"/>
                <w:highlight w:val="none"/>
              </w:rPr>
              <w:instrText xml:space="preserve"> </w:instrText>
            </w:r>
            <w:r>
              <w:rPr>
                <w:rFonts w:hint="eastAsia" w:ascii="宋体" w:hAnsi="宋体"/>
                <w:iCs/>
                <w:color w:val="auto"/>
                <w:szCs w:val="21"/>
                <w:highlight w:val="none"/>
              </w:rPr>
              <w:instrText xml:space="preserve">= 1 \* GB3</w:instrText>
            </w:r>
            <w:r>
              <w:rPr>
                <w:rFonts w:ascii="宋体" w:hAnsi="宋体"/>
                <w:iCs/>
                <w:color w:val="auto"/>
                <w:szCs w:val="21"/>
                <w:highlight w:val="none"/>
              </w:rPr>
              <w:instrText xml:space="preserve"> </w:instrText>
            </w:r>
            <w:r>
              <w:rPr>
                <w:rFonts w:ascii="宋体" w:hAnsi="宋体"/>
                <w:iCs/>
                <w:color w:val="auto"/>
                <w:szCs w:val="21"/>
                <w:highlight w:val="none"/>
              </w:rPr>
              <w:fldChar w:fldCharType="separate"/>
            </w:r>
            <w:r>
              <w:rPr>
                <w:rFonts w:hint="eastAsia" w:ascii="宋体" w:hAnsi="宋体"/>
                <w:iCs/>
                <w:color w:val="auto"/>
                <w:szCs w:val="21"/>
                <w:highlight w:val="none"/>
              </w:rPr>
              <w:t>①</w:t>
            </w:r>
            <w:r>
              <w:rPr>
                <w:rFonts w:ascii="宋体" w:hAnsi="宋体"/>
                <w:iCs/>
                <w:color w:val="auto"/>
                <w:szCs w:val="21"/>
                <w:highlight w:val="none"/>
              </w:rPr>
              <w:fldChar w:fldCharType="end"/>
            </w:r>
            <w:r>
              <w:rPr>
                <w:rFonts w:hint="eastAsia" w:ascii="宋体" w:hAnsi="宋体" w:cs="宋体"/>
                <w:bCs/>
                <w:color w:val="auto"/>
                <w:kern w:val="0"/>
                <w:szCs w:val="21"/>
                <w:highlight w:val="none"/>
                <w:lang w:eastAsia="zh-CN"/>
              </w:rPr>
              <w:t>文本大纲</w:t>
            </w:r>
            <w:r>
              <w:rPr>
                <w:rFonts w:hint="eastAsia" w:ascii="宋体" w:hAnsi="宋体"/>
                <w:color w:val="auto"/>
                <w:szCs w:val="21"/>
                <w:highlight w:val="none"/>
                <w:lang w:val="en-US" w:eastAsia="zh-CN"/>
              </w:rPr>
              <w:t>解读</w:t>
            </w:r>
            <w:r>
              <w:rPr>
                <w:rFonts w:hint="eastAsia" w:ascii="宋体" w:hAnsi="宋体"/>
                <w:color w:val="auto"/>
                <w:szCs w:val="21"/>
                <w:highlight w:val="none"/>
              </w:rPr>
              <w:t>准确、</w:t>
            </w:r>
            <w:r>
              <w:rPr>
                <w:rFonts w:hint="eastAsia" w:ascii="宋体" w:hAnsi="宋体"/>
                <w:color w:val="auto"/>
                <w:szCs w:val="21"/>
                <w:highlight w:val="none"/>
                <w:lang w:eastAsia="zh-CN"/>
              </w:rPr>
              <w:t>内容深化方案具有较强的思想性、知识性和原创性，</w:t>
            </w:r>
            <w:r>
              <w:rPr>
                <w:rFonts w:hint="eastAsia" w:ascii="宋体" w:hAnsi="宋体"/>
                <w:color w:val="auto"/>
                <w:szCs w:val="21"/>
                <w:highlight w:val="none"/>
              </w:rPr>
              <w:t>设计理念先进，提供的资料完善的得</w:t>
            </w:r>
            <w:r>
              <w:rPr>
                <w:rFonts w:hint="eastAsia" w:ascii="宋体" w:hAnsi="宋体"/>
                <w:color w:val="auto"/>
                <w:szCs w:val="21"/>
                <w:highlight w:val="none"/>
                <w:lang w:val="en-US" w:eastAsia="zh-CN"/>
              </w:rPr>
              <w:t>8</w:t>
            </w:r>
            <w:r>
              <w:rPr>
                <w:rFonts w:hint="eastAsia" w:ascii="宋体" w:hAnsi="宋体"/>
                <w:color w:val="auto"/>
                <w:szCs w:val="21"/>
                <w:highlight w:val="none"/>
              </w:rPr>
              <w:t>分；</w:t>
            </w:r>
          </w:p>
          <w:p w14:paraId="22D36E7E">
            <w:pPr>
              <w:rPr>
                <w:rFonts w:hint="eastAsia" w:ascii="宋体" w:hAnsi="宋体" w:eastAsia="宋体"/>
                <w:color w:val="auto"/>
                <w:szCs w:val="21"/>
                <w:highlight w:val="none"/>
                <w:lang w:eastAsia="zh-CN"/>
              </w:rPr>
            </w:pPr>
            <w:r>
              <w:rPr>
                <w:rFonts w:ascii="宋体" w:hAnsi="宋体"/>
                <w:iCs/>
                <w:color w:val="auto"/>
                <w:szCs w:val="21"/>
                <w:highlight w:val="none"/>
              </w:rPr>
              <w:fldChar w:fldCharType="begin"/>
            </w:r>
            <w:r>
              <w:rPr>
                <w:rFonts w:ascii="宋体" w:hAnsi="宋体"/>
                <w:iCs/>
                <w:color w:val="auto"/>
                <w:szCs w:val="21"/>
                <w:highlight w:val="none"/>
              </w:rPr>
              <w:instrText xml:space="preserve"> </w:instrText>
            </w:r>
            <w:r>
              <w:rPr>
                <w:rFonts w:hint="eastAsia" w:ascii="宋体" w:hAnsi="宋体"/>
                <w:iCs/>
                <w:color w:val="auto"/>
                <w:szCs w:val="21"/>
                <w:highlight w:val="none"/>
              </w:rPr>
              <w:instrText xml:space="preserve">= 2 \* GB3</w:instrText>
            </w:r>
            <w:r>
              <w:rPr>
                <w:rFonts w:ascii="宋体" w:hAnsi="宋体"/>
                <w:iCs/>
                <w:color w:val="auto"/>
                <w:szCs w:val="21"/>
                <w:highlight w:val="none"/>
              </w:rPr>
              <w:instrText xml:space="preserve"> </w:instrText>
            </w:r>
            <w:r>
              <w:rPr>
                <w:rFonts w:ascii="宋体" w:hAnsi="宋体"/>
                <w:iCs/>
                <w:color w:val="auto"/>
                <w:szCs w:val="21"/>
                <w:highlight w:val="none"/>
              </w:rPr>
              <w:fldChar w:fldCharType="separate"/>
            </w:r>
            <w:r>
              <w:rPr>
                <w:rFonts w:hint="eastAsia" w:ascii="宋体" w:hAnsi="宋体"/>
                <w:iCs/>
                <w:color w:val="auto"/>
                <w:szCs w:val="21"/>
                <w:highlight w:val="none"/>
              </w:rPr>
              <w:t>②</w:t>
            </w:r>
            <w:r>
              <w:rPr>
                <w:rFonts w:ascii="宋体" w:hAnsi="宋体"/>
                <w:iCs/>
                <w:color w:val="auto"/>
                <w:szCs w:val="21"/>
                <w:highlight w:val="none"/>
              </w:rPr>
              <w:fldChar w:fldCharType="end"/>
            </w:r>
            <w:r>
              <w:rPr>
                <w:rFonts w:hint="eastAsia" w:ascii="宋体" w:hAnsi="宋体" w:cs="宋体"/>
                <w:bCs/>
                <w:color w:val="auto"/>
                <w:kern w:val="0"/>
                <w:szCs w:val="21"/>
                <w:highlight w:val="none"/>
                <w:lang w:eastAsia="zh-CN"/>
              </w:rPr>
              <w:t>文本大纲</w:t>
            </w:r>
            <w:r>
              <w:rPr>
                <w:rFonts w:hint="eastAsia" w:ascii="宋体" w:hAnsi="宋体"/>
                <w:color w:val="auto"/>
                <w:szCs w:val="21"/>
                <w:highlight w:val="none"/>
                <w:lang w:val="en-US" w:eastAsia="zh-CN"/>
              </w:rPr>
              <w:t>解读基本合理</w:t>
            </w:r>
            <w:r>
              <w:rPr>
                <w:rFonts w:hint="eastAsia" w:ascii="宋体" w:hAnsi="宋体"/>
                <w:color w:val="auto"/>
                <w:szCs w:val="21"/>
                <w:highlight w:val="none"/>
              </w:rPr>
              <w:t>、</w:t>
            </w:r>
            <w:r>
              <w:rPr>
                <w:rFonts w:hint="eastAsia" w:ascii="宋体" w:hAnsi="宋体"/>
                <w:color w:val="auto"/>
                <w:szCs w:val="21"/>
                <w:highlight w:val="none"/>
                <w:lang w:eastAsia="zh-CN"/>
              </w:rPr>
              <w:t>内容深化方案有一定的思想性、知识性和原创性，</w:t>
            </w:r>
            <w:r>
              <w:rPr>
                <w:rFonts w:hint="eastAsia" w:ascii="宋体" w:hAnsi="宋体"/>
                <w:color w:val="auto"/>
                <w:szCs w:val="21"/>
                <w:highlight w:val="none"/>
              </w:rPr>
              <w:t>设计理念</w:t>
            </w:r>
            <w:r>
              <w:rPr>
                <w:rFonts w:hint="eastAsia" w:ascii="宋体" w:hAnsi="宋体"/>
                <w:color w:val="auto"/>
                <w:szCs w:val="21"/>
                <w:highlight w:val="none"/>
                <w:lang w:val="en-US" w:eastAsia="zh-CN"/>
              </w:rPr>
              <w:t>较</w:t>
            </w:r>
            <w:r>
              <w:rPr>
                <w:rFonts w:hint="eastAsia" w:ascii="宋体" w:hAnsi="宋体"/>
                <w:color w:val="auto"/>
                <w:szCs w:val="21"/>
                <w:highlight w:val="none"/>
              </w:rPr>
              <w:t>先进，提供的资料无较大缺陷或缺项的得</w:t>
            </w:r>
            <w:r>
              <w:rPr>
                <w:rFonts w:hint="eastAsia" w:ascii="宋体" w:hAnsi="宋体"/>
                <w:color w:val="auto"/>
                <w:szCs w:val="21"/>
                <w:highlight w:val="none"/>
                <w:lang w:val="en-US" w:eastAsia="zh-CN"/>
              </w:rPr>
              <w:t>6</w:t>
            </w:r>
            <w:r>
              <w:rPr>
                <w:rFonts w:hint="eastAsia" w:ascii="宋体" w:hAnsi="宋体"/>
                <w:color w:val="auto"/>
                <w:szCs w:val="21"/>
                <w:highlight w:val="none"/>
              </w:rPr>
              <w:t>分</w:t>
            </w:r>
            <w:r>
              <w:rPr>
                <w:rFonts w:hint="eastAsia" w:ascii="宋体" w:hAnsi="宋体"/>
                <w:color w:val="auto"/>
                <w:szCs w:val="21"/>
                <w:highlight w:val="none"/>
                <w:lang w:eastAsia="zh-CN"/>
              </w:rPr>
              <w:t>；</w:t>
            </w:r>
          </w:p>
          <w:p w14:paraId="48841F35">
            <w:pPr>
              <w:rPr>
                <w:rFonts w:hint="eastAsia" w:ascii="宋体" w:hAnsi="宋体" w:eastAsia="宋体"/>
                <w:color w:val="auto"/>
                <w:szCs w:val="21"/>
                <w:highlight w:val="none"/>
                <w:lang w:eastAsia="zh-CN"/>
              </w:rPr>
            </w:pPr>
            <w:r>
              <w:rPr>
                <w:rFonts w:ascii="宋体" w:hAnsi="宋体"/>
                <w:iCs/>
                <w:color w:val="auto"/>
                <w:szCs w:val="21"/>
                <w:highlight w:val="none"/>
              </w:rPr>
              <w:fldChar w:fldCharType="begin"/>
            </w:r>
            <w:r>
              <w:rPr>
                <w:rFonts w:ascii="宋体" w:hAnsi="宋体"/>
                <w:iCs/>
                <w:color w:val="auto"/>
                <w:szCs w:val="21"/>
                <w:highlight w:val="none"/>
              </w:rPr>
              <w:instrText xml:space="preserve"> </w:instrText>
            </w:r>
            <w:r>
              <w:rPr>
                <w:rFonts w:hint="eastAsia" w:ascii="宋体" w:hAnsi="宋体"/>
                <w:iCs/>
                <w:color w:val="auto"/>
                <w:szCs w:val="21"/>
                <w:highlight w:val="none"/>
              </w:rPr>
              <w:instrText xml:space="preserve">= 3 \* GB3</w:instrText>
            </w:r>
            <w:r>
              <w:rPr>
                <w:rFonts w:ascii="宋体" w:hAnsi="宋体"/>
                <w:iCs/>
                <w:color w:val="auto"/>
                <w:szCs w:val="21"/>
                <w:highlight w:val="none"/>
              </w:rPr>
              <w:instrText xml:space="preserve"> </w:instrText>
            </w:r>
            <w:r>
              <w:rPr>
                <w:rFonts w:ascii="宋体" w:hAnsi="宋体"/>
                <w:iCs/>
                <w:color w:val="auto"/>
                <w:szCs w:val="21"/>
                <w:highlight w:val="none"/>
              </w:rPr>
              <w:fldChar w:fldCharType="separate"/>
            </w:r>
            <w:r>
              <w:rPr>
                <w:rFonts w:hint="eastAsia" w:ascii="宋体" w:hAnsi="宋体"/>
                <w:iCs/>
                <w:color w:val="auto"/>
                <w:szCs w:val="21"/>
                <w:highlight w:val="none"/>
              </w:rPr>
              <w:t>③</w:t>
            </w:r>
            <w:r>
              <w:rPr>
                <w:rFonts w:ascii="宋体" w:hAnsi="宋体"/>
                <w:iCs/>
                <w:color w:val="auto"/>
                <w:szCs w:val="21"/>
                <w:highlight w:val="none"/>
              </w:rPr>
              <w:fldChar w:fldCharType="end"/>
            </w:r>
            <w:r>
              <w:rPr>
                <w:rFonts w:hint="eastAsia" w:ascii="宋体" w:hAnsi="宋体" w:cs="宋体"/>
                <w:bCs/>
                <w:color w:val="auto"/>
                <w:kern w:val="0"/>
                <w:szCs w:val="21"/>
                <w:highlight w:val="none"/>
                <w:lang w:eastAsia="zh-CN"/>
              </w:rPr>
              <w:t>文本大纲解读一般，</w:t>
            </w:r>
            <w:r>
              <w:rPr>
                <w:rFonts w:hint="eastAsia" w:ascii="宋体" w:hAnsi="宋体"/>
                <w:color w:val="auto"/>
                <w:szCs w:val="21"/>
                <w:highlight w:val="none"/>
                <w:lang w:eastAsia="zh-CN"/>
              </w:rPr>
              <w:t>内容深化方案无法提现思想性、知识性和原创性，</w:t>
            </w:r>
            <w:r>
              <w:rPr>
                <w:rFonts w:hint="eastAsia" w:ascii="宋体" w:hAnsi="宋体"/>
                <w:color w:val="auto"/>
                <w:szCs w:val="21"/>
                <w:highlight w:val="none"/>
              </w:rPr>
              <w:t>设计理念</w:t>
            </w:r>
            <w:r>
              <w:rPr>
                <w:rFonts w:hint="eastAsia" w:ascii="宋体" w:hAnsi="宋体"/>
                <w:color w:val="auto"/>
                <w:szCs w:val="21"/>
                <w:highlight w:val="none"/>
                <w:lang w:val="en-US" w:eastAsia="zh-CN"/>
              </w:rPr>
              <w:t>一般</w:t>
            </w:r>
            <w:r>
              <w:rPr>
                <w:rFonts w:hint="eastAsia" w:ascii="宋体" w:hAnsi="宋体"/>
                <w:color w:val="auto"/>
                <w:szCs w:val="21"/>
                <w:highlight w:val="none"/>
                <w:lang w:eastAsia="zh-CN"/>
              </w:rPr>
              <w:t>，</w:t>
            </w:r>
            <w:r>
              <w:rPr>
                <w:rFonts w:hint="eastAsia" w:ascii="宋体" w:hAnsi="宋体"/>
                <w:color w:val="auto"/>
                <w:szCs w:val="21"/>
                <w:highlight w:val="none"/>
              </w:rPr>
              <w:t>提供的资料缺陷或缺项较多的得</w:t>
            </w:r>
            <w:r>
              <w:rPr>
                <w:rFonts w:hint="eastAsia" w:ascii="宋体" w:hAnsi="宋体"/>
                <w:color w:val="auto"/>
                <w:szCs w:val="21"/>
                <w:highlight w:val="none"/>
                <w:lang w:val="en-US" w:eastAsia="zh-CN"/>
              </w:rPr>
              <w:t>4</w:t>
            </w:r>
            <w:r>
              <w:rPr>
                <w:rFonts w:hint="eastAsia" w:ascii="宋体" w:hAnsi="宋体"/>
                <w:color w:val="auto"/>
                <w:szCs w:val="21"/>
                <w:highlight w:val="none"/>
              </w:rPr>
              <w:t>分</w:t>
            </w:r>
            <w:r>
              <w:rPr>
                <w:rFonts w:hint="eastAsia" w:ascii="宋体" w:hAnsi="宋体"/>
                <w:color w:val="auto"/>
                <w:szCs w:val="21"/>
                <w:highlight w:val="none"/>
                <w:lang w:eastAsia="zh-CN"/>
              </w:rPr>
              <w:t>；</w:t>
            </w:r>
          </w:p>
          <w:p w14:paraId="58DC3874">
            <w:pPr>
              <w:ind w:right="-50"/>
              <w:contextualSpacing/>
              <w:jc w:val="left"/>
              <w:rPr>
                <w:rFonts w:ascii="宋体" w:hAnsi="宋体"/>
                <w:color w:val="auto"/>
                <w:szCs w:val="21"/>
                <w:highlight w:val="none"/>
              </w:rPr>
            </w:pPr>
            <w:r>
              <w:rPr>
                <w:rFonts w:ascii="宋体" w:hAnsi="宋体"/>
                <w:color w:val="auto"/>
                <w:szCs w:val="21"/>
                <w:highlight w:val="none"/>
              </w:rPr>
              <w:fldChar w:fldCharType="begin"/>
            </w:r>
            <w:r>
              <w:rPr>
                <w:rFonts w:ascii="宋体" w:hAnsi="宋体"/>
                <w:color w:val="auto"/>
                <w:szCs w:val="21"/>
                <w:highlight w:val="none"/>
              </w:rPr>
              <w:instrText xml:space="preserve"> </w:instrText>
            </w:r>
            <w:r>
              <w:rPr>
                <w:rFonts w:hint="eastAsia" w:ascii="宋体" w:hAnsi="宋体"/>
                <w:color w:val="auto"/>
                <w:szCs w:val="21"/>
                <w:highlight w:val="none"/>
              </w:rPr>
              <w:instrText xml:space="preserve">= 4 \* GB3</w:instrText>
            </w:r>
            <w:r>
              <w:rPr>
                <w:rFonts w:ascii="宋体" w:hAnsi="宋体"/>
                <w:color w:val="auto"/>
                <w:szCs w:val="21"/>
                <w:highlight w:val="none"/>
              </w:rPr>
              <w:instrText xml:space="preserve"> </w:instrText>
            </w:r>
            <w:r>
              <w:rPr>
                <w:rFonts w:ascii="宋体" w:hAnsi="宋体"/>
                <w:color w:val="auto"/>
                <w:szCs w:val="21"/>
                <w:highlight w:val="none"/>
              </w:rPr>
              <w:fldChar w:fldCharType="separate"/>
            </w:r>
            <w:r>
              <w:rPr>
                <w:rFonts w:hint="eastAsia" w:ascii="宋体" w:hAnsi="宋体"/>
                <w:color w:val="auto"/>
                <w:szCs w:val="21"/>
                <w:highlight w:val="none"/>
              </w:rPr>
              <w:t>④</w:t>
            </w:r>
            <w:r>
              <w:rPr>
                <w:rFonts w:ascii="宋体" w:hAnsi="宋体"/>
                <w:color w:val="auto"/>
                <w:szCs w:val="21"/>
                <w:highlight w:val="none"/>
              </w:rPr>
              <w:fldChar w:fldCharType="end"/>
            </w:r>
            <w:r>
              <w:rPr>
                <w:rFonts w:hint="eastAsia" w:ascii="宋体" w:hAnsi="宋体"/>
                <w:color w:val="auto"/>
                <w:szCs w:val="21"/>
                <w:highlight w:val="none"/>
              </w:rPr>
              <w:t>未提供</w:t>
            </w:r>
            <w:r>
              <w:rPr>
                <w:rFonts w:hint="eastAsia" w:ascii="宋体" w:hAnsi="宋体"/>
                <w:iCs/>
                <w:color w:val="auto"/>
                <w:szCs w:val="21"/>
                <w:highlight w:val="none"/>
              </w:rPr>
              <w:t>或提供的内容简单粗略的</w:t>
            </w:r>
            <w:r>
              <w:rPr>
                <w:rFonts w:hint="eastAsia" w:ascii="宋体" w:hAnsi="宋体"/>
                <w:color w:val="auto"/>
                <w:szCs w:val="21"/>
                <w:highlight w:val="none"/>
              </w:rPr>
              <w:t>不得分。</w:t>
            </w:r>
          </w:p>
        </w:tc>
        <w:tc>
          <w:tcPr>
            <w:tcW w:w="716" w:type="dxa"/>
            <w:tcBorders>
              <w:top w:val="single" w:color="auto" w:sz="4" w:space="0"/>
              <w:left w:val="single" w:color="auto" w:sz="4" w:space="0"/>
              <w:right w:val="single" w:color="auto" w:sz="4" w:space="0"/>
            </w:tcBorders>
            <w:noWrap w:val="0"/>
            <w:vAlign w:val="center"/>
          </w:tcPr>
          <w:p w14:paraId="2BEE5C50">
            <w:pPr>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0-</w:t>
            </w:r>
            <w:r>
              <w:rPr>
                <w:rFonts w:hint="eastAsia" w:ascii="宋体" w:hAnsi="宋体" w:cs="宋体"/>
                <w:color w:val="auto"/>
                <w:szCs w:val="21"/>
                <w:highlight w:val="none"/>
                <w:lang w:val="en-US" w:eastAsia="zh-CN"/>
              </w:rPr>
              <w:t>8</w:t>
            </w:r>
          </w:p>
        </w:tc>
      </w:tr>
      <w:tr w14:paraId="5C05E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4" w:hRule="atLeast"/>
        </w:trPr>
        <w:tc>
          <w:tcPr>
            <w:tcW w:w="851" w:type="dxa"/>
            <w:vMerge w:val="continue"/>
            <w:tcBorders>
              <w:left w:val="single" w:color="auto" w:sz="4" w:space="0"/>
              <w:right w:val="single" w:color="auto" w:sz="4" w:space="0"/>
            </w:tcBorders>
            <w:noWrap w:val="0"/>
            <w:vAlign w:val="center"/>
          </w:tcPr>
          <w:p w14:paraId="50861305">
            <w:pPr>
              <w:contextualSpacing/>
              <w:jc w:val="center"/>
              <w:rPr>
                <w:rFonts w:hint="eastAsia" w:ascii="宋体" w:hAnsi="宋体"/>
                <w:color w:val="auto"/>
                <w:szCs w:val="21"/>
                <w:highlight w:val="none"/>
              </w:rPr>
            </w:pPr>
          </w:p>
        </w:tc>
        <w:tc>
          <w:tcPr>
            <w:tcW w:w="992" w:type="dxa"/>
            <w:vMerge w:val="continue"/>
            <w:tcBorders>
              <w:left w:val="single" w:color="auto" w:sz="4" w:space="0"/>
              <w:right w:val="single" w:color="auto" w:sz="4" w:space="0"/>
            </w:tcBorders>
            <w:noWrap w:val="0"/>
            <w:vAlign w:val="center"/>
          </w:tcPr>
          <w:p w14:paraId="12674F14">
            <w:pPr>
              <w:ind w:right="-50"/>
              <w:contextualSpacing/>
              <w:jc w:val="center"/>
              <w:rPr>
                <w:rFonts w:hint="eastAsia" w:ascii="宋体" w:hAnsi="宋体"/>
                <w:color w:val="auto"/>
                <w:szCs w:val="21"/>
                <w:highlight w:val="none"/>
              </w:rPr>
            </w:pPr>
          </w:p>
        </w:tc>
        <w:tc>
          <w:tcPr>
            <w:tcW w:w="5812" w:type="dxa"/>
            <w:tcBorders>
              <w:top w:val="single" w:color="auto" w:sz="4" w:space="0"/>
              <w:left w:val="single" w:color="auto" w:sz="4" w:space="0"/>
              <w:right w:val="single" w:color="auto" w:sz="4" w:space="0"/>
            </w:tcBorders>
            <w:noWrap w:val="0"/>
            <w:vAlign w:val="center"/>
          </w:tcPr>
          <w:p w14:paraId="59087750">
            <w:pPr>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val="en-US" w:eastAsia="zh-CN"/>
              </w:rPr>
              <w:t>2、</w:t>
            </w:r>
            <w:r>
              <w:rPr>
                <w:rFonts w:hint="eastAsia" w:ascii="宋体" w:hAnsi="宋体" w:eastAsia="宋体" w:cs="Times New Roman"/>
                <w:color w:val="auto"/>
                <w:szCs w:val="21"/>
                <w:highlight w:val="none"/>
              </w:rPr>
              <w:t>对供应商提供的</w:t>
            </w:r>
            <w:r>
              <w:rPr>
                <w:rFonts w:hint="eastAsia" w:ascii="宋体" w:hAnsi="宋体" w:eastAsia="宋体" w:cs="Times New Roman"/>
                <w:color w:val="auto"/>
                <w:szCs w:val="21"/>
                <w:highlight w:val="none"/>
                <w:lang w:eastAsia="zh-CN"/>
              </w:rPr>
              <w:t>“甬港联成立45周年特别展”</w:t>
            </w:r>
            <w:r>
              <w:rPr>
                <w:rFonts w:hint="eastAsia" w:ascii="宋体" w:hAnsi="宋体" w:eastAsia="宋体" w:cs="Times New Roman"/>
                <w:color w:val="auto"/>
                <w:szCs w:val="21"/>
                <w:highlight w:val="none"/>
              </w:rPr>
              <w:t>空间</w:t>
            </w:r>
            <w:r>
              <w:rPr>
                <w:rFonts w:hint="eastAsia" w:ascii="宋体" w:hAnsi="宋体" w:cs="Times New Roman"/>
                <w:color w:val="auto"/>
                <w:szCs w:val="21"/>
                <w:highlight w:val="none"/>
                <w:lang w:eastAsia="zh-CN"/>
              </w:rPr>
              <w:t>设计方案</w:t>
            </w:r>
            <w:r>
              <w:rPr>
                <w:rFonts w:hint="eastAsia" w:ascii="宋体" w:hAnsi="宋体" w:eastAsia="宋体" w:cs="Times New Roman"/>
                <w:color w:val="auto"/>
                <w:szCs w:val="21"/>
                <w:highlight w:val="none"/>
              </w:rPr>
              <w:t>进行综合评议：</w:t>
            </w:r>
            <w:r>
              <w:rPr>
                <w:rFonts w:hint="eastAsia" w:ascii="宋体" w:hAnsi="宋体" w:cs="Times New Roman"/>
                <w:color w:val="auto"/>
                <w:szCs w:val="21"/>
                <w:highlight w:val="none"/>
                <w:lang w:eastAsia="zh-CN"/>
              </w:rPr>
              <w:t>空间布局</w:t>
            </w: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rPr>
              <w:t>参观流线</w:t>
            </w: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rPr>
              <w:t>空间使用效率</w:t>
            </w:r>
            <w:r>
              <w:rPr>
                <w:rFonts w:hint="eastAsia" w:ascii="宋体" w:hAnsi="宋体" w:eastAsia="宋体" w:cs="Times New Roman"/>
                <w:color w:val="auto"/>
                <w:szCs w:val="21"/>
                <w:highlight w:val="none"/>
                <w:lang w:eastAsia="zh-CN"/>
              </w:rPr>
              <w:t>、</w:t>
            </w:r>
            <w:r>
              <w:rPr>
                <w:rFonts w:hint="eastAsia" w:ascii="宋体" w:hAnsi="宋体" w:cs="宋体"/>
                <w:color w:val="auto"/>
                <w:kern w:val="0"/>
                <w:szCs w:val="21"/>
                <w:highlight w:val="none"/>
              </w:rPr>
              <w:t>效果图（</w:t>
            </w:r>
            <w:r>
              <w:rPr>
                <w:rFonts w:hint="eastAsia"/>
                <w:color w:val="auto"/>
                <w:szCs w:val="21"/>
                <w:highlight w:val="none"/>
              </w:rPr>
              <w:t>展厅</w:t>
            </w:r>
            <w:r>
              <w:rPr>
                <w:rFonts w:hint="eastAsia" w:ascii="宋体" w:hAnsi="宋体" w:cs="宋体"/>
                <w:color w:val="auto"/>
                <w:kern w:val="0"/>
                <w:szCs w:val="21"/>
                <w:highlight w:val="none"/>
              </w:rPr>
              <w:t>平面布局图、</w:t>
            </w:r>
            <w:r>
              <w:rPr>
                <w:rFonts w:hint="eastAsia"/>
                <w:color w:val="auto"/>
                <w:szCs w:val="21"/>
                <w:highlight w:val="none"/>
              </w:rPr>
              <w:t>参观流线图、</w:t>
            </w:r>
            <w:r>
              <w:rPr>
                <w:rFonts w:hint="eastAsia" w:ascii="宋体" w:hAnsi="宋体" w:cs="宋体"/>
                <w:color w:val="auto"/>
                <w:kern w:val="0"/>
                <w:szCs w:val="21"/>
                <w:highlight w:val="none"/>
              </w:rPr>
              <w:t>轴测图、序厅</w:t>
            </w:r>
            <w:r>
              <w:rPr>
                <w:rFonts w:hint="eastAsia"/>
                <w:color w:val="auto"/>
                <w:szCs w:val="21"/>
                <w:highlight w:val="none"/>
              </w:rPr>
              <w:t>效果图</w:t>
            </w:r>
            <w:r>
              <w:rPr>
                <w:rFonts w:hint="eastAsia" w:ascii="宋体" w:hAnsi="宋体" w:cs="宋体"/>
                <w:color w:val="auto"/>
                <w:kern w:val="0"/>
                <w:szCs w:val="21"/>
                <w:highlight w:val="none"/>
              </w:rPr>
              <w:t>、立面版式图、色彩效果图、主要展项图）</w:t>
            </w:r>
            <w:r>
              <w:rPr>
                <w:rFonts w:hint="eastAsia" w:ascii="宋体" w:hAnsi="宋体" w:eastAsia="宋体" w:cs="Times New Roman"/>
                <w:color w:val="auto"/>
                <w:szCs w:val="21"/>
                <w:highlight w:val="none"/>
                <w:lang w:eastAsia="zh-CN"/>
              </w:rPr>
              <w:t>。</w:t>
            </w:r>
          </w:p>
          <w:p w14:paraId="0758EECC">
            <w:pPr>
              <w:rPr>
                <w:rFonts w:hint="eastAsia" w:ascii="宋体" w:hAnsi="宋体" w:eastAsia="宋体" w:cs="Times New Roman"/>
                <w:color w:val="auto"/>
                <w:szCs w:val="21"/>
                <w:highlight w:val="none"/>
                <w:lang w:val="en-US" w:eastAsia="zh-CN"/>
              </w:rPr>
            </w:pPr>
            <w:r>
              <w:rPr>
                <w:rFonts w:ascii="宋体" w:hAnsi="宋体"/>
                <w:iCs/>
                <w:color w:val="auto"/>
                <w:szCs w:val="21"/>
                <w:highlight w:val="none"/>
              </w:rPr>
              <w:fldChar w:fldCharType="begin"/>
            </w:r>
            <w:r>
              <w:rPr>
                <w:rFonts w:ascii="宋体" w:hAnsi="宋体"/>
                <w:iCs/>
                <w:color w:val="auto"/>
                <w:szCs w:val="21"/>
                <w:highlight w:val="none"/>
              </w:rPr>
              <w:instrText xml:space="preserve"> </w:instrText>
            </w:r>
            <w:r>
              <w:rPr>
                <w:rFonts w:hint="eastAsia" w:ascii="宋体" w:hAnsi="宋体"/>
                <w:iCs/>
                <w:color w:val="auto"/>
                <w:szCs w:val="21"/>
                <w:highlight w:val="none"/>
              </w:rPr>
              <w:instrText xml:space="preserve">= 1 \* GB3</w:instrText>
            </w:r>
            <w:r>
              <w:rPr>
                <w:rFonts w:ascii="宋体" w:hAnsi="宋体"/>
                <w:iCs/>
                <w:color w:val="auto"/>
                <w:szCs w:val="21"/>
                <w:highlight w:val="none"/>
              </w:rPr>
              <w:instrText xml:space="preserve"> </w:instrText>
            </w:r>
            <w:r>
              <w:rPr>
                <w:rFonts w:ascii="宋体" w:hAnsi="宋体"/>
                <w:iCs/>
                <w:color w:val="auto"/>
                <w:szCs w:val="21"/>
                <w:highlight w:val="none"/>
              </w:rPr>
              <w:fldChar w:fldCharType="separate"/>
            </w:r>
            <w:r>
              <w:rPr>
                <w:rFonts w:hint="eastAsia" w:ascii="宋体" w:hAnsi="宋体"/>
                <w:iCs/>
                <w:color w:val="auto"/>
                <w:szCs w:val="21"/>
                <w:highlight w:val="none"/>
              </w:rPr>
              <w:t>①</w:t>
            </w:r>
            <w:r>
              <w:rPr>
                <w:rFonts w:ascii="宋体" w:hAnsi="宋体"/>
                <w:iCs/>
                <w:color w:val="auto"/>
                <w:szCs w:val="21"/>
                <w:highlight w:val="none"/>
              </w:rPr>
              <w:fldChar w:fldCharType="end"/>
            </w:r>
            <w:r>
              <w:rPr>
                <w:rFonts w:hint="eastAsia" w:ascii="宋体" w:hAnsi="宋体" w:cs="Times New Roman"/>
                <w:color w:val="auto"/>
                <w:szCs w:val="21"/>
                <w:highlight w:val="none"/>
                <w:lang w:eastAsia="zh-CN"/>
              </w:rPr>
              <w:t>空间</w:t>
            </w:r>
            <w:r>
              <w:rPr>
                <w:rFonts w:hint="eastAsia" w:ascii="宋体" w:hAnsi="宋体" w:eastAsia="宋体" w:cs="Times New Roman"/>
                <w:color w:val="auto"/>
                <w:szCs w:val="21"/>
                <w:highlight w:val="none"/>
              </w:rPr>
              <w:t>分布合理，逻辑清晰</w:t>
            </w:r>
            <w:r>
              <w:rPr>
                <w:rFonts w:hint="eastAsia" w:ascii="宋体" w:hAnsi="宋体" w:cs="Times New Roman"/>
                <w:color w:val="auto"/>
                <w:szCs w:val="21"/>
                <w:highlight w:val="none"/>
                <w:lang w:eastAsia="zh-CN"/>
              </w:rPr>
              <w:t>，</w:t>
            </w:r>
            <w:r>
              <w:rPr>
                <w:rFonts w:hint="eastAsia" w:ascii="宋体" w:hAnsi="宋体" w:eastAsia="宋体" w:cs="Times New Roman"/>
                <w:color w:val="auto"/>
                <w:szCs w:val="21"/>
                <w:highlight w:val="none"/>
              </w:rPr>
              <w:t>使用效率高，人流动线流畅合理</w:t>
            </w:r>
            <w:r>
              <w:rPr>
                <w:rFonts w:hint="eastAsia" w:ascii="宋体" w:hAnsi="宋体" w:cs="Times New Roman"/>
                <w:color w:val="auto"/>
                <w:szCs w:val="21"/>
                <w:highlight w:val="none"/>
                <w:lang w:eastAsia="zh-CN"/>
              </w:rPr>
              <w:t>，立面及效果图设计优秀</w:t>
            </w:r>
            <w:r>
              <w:rPr>
                <w:rFonts w:hint="eastAsia" w:ascii="宋体" w:hAnsi="宋体" w:eastAsia="宋体" w:cs="Times New Roman"/>
                <w:color w:val="auto"/>
                <w:szCs w:val="21"/>
                <w:highlight w:val="none"/>
                <w:lang w:val="en-US" w:eastAsia="zh-CN"/>
              </w:rPr>
              <w:t>得8分；</w:t>
            </w:r>
          </w:p>
          <w:p w14:paraId="56C2E571">
            <w:pPr>
              <w:rPr>
                <w:rFonts w:hint="eastAsia" w:ascii="宋体" w:hAnsi="宋体" w:eastAsia="宋体" w:cs="Times New Roman"/>
                <w:color w:val="auto"/>
                <w:szCs w:val="21"/>
                <w:highlight w:val="none"/>
                <w:lang w:val="en-US" w:eastAsia="zh-CN"/>
              </w:rPr>
            </w:pPr>
            <w:r>
              <w:rPr>
                <w:rFonts w:ascii="宋体" w:hAnsi="宋体"/>
                <w:iCs/>
                <w:color w:val="auto"/>
                <w:szCs w:val="21"/>
                <w:highlight w:val="none"/>
              </w:rPr>
              <w:fldChar w:fldCharType="begin"/>
            </w:r>
            <w:r>
              <w:rPr>
                <w:rFonts w:ascii="宋体" w:hAnsi="宋体"/>
                <w:iCs/>
                <w:color w:val="auto"/>
                <w:szCs w:val="21"/>
                <w:highlight w:val="none"/>
              </w:rPr>
              <w:instrText xml:space="preserve"> </w:instrText>
            </w:r>
            <w:r>
              <w:rPr>
                <w:rFonts w:hint="eastAsia" w:ascii="宋体" w:hAnsi="宋体"/>
                <w:iCs/>
                <w:color w:val="auto"/>
                <w:szCs w:val="21"/>
                <w:highlight w:val="none"/>
              </w:rPr>
              <w:instrText xml:space="preserve">= 2 \* GB3</w:instrText>
            </w:r>
            <w:r>
              <w:rPr>
                <w:rFonts w:ascii="宋体" w:hAnsi="宋体"/>
                <w:iCs/>
                <w:color w:val="auto"/>
                <w:szCs w:val="21"/>
                <w:highlight w:val="none"/>
              </w:rPr>
              <w:instrText xml:space="preserve"> </w:instrText>
            </w:r>
            <w:r>
              <w:rPr>
                <w:rFonts w:ascii="宋体" w:hAnsi="宋体"/>
                <w:iCs/>
                <w:color w:val="auto"/>
                <w:szCs w:val="21"/>
                <w:highlight w:val="none"/>
              </w:rPr>
              <w:fldChar w:fldCharType="separate"/>
            </w:r>
            <w:r>
              <w:rPr>
                <w:rFonts w:hint="eastAsia" w:ascii="宋体" w:hAnsi="宋体"/>
                <w:iCs/>
                <w:color w:val="auto"/>
                <w:szCs w:val="21"/>
                <w:highlight w:val="none"/>
              </w:rPr>
              <w:t>②</w:t>
            </w:r>
            <w:r>
              <w:rPr>
                <w:rFonts w:ascii="宋体" w:hAnsi="宋体"/>
                <w:iCs/>
                <w:color w:val="auto"/>
                <w:szCs w:val="21"/>
                <w:highlight w:val="none"/>
              </w:rPr>
              <w:fldChar w:fldCharType="end"/>
            </w:r>
            <w:r>
              <w:rPr>
                <w:rFonts w:hint="eastAsia" w:ascii="宋体" w:hAnsi="宋体" w:cs="Times New Roman"/>
                <w:color w:val="auto"/>
                <w:szCs w:val="21"/>
                <w:highlight w:val="none"/>
                <w:lang w:eastAsia="zh-CN"/>
              </w:rPr>
              <w:t>空间</w:t>
            </w:r>
            <w:r>
              <w:rPr>
                <w:rFonts w:hint="eastAsia" w:ascii="宋体" w:hAnsi="宋体" w:eastAsia="宋体" w:cs="Times New Roman"/>
                <w:color w:val="auto"/>
                <w:szCs w:val="21"/>
                <w:highlight w:val="none"/>
              </w:rPr>
              <w:t>分布</w:t>
            </w:r>
            <w:r>
              <w:rPr>
                <w:rFonts w:hint="eastAsia" w:ascii="宋体" w:hAnsi="宋体" w:cs="Times New Roman"/>
                <w:color w:val="auto"/>
                <w:szCs w:val="21"/>
                <w:highlight w:val="none"/>
                <w:lang w:eastAsia="zh-CN"/>
              </w:rPr>
              <w:t>较</w:t>
            </w:r>
            <w:r>
              <w:rPr>
                <w:rFonts w:hint="eastAsia" w:ascii="宋体" w:hAnsi="宋体" w:eastAsia="宋体" w:cs="Times New Roman"/>
                <w:color w:val="auto"/>
                <w:szCs w:val="21"/>
                <w:highlight w:val="none"/>
              </w:rPr>
              <w:t>合理，逻辑</w:t>
            </w:r>
            <w:r>
              <w:rPr>
                <w:rFonts w:hint="eastAsia" w:ascii="宋体" w:hAnsi="宋体" w:cs="Times New Roman"/>
                <w:color w:val="auto"/>
                <w:szCs w:val="21"/>
                <w:highlight w:val="none"/>
                <w:lang w:eastAsia="zh-CN"/>
              </w:rPr>
              <w:t>较</w:t>
            </w:r>
            <w:r>
              <w:rPr>
                <w:rFonts w:hint="eastAsia" w:ascii="宋体" w:hAnsi="宋体" w:eastAsia="宋体" w:cs="Times New Roman"/>
                <w:color w:val="auto"/>
                <w:szCs w:val="21"/>
                <w:highlight w:val="none"/>
              </w:rPr>
              <w:t>清晰</w:t>
            </w:r>
            <w:r>
              <w:rPr>
                <w:rFonts w:hint="eastAsia" w:ascii="宋体" w:hAnsi="宋体" w:cs="Times New Roman"/>
                <w:color w:val="auto"/>
                <w:szCs w:val="21"/>
                <w:highlight w:val="none"/>
                <w:lang w:eastAsia="zh-CN"/>
              </w:rPr>
              <w:t>，</w:t>
            </w:r>
            <w:r>
              <w:rPr>
                <w:rFonts w:hint="eastAsia" w:ascii="宋体" w:hAnsi="宋体" w:eastAsia="宋体" w:cs="Times New Roman"/>
                <w:color w:val="auto"/>
                <w:szCs w:val="21"/>
                <w:highlight w:val="none"/>
              </w:rPr>
              <w:t>使用效率</w:t>
            </w:r>
            <w:r>
              <w:rPr>
                <w:rFonts w:hint="eastAsia" w:ascii="宋体" w:hAnsi="宋体" w:cs="Times New Roman"/>
                <w:color w:val="auto"/>
                <w:szCs w:val="21"/>
                <w:highlight w:val="none"/>
                <w:lang w:eastAsia="zh-CN"/>
              </w:rPr>
              <w:t>较</w:t>
            </w:r>
            <w:r>
              <w:rPr>
                <w:rFonts w:hint="eastAsia" w:ascii="宋体" w:hAnsi="宋体" w:eastAsia="宋体" w:cs="Times New Roman"/>
                <w:color w:val="auto"/>
                <w:szCs w:val="21"/>
                <w:highlight w:val="none"/>
              </w:rPr>
              <w:t>高，人流动线流畅</w:t>
            </w:r>
            <w:r>
              <w:rPr>
                <w:rFonts w:hint="eastAsia" w:ascii="宋体" w:hAnsi="宋体" w:cs="Times New Roman"/>
                <w:color w:val="auto"/>
                <w:szCs w:val="21"/>
                <w:highlight w:val="none"/>
                <w:lang w:eastAsia="zh-CN"/>
              </w:rPr>
              <w:t>较</w:t>
            </w:r>
            <w:r>
              <w:rPr>
                <w:rFonts w:hint="eastAsia" w:ascii="宋体" w:hAnsi="宋体" w:eastAsia="宋体" w:cs="Times New Roman"/>
                <w:color w:val="auto"/>
                <w:szCs w:val="21"/>
                <w:highlight w:val="none"/>
              </w:rPr>
              <w:t>合理</w:t>
            </w:r>
            <w:r>
              <w:rPr>
                <w:rFonts w:hint="eastAsia" w:ascii="宋体" w:hAnsi="宋体" w:cs="Times New Roman"/>
                <w:color w:val="auto"/>
                <w:szCs w:val="21"/>
                <w:highlight w:val="none"/>
                <w:lang w:eastAsia="zh-CN"/>
              </w:rPr>
              <w:t>，立面及效果图设计合理</w:t>
            </w:r>
            <w:r>
              <w:rPr>
                <w:rFonts w:hint="eastAsia" w:ascii="宋体" w:hAnsi="宋体" w:eastAsia="宋体" w:cs="Times New Roman"/>
                <w:color w:val="auto"/>
                <w:szCs w:val="21"/>
                <w:highlight w:val="none"/>
                <w:lang w:val="en-US" w:eastAsia="zh-CN"/>
              </w:rPr>
              <w:t>得</w:t>
            </w:r>
            <w:r>
              <w:rPr>
                <w:rFonts w:hint="eastAsia" w:ascii="宋体" w:hAnsi="宋体" w:cs="Times New Roman"/>
                <w:color w:val="auto"/>
                <w:szCs w:val="21"/>
                <w:highlight w:val="none"/>
                <w:lang w:val="en-US" w:eastAsia="zh-CN"/>
              </w:rPr>
              <w:t>6</w:t>
            </w:r>
            <w:r>
              <w:rPr>
                <w:rFonts w:hint="eastAsia" w:ascii="宋体" w:hAnsi="宋体" w:eastAsia="宋体" w:cs="Times New Roman"/>
                <w:color w:val="auto"/>
                <w:szCs w:val="21"/>
                <w:highlight w:val="none"/>
                <w:lang w:val="en-US" w:eastAsia="zh-CN"/>
              </w:rPr>
              <w:t>分；</w:t>
            </w:r>
          </w:p>
          <w:p w14:paraId="70A47C7E">
            <w:pPr>
              <w:rPr>
                <w:rFonts w:hint="eastAsia" w:ascii="宋体" w:hAnsi="宋体" w:eastAsia="宋体" w:cs="Times New Roman"/>
                <w:color w:val="auto"/>
                <w:szCs w:val="21"/>
                <w:highlight w:val="none"/>
                <w:lang w:val="en-US" w:eastAsia="zh-CN"/>
              </w:rPr>
            </w:pPr>
            <w:r>
              <w:rPr>
                <w:rFonts w:ascii="宋体" w:hAnsi="宋体"/>
                <w:iCs/>
                <w:color w:val="auto"/>
                <w:szCs w:val="21"/>
                <w:highlight w:val="none"/>
              </w:rPr>
              <w:fldChar w:fldCharType="begin"/>
            </w:r>
            <w:r>
              <w:rPr>
                <w:rFonts w:ascii="宋体" w:hAnsi="宋体"/>
                <w:iCs/>
                <w:color w:val="auto"/>
                <w:szCs w:val="21"/>
                <w:highlight w:val="none"/>
              </w:rPr>
              <w:instrText xml:space="preserve"> </w:instrText>
            </w:r>
            <w:r>
              <w:rPr>
                <w:rFonts w:hint="eastAsia" w:ascii="宋体" w:hAnsi="宋体"/>
                <w:iCs/>
                <w:color w:val="auto"/>
                <w:szCs w:val="21"/>
                <w:highlight w:val="none"/>
              </w:rPr>
              <w:instrText xml:space="preserve">= 3 \* GB3</w:instrText>
            </w:r>
            <w:r>
              <w:rPr>
                <w:rFonts w:ascii="宋体" w:hAnsi="宋体"/>
                <w:iCs/>
                <w:color w:val="auto"/>
                <w:szCs w:val="21"/>
                <w:highlight w:val="none"/>
              </w:rPr>
              <w:instrText xml:space="preserve"> </w:instrText>
            </w:r>
            <w:r>
              <w:rPr>
                <w:rFonts w:ascii="宋体" w:hAnsi="宋体"/>
                <w:iCs/>
                <w:color w:val="auto"/>
                <w:szCs w:val="21"/>
                <w:highlight w:val="none"/>
              </w:rPr>
              <w:fldChar w:fldCharType="separate"/>
            </w:r>
            <w:r>
              <w:rPr>
                <w:rFonts w:hint="eastAsia" w:ascii="宋体" w:hAnsi="宋体"/>
                <w:iCs/>
                <w:color w:val="auto"/>
                <w:szCs w:val="21"/>
                <w:highlight w:val="none"/>
              </w:rPr>
              <w:t>③</w:t>
            </w:r>
            <w:r>
              <w:rPr>
                <w:rFonts w:ascii="宋体" w:hAnsi="宋体"/>
                <w:iCs/>
                <w:color w:val="auto"/>
                <w:szCs w:val="21"/>
                <w:highlight w:val="none"/>
              </w:rPr>
              <w:fldChar w:fldCharType="end"/>
            </w:r>
            <w:r>
              <w:rPr>
                <w:rFonts w:hint="eastAsia" w:ascii="宋体" w:hAnsi="宋体" w:cs="Times New Roman"/>
                <w:color w:val="auto"/>
                <w:szCs w:val="21"/>
                <w:highlight w:val="none"/>
                <w:lang w:eastAsia="zh-CN"/>
              </w:rPr>
              <w:t>空间</w:t>
            </w:r>
            <w:r>
              <w:rPr>
                <w:rFonts w:hint="eastAsia" w:ascii="宋体" w:hAnsi="宋体" w:eastAsia="宋体" w:cs="Times New Roman"/>
                <w:color w:val="auto"/>
                <w:szCs w:val="21"/>
                <w:highlight w:val="none"/>
              </w:rPr>
              <w:t>分布</w:t>
            </w:r>
            <w:r>
              <w:rPr>
                <w:rFonts w:hint="eastAsia" w:ascii="宋体" w:hAnsi="宋体" w:cs="Times New Roman"/>
                <w:color w:val="auto"/>
                <w:szCs w:val="21"/>
                <w:highlight w:val="none"/>
                <w:lang w:eastAsia="zh-CN"/>
              </w:rPr>
              <w:t>一般</w:t>
            </w:r>
            <w:r>
              <w:rPr>
                <w:rFonts w:hint="eastAsia" w:ascii="宋体" w:hAnsi="宋体" w:eastAsia="宋体" w:cs="Times New Roman"/>
                <w:color w:val="auto"/>
                <w:szCs w:val="21"/>
                <w:highlight w:val="none"/>
              </w:rPr>
              <w:t>，逻辑清晰</w:t>
            </w:r>
            <w:r>
              <w:rPr>
                <w:rFonts w:hint="eastAsia" w:ascii="宋体" w:hAnsi="宋体" w:cs="Times New Roman"/>
                <w:color w:val="auto"/>
                <w:szCs w:val="21"/>
                <w:highlight w:val="none"/>
                <w:lang w:eastAsia="zh-CN"/>
              </w:rPr>
              <w:t>一般，</w:t>
            </w:r>
            <w:r>
              <w:rPr>
                <w:rFonts w:hint="eastAsia" w:ascii="宋体" w:hAnsi="宋体" w:eastAsia="宋体" w:cs="Times New Roman"/>
                <w:color w:val="auto"/>
                <w:szCs w:val="21"/>
                <w:highlight w:val="none"/>
              </w:rPr>
              <w:t>使用效率</w:t>
            </w:r>
            <w:r>
              <w:rPr>
                <w:rFonts w:hint="eastAsia" w:ascii="宋体" w:hAnsi="宋体" w:cs="Times New Roman"/>
                <w:color w:val="auto"/>
                <w:szCs w:val="21"/>
                <w:highlight w:val="none"/>
                <w:lang w:eastAsia="zh-CN"/>
              </w:rPr>
              <w:t>一般</w:t>
            </w:r>
            <w:r>
              <w:rPr>
                <w:rFonts w:hint="eastAsia" w:ascii="宋体" w:hAnsi="宋体" w:eastAsia="宋体" w:cs="Times New Roman"/>
                <w:color w:val="auto"/>
                <w:szCs w:val="21"/>
                <w:highlight w:val="none"/>
              </w:rPr>
              <w:t>，人流动线流畅</w:t>
            </w:r>
            <w:r>
              <w:rPr>
                <w:rFonts w:hint="eastAsia" w:ascii="宋体" w:hAnsi="宋体" w:cs="Times New Roman"/>
                <w:color w:val="auto"/>
                <w:szCs w:val="21"/>
                <w:highlight w:val="none"/>
                <w:lang w:eastAsia="zh-CN"/>
              </w:rPr>
              <w:t>一般，立面及效果图设计一般</w:t>
            </w:r>
            <w:r>
              <w:rPr>
                <w:rFonts w:hint="eastAsia" w:ascii="宋体" w:hAnsi="宋体" w:eastAsia="宋体" w:cs="Times New Roman"/>
                <w:color w:val="auto"/>
                <w:szCs w:val="21"/>
                <w:highlight w:val="none"/>
                <w:lang w:val="en-US" w:eastAsia="zh-CN"/>
              </w:rPr>
              <w:t>得</w:t>
            </w:r>
            <w:r>
              <w:rPr>
                <w:rFonts w:hint="eastAsia" w:ascii="宋体" w:hAnsi="宋体" w:cs="Times New Roman"/>
                <w:color w:val="auto"/>
                <w:szCs w:val="21"/>
                <w:highlight w:val="none"/>
                <w:lang w:val="en-US" w:eastAsia="zh-CN"/>
              </w:rPr>
              <w:t>4</w:t>
            </w:r>
            <w:r>
              <w:rPr>
                <w:rFonts w:hint="eastAsia" w:ascii="宋体" w:hAnsi="宋体" w:eastAsia="宋体" w:cs="Times New Roman"/>
                <w:color w:val="auto"/>
                <w:szCs w:val="21"/>
                <w:highlight w:val="none"/>
                <w:lang w:val="en-US" w:eastAsia="zh-CN"/>
              </w:rPr>
              <w:t>分；</w:t>
            </w:r>
          </w:p>
          <w:p w14:paraId="3B4BDB9B">
            <w:pPr>
              <w:rPr>
                <w:rFonts w:ascii="宋体" w:hAnsi="宋体"/>
                <w:color w:val="auto"/>
                <w:szCs w:val="21"/>
                <w:highlight w:val="none"/>
              </w:rPr>
            </w:pPr>
            <w:r>
              <w:rPr>
                <w:rFonts w:ascii="宋体" w:hAnsi="宋体"/>
                <w:color w:val="auto"/>
                <w:szCs w:val="21"/>
                <w:highlight w:val="none"/>
              </w:rPr>
              <w:fldChar w:fldCharType="begin"/>
            </w:r>
            <w:r>
              <w:rPr>
                <w:rFonts w:ascii="宋体" w:hAnsi="宋体"/>
                <w:color w:val="auto"/>
                <w:szCs w:val="21"/>
                <w:highlight w:val="none"/>
              </w:rPr>
              <w:instrText xml:space="preserve"> </w:instrText>
            </w:r>
            <w:r>
              <w:rPr>
                <w:rFonts w:hint="eastAsia" w:ascii="宋体" w:hAnsi="宋体"/>
                <w:color w:val="auto"/>
                <w:szCs w:val="21"/>
                <w:highlight w:val="none"/>
              </w:rPr>
              <w:instrText xml:space="preserve">= 4 \* GB3</w:instrText>
            </w:r>
            <w:r>
              <w:rPr>
                <w:rFonts w:ascii="宋体" w:hAnsi="宋体"/>
                <w:color w:val="auto"/>
                <w:szCs w:val="21"/>
                <w:highlight w:val="none"/>
              </w:rPr>
              <w:instrText xml:space="preserve"> </w:instrText>
            </w:r>
            <w:r>
              <w:rPr>
                <w:rFonts w:ascii="宋体" w:hAnsi="宋体"/>
                <w:color w:val="auto"/>
                <w:szCs w:val="21"/>
                <w:highlight w:val="none"/>
              </w:rPr>
              <w:fldChar w:fldCharType="separate"/>
            </w:r>
            <w:r>
              <w:rPr>
                <w:rFonts w:hint="eastAsia" w:ascii="宋体" w:hAnsi="宋体"/>
                <w:color w:val="auto"/>
                <w:szCs w:val="21"/>
                <w:highlight w:val="none"/>
              </w:rPr>
              <w:t>④</w:t>
            </w:r>
            <w:r>
              <w:rPr>
                <w:rFonts w:ascii="宋体" w:hAnsi="宋体"/>
                <w:color w:val="auto"/>
                <w:szCs w:val="21"/>
                <w:highlight w:val="none"/>
              </w:rPr>
              <w:fldChar w:fldCharType="end"/>
            </w:r>
            <w:r>
              <w:rPr>
                <w:rFonts w:hint="eastAsia" w:ascii="宋体" w:hAnsi="宋体" w:eastAsia="宋体" w:cs="Times New Roman"/>
                <w:color w:val="auto"/>
                <w:szCs w:val="21"/>
                <w:highlight w:val="none"/>
                <w:lang w:val="en-US" w:eastAsia="zh-CN"/>
              </w:rPr>
              <w:t>空间布局</w:t>
            </w:r>
            <w:r>
              <w:rPr>
                <w:rFonts w:hint="eastAsia" w:ascii="宋体" w:hAnsi="宋体" w:eastAsia="宋体" w:cs="Times New Roman"/>
                <w:color w:val="auto"/>
                <w:szCs w:val="21"/>
                <w:highlight w:val="none"/>
              </w:rPr>
              <w:t>无法满足要求或未提供的，此项不得分。</w:t>
            </w:r>
          </w:p>
        </w:tc>
        <w:tc>
          <w:tcPr>
            <w:tcW w:w="716" w:type="dxa"/>
            <w:tcBorders>
              <w:top w:val="single" w:color="auto" w:sz="4" w:space="0"/>
              <w:left w:val="single" w:color="auto" w:sz="4" w:space="0"/>
              <w:right w:val="single" w:color="auto" w:sz="4" w:space="0"/>
            </w:tcBorders>
            <w:noWrap w:val="0"/>
            <w:vAlign w:val="center"/>
          </w:tcPr>
          <w:p w14:paraId="4DE57B5F">
            <w:pPr>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0-8</w:t>
            </w:r>
          </w:p>
        </w:tc>
      </w:tr>
      <w:tr w14:paraId="0B023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851" w:type="dxa"/>
            <w:vMerge w:val="continue"/>
            <w:tcBorders>
              <w:left w:val="single" w:color="auto" w:sz="4" w:space="0"/>
              <w:right w:val="single" w:color="auto" w:sz="4" w:space="0"/>
            </w:tcBorders>
            <w:noWrap w:val="0"/>
            <w:vAlign w:val="center"/>
          </w:tcPr>
          <w:p w14:paraId="31AC4441">
            <w:pPr>
              <w:contextualSpacing/>
              <w:jc w:val="center"/>
              <w:rPr>
                <w:rFonts w:ascii="宋体" w:hAnsi="宋体"/>
                <w:color w:val="auto"/>
                <w:szCs w:val="21"/>
                <w:highlight w:val="none"/>
              </w:rPr>
            </w:pPr>
          </w:p>
        </w:tc>
        <w:tc>
          <w:tcPr>
            <w:tcW w:w="992" w:type="dxa"/>
            <w:vMerge w:val="continue"/>
            <w:tcBorders>
              <w:left w:val="single" w:color="auto" w:sz="4" w:space="0"/>
              <w:right w:val="single" w:color="auto" w:sz="4" w:space="0"/>
            </w:tcBorders>
            <w:noWrap w:val="0"/>
            <w:vAlign w:val="center"/>
          </w:tcPr>
          <w:p w14:paraId="710A82F4">
            <w:pPr>
              <w:contextualSpacing/>
              <w:jc w:val="center"/>
              <w:rPr>
                <w:rFonts w:ascii="宋体" w:hAnsi="宋体"/>
                <w:color w:val="auto"/>
                <w:szCs w:val="21"/>
                <w:highlight w:val="none"/>
              </w:rPr>
            </w:pPr>
          </w:p>
        </w:tc>
        <w:tc>
          <w:tcPr>
            <w:tcW w:w="5812" w:type="dxa"/>
            <w:tcBorders>
              <w:top w:val="single" w:color="auto" w:sz="4" w:space="0"/>
              <w:left w:val="single" w:color="auto" w:sz="4" w:space="0"/>
              <w:bottom w:val="single" w:color="auto" w:sz="4" w:space="0"/>
              <w:right w:val="single" w:color="auto" w:sz="4" w:space="0"/>
            </w:tcBorders>
            <w:noWrap w:val="0"/>
            <w:vAlign w:val="center"/>
          </w:tcPr>
          <w:p w14:paraId="3AAF85DC">
            <w:pPr>
              <w:rPr>
                <w:rFonts w:ascii="宋体" w:hAnsi="宋体" w:cs="宋体"/>
                <w:color w:val="auto"/>
                <w:kern w:val="0"/>
                <w:szCs w:val="21"/>
                <w:highlight w:val="none"/>
              </w:rPr>
            </w:pP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对供应商提供的</w:t>
            </w:r>
            <w:r>
              <w:rPr>
                <w:rFonts w:hint="eastAsia" w:ascii="宋体" w:hAnsi="宋体" w:cs="宋体"/>
                <w:bCs/>
                <w:color w:val="auto"/>
                <w:kern w:val="0"/>
                <w:szCs w:val="21"/>
                <w:highlight w:val="none"/>
                <w:lang w:eastAsia="zh-CN"/>
              </w:rPr>
              <w:t>“甬港联成立45周年特别展”</w:t>
            </w:r>
            <w:r>
              <w:rPr>
                <w:rFonts w:hint="eastAsia" w:ascii="宋体" w:hAnsi="宋体"/>
                <w:color w:val="auto"/>
                <w:szCs w:val="21"/>
                <w:highlight w:val="none"/>
              </w:rPr>
              <w:t>的</w:t>
            </w:r>
            <w:r>
              <w:rPr>
                <w:rFonts w:hint="eastAsia" w:ascii="宋体" w:hAnsi="宋体" w:cs="宋体"/>
                <w:color w:val="auto"/>
                <w:kern w:val="0"/>
                <w:szCs w:val="21"/>
                <w:highlight w:val="none"/>
              </w:rPr>
              <w:t>视觉设计方案的</w:t>
            </w:r>
            <w:r>
              <w:rPr>
                <w:rFonts w:hint="eastAsia" w:ascii="宋体" w:hAnsi="宋体"/>
                <w:color w:val="auto"/>
                <w:szCs w:val="21"/>
                <w:highlight w:val="none"/>
              </w:rPr>
              <w:t>协调性、艺术性、创新性进行评议，</w:t>
            </w:r>
            <w:r>
              <w:rPr>
                <w:rFonts w:hint="eastAsia" w:ascii="宋体" w:hAnsi="宋体"/>
                <w:iCs/>
                <w:color w:val="auto"/>
                <w:szCs w:val="21"/>
                <w:highlight w:val="none"/>
              </w:rPr>
              <w:t>视觉设计方案</w:t>
            </w:r>
            <w:r>
              <w:rPr>
                <w:rFonts w:hint="eastAsia" w:ascii="宋体" w:hAnsi="宋体" w:cs="宋体"/>
                <w:color w:val="auto"/>
                <w:kern w:val="0"/>
                <w:szCs w:val="21"/>
                <w:highlight w:val="none"/>
              </w:rPr>
              <w:t>包含海报、</w:t>
            </w:r>
            <w:r>
              <w:rPr>
                <w:rFonts w:hint="eastAsia" w:ascii="宋体" w:hAnsi="宋体" w:cs="宋体"/>
                <w:color w:val="auto"/>
                <w:kern w:val="0"/>
                <w:szCs w:val="21"/>
                <w:highlight w:val="none"/>
                <w:lang w:val="en-US" w:eastAsia="zh-CN"/>
              </w:rPr>
              <w:t>图册、</w:t>
            </w:r>
            <w:r>
              <w:rPr>
                <w:rFonts w:hint="eastAsia" w:ascii="宋体" w:hAnsi="宋体" w:cs="宋体"/>
                <w:color w:val="auto"/>
                <w:kern w:val="0"/>
                <w:szCs w:val="21"/>
                <w:highlight w:val="none"/>
              </w:rPr>
              <w:t>折页、</w:t>
            </w:r>
            <w:r>
              <w:rPr>
                <w:rFonts w:hint="eastAsia" w:ascii="宋体" w:hAnsi="宋体" w:cs="宋体"/>
                <w:color w:val="auto"/>
                <w:kern w:val="0"/>
                <w:szCs w:val="21"/>
                <w:highlight w:val="none"/>
                <w:lang w:val="en-US" w:eastAsia="zh-CN"/>
              </w:rPr>
              <w:t>印章、</w:t>
            </w:r>
            <w:r>
              <w:rPr>
                <w:rFonts w:hint="eastAsia" w:ascii="宋体" w:hAnsi="宋体" w:cs="宋体"/>
                <w:color w:val="auto"/>
                <w:kern w:val="0"/>
                <w:szCs w:val="21"/>
                <w:highlight w:val="none"/>
              </w:rPr>
              <w:t>电子邀请函</w:t>
            </w:r>
            <w:r>
              <w:rPr>
                <w:rFonts w:hint="eastAsia"/>
                <w:color w:val="auto"/>
                <w:szCs w:val="21"/>
                <w:highlight w:val="none"/>
              </w:rPr>
              <w:t>版样、</w:t>
            </w:r>
            <w:r>
              <w:rPr>
                <w:rFonts w:hint="eastAsia" w:ascii="宋体" w:hAnsi="宋体" w:cs="宋体"/>
                <w:color w:val="auto"/>
                <w:kern w:val="0"/>
                <w:szCs w:val="21"/>
                <w:highlight w:val="none"/>
              </w:rPr>
              <w:t>展览图录封面与内页版样设计稿。</w:t>
            </w:r>
          </w:p>
          <w:p w14:paraId="26C1CB64">
            <w:pPr>
              <w:contextualSpacing/>
              <w:rPr>
                <w:rFonts w:ascii="宋体" w:hAnsi="宋体"/>
                <w:color w:val="auto"/>
                <w:szCs w:val="21"/>
                <w:highlight w:val="none"/>
              </w:rPr>
            </w:pPr>
            <w:r>
              <w:rPr>
                <w:rFonts w:ascii="宋体" w:hAnsi="宋体"/>
                <w:iCs/>
                <w:color w:val="auto"/>
                <w:szCs w:val="21"/>
                <w:highlight w:val="none"/>
              </w:rPr>
              <w:fldChar w:fldCharType="begin"/>
            </w:r>
            <w:r>
              <w:rPr>
                <w:rFonts w:ascii="宋体" w:hAnsi="宋体"/>
                <w:iCs/>
                <w:color w:val="auto"/>
                <w:szCs w:val="21"/>
                <w:highlight w:val="none"/>
              </w:rPr>
              <w:instrText xml:space="preserve"> </w:instrText>
            </w:r>
            <w:r>
              <w:rPr>
                <w:rFonts w:hint="eastAsia" w:ascii="宋体" w:hAnsi="宋体"/>
                <w:iCs/>
                <w:color w:val="auto"/>
                <w:szCs w:val="21"/>
                <w:highlight w:val="none"/>
              </w:rPr>
              <w:instrText xml:space="preserve">= 1 \* GB3</w:instrText>
            </w:r>
            <w:r>
              <w:rPr>
                <w:rFonts w:ascii="宋体" w:hAnsi="宋体"/>
                <w:iCs/>
                <w:color w:val="auto"/>
                <w:szCs w:val="21"/>
                <w:highlight w:val="none"/>
              </w:rPr>
              <w:instrText xml:space="preserve"> </w:instrText>
            </w:r>
            <w:r>
              <w:rPr>
                <w:rFonts w:ascii="宋体" w:hAnsi="宋体"/>
                <w:iCs/>
                <w:color w:val="auto"/>
                <w:szCs w:val="21"/>
                <w:highlight w:val="none"/>
              </w:rPr>
              <w:fldChar w:fldCharType="separate"/>
            </w:r>
            <w:r>
              <w:rPr>
                <w:rFonts w:hint="eastAsia" w:ascii="宋体" w:hAnsi="宋体"/>
                <w:iCs/>
                <w:color w:val="auto"/>
                <w:szCs w:val="21"/>
                <w:highlight w:val="none"/>
              </w:rPr>
              <w:t>①</w:t>
            </w:r>
            <w:r>
              <w:rPr>
                <w:rFonts w:ascii="宋体" w:hAnsi="宋体"/>
                <w:iCs/>
                <w:color w:val="auto"/>
                <w:szCs w:val="21"/>
                <w:highlight w:val="none"/>
              </w:rPr>
              <w:fldChar w:fldCharType="end"/>
            </w:r>
            <w:r>
              <w:rPr>
                <w:rFonts w:hint="eastAsia" w:ascii="宋体" w:hAnsi="宋体"/>
                <w:color w:val="auto"/>
                <w:szCs w:val="21"/>
                <w:highlight w:val="none"/>
              </w:rPr>
              <w:t>视觉设计效果具有</w:t>
            </w:r>
            <w:r>
              <w:rPr>
                <w:rFonts w:hint="eastAsia" w:ascii="宋体" w:hAnsi="宋体"/>
                <w:color w:val="auto"/>
                <w:szCs w:val="21"/>
                <w:highlight w:val="none"/>
                <w:lang w:eastAsia="zh-CN"/>
              </w:rPr>
              <w:t>较好</w:t>
            </w:r>
            <w:r>
              <w:rPr>
                <w:rFonts w:hint="eastAsia" w:ascii="宋体" w:hAnsi="宋体"/>
                <w:color w:val="auto"/>
                <w:szCs w:val="21"/>
                <w:highlight w:val="none"/>
              </w:rPr>
              <w:t>的协调性、艺术性、创新性的得</w:t>
            </w:r>
            <w:r>
              <w:rPr>
                <w:rFonts w:hint="eastAsia" w:ascii="宋体" w:hAnsi="宋体"/>
                <w:color w:val="auto"/>
                <w:szCs w:val="21"/>
                <w:highlight w:val="none"/>
                <w:lang w:val="en-US" w:eastAsia="zh-CN"/>
              </w:rPr>
              <w:t>8</w:t>
            </w:r>
            <w:r>
              <w:rPr>
                <w:rFonts w:hint="eastAsia" w:ascii="宋体" w:hAnsi="宋体"/>
                <w:color w:val="auto"/>
                <w:szCs w:val="21"/>
                <w:highlight w:val="none"/>
              </w:rPr>
              <w:t>分；</w:t>
            </w:r>
          </w:p>
          <w:p w14:paraId="789E6ADF">
            <w:pPr>
              <w:rPr>
                <w:rFonts w:ascii="宋体" w:hAnsi="宋体"/>
                <w:color w:val="auto"/>
                <w:szCs w:val="21"/>
                <w:highlight w:val="none"/>
              </w:rPr>
            </w:pPr>
            <w:r>
              <w:rPr>
                <w:rFonts w:ascii="宋体" w:hAnsi="宋体"/>
                <w:iCs/>
                <w:color w:val="auto"/>
                <w:szCs w:val="21"/>
                <w:highlight w:val="none"/>
              </w:rPr>
              <w:fldChar w:fldCharType="begin"/>
            </w:r>
            <w:r>
              <w:rPr>
                <w:rFonts w:ascii="宋体" w:hAnsi="宋体"/>
                <w:iCs/>
                <w:color w:val="auto"/>
                <w:szCs w:val="21"/>
                <w:highlight w:val="none"/>
              </w:rPr>
              <w:instrText xml:space="preserve"> </w:instrText>
            </w:r>
            <w:r>
              <w:rPr>
                <w:rFonts w:hint="eastAsia" w:ascii="宋体" w:hAnsi="宋体"/>
                <w:iCs/>
                <w:color w:val="auto"/>
                <w:szCs w:val="21"/>
                <w:highlight w:val="none"/>
              </w:rPr>
              <w:instrText xml:space="preserve">= 2 \* GB3</w:instrText>
            </w:r>
            <w:r>
              <w:rPr>
                <w:rFonts w:ascii="宋体" w:hAnsi="宋体"/>
                <w:iCs/>
                <w:color w:val="auto"/>
                <w:szCs w:val="21"/>
                <w:highlight w:val="none"/>
              </w:rPr>
              <w:instrText xml:space="preserve"> </w:instrText>
            </w:r>
            <w:r>
              <w:rPr>
                <w:rFonts w:ascii="宋体" w:hAnsi="宋体"/>
                <w:iCs/>
                <w:color w:val="auto"/>
                <w:szCs w:val="21"/>
                <w:highlight w:val="none"/>
              </w:rPr>
              <w:fldChar w:fldCharType="separate"/>
            </w:r>
            <w:r>
              <w:rPr>
                <w:rFonts w:hint="eastAsia" w:ascii="宋体" w:hAnsi="宋体"/>
                <w:iCs/>
                <w:color w:val="auto"/>
                <w:szCs w:val="21"/>
                <w:highlight w:val="none"/>
              </w:rPr>
              <w:t>②</w:t>
            </w:r>
            <w:r>
              <w:rPr>
                <w:rFonts w:ascii="宋体" w:hAnsi="宋体"/>
                <w:iCs/>
                <w:color w:val="auto"/>
                <w:szCs w:val="21"/>
                <w:highlight w:val="none"/>
              </w:rPr>
              <w:fldChar w:fldCharType="end"/>
            </w:r>
            <w:r>
              <w:rPr>
                <w:rFonts w:hint="eastAsia" w:ascii="宋体" w:hAnsi="宋体" w:cs="宋体"/>
                <w:color w:val="auto"/>
                <w:kern w:val="0"/>
                <w:szCs w:val="21"/>
                <w:highlight w:val="none"/>
              </w:rPr>
              <w:t>视觉设计效果具有一定的协调性</w:t>
            </w:r>
            <w:r>
              <w:rPr>
                <w:rFonts w:hint="eastAsia" w:ascii="宋体" w:hAnsi="宋体"/>
                <w:color w:val="auto"/>
                <w:szCs w:val="21"/>
                <w:highlight w:val="none"/>
              </w:rPr>
              <w:t>、艺术性、创新性的得</w:t>
            </w:r>
            <w:r>
              <w:rPr>
                <w:rFonts w:hint="eastAsia" w:ascii="宋体" w:hAnsi="宋体"/>
                <w:color w:val="auto"/>
                <w:szCs w:val="21"/>
                <w:highlight w:val="none"/>
                <w:lang w:val="en-US" w:eastAsia="zh-CN"/>
              </w:rPr>
              <w:t>6</w:t>
            </w:r>
            <w:r>
              <w:rPr>
                <w:rFonts w:hint="eastAsia" w:ascii="宋体" w:hAnsi="宋体"/>
                <w:color w:val="auto"/>
                <w:szCs w:val="21"/>
                <w:highlight w:val="none"/>
              </w:rPr>
              <w:t>分；</w:t>
            </w:r>
          </w:p>
          <w:p w14:paraId="6A896BB2">
            <w:pPr>
              <w:contextualSpacing/>
              <w:rPr>
                <w:rFonts w:ascii="宋体" w:hAnsi="宋体"/>
                <w:color w:val="auto"/>
                <w:szCs w:val="21"/>
                <w:highlight w:val="none"/>
              </w:rPr>
            </w:pPr>
            <w:r>
              <w:rPr>
                <w:rFonts w:ascii="宋体" w:hAnsi="宋体"/>
                <w:iCs/>
                <w:color w:val="auto"/>
                <w:szCs w:val="21"/>
                <w:highlight w:val="none"/>
              </w:rPr>
              <w:fldChar w:fldCharType="begin"/>
            </w:r>
            <w:r>
              <w:rPr>
                <w:rFonts w:ascii="宋体" w:hAnsi="宋体"/>
                <w:iCs/>
                <w:color w:val="auto"/>
                <w:szCs w:val="21"/>
                <w:highlight w:val="none"/>
              </w:rPr>
              <w:instrText xml:space="preserve"> </w:instrText>
            </w:r>
            <w:r>
              <w:rPr>
                <w:rFonts w:hint="eastAsia" w:ascii="宋体" w:hAnsi="宋体"/>
                <w:iCs/>
                <w:color w:val="auto"/>
                <w:szCs w:val="21"/>
                <w:highlight w:val="none"/>
              </w:rPr>
              <w:instrText xml:space="preserve">= 3 \* GB3</w:instrText>
            </w:r>
            <w:r>
              <w:rPr>
                <w:rFonts w:ascii="宋体" w:hAnsi="宋体"/>
                <w:iCs/>
                <w:color w:val="auto"/>
                <w:szCs w:val="21"/>
                <w:highlight w:val="none"/>
              </w:rPr>
              <w:instrText xml:space="preserve"> </w:instrText>
            </w:r>
            <w:r>
              <w:rPr>
                <w:rFonts w:ascii="宋体" w:hAnsi="宋体"/>
                <w:iCs/>
                <w:color w:val="auto"/>
                <w:szCs w:val="21"/>
                <w:highlight w:val="none"/>
              </w:rPr>
              <w:fldChar w:fldCharType="separate"/>
            </w:r>
            <w:r>
              <w:rPr>
                <w:rFonts w:hint="eastAsia" w:ascii="宋体" w:hAnsi="宋体"/>
                <w:iCs/>
                <w:color w:val="auto"/>
                <w:szCs w:val="21"/>
                <w:highlight w:val="none"/>
              </w:rPr>
              <w:t>③</w:t>
            </w:r>
            <w:r>
              <w:rPr>
                <w:rFonts w:ascii="宋体" w:hAnsi="宋体"/>
                <w:iCs/>
                <w:color w:val="auto"/>
                <w:szCs w:val="21"/>
                <w:highlight w:val="none"/>
              </w:rPr>
              <w:fldChar w:fldCharType="end"/>
            </w:r>
            <w:r>
              <w:rPr>
                <w:rFonts w:hint="eastAsia" w:ascii="宋体" w:hAnsi="宋体"/>
                <w:color w:val="auto"/>
                <w:szCs w:val="21"/>
                <w:highlight w:val="none"/>
              </w:rPr>
              <w:t>视觉设计效果协调性或艺术性或创新性</w:t>
            </w:r>
            <w:r>
              <w:rPr>
                <w:rFonts w:hint="eastAsia" w:ascii="宋体" w:hAnsi="宋体"/>
                <w:color w:val="auto"/>
                <w:szCs w:val="21"/>
                <w:highlight w:val="none"/>
                <w:lang w:eastAsia="zh-CN"/>
              </w:rPr>
              <w:t>表现一般</w:t>
            </w:r>
            <w:r>
              <w:rPr>
                <w:rFonts w:hint="eastAsia" w:ascii="宋体" w:hAnsi="宋体"/>
                <w:color w:val="auto"/>
                <w:szCs w:val="21"/>
                <w:highlight w:val="none"/>
              </w:rPr>
              <w:t>，提供的资料缺陷或缺项较多的得</w:t>
            </w:r>
            <w:r>
              <w:rPr>
                <w:rFonts w:hint="eastAsia" w:ascii="宋体" w:hAnsi="宋体"/>
                <w:color w:val="auto"/>
                <w:szCs w:val="21"/>
                <w:highlight w:val="none"/>
                <w:lang w:val="en-US" w:eastAsia="zh-CN"/>
              </w:rPr>
              <w:t>4</w:t>
            </w:r>
            <w:r>
              <w:rPr>
                <w:rFonts w:hint="eastAsia" w:ascii="宋体" w:hAnsi="宋体"/>
                <w:color w:val="auto"/>
                <w:szCs w:val="21"/>
                <w:highlight w:val="none"/>
              </w:rPr>
              <w:t>分；</w:t>
            </w:r>
          </w:p>
          <w:p w14:paraId="753353B2">
            <w:pPr>
              <w:contextualSpacing/>
              <w:rPr>
                <w:rFonts w:ascii="宋体" w:hAnsi="宋体" w:cs="宋体"/>
                <w:color w:val="auto"/>
                <w:szCs w:val="21"/>
                <w:highlight w:val="none"/>
              </w:rPr>
            </w:pPr>
            <w:r>
              <w:rPr>
                <w:rFonts w:ascii="宋体" w:hAnsi="宋体"/>
                <w:color w:val="auto"/>
                <w:szCs w:val="21"/>
                <w:highlight w:val="none"/>
              </w:rPr>
              <w:fldChar w:fldCharType="begin"/>
            </w:r>
            <w:r>
              <w:rPr>
                <w:rFonts w:ascii="宋体" w:hAnsi="宋体"/>
                <w:color w:val="auto"/>
                <w:szCs w:val="21"/>
                <w:highlight w:val="none"/>
              </w:rPr>
              <w:instrText xml:space="preserve"> </w:instrText>
            </w:r>
            <w:r>
              <w:rPr>
                <w:rFonts w:hint="eastAsia" w:ascii="宋体" w:hAnsi="宋体"/>
                <w:color w:val="auto"/>
                <w:szCs w:val="21"/>
                <w:highlight w:val="none"/>
              </w:rPr>
              <w:instrText xml:space="preserve">= 4 \* GB3</w:instrText>
            </w:r>
            <w:r>
              <w:rPr>
                <w:rFonts w:ascii="宋体" w:hAnsi="宋体"/>
                <w:color w:val="auto"/>
                <w:szCs w:val="21"/>
                <w:highlight w:val="none"/>
              </w:rPr>
              <w:instrText xml:space="preserve"> </w:instrText>
            </w:r>
            <w:r>
              <w:rPr>
                <w:rFonts w:ascii="宋体" w:hAnsi="宋体"/>
                <w:color w:val="auto"/>
                <w:szCs w:val="21"/>
                <w:highlight w:val="none"/>
              </w:rPr>
              <w:fldChar w:fldCharType="separate"/>
            </w:r>
            <w:r>
              <w:rPr>
                <w:rFonts w:hint="eastAsia" w:ascii="宋体" w:hAnsi="宋体"/>
                <w:color w:val="auto"/>
                <w:szCs w:val="21"/>
                <w:highlight w:val="none"/>
              </w:rPr>
              <w:t>④</w:t>
            </w:r>
            <w:r>
              <w:rPr>
                <w:rFonts w:ascii="宋体" w:hAnsi="宋体"/>
                <w:color w:val="auto"/>
                <w:szCs w:val="21"/>
                <w:highlight w:val="none"/>
              </w:rPr>
              <w:fldChar w:fldCharType="end"/>
            </w:r>
            <w:r>
              <w:rPr>
                <w:rFonts w:hint="eastAsia" w:ascii="宋体" w:hAnsi="宋体"/>
                <w:color w:val="auto"/>
                <w:szCs w:val="21"/>
                <w:highlight w:val="none"/>
              </w:rPr>
              <w:t>未提供</w:t>
            </w:r>
            <w:r>
              <w:rPr>
                <w:rFonts w:hint="eastAsia" w:ascii="宋体" w:hAnsi="宋体" w:cs="宋体"/>
                <w:color w:val="auto"/>
                <w:kern w:val="0"/>
                <w:szCs w:val="21"/>
                <w:highlight w:val="none"/>
              </w:rPr>
              <w:t>视觉设计方案或提供的内容</w:t>
            </w:r>
            <w:r>
              <w:rPr>
                <w:rFonts w:hint="eastAsia" w:ascii="宋体" w:hAnsi="宋体" w:cs="宋体"/>
                <w:color w:val="auto"/>
                <w:kern w:val="0"/>
                <w:szCs w:val="21"/>
                <w:highlight w:val="none"/>
                <w:lang w:eastAsia="zh-CN"/>
              </w:rPr>
              <w:t>存在</w:t>
            </w:r>
            <w:r>
              <w:rPr>
                <w:rFonts w:hint="eastAsia" w:ascii="宋体" w:hAnsi="宋体" w:cs="宋体"/>
                <w:color w:val="auto"/>
                <w:kern w:val="0"/>
                <w:szCs w:val="21"/>
                <w:highlight w:val="none"/>
              </w:rPr>
              <w:t>明显</w:t>
            </w:r>
            <w:r>
              <w:rPr>
                <w:rFonts w:hint="eastAsia" w:ascii="宋体" w:hAnsi="宋体" w:cs="宋体"/>
                <w:color w:val="auto"/>
                <w:kern w:val="0"/>
                <w:szCs w:val="21"/>
                <w:highlight w:val="none"/>
                <w:lang w:eastAsia="zh-CN"/>
              </w:rPr>
              <w:t>不足或</w:t>
            </w:r>
            <w:r>
              <w:rPr>
                <w:rFonts w:hint="eastAsia" w:ascii="宋体" w:hAnsi="宋体" w:cs="宋体"/>
                <w:color w:val="auto"/>
                <w:kern w:val="0"/>
                <w:szCs w:val="21"/>
                <w:highlight w:val="none"/>
              </w:rPr>
              <w:t>不符合项目实际</w:t>
            </w:r>
            <w:r>
              <w:rPr>
                <w:rFonts w:hint="eastAsia" w:ascii="宋体" w:hAnsi="宋体"/>
                <w:iCs/>
                <w:color w:val="auto"/>
                <w:szCs w:val="21"/>
                <w:highlight w:val="none"/>
              </w:rPr>
              <w:t>的</w:t>
            </w:r>
            <w:r>
              <w:rPr>
                <w:rFonts w:hint="eastAsia" w:ascii="宋体" w:hAnsi="宋体"/>
                <w:color w:val="auto"/>
                <w:szCs w:val="21"/>
                <w:highlight w:val="none"/>
              </w:rPr>
              <w:t>不得分。</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12006597">
            <w:pPr>
              <w:jc w:val="center"/>
              <w:rPr>
                <w:rFonts w:hint="eastAsia" w:ascii="宋体" w:hAnsi="宋体" w:eastAsia="宋体"/>
                <w:color w:val="auto"/>
                <w:szCs w:val="21"/>
                <w:highlight w:val="none"/>
                <w:lang w:eastAsia="zh-CN"/>
              </w:rPr>
            </w:pPr>
            <w:r>
              <w:rPr>
                <w:rFonts w:hint="eastAsia" w:ascii="宋体" w:hAnsi="宋体" w:cs="宋体"/>
                <w:color w:val="auto"/>
                <w:szCs w:val="21"/>
                <w:highlight w:val="none"/>
              </w:rPr>
              <w:t>0-</w:t>
            </w:r>
            <w:r>
              <w:rPr>
                <w:rFonts w:hint="eastAsia" w:ascii="宋体" w:hAnsi="宋体" w:cs="宋体"/>
                <w:color w:val="auto"/>
                <w:szCs w:val="21"/>
                <w:highlight w:val="none"/>
                <w:lang w:val="en-US" w:eastAsia="zh-CN"/>
              </w:rPr>
              <w:t>8</w:t>
            </w:r>
          </w:p>
        </w:tc>
      </w:tr>
      <w:tr w14:paraId="48EAD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851" w:type="dxa"/>
            <w:vMerge w:val="continue"/>
            <w:tcBorders>
              <w:left w:val="single" w:color="auto" w:sz="4" w:space="0"/>
              <w:right w:val="single" w:color="auto" w:sz="4" w:space="0"/>
            </w:tcBorders>
            <w:noWrap w:val="0"/>
            <w:vAlign w:val="center"/>
          </w:tcPr>
          <w:p w14:paraId="097400C8">
            <w:pPr>
              <w:contextualSpacing/>
              <w:jc w:val="center"/>
              <w:rPr>
                <w:rFonts w:ascii="宋体" w:hAnsi="宋体"/>
                <w:color w:val="auto"/>
                <w:szCs w:val="21"/>
                <w:highlight w:val="none"/>
              </w:rPr>
            </w:pPr>
          </w:p>
        </w:tc>
        <w:tc>
          <w:tcPr>
            <w:tcW w:w="992" w:type="dxa"/>
            <w:vMerge w:val="continue"/>
            <w:tcBorders>
              <w:left w:val="single" w:color="auto" w:sz="4" w:space="0"/>
              <w:right w:val="single" w:color="auto" w:sz="4" w:space="0"/>
            </w:tcBorders>
            <w:noWrap w:val="0"/>
            <w:vAlign w:val="center"/>
          </w:tcPr>
          <w:p w14:paraId="203E142D">
            <w:pPr>
              <w:contextualSpacing/>
              <w:jc w:val="center"/>
              <w:rPr>
                <w:rFonts w:ascii="宋体" w:hAnsi="宋体"/>
                <w:color w:val="auto"/>
                <w:szCs w:val="21"/>
                <w:highlight w:val="none"/>
              </w:rPr>
            </w:pPr>
          </w:p>
        </w:tc>
        <w:tc>
          <w:tcPr>
            <w:tcW w:w="5812" w:type="dxa"/>
            <w:tcBorders>
              <w:top w:val="single" w:color="auto" w:sz="4" w:space="0"/>
              <w:left w:val="single" w:color="auto" w:sz="4" w:space="0"/>
              <w:bottom w:val="single" w:color="auto" w:sz="4" w:space="0"/>
              <w:right w:val="single" w:color="auto" w:sz="4" w:space="0"/>
            </w:tcBorders>
            <w:noWrap w:val="0"/>
            <w:vAlign w:val="center"/>
          </w:tcPr>
          <w:p w14:paraId="0C4B6605">
            <w:pPr>
              <w:rPr>
                <w:rFonts w:ascii="宋体" w:hAnsi="宋体" w:cs="宋体"/>
                <w:color w:val="auto"/>
                <w:kern w:val="0"/>
                <w:szCs w:val="21"/>
                <w:highlight w:val="none"/>
              </w:rPr>
            </w:pP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对供应商提供的</w:t>
            </w:r>
            <w:r>
              <w:rPr>
                <w:rFonts w:hint="eastAsia" w:ascii="宋体" w:hAnsi="宋体" w:cs="宋体"/>
                <w:bCs/>
                <w:color w:val="auto"/>
                <w:kern w:val="0"/>
                <w:szCs w:val="21"/>
                <w:highlight w:val="none"/>
                <w:lang w:eastAsia="zh-CN"/>
              </w:rPr>
              <w:t>“甬港联成立45周年特别展”</w:t>
            </w:r>
            <w:r>
              <w:rPr>
                <w:rFonts w:hint="eastAsia" w:ascii="宋体" w:hAnsi="宋体"/>
                <w:color w:val="auto"/>
                <w:szCs w:val="21"/>
                <w:highlight w:val="none"/>
              </w:rPr>
              <w:t>的</w:t>
            </w:r>
            <w:r>
              <w:rPr>
                <w:rFonts w:hint="eastAsia" w:ascii="宋体" w:hAnsi="宋体" w:cs="宋体"/>
                <w:color w:val="auto"/>
                <w:kern w:val="0"/>
                <w:szCs w:val="21"/>
                <w:highlight w:val="none"/>
              </w:rPr>
              <w:t>深化设计</w:t>
            </w:r>
            <w:r>
              <w:rPr>
                <w:rFonts w:hint="eastAsia" w:ascii="宋体" w:hAnsi="宋体"/>
                <w:color w:val="auto"/>
                <w:szCs w:val="21"/>
                <w:highlight w:val="none"/>
              </w:rPr>
              <w:t>进行评议，包括设计方案的详实程度，</w:t>
            </w:r>
            <w:r>
              <w:rPr>
                <w:rFonts w:hint="eastAsia" w:ascii="宋体" w:hAnsi="宋体" w:cs="宋体"/>
                <w:color w:val="auto"/>
                <w:kern w:val="0"/>
                <w:szCs w:val="21"/>
                <w:highlight w:val="none"/>
              </w:rPr>
              <w:t>是否充分考虑制作效果与成本因数</w:t>
            </w:r>
            <w:r>
              <w:rPr>
                <w:rFonts w:hint="eastAsia" w:ascii="宋体" w:hAnsi="宋体"/>
                <w:color w:val="auto"/>
                <w:szCs w:val="21"/>
                <w:highlight w:val="none"/>
              </w:rPr>
              <w:t>，设计方案是否便于施工，场景等设计成果的艺术效果。</w:t>
            </w:r>
            <w:r>
              <w:rPr>
                <w:rFonts w:hint="eastAsia" w:ascii="宋体" w:hAnsi="宋体" w:cs="宋体"/>
                <w:color w:val="auto"/>
                <w:kern w:val="0"/>
                <w:szCs w:val="21"/>
                <w:highlight w:val="none"/>
              </w:rPr>
              <w:t>深化设计</w:t>
            </w:r>
            <w:r>
              <w:rPr>
                <w:rFonts w:hint="eastAsia" w:ascii="宋体" w:hAnsi="宋体"/>
                <w:iCs/>
                <w:color w:val="auto"/>
                <w:szCs w:val="21"/>
                <w:highlight w:val="none"/>
              </w:rPr>
              <w:t>内容应当</w:t>
            </w:r>
            <w:r>
              <w:rPr>
                <w:rFonts w:hint="eastAsia" w:ascii="宋体" w:hAnsi="宋体" w:cs="宋体"/>
                <w:color w:val="auto"/>
                <w:kern w:val="0"/>
                <w:szCs w:val="21"/>
                <w:highlight w:val="none"/>
              </w:rPr>
              <w:t>包含施工图（平、立面图）的绘制及序厅设计、柜内外版面设计、柜内外文物展品陈列设计、场景设计、</w:t>
            </w:r>
            <w:r>
              <w:rPr>
                <w:rFonts w:hint="eastAsia"/>
                <w:color w:val="auto"/>
                <w:szCs w:val="21"/>
                <w:highlight w:val="none"/>
              </w:rPr>
              <w:t>器物</w:t>
            </w:r>
            <w:r>
              <w:rPr>
                <w:rFonts w:hint="eastAsia" w:ascii="宋体" w:hAnsi="宋体" w:cs="宋体"/>
                <w:color w:val="auto"/>
                <w:kern w:val="0"/>
                <w:szCs w:val="21"/>
                <w:highlight w:val="none"/>
              </w:rPr>
              <w:t>说明牌设计。</w:t>
            </w:r>
          </w:p>
          <w:p w14:paraId="77E1BF1F">
            <w:pPr>
              <w:rPr>
                <w:rFonts w:ascii="宋体" w:hAnsi="宋体"/>
                <w:color w:val="auto"/>
                <w:szCs w:val="21"/>
                <w:highlight w:val="none"/>
              </w:rPr>
            </w:pPr>
            <w:r>
              <w:rPr>
                <w:rFonts w:ascii="宋体" w:hAnsi="宋体"/>
                <w:iCs/>
                <w:color w:val="auto"/>
                <w:szCs w:val="21"/>
                <w:highlight w:val="none"/>
              </w:rPr>
              <w:fldChar w:fldCharType="begin"/>
            </w:r>
            <w:r>
              <w:rPr>
                <w:rFonts w:ascii="宋体" w:hAnsi="宋体"/>
                <w:iCs/>
                <w:color w:val="auto"/>
                <w:szCs w:val="21"/>
                <w:highlight w:val="none"/>
              </w:rPr>
              <w:instrText xml:space="preserve"> </w:instrText>
            </w:r>
            <w:r>
              <w:rPr>
                <w:rFonts w:hint="eastAsia" w:ascii="宋体" w:hAnsi="宋体"/>
                <w:iCs/>
                <w:color w:val="auto"/>
                <w:szCs w:val="21"/>
                <w:highlight w:val="none"/>
              </w:rPr>
              <w:instrText xml:space="preserve">= 1 \* GB3</w:instrText>
            </w:r>
            <w:r>
              <w:rPr>
                <w:rFonts w:ascii="宋体" w:hAnsi="宋体"/>
                <w:iCs/>
                <w:color w:val="auto"/>
                <w:szCs w:val="21"/>
                <w:highlight w:val="none"/>
              </w:rPr>
              <w:instrText xml:space="preserve"> </w:instrText>
            </w:r>
            <w:r>
              <w:rPr>
                <w:rFonts w:ascii="宋体" w:hAnsi="宋体"/>
                <w:iCs/>
                <w:color w:val="auto"/>
                <w:szCs w:val="21"/>
                <w:highlight w:val="none"/>
              </w:rPr>
              <w:fldChar w:fldCharType="separate"/>
            </w:r>
            <w:r>
              <w:rPr>
                <w:rFonts w:hint="eastAsia" w:ascii="宋体" w:hAnsi="宋体"/>
                <w:iCs/>
                <w:color w:val="auto"/>
                <w:szCs w:val="21"/>
                <w:highlight w:val="none"/>
              </w:rPr>
              <w:t>①</w:t>
            </w:r>
            <w:r>
              <w:rPr>
                <w:rFonts w:ascii="宋体" w:hAnsi="宋体"/>
                <w:iCs/>
                <w:color w:val="auto"/>
                <w:szCs w:val="21"/>
                <w:highlight w:val="none"/>
              </w:rPr>
              <w:fldChar w:fldCharType="end"/>
            </w:r>
            <w:r>
              <w:rPr>
                <w:rFonts w:hint="eastAsia" w:ascii="宋体" w:hAnsi="宋体" w:cs="宋体"/>
                <w:color w:val="auto"/>
                <w:kern w:val="0"/>
                <w:szCs w:val="21"/>
                <w:highlight w:val="none"/>
              </w:rPr>
              <w:t>深化设计方案完整全面、节约成本、便于施工、实现设计目标有保障，场景设计艺术效果好的得</w:t>
            </w:r>
            <w:r>
              <w:rPr>
                <w:rFonts w:hint="eastAsia" w:ascii="宋体" w:hAnsi="宋体" w:cs="宋体"/>
                <w:color w:val="auto"/>
                <w:kern w:val="0"/>
                <w:szCs w:val="21"/>
                <w:highlight w:val="none"/>
                <w:lang w:val="en-US" w:eastAsia="zh-CN"/>
              </w:rPr>
              <w:t>8</w:t>
            </w:r>
            <w:r>
              <w:rPr>
                <w:rFonts w:hint="eastAsia" w:ascii="宋体" w:hAnsi="宋体" w:cs="宋体"/>
                <w:color w:val="auto"/>
                <w:kern w:val="0"/>
                <w:szCs w:val="21"/>
                <w:highlight w:val="none"/>
              </w:rPr>
              <w:t>分</w:t>
            </w:r>
            <w:r>
              <w:rPr>
                <w:rFonts w:hint="eastAsia" w:ascii="宋体" w:hAnsi="宋体"/>
                <w:color w:val="auto"/>
                <w:szCs w:val="21"/>
                <w:highlight w:val="none"/>
              </w:rPr>
              <w:t>；</w:t>
            </w:r>
          </w:p>
          <w:p w14:paraId="21F3BE46">
            <w:pPr>
              <w:contextualSpacing/>
              <w:rPr>
                <w:rFonts w:ascii="宋体" w:hAnsi="宋体"/>
                <w:color w:val="auto"/>
                <w:szCs w:val="21"/>
                <w:highlight w:val="none"/>
              </w:rPr>
            </w:pPr>
            <w:r>
              <w:rPr>
                <w:rFonts w:ascii="宋体" w:hAnsi="宋体"/>
                <w:iCs/>
                <w:color w:val="auto"/>
                <w:szCs w:val="21"/>
                <w:highlight w:val="none"/>
              </w:rPr>
              <w:fldChar w:fldCharType="begin"/>
            </w:r>
            <w:r>
              <w:rPr>
                <w:rFonts w:ascii="宋体" w:hAnsi="宋体"/>
                <w:iCs/>
                <w:color w:val="auto"/>
                <w:szCs w:val="21"/>
                <w:highlight w:val="none"/>
              </w:rPr>
              <w:instrText xml:space="preserve"> </w:instrText>
            </w:r>
            <w:r>
              <w:rPr>
                <w:rFonts w:hint="eastAsia" w:ascii="宋体" w:hAnsi="宋体"/>
                <w:iCs/>
                <w:color w:val="auto"/>
                <w:szCs w:val="21"/>
                <w:highlight w:val="none"/>
              </w:rPr>
              <w:instrText xml:space="preserve">= 2 \* GB3</w:instrText>
            </w:r>
            <w:r>
              <w:rPr>
                <w:rFonts w:ascii="宋体" w:hAnsi="宋体"/>
                <w:iCs/>
                <w:color w:val="auto"/>
                <w:szCs w:val="21"/>
                <w:highlight w:val="none"/>
              </w:rPr>
              <w:instrText xml:space="preserve"> </w:instrText>
            </w:r>
            <w:r>
              <w:rPr>
                <w:rFonts w:ascii="宋体" w:hAnsi="宋体"/>
                <w:iCs/>
                <w:color w:val="auto"/>
                <w:szCs w:val="21"/>
                <w:highlight w:val="none"/>
              </w:rPr>
              <w:fldChar w:fldCharType="separate"/>
            </w:r>
            <w:r>
              <w:rPr>
                <w:rFonts w:hint="eastAsia" w:ascii="宋体" w:hAnsi="宋体"/>
                <w:iCs/>
                <w:color w:val="auto"/>
                <w:szCs w:val="21"/>
                <w:highlight w:val="none"/>
              </w:rPr>
              <w:t>②</w:t>
            </w:r>
            <w:r>
              <w:rPr>
                <w:rFonts w:ascii="宋体" w:hAnsi="宋体"/>
                <w:iCs/>
                <w:color w:val="auto"/>
                <w:szCs w:val="21"/>
                <w:highlight w:val="none"/>
              </w:rPr>
              <w:fldChar w:fldCharType="end"/>
            </w:r>
            <w:r>
              <w:rPr>
                <w:rFonts w:hint="eastAsia" w:ascii="宋体" w:hAnsi="宋体" w:cs="宋体"/>
                <w:color w:val="auto"/>
                <w:kern w:val="0"/>
                <w:szCs w:val="21"/>
                <w:highlight w:val="none"/>
              </w:rPr>
              <w:t>深化设计方案内容完善、比较节约成本、施工可操作性、实现设计目标有一定保障，场景设计艺术效果良好的得</w:t>
            </w:r>
            <w:r>
              <w:rPr>
                <w:rFonts w:hint="eastAsia" w:ascii="宋体" w:hAnsi="宋体" w:cs="宋体"/>
                <w:color w:val="auto"/>
                <w:kern w:val="0"/>
                <w:szCs w:val="21"/>
                <w:highlight w:val="none"/>
                <w:lang w:val="en-US" w:eastAsia="zh-CN"/>
              </w:rPr>
              <w:t>6</w:t>
            </w:r>
            <w:r>
              <w:rPr>
                <w:rFonts w:hint="eastAsia" w:ascii="宋体" w:hAnsi="宋体" w:cs="宋体"/>
                <w:color w:val="auto"/>
                <w:kern w:val="0"/>
                <w:szCs w:val="21"/>
                <w:highlight w:val="none"/>
              </w:rPr>
              <w:t>分</w:t>
            </w:r>
            <w:r>
              <w:rPr>
                <w:rFonts w:hint="eastAsia" w:ascii="宋体" w:hAnsi="宋体"/>
                <w:color w:val="auto"/>
                <w:szCs w:val="21"/>
                <w:highlight w:val="none"/>
              </w:rPr>
              <w:t>；</w:t>
            </w:r>
          </w:p>
          <w:p w14:paraId="226617F2">
            <w:pPr>
              <w:contextualSpacing/>
              <w:rPr>
                <w:rFonts w:ascii="宋体" w:hAnsi="宋体"/>
                <w:color w:val="auto"/>
                <w:szCs w:val="21"/>
                <w:highlight w:val="none"/>
              </w:rPr>
            </w:pPr>
            <w:r>
              <w:rPr>
                <w:rFonts w:ascii="宋体" w:hAnsi="宋体"/>
                <w:iCs/>
                <w:color w:val="auto"/>
                <w:szCs w:val="21"/>
                <w:highlight w:val="none"/>
              </w:rPr>
              <w:fldChar w:fldCharType="begin"/>
            </w:r>
            <w:r>
              <w:rPr>
                <w:rFonts w:ascii="宋体" w:hAnsi="宋体"/>
                <w:iCs/>
                <w:color w:val="auto"/>
                <w:szCs w:val="21"/>
                <w:highlight w:val="none"/>
              </w:rPr>
              <w:instrText xml:space="preserve"> </w:instrText>
            </w:r>
            <w:r>
              <w:rPr>
                <w:rFonts w:hint="eastAsia" w:ascii="宋体" w:hAnsi="宋体"/>
                <w:iCs/>
                <w:color w:val="auto"/>
                <w:szCs w:val="21"/>
                <w:highlight w:val="none"/>
              </w:rPr>
              <w:instrText xml:space="preserve">= 3 \* GB3</w:instrText>
            </w:r>
            <w:r>
              <w:rPr>
                <w:rFonts w:ascii="宋体" w:hAnsi="宋体"/>
                <w:iCs/>
                <w:color w:val="auto"/>
                <w:szCs w:val="21"/>
                <w:highlight w:val="none"/>
              </w:rPr>
              <w:instrText xml:space="preserve"> </w:instrText>
            </w:r>
            <w:r>
              <w:rPr>
                <w:rFonts w:ascii="宋体" w:hAnsi="宋体"/>
                <w:iCs/>
                <w:color w:val="auto"/>
                <w:szCs w:val="21"/>
                <w:highlight w:val="none"/>
              </w:rPr>
              <w:fldChar w:fldCharType="separate"/>
            </w:r>
            <w:r>
              <w:rPr>
                <w:rFonts w:hint="eastAsia" w:ascii="宋体" w:hAnsi="宋体"/>
                <w:iCs/>
                <w:color w:val="auto"/>
                <w:szCs w:val="21"/>
                <w:highlight w:val="none"/>
              </w:rPr>
              <w:t>③</w:t>
            </w:r>
            <w:r>
              <w:rPr>
                <w:rFonts w:ascii="宋体" w:hAnsi="宋体"/>
                <w:iCs/>
                <w:color w:val="auto"/>
                <w:szCs w:val="21"/>
                <w:highlight w:val="none"/>
              </w:rPr>
              <w:fldChar w:fldCharType="end"/>
            </w:r>
            <w:r>
              <w:rPr>
                <w:rFonts w:hint="eastAsia" w:ascii="宋体" w:hAnsi="宋体" w:cs="宋体"/>
                <w:color w:val="auto"/>
                <w:kern w:val="0"/>
                <w:szCs w:val="21"/>
                <w:highlight w:val="none"/>
              </w:rPr>
              <w:t>深化设计明显不够完善、未充分考虑制作成本和施工操作的难度、实现设计目标无可靠保障，场景设计艺术效果一般的得</w:t>
            </w: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rPr>
              <w:t>分</w:t>
            </w:r>
            <w:r>
              <w:rPr>
                <w:rFonts w:hint="eastAsia" w:ascii="宋体" w:hAnsi="宋体"/>
                <w:color w:val="auto"/>
                <w:szCs w:val="21"/>
                <w:highlight w:val="none"/>
              </w:rPr>
              <w:t>；</w:t>
            </w:r>
          </w:p>
          <w:p w14:paraId="46A7251C">
            <w:pPr>
              <w:contextualSpacing/>
              <w:rPr>
                <w:rFonts w:ascii="宋体" w:hAnsi="宋体"/>
                <w:iCs/>
                <w:color w:val="auto"/>
                <w:szCs w:val="21"/>
                <w:highlight w:val="none"/>
              </w:rPr>
            </w:pPr>
            <w:r>
              <w:rPr>
                <w:rFonts w:ascii="宋体" w:hAnsi="宋体"/>
                <w:color w:val="auto"/>
                <w:szCs w:val="21"/>
                <w:highlight w:val="none"/>
              </w:rPr>
              <w:fldChar w:fldCharType="begin"/>
            </w:r>
            <w:r>
              <w:rPr>
                <w:rFonts w:ascii="宋体" w:hAnsi="宋体"/>
                <w:color w:val="auto"/>
                <w:szCs w:val="21"/>
                <w:highlight w:val="none"/>
              </w:rPr>
              <w:instrText xml:space="preserve"> </w:instrText>
            </w:r>
            <w:r>
              <w:rPr>
                <w:rFonts w:hint="eastAsia" w:ascii="宋体" w:hAnsi="宋体"/>
                <w:color w:val="auto"/>
                <w:szCs w:val="21"/>
                <w:highlight w:val="none"/>
              </w:rPr>
              <w:instrText xml:space="preserve">= 4 \* GB3</w:instrText>
            </w:r>
            <w:r>
              <w:rPr>
                <w:rFonts w:ascii="宋体" w:hAnsi="宋体"/>
                <w:color w:val="auto"/>
                <w:szCs w:val="21"/>
                <w:highlight w:val="none"/>
              </w:rPr>
              <w:instrText xml:space="preserve"> </w:instrText>
            </w:r>
            <w:r>
              <w:rPr>
                <w:rFonts w:ascii="宋体" w:hAnsi="宋体"/>
                <w:color w:val="auto"/>
                <w:szCs w:val="21"/>
                <w:highlight w:val="none"/>
              </w:rPr>
              <w:fldChar w:fldCharType="separate"/>
            </w:r>
            <w:r>
              <w:rPr>
                <w:rFonts w:hint="eastAsia" w:ascii="宋体" w:hAnsi="宋体"/>
                <w:color w:val="auto"/>
                <w:szCs w:val="21"/>
                <w:highlight w:val="none"/>
              </w:rPr>
              <w:t>④</w:t>
            </w:r>
            <w:r>
              <w:rPr>
                <w:rFonts w:ascii="宋体" w:hAnsi="宋体"/>
                <w:color w:val="auto"/>
                <w:szCs w:val="21"/>
                <w:highlight w:val="none"/>
              </w:rPr>
              <w:fldChar w:fldCharType="end"/>
            </w:r>
            <w:r>
              <w:rPr>
                <w:rFonts w:hint="eastAsia" w:ascii="宋体" w:hAnsi="宋体"/>
                <w:color w:val="auto"/>
                <w:szCs w:val="21"/>
                <w:highlight w:val="none"/>
              </w:rPr>
              <w:t>未提供</w:t>
            </w:r>
            <w:r>
              <w:rPr>
                <w:rFonts w:hint="eastAsia" w:ascii="宋体" w:hAnsi="宋体" w:cs="宋体"/>
                <w:color w:val="auto"/>
                <w:kern w:val="0"/>
                <w:szCs w:val="21"/>
                <w:highlight w:val="none"/>
              </w:rPr>
              <w:t>深化设计方案或提供的内容</w:t>
            </w:r>
            <w:r>
              <w:rPr>
                <w:rFonts w:hint="eastAsia" w:ascii="宋体" w:hAnsi="宋体" w:cs="宋体"/>
                <w:color w:val="auto"/>
                <w:kern w:val="0"/>
                <w:szCs w:val="21"/>
                <w:highlight w:val="none"/>
                <w:lang w:eastAsia="zh-CN"/>
              </w:rPr>
              <w:t>存在</w:t>
            </w:r>
            <w:r>
              <w:rPr>
                <w:rFonts w:hint="eastAsia" w:ascii="宋体" w:hAnsi="宋体" w:cs="宋体"/>
                <w:color w:val="auto"/>
                <w:kern w:val="0"/>
                <w:szCs w:val="21"/>
                <w:highlight w:val="none"/>
              </w:rPr>
              <w:t>明显</w:t>
            </w:r>
            <w:r>
              <w:rPr>
                <w:rFonts w:hint="eastAsia" w:ascii="宋体" w:hAnsi="宋体" w:cs="宋体"/>
                <w:color w:val="auto"/>
                <w:kern w:val="0"/>
                <w:szCs w:val="21"/>
                <w:highlight w:val="none"/>
                <w:lang w:eastAsia="zh-CN"/>
              </w:rPr>
              <w:t>不足或</w:t>
            </w:r>
            <w:r>
              <w:rPr>
                <w:rFonts w:hint="eastAsia" w:ascii="宋体" w:hAnsi="宋体" w:cs="宋体"/>
                <w:color w:val="auto"/>
                <w:kern w:val="0"/>
                <w:szCs w:val="21"/>
                <w:highlight w:val="none"/>
              </w:rPr>
              <w:t>不符合项目实际</w:t>
            </w:r>
            <w:r>
              <w:rPr>
                <w:rFonts w:hint="eastAsia" w:ascii="宋体" w:hAnsi="宋体"/>
                <w:iCs/>
                <w:color w:val="auto"/>
                <w:szCs w:val="21"/>
                <w:highlight w:val="none"/>
              </w:rPr>
              <w:t>的</w:t>
            </w:r>
            <w:r>
              <w:rPr>
                <w:rFonts w:hint="eastAsia" w:ascii="宋体" w:hAnsi="宋体"/>
                <w:color w:val="auto"/>
                <w:szCs w:val="21"/>
                <w:highlight w:val="none"/>
              </w:rPr>
              <w:t>不得分。</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66EF501E">
            <w:pPr>
              <w:jc w:val="center"/>
              <w:rPr>
                <w:rFonts w:hint="eastAsia" w:ascii="宋体" w:hAnsi="宋体" w:eastAsia="宋体"/>
                <w:color w:val="auto"/>
                <w:szCs w:val="21"/>
                <w:highlight w:val="none"/>
                <w:lang w:eastAsia="zh-CN"/>
              </w:rPr>
            </w:pPr>
            <w:r>
              <w:rPr>
                <w:rFonts w:hint="eastAsia" w:ascii="宋体" w:hAnsi="宋体" w:cs="宋体"/>
                <w:color w:val="auto"/>
                <w:szCs w:val="21"/>
                <w:highlight w:val="none"/>
              </w:rPr>
              <w:t>0-</w:t>
            </w:r>
            <w:r>
              <w:rPr>
                <w:rFonts w:hint="eastAsia" w:ascii="宋体" w:hAnsi="宋体" w:cs="宋体"/>
                <w:color w:val="auto"/>
                <w:szCs w:val="21"/>
                <w:highlight w:val="none"/>
                <w:lang w:val="en-US" w:eastAsia="zh-CN"/>
              </w:rPr>
              <w:t>8</w:t>
            </w:r>
          </w:p>
        </w:tc>
      </w:tr>
      <w:tr w14:paraId="4CC95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851" w:type="dxa"/>
            <w:vMerge w:val="continue"/>
            <w:tcBorders>
              <w:left w:val="single" w:color="auto" w:sz="4" w:space="0"/>
              <w:right w:val="single" w:color="auto" w:sz="4" w:space="0"/>
            </w:tcBorders>
            <w:noWrap w:val="0"/>
            <w:vAlign w:val="center"/>
          </w:tcPr>
          <w:p w14:paraId="49218711">
            <w:pPr>
              <w:contextualSpacing/>
              <w:jc w:val="center"/>
              <w:rPr>
                <w:rFonts w:ascii="宋体" w:hAnsi="宋体"/>
                <w:color w:val="auto"/>
                <w:szCs w:val="21"/>
                <w:highlight w:val="none"/>
              </w:rPr>
            </w:pPr>
          </w:p>
        </w:tc>
        <w:tc>
          <w:tcPr>
            <w:tcW w:w="992" w:type="dxa"/>
            <w:vMerge w:val="continue"/>
            <w:tcBorders>
              <w:left w:val="single" w:color="auto" w:sz="4" w:space="0"/>
              <w:right w:val="single" w:color="auto" w:sz="4" w:space="0"/>
            </w:tcBorders>
            <w:noWrap w:val="0"/>
            <w:vAlign w:val="center"/>
          </w:tcPr>
          <w:p w14:paraId="15DBB006">
            <w:pPr>
              <w:contextualSpacing/>
              <w:jc w:val="center"/>
              <w:rPr>
                <w:rFonts w:ascii="宋体" w:hAnsi="宋体"/>
                <w:color w:val="auto"/>
                <w:szCs w:val="21"/>
                <w:highlight w:val="none"/>
              </w:rPr>
            </w:pPr>
          </w:p>
        </w:tc>
        <w:tc>
          <w:tcPr>
            <w:tcW w:w="5812" w:type="dxa"/>
            <w:tcBorders>
              <w:top w:val="single" w:color="auto" w:sz="4" w:space="0"/>
              <w:left w:val="single" w:color="auto" w:sz="4" w:space="0"/>
              <w:bottom w:val="single" w:color="auto" w:sz="4" w:space="0"/>
              <w:right w:val="single" w:color="auto" w:sz="4" w:space="0"/>
            </w:tcBorders>
            <w:noWrap w:val="0"/>
            <w:vAlign w:val="center"/>
          </w:tcPr>
          <w:p w14:paraId="028D08AB">
            <w:pPr>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5</w:t>
            </w:r>
            <w:r>
              <w:rPr>
                <w:rFonts w:ascii="宋体" w:hAnsi="宋体" w:cs="宋体"/>
                <w:color w:val="auto"/>
                <w:kern w:val="0"/>
                <w:szCs w:val="21"/>
                <w:highlight w:val="none"/>
              </w:rPr>
              <w:t>.</w:t>
            </w:r>
            <w:r>
              <w:rPr>
                <w:rFonts w:hint="eastAsia" w:ascii="宋体" w:hAnsi="宋体" w:cs="宋体"/>
                <w:color w:val="auto"/>
                <w:kern w:val="0"/>
                <w:szCs w:val="21"/>
                <w:highlight w:val="none"/>
              </w:rPr>
              <w:t>对供应商提供的</w:t>
            </w:r>
            <w:r>
              <w:rPr>
                <w:rFonts w:hint="eastAsia" w:ascii="宋体" w:hAnsi="宋体" w:cs="宋体"/>
                <w:bCs/>
                <w:color w:val="auto"/>
                <w:kern w:val="0"/>
                <w:szCs w:val="21"/>
                <w:highlight w:val="none"/>
                <w:lang w:eastAsia="zh-CN"/>
              </w:rPr>
              <w:t>“甬港联成立45周年特别展”</w:t>
            </w:r>
            <w:r>
              <w:rPr>
                <w:rFonts w:hint="eastAsia" w:ascii="宋体" w:hAnsi="宋体" w:cs="宋体"/>
                <w:color w:val="auto"/>
                <w:kern w:val="0"/>
                <w:szCs w:val="21"/>
                <w:highlight w:val="none"/>
              </w:rPr>
              <w:t>的施工制作与布展计划进行评议，包括制作的规范性，技术及工艺的合理性和可行性，成品的保护措施合理性，实施进度计划安排的合理性。</w:t>
            </w:r>
          </w:p>
          <w:p w14:paraId="76013A44">
            <w:pPr>
              <w:rPr>
                <w:rFonts w:ascii="宋体" w:hAnsi="宋体" w:cs="宋体"/>
                <w:color w:val="auto"/>
                <w:kern w:val="0"/>
                <w:szCs w:val="21"/>
                <w:highlight w:val="none"/>
              </w:rPr>
            </w:pPr>
            <w:r>
              <w:rPr>
                <w:rFonts w:ascii="宋体" w:hAnsi="宋体" w:cs="宋体"/>
                <w:color w:val="auto"/>
                <w:kern w:val="0"/>
                <w:szCs w:val="21"/>
                <w:highlight w:val="none"/>
              </w:rPr>
              <w:fldChar w:fldCharType="begin"/>
            </w:r>
            <w:r>
              <w:rPr>
                <w:rFonts w:ascii="宋体" w:hAnsi="宋体" w:cs="宋体"/>
                <w:color w:val="auto"/>
                <w:kern w:val="0"/>
                <w:szCs w:val="21"/>
                <w:highlight w:val="none"/>
              </w:rPr>
              <w:instrText xml:space="preserve"> </w:instrText>
            </w:r>
            <w:r>
              <w:rPr>
                <w:rFonts w:hint="eastAsia" w:ascii="宋体" w:hAnsi="宋体" w:cs="宋体"/>
                <w:color w:val="auto"/>
                <w:kern w:val="0"/>
                <w:szCs w:val="21"/>
                <w:highlight w:val="none"/>
              </w:rPr>
              <w:instrText xml:space="preserve">= 1 \* GB3</w:instrText>
            </w:r>
            <w:r>
              <w:rPr>
                <w:rFonts w:ascii="宋体" w:hAnsi="宋体" w:cs="宋体"/>
                <w:color w:val="auto"/>
                <w:kern w:val="0"/>
                <w:szCs w:val="21"/>
                <w:highlight w:val="none"/>
              </w:rPr>
              <w:instrText xml:space="preserve"> </w:instrText>
            </w:r>
            <w:r>
              <w:rPr>
                <w:rFonts w:ascii="宋体" w:hAnsi="宋体" w:cs="宋体"/>
                <w:color w:val="auto"/>
                <w:kern w:val="0"/>
                <w:szCs w:val="21"/>
                <w:highlight w:val="none"/>
              </w:rPr>
              <w:fldChar w:fldCharType="separate"/>
            </w:r>
            <w:r>
              <w:rPr>
                <w:rFonts w:hint="eastAsia" w:ascii="宋体" w:hAnsi="宋体" w:cs="宋体"/>
                <w:color w:val="auto"/>
                <w:kern w:val="0"/>
                <w:szCs w:val="21"/>
                <w:highlight w:val="none"/>
              </w:rPr>
              <w:t>①</w:t>
            </w:r>
            <w:r>
              <w:rPr>
                <w:rFonts w:ascii="宋体" w:hAnsi="宋体" w:cs="宋体"/>
                <w:color w:val="auto"/>
                <w:kern w:val="0"/>
                <w:szCs w:val="21"/>
                <w:highlight w:val="none"/>
              </w:rPr>
              <w:fldChar w:fldCharType="end"/>
            </w:r>
            <w:r>
              <w:rPr>
                <w:rFonts w:hint="eastAsia" w:ascii="宋体" w:hAnsi="宋体" w:cs="宋体"/>
                <w:color w:val="auto"/>
                <w:kern w:val="0"/>
                <w:szCs w:val="21"/>
                <w:highlight w:val="none"/>
              </w:rPr>
              <w:t>施工制作与布展方案设计符合规范，技术和工艺可靠，有可靠的文明施工和安全施工保障措施，成品保护措施可靠完善，进度计划安排合理妥当的得</w:t>
            </w:r>
            <w:r>
              <w:rPr>
                <w:rFonts w:hint="eastAsia" w:ascii="宋体" w:hAnsi="宋体" w:cs="宋体"/>
                <w:color w:val="auto"/>
                <w:kern w:val="0"/>
                <w:szCs w:val="21"/>
                <w:highlight w:val="none"/>
                <w:lang w:val="en-US" w:eastAsia="zh-CN"/>
              </w:rPr>
              <w:t>7</w:t>
            </w:r>
            <w:r>
              <w:rPr>
                <w:rFonts w:hint="eastAsia" w:ascii="宋体" w:hAnsi="宋体" w:cs="宋体"/>
                <w:color w:val="auto"/>
                <w:kern w:val="0"/>
                <w:szCs w:val="21"/>
                <w:highlight w:val="none"/>
              </w:rPr>
              <w:t>分；</w:t>
            </w:r>
          </w:p>
          <w:p w14:paraId="06B3EF3C">
            <w:pPr>
              <w:contextualSpacing/>
              <w:rPr>
                <w:rFonts w:ascii="宋体" w:hAnsi="宋体" w:cs="宋体"/>
                <w:color w:val="auto"/>
                <w:kern w:val="0"/>
                <w:szCs w:val="21"/>
                <w:highlight w:val="none"/>
              </w:rPr>
            </w:pPr>
            <w:r>
              <w:rPr>
                <w:rFonts w:ascii="宋体" w:hAnsi="宋体" w:cs="宋体"/>
                <w:color w:val="auto"/>
                <w:kern w:val="0"/>
                <w:szCs w:val="21"/>
                <w:highlight w:val="none"/>
              </w:rPr>
              <w:fldChar w:fldCharType="begin"/>
            </w:r>
            <w:r>
              <w:rPr>
                <w:rFonts w:ascii="宋体" w:hAnsi="宋体" w:cs="宋体"/>
                <w:color w:val="auto"/>
                <w:kern w:val="0"/>
                <w:szCs w:val="21"/>
                <w:highlight w:val="none"/>
              </w:rPr>
              <w:instrText xml:space="preserve"> </w:instrText>
            </w:r>
            <w:r>
              <w:rPr>
                <w:rFonts w:hint="eastAsia" w:ascii="宋体" w:hAnsi="宋体" w:cs="宋体"/>
                <w:color w:val="auto"/>
                <w:kern w:val="0"/>
                <w:szCs w:val="21"/>
                <w:highlight w:val="none"/>
              </w:rPr>
              <w:instrText xml:space="preserve">= 2 \* GB3</w:instrText>
            </w:r>
            <w:r>
              <w:rPr>
                <w:rFonts w:ascii="宋体" w:hAnsi="宋体" w:cs="宋体"/>
                <w:color w:val="auto"/>
                <w:kern w:val="0"/>
                <w:szCs w:val="21"/>
                <w:highlight w:val="none"/>
              </w:rPr>
              <w:instrText xml:space="preserve"> </w:instrText>
            </w:r>
            <w:r>
              <w:rPr>
                <w:rFonts w:ascii="宋体" w:hAnsi="宋体" w:cs="宋体"/>
                <w:color w:val="auto"/>
                <w:kern w:val="0"/>
                <w:szCs w:val="21"/>
                <w:highlight w:val="none"/>
              </w:rPr>
              <w:fldChar w:fldCharType="separate"/>
            </w:r>
            <w:r>
              <w:rPr>
                <w:rFonts w:hint="eastAsia" w:ascii="宋体" w:hAnsi="宋体" w:cs="宋体"/>
                <w:color w:val="auto"/>
                <w:kern w:val="0"/>
                <w:szCs w:val="21"/>
                <w:highlight w:val="none"/>
              </w:rPr>
              <w:t>②</w:t>
            </w:r>
            <w:r>
              <w:rPr>
                <w:rFonts w:ascii="宋体" w:hAnsi="宋体" w:cs="宋体"/>
                <w:color w:val="auto"/>
                <w:kern w:val="0"/>
                <w:szCs w:val="21"/>
                <w:highlight w:val="none"/>
              </w:rPr>
              <w:fldChar w:fldCharType="end"/>
            </w:r>
            <w:r>
              <w:rPr>
                <w:rFonts w:hint="eastAsia" w:ascii="宋体" w:hAnsi="宋体" w:cs="宋体"/>
                <w:color w:val="auto"/>
                <w:kern w:val="0"/>
                <w:szCs w:val="21"/>
                <w:highlight w:val="none"/>
              </w:rPr>
              <w:t>施工制作与布展方案设计基本符合规范，技术和工艺合理可行，有基本的文明施工和安全施工保障措施，成品保护措施合理可行，进度计划安排合理可行的得</w:t>
            </w: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分；</w:t>
            </w:r>
          </w:p>
          <w:p w14:paraId="0A88BBED">
            <w:pPr>
              <w:contextualSpacing/>
              <w:rPr>
                <w:rFonts w:ascii="宋体" w:hAnsi="宋体" w:cs="宋体"/>
                <w:color w:val="auto"/>
                <w:kern w:val="0"/>
                <w:szCs w:val="21"/>
                <w:highlight w:val="none"/>
              </w:rPr>
            </w:pPr>
            <w:r>
              <w:rPr>
                <w:rFonts w:ascii="宋体" w:hAnsi="宋体" w:cs="宋体"/>
                <w:color w:val="auto"/>
                <w:kern w:val="0"/>
                <w:szCs w:val="21"/>
                <w:highlight w:val="none"/>
              </w:rPr>
              <w:fldChar w:fldCharType="begin"/>
            </w:r>
            <w:r>
              <w:rPr>
                <w:rFonts w:ascii="宋体" w:hAnsi="宋体" w:cs="宋体"/>
                <w:color w:val="auto"/>
                <w:kern w:val="0"/>
                <w:szCs w:val="21"/>
                <w:highlight w:val="none"/>
              </w:rPr>
              <w:instrText xml:space="preserve"> </w:instrText>
            </w:r>
            <w:r>
              <w:rPr>
                <w:rFonts w:hint="eastAsia" w:ascii="宋体" w:hAnsi="宋体" w:cs="宋体"/>
                <w:color w:val="auto"/>
                <w:kern w:val="0"/>
                <w:szCs w:val="21"/>
                <w:highlight w:val="none"/>
              </w:rPr>
              <w:instrText xml:space="preserve">= 3 \* GB3</w:instrText>
            </w:r>
            <w:r>
              <w:rPr>
                <w:rFonts w:ascii="宋体" w:hAnsi="宋体" w:cs="宋体"/>
                <w:color w:val="auto"/>
                <w:kern w:val="0"/>
                <w:szCs w:val="21"/>
                <w:highlight w:val="none"/>
              </w:rPr>
              <w:instrText xml:space="preserve"> </w:instrText>
            </w:r>
            <w:r>
              <w:rPr>
                <w:rFonts w:ascii="宋体" w:hAnsi="宋体" w:cs="宋体"/>
                <w:color w:val="auto"/>
                <w:kern w:val="0"/>
                <w:szCs w:val="21"/>
                <w:highlight w:val="none"/>
              </w:rPr>
              <w:fldChar w:fldCharType="separate"/>
            </w:r>
            <w:r>
              <w:rPr>
                <w:rFonts w:hint="eastAsia" w:ascii="宋体" w:hAnsi="宋体" w:cs="宋体"/>
                <w:color w:val="auto"/>
                <w:kern w:val="0"/>
                <w:szCs w:val="21"/>
                <w:highlight w:val="none"/>
              </w:rPr>
              <w:t>③</w:t>
            </w:r>
            <w:r>
              <w:rPr>
                <w:rFonts w:ascii="宋体" w:hAnsi="宋体" w:cs="宋体"/>
                <w:color w:val="auto"/>
                <w:kern w:val="0"/>
                <w:szCs w:val="21"/>
                <w:highlight w:val="none"/>
              </w:rPr>
              <w:fldChar w:fldCharType="end"/>
            </w:r>
            <w:r>
              <w:rPr>
                <w:rFonts w:hint="eastAsia" w:ascii="宋体" w:hAnsi="宋体" w:cs="宋体"/>
                <w:color w:val="auto"/>
                <w:kern w:val="0"/>
                <w:szCs w:val="21"/>
                <w:highlight w:val="none"/>
              </w:rPr>
              <w:t>施工制作与布展方案设计不符合规范，技术和工艺落后，无明确可靠的文明施工和安全施工保障措施，成品保护措施可行性不足，进度计划安排不合理的得</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分；</w:t>
            </w:r>
          </w:p>
          <w:p w14:paraId="4D6B9852">
            <w:pPr>
              <w:contextualSpacing/>
              <w:rPr>
                <w:rFonts w:ascii="宋体" w:hAnsi="宋体" w:cs="宋体"/>
                <w:color w:val="auto"/>
                <w:kern w:val="0"/>
                <w:szCs w:val="21"/>
                <w:highlight w:val="none"/>
              </w:rPr>
            </w:pPr>
            <w:r>
              <w:rPr>
                <w:rFonts w:ascii="宋体" w:hAnsi="宋体" w:cs="宋体"/>
                <w:color w:val="auto"/>
                <w:kern w:val="0"/>
                <w:szCs w:val="21"/>
                <w:highlight w:val="none"/>
              </w:rPr>
              <w:fldChar w:fldCharType="begin"/>
            </w:r>
            <w:r>
              <w:rPr>
                <w:rFonts w:ascii="宋体" w:hAnsi="宋体" w:cs="宋体"/>
                <w:color w:val="auto"/>
                <w:kern w:val="0"/>
                <w:szCs w:val="21"/>
                <w:highlight w:val="none"/>
              </w:rPr>
              <w:instrText xml:space="preserve"> </w:instrText>
            </w:r>
            <w:r>
              <w:rPr>
                <w:rFonts w:hint="eastAsia" w:ascii="宋体" w:hAnsi="宋体" w:cs="宋体"/>
                <w:color w:val="auto"/>
                <w:kern w:val="0"/>
                <w:szCs w:val="21"/>
                <w:highlight w:val="none"/>
              </w:rPr>
              <w:instrText xml:space="preserve">= 4 \* GB3</w:instrText>
            </w:r>
            <w:r>
              <w:rPr>
                <w:rFonts w:ascii="宋体" w:hAnsi="宋体" w:cs="宋体"/>
                <w:color w:val="auto"/>
                <w:kern w:val="0"/>
                <w:szCs w:val="21"/>
                <w:highlight w:val="none"/>
              </w:rPr>
              <w:instrText xml:space="preserve"> </w:instrText>
            </w:r>
            <w:r>
              <w:rPr>
                <w:rFonts w:ascii="宋体" w:hAnsi="宋体" w:cs="宋体"/>
                <w:color w:val="auto"/>
                <w:kern w:val="0"/>
                <w:szCs w:val="21"/>
                <w:highlight w:val="none"/>
              </w:rPr>
              <w:fldChar w:fldCharType="separate"/>
            </w:r>
            <w:r>
              <w:rPr>
                <w:rFonts w:hint="eastAsia" w:ascii="宋体" w:hAnsi="宋体" w:cs="宋体"/>
                <w:color w:val="auto"/>
                <w:kern w:val="0"/>
                <w:szCs w:val="21"/>
                <w:highlight w:val="none"/>
              </w:rPr>
              <w:t>④</w:t>
            </w:r>
            <w:r>
              <w:rPr>
                <w:rFonts w:ascii="宋体" w:hAnsi="宋体" w:cs="宋体"/>
                <w:color w:val="auto"/>
                <w:kern w:val="0"/>
                <w:szCs w:val="21"/>
                <w:highlight w:val="none"/>
              </w:rPr>
              <w:fldChar w:fldCharType="end"/>
            </w:r>
            <w:r>
              <w:rPr>
                <w:rFonts w:hint="eastAsia" w:ascii="宋体" w:hAnsi="宋体" w:cs="宋体"/>
                <w:color w:val="auto"/>
                <w:kern w:val="0"/>
                <w:szCs w:val="21"/>
                <w:highlight w:val="none"/>
              </w:rPr>
              <w:t>未提供施工制作与布展方案或提供的方案明显脱离实际的不得分。</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3DA94B36">
            <w:pPr>
              <w:jc w:val="center"/>
              <w:rPr>
                <w:rFonts w:hint="eastAsia" w:ascii="宋体" w:hAnsi="宋体" w:eastAsia="宋体"/>
                <w:color w:val="auto"/>
                <w:szCs w:val="21"/>
                <w:highlight w:val="none"/>
                <w:lang w:eastAsia="zh-CN"/>
              </w:rPr>
            </w:pPr>
            <w:r>
              <w:rPr>
                <w:rFonts w:hint="eastAsia" w:ascii="宋体" w:hAnsi="宋体" w:cs="宋体"/>
                <w:color w:val="auto"/>
                <w:szCs w:val="21"/>
                <w:highlight w:val="none"/>
              </w:rPr>
              <w:t>0-</w:t>
            </w:r>
            <w:r>
              <w:rPr>
                <w:rFonts w:hint="eastAsia" w:ascii="宋体" w:hAnsi="宋体" w:cs="宋体"/>
                <w:color w:val="auto"/>
                <w:szCs w:val="21"/>
                <w:highlight w:val="none"/>
                <w:lang w:val="en-US" w:eastAsia="zh-CN"/>
              </w:rPr>
              <w:t>7</w:t>
            </w:r>
          </w:p>
        </w:tc>
      </w:tr>
      <w:tr w14:paraId="56039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8" w:hRule="atLeast"/>
        </w:trPr>
        <w:tc>
          <w:tcPr>
            <w:tcW w:w="851" w:type="dxa"/>
            <w:vMerge w:val="continue"/>
            <w:tcBorders>
              <w:left w:val="single" w:color="auto" w:sz="4" w:space="0"/>
              <w:right w:val="single" w:color="auto" w:sz="4" w:space="0"/>
            </w:tcBorders>
            <w:noWrap w:val="0"/>
            <w:vAlign w:val="center"/>
          </w:tcPr>
          <w:p w14:paraId="77D7D3FF">
            <w:pPr>
              <w:contextualSpacing/>
              <w:jc w:val="center"/>
              <w:rPr>
                <w:rFonts w:ascii="宋体" w:hAnsi="宋体"/>
                <w:color w:val="auto"/>
                <w:szCs w:val="21"/>
                <w:highlight w:val="none"/>
              </w:rPr>
            </w:pPr>
          </w:p>
        </w:tc>
        <w:tc>
          <w:tcPr>
            <w:tcW w:w="992" w:type="dxa"/>
            <w:vMerge w:val="continue"/>
            <w:tcBorders>
              <w:left w:val="single" w:color="auto" w:sz="4" w:space="0"/>
              <w:right w:val="single" w:color="auto" w:sz="4" w:space="0"/>
            </w:tcBorders>
            <w:noWrap w:val="0"/>
            <w:vAlign w:val="center"/>
          </w:tcPr>
          <w:p w14:paraId="14CDAA0C">
            <w:pPr>
              <w:contextualSpacing/>
              <w:jc w:val="center"/>
              <w:rPr>
                <w:rFonts w:ascii="宋体" w:hAnsi="宋体"/>
                <w:color w:val="auto"/>
                <w:szCs w:val="21"/>
                <w:highlight w:val="none"/>
              </w:rPr>
            </w:pPr>
          </w:p>
        </w:tc>
        <w:tc>
          <w:tcPr>
            <w:tcW w:w="5812" w:type="dxa"/>
            <w:tcBorders>
              <w:top w:val="single" w:color="auto" w:sz="4" w:space="0"/>
              <w:left w:val="single" w:color="auto" w:sz="4" w:space="0"/>
              <w:right w:val="single" w:color="auto" w:sz="4" w:space="0"/>
            </w:tcBorders>
            <w:noWrap w:val="0"/>
            <w:vAlign w:val="center"/>
          </w:tcPr>
          <w:p w14:paraId="10327541">
            <w:pPr>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6</w:t>
            </w:r>
            <w:r>
              <w:rPr>
                <w:rFonts w:ascii="宋体" w:hAnsi="宋体" w:cs="宋体"/>
                <w:color w:val="auto"/>
                <w:kern w:val="0"/>
                <w:szCs w:val="21"/>
                <w:highlight w:val="none"/>
              </w:rPr>
              <w:t>.</w:t>
            </w:r>
            <w:r>
              <w:rPr>
                <w:rFonts w:hint="eastAsia" w:ascii="宋体" w:hAnsi="宋体" w:cs="宋体"/>
                <w:color w:val="auto"/>
                <w:kern w:val="0"/>
                <w:szCs w:val="21"/>
                <w:highlight w:val="none"/>
              </w:rPr>
              <w:t>对供应商提供的</w:t>
            </w:r>
            <w:r>
              <w:rPr>
                <w:rFonts w:hint="eastAsia" w:ascii="宋体" w:hAnsi="宋体" w:cs="宋体"/>
                <w:bCs/>
                <w:color w:val="auto"/>
                <w:kern w:val="0"/>
                <w:szCs w:val="21"/>
                <w:highlight w:val="none"/>
                <w:lang w:eastAsia="zh-CN"/>
              </w:rPr>
              <w:t>“甬港联成立45周年特别展”</w:t>
            </w:r>
            <w:r>
              <w:rPr>
                <w:rFonts w:hint="eastAsia" w:ascii="宋体" w:hAnsi="宋体" w:cs="宋体"/>
                <w:color w:val="auto"/>
                <w:kern w:val="0"/>
                <w:szCs w:val="21"/>
                <w:highlight w:val="none"/>
              </w:rPr>
              <w:t>的布展费用清单编制情况进行评议，包括清单内容是否全面体现设计方案内容，存在的缺漏项情况，清单中的各项数据有无计算错误。</w:t>
            </w:r>
          </w:p>
          <w:p w14:paraId="7DFEEC9C">
            <w:pPr>
              <w:contextualSpacing/>
              <w:rPr>
                <w:rFonts w:ascii="宋体" w:hAnsi="宋体" w:cs="宋体"/>
                <w:color w:val="auto"/>
                <w:kern w:val="0"/>
                <w:szCs w:val="21"/>
                <w:highlight w:val="none"/>
              </w:rPr>
            </w:pPr>
            <w:r>
              <w:rPr>
                <w:rFonts w:ascii="宋体" w:hAnsi="宋体" w:cs="宋体"/>
                <w:color w:val="auto"/>
                <w:kern w:val="0"/>
                <w:szCs w:val="21"/>
                <w:highlight w:val="none"/>
              </w:rPr>
              <w:fldChar w:fldCharType="begin"/>
            </w:r>
            <w:r>
              <w:rPr>
                <w:rFonts w:ascii="宋体" w:hAnsi="宋体" w:cs="宋体"/>
                <w:color w:val="auto"/>
                <w:kern w:val="0"/>
                <w:szCs w:val="21"/>
                <w:highlight w:val="none"/>
              </w:rPr>
              <w:instrText xml:space="preserve"> </w:instrText>
            </w:r>
            <w:r>
              <w:rPr>
                <w:rFonts w:hint="eastAsia" w:ascii="宋体" w:hAnsi="宋体" w:cs="宋体"/>
                <w:color w:val="auto"/>
                <w:kern w:val="0"/>
                <w:szCs w:val="21"/>
                <w:highlight w:val="none"/>
              </w:rPr>
              <w:instrText xml:space="preserve">= 1 \* GB3</w:instrText>
            </w:r>
            <w:r>
              <w:rPr>
                <w:rFonts w:ascii="宋体" w:hAnsi="宋体" w:cs="宋体"/>
                <w:color w:val="auto"/>
                <w:kern w:val="0"/>
                <w:szCs w:val="21"/>
                <w:highlight w:val="none"/>
              </w:rPr>
              <w:instrText xml:space="preserve"> </w:instrText>
            </w:r>
            <w:r>
              <w:rPr>
                <w:rFonts w:ascii="宋体" w:hAnsi="宋体" w:cs="宋体"/>
                <w:color w:val="auto"/>
                <w:kern w:val="0"/>
                <w:szCs w:val="21"/>
                <w:highlight w:val="none"/>
              </w:rPr>
              <w:fldChar w:fldCharType="separate"/>
            </w:r>
            <w:r>
              <w:rPr>
                <w:rFonts w:hint="eastAsia" w:ascii="宋体" w:hAnsi="宋体" w:cs="宋体"/>
                <w:color w:val="auto"/>
                <w:kern w:val="0"/>
                <w:szCs w:val="21"/>
                <w:highlight w:val="none"/>
              </w:rPr>
              <w:t>①</w:t>
            </w:r>
            <w:r>
              <w:rPr>
                <w:rFonts w:ascii="宋体" w:hAnsi="宋体" w:cs="宋体"/>
                <w:color w:val="auto"/>
                <w:kern w:val="0"/>
                <w:szCs w:val="21"/>
                <w:highlight w:val="none"/>
              </w:rPr>
              <w:fldChar w:fldCharType="end"/>
            </w:r>
            <w:r>
              <w:rPr>
                <w:rFonts w:hint="eastAsia" w:ascii="宋体" w:hAnsi="宋体" w:cs="宋体"/>
                <w:color w:val="auto"/>
                <w:kern w:val="0"/>
                <w:szCs w:val="21"/>
                <w:highlight w:val="none"/>
              </w:rPr>
              <w:t>布展费用清单全面体现项目内容，数据计算准确的得</w:t>
            </w: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分；</w:t>
            </w:r>
          </w:p>
          <w:p w14:paraId="5EB6D91C">
            <w:pPr>
              <w:contextualSpacing/>
              <w:rPr>
                <w:rFonts w:ascii="宋体" w:hAnsi="宋体" w:cs="宋体"/>
                <w:color w:val="auto"/>
                <w:kern w:val="0"/>
                <w:szCs w:val="21"/>
                <w:highlight w:val="none"/>
              </w:rPr>
            </w:pPr>
            <w:r>
              <w:rPr>
                <w:rFonts w:ascii="宋体" w:hAnsi="宋体" w:cs="宋体"/>
                <w:color w:val="auto"/>
                <w:kern w:val="0"/>
                <w:szCs w:val="21"/>
                <w:highlight w:val="none"/>
              </w:rPr>
              <w:fldChar w:fldCharType="begin"/>
            </w:r>
            <w:r>
              <w:rPr>
                <w:rFonts w:ascii="宋体" w:hAnsi="宋体" w:cs="宋体"/>
                <w:color w:val="auto"/>
                <w:kern w:val="0"/>
                <w:szCs w:val="21"/>
                <w:highlight w:val="none"/>
              </w:rPr>
              <w:instrText xml:space="preserve"> </w:instrText>
            </w:r>
            <w:r>
              <w:rPr>
                <w:rFonts w:hint="eastAsia" w:ascii="宋体" w:hAnsi="宋体" w:cs="宋体"/>
                <w:color w:val="auto"/>
                <w:kern w:val="0"/>
                <w:szCs w:val="21"/>
                <w:highlight w:val="none"/>
              </w:rPr>
              <w:instrText xml:space="preserve">= 2 \* GB3</w:instrText>
            </w:r>
            <w:r>
              <w:rPr>
                <w:rFonts w:ascii="宋体" w:hAnsi="宋体" w:cs="宋体"/>
                <w:color w:val="auto"/>
                <w:kern w:val="0"/>
                <w:szCs w:val="21"/>
                <w:highlight w:val="none"/>
              </w:rPr>
              <w:instrText xml:space="preserve"> </w:instrText>
            </w:r>
            <w:r>
              <w:rPr>
                <w:rFonts w:ascii="宋体" w:hAnsi="宋体" w:cs="宋体"/>
                <w:color w:val="auto"/>
                <w:kern w:val="0"/>
                <w:szCs w:val="21"/>
                <w:highlight w:val="none"/>
              </w:rPr>
              <w:fldChar w:fldCharType="separate"/>
            </w:r>
            <w:r>
              <w:rPr>
                <w:rFonts w:hint="eastAsia" w:ascii="宋体" w:hAnsi="宋体" w:cs="宋体"/>
                <w:color w:val="auto"/>
                <w:kern w:val="0"/>
                <w:szCs w:val="21"/>
                <w:highlight w:val="none"/>
              </w:rPr>
              <w:t>②</w:t>
            </w:r>
            <w:r>
              <w:rPr>
                <w:rFonts w:ascii="宋体" w:hAnsi="宋体" w:cs="宋体"/>
                <w:color w:val="auto"/>
                <w:kern w:val="0"/>
                <w:szCs w:val="21"/>
                <w:highlight w:val="none"/>
              </w:rPr>
              <w:fldChar w:fldCharType="end"/>
            </w:r>
            <w:r>
              <w:rPr>
                <w:rFonts w:hint="eastAsia" w:ascii="宋体" w:hAnsi="宋体" w:cs="宋体"/>
                <w:color w:val="auto"/>
                <w:kern w:val="0"/>
                <w:szCs w:val="21"/>
                <w:highlight w:val="none"/>
              </w:rPr>
              <w:t>布展费用清单基本体现项目内容，无明显影响报价的缺漏项，数据计算准确的得</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分；</w:t>
            </w:r>
          </w:p>
          <w:p w14:paraId="3F728804">
            <w:pPr>
              <w:contextualSpacing/>
              <w:rPr>
                <w:rFonts w:ascii="宋体" w:hAnsi="宋体" w:cs="宋体"/>
                <w:color w:val="auto"/>
                <w:kern w:val="0"/>
                <w:szCs w:val="21"/>
                <w:highlight w:val="none"/>
              </w:rPr>
            </w:pPr>
            <w:r>
              <w:rPr>
                <w:rFonts w:ascii="宋体" w:hAnsi="宋体" w:cs="宋体"/>
                <w:color w:val="auto"/>
                <w:kern w:val="0"/>
                <w:szCs w:val="21"/>
                <w:highlight w:val="none"/>
              </w:rPr>
              <w:fldChar w:fldCharType="begin"/>
            </w:r>
            <w:r>
              <w:rPr>
                <w:rFonts w:ascii="宋体" w:hAnsi="宋体" w:cs="宋体"/>
                <w:color w:val="auto"/>
                <w:kern w:val="0"/>
                <w:szCs w:val="21"/>
                <w:highlight w:val="none"/>
              </w:rPr>
              <w:instrText xml:space="preserve"> </w:instrText>
            </w:r>
            <w:r>
              <w:rPr>
                <w:rFonts w:hint="eastAsia" w:ascii="宋体" w:hAnsi="宋体" w:cs="宋体"/>
                <w:color w:val="auto"/>
                <w:kern w:val="0"/>
                <w:szCs w:val="21"/>
                <w:highlight w:val="none"/>
              </w:rPr>
              <w:instrText xml:space="preserve">= 3 \* GB3</w:instrText>
            </w:r>
            <w:r>
              <w:rPr>
                <w:rFonts w:ascii="宋体" w:hAnsi="宋体" w:cs="宋体"/>
                <w:color w:val="auto"/>
                <w:kern w:val="0"/>
                <w:szCs w:val="21"/>
                <w:highlight w:val="none"/>
              </w:rPr>
              <w:instrText xml:space="preserve"> </w:instrText>
            </w:r>
            <w:r>
              <w:rPr>
                <w:rFonts w:ascii="宋体" w:hAnsi="宋体" w:cs="宋体"/>
                <w:color w:val="auto"/>
                <w:kern w:val="0"/>
                <w:szCs w:val="21"/>
                <w:highlight w:val="none"/>
              </w:rPr>
              <w:fldChar w:fldCharType="separate"/>
            </w:r>
            <w:r>
              <w:rPr>
                <w:rFonts w:hint="eastAsia" w:ascii="宋体" w:hAnsi="宋体" w:cs="宋体"/>
                <w:color w:val="auto"/>
                <w:kern w:val="0"/>
                <w:szCs w:val="21"/>
                <w:highlight w:val="none"/>
              </w:rPr>
              <w:t>③</w:t>
            </w:r>
            <w:r>
              <w:rPr>
                <w:rFonts w:ascii="宋体" w:hAnsi="宋体" w:cs="宋体"/>
                <w:color w:val="auto"/>
                <w:kern w:val="0"/>
                <w:szCs w:val="21"/>
                <w:highlight w:val="none"/>
              </w:rPr>
              <w:fldChar w:fldCharType="end"/>
            </w:r>
            <w:r>
              <w:rPr>
                <w:rFonts w:hint="eastAsia" w:ascii="宋体" w:hAnsi="宋体" w:cs="宋体"/>
                <w:color w:val="auto"/>
                <w:kern w:val="0"/>
                <w:szCs w:val="21"/>
                <w:highlight w:val="none"/>
              </w:rPr>
              <w:t>布展费用清单缺漏项较多或数据计算不准确的得</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分；</w:t>
            </w:r>
          </w:p>
          <w:p w14:paraId="4393F8C5">
            <w:pPr>
              <w:contextualSpacing/>
              <w:rPr>
                <w:rFonts w:ascii="宋体" w:hAnsi="宋体" w:cs="宋体"/>
                <w:color w:val="auto"/>
                <w:kern w:val="0"/>
                <w:szCs w:val="21"/>
                <w:highlight w:val="none"/>
              </w:rPr>
            </w:pPr>
            <w:r>
              <w:rPr>
                <w:rFonts w:ascii="宋体" w:hAnsi="宋体" w:cs="宋体"/>
                <w:color w:val="auto"/>
                <w:kern w:val="0"/>
                <w:szCs w:val="21"/>
                <w:highlight w:val="none"/>
              </w:rPr>
              <w:fldChar w:fldCharType="begin"/>
            </w:r>
            <w:r>
              <w:rPr>
                <w:rFonts w:ascii="宋体" w:hAnsi="宋体" w:cs="宋体"/>
                <w:color w:val="auto"/>
                <w:kern w:val="0"/>
                <w:szCs w:val="21"/>
                <w:highlight w:val="none"/>
              </w:rPr>
              <w:instrText xml:space="preserve"> </w:instrText>
            </w:r>
            <w:r>
              <w:rPr>
                <w:rFonts w:hint="eastAsia" w:ascii="宋体" w:hAnsi="宋体" w:cs="宋体"/>
                <w:color w:val="auto"/>
                <w:kern w:val="0"/>
                <w:szCs w:val="21"/>
                <w:highlight w:val="none"/>
              </w:rPr>
              <w:instrText xml:space="preserve">= 4 \* GB3</w:instrText>
            </w:r>
            <w:r>
              <w:rPr>
                <w:rFonts w:ascii="宋体" w:hAnsi="宋体" w:cs="宋体"/>
                <w:color w:val="auto"/>
                <w:kern w:val="0"/>
                <w:szCs w:val="21"/>
                <w:highlight w:val="none"/>
              </w:rPr>
              <w:instrText xml:space="preserve"> </w:instrText>
            </w:r>
            <w:r>
              <w:rPr>
                <w:rFonts w:ascii="宋体" w:hAnsi="宋体" w:cs="宋体"/>
                <w:color w:val="auto"/>
                <w:kern w:val="0"/>
                <w:szCs w:val="21"/>
                <w:highlight w:val="none"/>
              </w:rPr>
              <w:fldChar w:fldCharType="separate"/>
            </w:r>
            <w:r>
              <w:rPr>
                <w:rFonts w:hint="eastAsia" w:ascii="宋体" w:hAnsi="宋体" w:cs="宋体"/>
                <w:color w:val="auto"/>
                <w:kern w:val="0"/>
                <w:szCs w:val="21"/>
                <w:highlight w:val="none"/>
              </w:rPr>
              <w:t>④</w:t>
            </w:r>
            <w:r>
              <w:rPr>
                <w:rFonts w:ascii="宋体" w:hAnsi="宋体" w:cs="宋体"/>
                <w:color w:val="auto"/>
                <w:kern w:val="0"/>
                <w:szCs w:val="21"/>
                <w:highlight w:val="none"/>
              </w:rPr>
              <w:fldChar w:fldCharType="end"/>
            </w:r>
            <w:r>
              <w:rPr>
                <w:rFonts w:hint="eastAsia" w:ascii="宋体" w:hAnsi="宋体" w:cs="宋体"/>
                <w:color w:val="auto"/>
                <w:kern w:val="0"/>
                <w:szCs w:val="21"/>
                <w:highlight w:val="none"/>
              </w:rPr>
              <w:t>未提供布展费用清单的不得分。</w:t>
            </w:r>
          </w:p>
        </w:tc>
        <w:tc>
          <w:tcPr>
            <w:tcW w:w="716" w:type="dxa"/>
            <w:tcBorders>
              <w:top w:val="single" w:color="auto" w:sz="4" w:space="0"/>
              <w:left w:val="single" w:color="auto" w:sz="4" w:space="0"/>
              <w:right w:val="single" w:color="auto" w:sz="4" w:space="0"/>
            </w:tcBorders>
            <w:noWrap w:val="0"/>
            <w:vAlign w:val="center"/>
          </w:tcPr>
          <w:p w14:paraId="248BBCFC">
            <w:pPr>
              <w:jc w:val="center"/>
              <w:rPr>
                <w:rFonts w:hint="eastAsia" w:ascii="宋体" w:hAnsi="宋体" w:eastAsia="宋体"/>
                <w:color w:val="auto"/>
                <w:szCs w:val="21"/>
                <w:highlight w:val="none"/>
                <w:lang w:eastAsia="zh-CN"/>
              </w:rPr>
            </w:pPr>
            <w:r>
              <w:rPr>
                <w:rFonts w:ascii="宋体" w:hAnsi="宋体"/>
                <w:color w:val="auto"/>
                <w:szCs w:val="21"/>
                <w:highlight w:val="none"/>
              </w:rPr>
              <w:t>0-</w:t>
            </w:r>
            <w:r>
              <w:rPr>
                <w:rFonts w:hint="eastAsia" w:ascii="宋体" w:hAnsi="宋体"/>
                <w:color w:val="auto"/>
                <w:szCs w:val="21"/>
                <w:highlight w:val="none"/>
                <w:lang w:val="en-US" w:eastAsia="zh-CN"/>
              </w:rPr>
              <w:t>5</w:t>
            </w:r>
          </w:p>
        </w:tc>
      </w:tr>
      <w:tr w14:paraId="6461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51" w:type="dxa"/>
            <w:vMerge w:val="continue"/>
            <w:tcBorders>
              <w:left w:val="single" w:color="auto" w:sz="4" w:space="0"/>
              <w:right w:val="single" w:color="auto" w:sz="4" w:space="0"/>
            </w:tcBorders>
            <w:noWrap w:val="0"/>
            <w:vAlign w:val="center"/>
          </w:tcPr>
          <w:p w14:paraId="713B6BC8">
            <w:pPr>
              <w:contextualSpacing/>
              <w:jc w:val="center"/>
              <w:rPr>
                <w:rFonts w:ascii="宋体" w:hAnsi="宋体"/>
                <w:color w:val="auto"/>
                <w:szCs w:val="21"/>
                <w:highlight w:val="none"/>
              </w:rPr>
            </w:pPr>
          </w:p>
        </w:tc>
        <w:tc>
          <w:tcPr>
            <w:tcW w:w="992" w:type="dxa"/>
            <w:vMerge w:val="restart"/>
            <w:tcBorders>
              <w:left w:val="single" w:color="auto" w:sz="4" w:space="0"/>
              <w:right w:val="single" w:color="auto" w:sz="4" w:space="0"/>
            </w:tcBorders>
            <w:noWrap w:val="0"/>
            <w:vAlign w:val="center"/>
          </w:tcPr>
          <w:p w14:paraId="19E2F15C">
            <w:pPr>
              <w:contextualSpacing/>
              <w:rPr>
                <w:rFonts w:ascii="宋体" w:hAnsi="宋体"/>
                <w:color w:val="auto"/>
                <w:szCs w:val="21"/>
                <w:highlight w:val="none"/>
              </w:rPr>
            </w:pPr>
            <w:r>
              <w:rPr>
                <w:rFonts w:hint="eastAsia" w:ascii="宋体" w:hAnsi="宋体" w:cs="仿宋_GB2312"/>
                <w:color w:val="auto"/>
                <w:szCs w:val="21"/>
                <w:highlight w:val="none"/>
              </w:rPr>
              <w:t>项目实施重难点分析及其解决</w:t>
            </w:r>
            <w:r>
              <w:rPr>
                <w:rFonts w:hint="eastAsia" w:ascii="宋体" w:hAnsi="宋体"/>
                <w:color w:val="auto"/>
                <w:szCs w:val="21"/>
                <w:highlight w:val="none"/>
              </w:rPr>
              <w:t>（</w:t>
            </w:r>
            <w:r>
              <w:rPr>
                <w:rFonts w:hint="eastAsia" w:ascii="宋体" w:hAnsi="宋体"/>
                <w:color w:val="auto"/>
                <w:szCs w:val="21"/>
                <w:highlight w:val="none"/>
                <w:lang w:val="en-US" w:eastAsia="zh-CN"/>
              </w:rPr>
              <w:t>7</w:t>
            </w:r>
            <w:r>
              <w:rPr>
                <w:rFonts w:hint="eastAsia" w:ascii="宋体" w:hAnsi="宋体"/>
                <w:color w:val="auto"/>
                <w:szCs w:val="21"/>
                <w:highlight w:val="none"/>
              </w:rPr>
              <w:t>分）</w:t>
            </w:r>
          </w:p>
        </w:tc>
        <w:tc>
          <w:tcPr>
            <w:tcW w:w="5812" w:type="dxa"/>
            <w:tcBorders>
              <w:top w:val="single" w:color="auto" w:sz="4" w:space="0"/>
              <w:left w:val="single" w:color="auto" w:sz="4" w:space="0"/>
              <w:bottom w:val="single" w:color="auto" w:sz="4" w:space="0"/>
              <w:right w:val="single" w:color="auto" w:sz="4" w:space="0"/>
            </w:tcBorders>
            <w:noWrap w:val="0"/>
            <w:vAlign w:val="center"/>
          </w:tcPr>
          <w:p w14:paraId="1F22AAA4">
            <w:pPr>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7</w:t>
            </w:r>
            <w:r>
              <w:rPr>
                <w:rFonts w:ascii="宋体" w:hAnsi="宋体" w:cs="宋体"/>
                <w:color w:val="auto"/>
                <w:kern w:val="0"/>
                <w:szCs w:val="21"/>
                <w:highlight w:val="none"/>
              </w:rPr>
              <w:t>.</w:t>
            </w:r>
            <w:r>
              <w:rPr>
                <w:rFonts w:hint="eastAsia" w:ascii="宋体" w:hAnsi="宋体" w:cs="宋体"/>
                <w:color w:val="auto"/>
                <w:kern w:val="0"/>
                <w:szCs w:val="21"/>
                <w:highlight w:val="none"/>
              </w:rPr>
              <w:t>根据供应商针对本项目服务过程中的重难点的预判及分析是否全面、深入且具有针对性及专业性情况进行评议：</w:t>
            </w:r>
          </w:p>
          <w:p w14:paraId="0A616F0F">
            <w:pPr>
              <w:contextualSpacing/>
              <w:rPr>
                <w:rFonts w:ascii="宋体" w:hAnsi="宋体" w:cs="宋体"/>
                <w:color w:val="auto"/>
                <w:kern w:val="0"/>
                <w:szCs w:val="21"/>
                <w:highlight w:val="none"/>
              </w:rPr>
            </w:pPr>
            <w:r>
              <w:rPr>
                <w:rFonts w:ascii="宋体" w:hAnsi="宋体" w:cs="宋体"/>
                <w:color w:val="auto"/>
                <w:kern w:val="0"/>
                <w:szCs w:val="21"/>
                <w:highlight w:val="none"/>
              </w:rPr>
              <w:fldChar w:fldCharType="begin"/>
            </w:r>
            <w:r>
              <w:rPr>
                <w:rFonts w:ascii="宋体" w:hAnsi="宋体" w:cs="宋体"/>
                <w:color w:val="auto"/>
                <w:kern w:val="0"/>
                <w:szCs w:val="21"/>
                <w:highlight w:val="none"/>
              </w:rPr>
              <w:instrText xml:space="preserve"> </w:instrText>
            </w:r>
            <w:r>
              <w:rPr>
                <w:rFonts w:hint="eastAsia" w:ascii="宋体" w:hAnsi="宋体" w:cs="宋体"/>
                <w:color w:val="auto"/>
                <w:kern w:val="0"/>
                <w:szCs w:val="21"/>
                <w:highlight w:val="none"/>
              </w:rPr>
              <w:instrText xml:space="preserve">= 1 \* GB3</w:instrText>
            </w:r>
            <w:r>
              <w:rPr>
                <w:rFonts w:ascii="宋体" w:hAnsi="宋体" w:cs="宋体"/>
                <w:color w:val="auto"/>
                <w:kern w:val="0"/>
                <w:szCs w:val="21"/>
                <w:highlight w:val="none"/>
              </w:rPr>
              <w:instrText xml:space="preserve"> </w:instrText>
            </w:r>
            <w:r>
              <w:rPr>
                <w:rFonts w:ascii="宋体" w:hAnsi="宋体" w:cs="宋体"/>
                <w:color w:val="auto"/>
                <w:kern w:val="0"/>
                <w:szCs w:val="21"/>
                <w:highlight w:val="none"/>
              </w:rPr>
              <w:fldChar w:fldCharType="separate"/>
            </w:r>
            <w:r>
              <w:rPr>
                <w:rFonts w:hint="eastAsia" w:ascii="宋体" w:hAnsi="宋体" w:cs="宋体"/>
                <w:color w:val="auto"/>
                <w:kern w:val="0"/>
                <w:szCs w:val="21"/>
                <w:highlight w:val="none"/>
              </w:rPr>
              <w:t>①</w:t>
            </w:r>
            <w:r>
              <w:rPr>
                <w:rFonts w:ascii="宋体" w:hAnsi="宋体" w:cs="宋体"/>
                <w:color w:val="auto"/>
                <w:kern w:val="0"/>
                <w:szCs w:val="21"/>
                <w:highlight w:val="none"/>
              </w:rPr>
              <w:fldChar w:fldCharType="end"/>
            </w:r>
            <w:r>
              <w:rPr>
                <w:rFonts w:hint="eastAsia" w:ascii="宋体" w:hAnsi="宋体" w:cs="宋体"/>
                <w:color w:val="auto"/>
                <w:kern w:val="0"/>
                <w:szCs w:val="21"/>
                <w:highlight w:val="none"/>
              </w:rPr>
              <w:t>对项目实施重点、难点罗列详细、完整，分析针对性强的得</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分；</w:t>
            </w:r>
          </w:p>
          <w:p w14:paraId="3E8F243D">
            <w:pPr>
              <w:contextualSpacing/>
              <w:rPr>
                <w:rFonts w:ascii="宋体" w:hAnsi="宋体" w:cs="宋体"/>
                <w:color w:val="auto"/>
                <w:kern w:val="0"/>
                <w:szCs w:val="21"/>
                <w:highlight w:val="none"/>
              </w:rPr>
            </w:pPr>
            <w:r>
              <w:rPr>
                <w:rFonts w:ascii="宋体" w:hAnsi="宋体" w:cs="宋体"/>
                <w:color w:val="auto"/>
                <w:kern w:val="0"/>
                <w:szCs w:val="21"/>
                <w:highlight w:val="none"/>
              </w:rPr>
              <w:fldChar w:fldCharType="begin"/>
            </w:r>
            <w:r>
              <w:rPr>
                <w:rFonts w:ascii="宋体" w:hAnsi="宋体" w:cs="宋体"/>
                <w:color w:val="auto"/>
                <w:kern w:val="0"/>
                <w:szCs w:val="21"/>
                <w:highlight w:val="none"/>
              </w:rPr>
              <w:instrText xml:space="preserve"> </w:instrText>
            </w:r>
            <w:r>
              <w:rPr>
                <w:rFonts w:hint="eastAsia" w:ascii="宋体" w:hAnsi="宋体" w:cs="宋体"/>
                <w:color w:val="auto"/>
                <w:kern w:val="0"/>
                <w:szCs w:val="21"/>
                <w:highlight w:val="none"/>
              </w:rPr>
              <w:instrText xml:space="preserve">= 2 \* GB3</w:instrText>
            </w:r>
            <w:r>
              <w:rPr>
                <w:rFonts w:ascii="宋体" w:hAnsi="宋体" w:cs="宋体"/>
                <w:color w:val="auto"/>
                <w:kern w:val="0"/>
                <w:szCs w:val="21"/>
                <w:highlight w:val="none"/>
              </w:rPr>
              <w:instrText xml:space="preserve"> </w:instrText>
            </w:r>
            <w:r>
              <w:rPr>
                <w:rFonts w:ascii="宋体" w:hAnsi="宋体" w:cs="宋体"/>
                <w:color w:val="auto"/>
                <w:kern w:val="0"/>
                <w:szCs w:val="21"/>
                <w:highlight w:val="none"/>
              </w:rPr>
              <w:fldChar w:fldCharType="separate"/>
            </w:r>
            <w:r>
              <w:rPr>
                <w:rFonts w:hint="eastAsia" w:ascii="宋体" w:hAnsi="宋体" w:cs="宋体"/>
                <w:color w:val="auto"/>
                <w:kern w:val="0"/>
                <w:szCs w:val="21"/>
                <w:highlight w:val="none"/>
              </w:rPr>
              <w:t>②</w:t>
            </w:r>
            <w:r>
              <w:rPr>
                <w:rFonts w:ascii="宋体" w:hAnsi="宋体" w:cs="宋体"/>
                <w:color w:val="auto"/>
                <w:kern w:val="0"/>
                <w:szCs w:val="21"/>
                <w:highlight w:val="none"/>
              </w:rPr>
              <w:fldChar w:fldCharType="end"/>
            </w:r>
            <w:r>
              <w:rPr>
                <w:rFonts w:hint="eastAsia" w:ascii="宋体" w:hAnsi="宋体" w:cs="宋体"/>
                <w:color w:val="auto"/>
                <w:kern w:val="0"/>
                <w:szCs w:val="21"/>
                <w:highlight w:val="none"/>
              </w:rPr>
              <w:t>对项目实施重点、难点有基本预判，分析描述略有欠缺的得</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分；</w:t>
            </w:r>
          </w:p>
          <w:p w14:paraId="0A152F10">
            <w:pPr>
              <w:contextualSpacing/>
              <w:rPr>
                <w:rFonts w:ascii="宋体" w:hAnsi="宋体" w:cs="宋体"/>
                <w:color w:val="auto"/>
                <w:kern w:val="0"/>
                <w:szCs w:val="21"/>
                <w:highlight w:val="none"/>
              </w:rPr>
            </w:pPr>
            <w:r>
              <w:rPr>
                <w:rFonts w:ascii="宋体" w:hAnsi="宋体" w:cs="宋体"/>
                <w:color w:val="auto"/>
                <w:kern w:val="0"/>
                <w:szCs w:val="21"/>
                <w:highlight w:val="none"/>
              </w:rPr>
              <w:fldChar w:fldCharType="begin"/>
            </w:r>
            <w:r>
              <w:rPr>
                <w:rFonts w:ascii="宋体" w:hAnsi="宋体" w:cs="宋体"/>
                <w:color w:val="auto"/>
                <w:kern w:val="0"/>
                <w:szCs w:val="21"/>
                <w:highlight w:val="none"/>
              </w:rPr>
              <w:instrText xml:space="preserve"> </w:instrText>
            </w:r>
            <w:r>
              <w:rPr>
                <w:rFonts w:hint="eastAsia" w:ascii="宋体" w:hAnsi="宋体" w:cs="宋体"/>
                <w:color w:val="auto"/>
                <w:kern w:val="0"/>
                <w:szCs w:val="21"/>
                <w:highlight w:val="none"/>
              </w:rPr>
              <w:instrText xml:space="preserve">= 3 \* GB3</w:instrText>
            </w:r>
            <w:r>
              <w:rPr>
                <w:rFonts w:ascii="宋体" w:hAnsi="宋体" w:cs="宋体"/>
                <w:color w:val="auto"/>
                <w:kern w:val="0"/>
                <w:szCs w:val="21"/>
                <w:highlight w:val="none"/>
              </w:rPr>
              <w:instrText xml:space="preserve"> </w:instrText>
            </w:r>
            <w:r>
              <w:rPr>
                <w:rFonts w:ascii="宋体" w:hAnsi="宋体" w:cs="宋体"/>
                <w:color w:val="auto"/>
                <w:kern w:val="0"/>
                <w:szCs w:val="21"/>
                <w:highlight w:val="none"/>
              </w:rPr>
              <w:fldChar w:fldCharType="separate"/>
            </w:r>
            <w:r>
              <w:rPr>
                <w:rFonts w:hint="eastAsia" w:ascii="宋体" w:hAnsi="宋体" w:cs="宋体"/>
                <w:color w:val="auto"/>
                <w:kern w:val="0"/>
                <w:szCs w:val="21"/>
                <w:highlight w:val="none"/>
              </w:rPr>
              <w:t>③</w:t>
            </w:r>
            <w:r>
              <w:rPr>
                <w:rFonts w:ascii="宋体" w:hAnsi="宋体" w:cs="宋体"/>
                <w:color w:val="auto"/>
                <w:kern w:val="0"/>
                <w:szCs w:val="21"/>
                <w:highlight w:val="none"/>
              </w:rPr>
              <w:fldChar w:fldCharType="end"/>
            </w:r>
            <w:r>
              <w:rPr>
                <w:rFonts w:hint="eastAsia" w:ascii="宋体" w:hAnsi="宋体" w:cs="宋体"/>
                <w:color w:val="auto"/>
                <w:kern w:val="0"/>
                <w:szCs w:val="21"/>
                <w:highlight w:val="none"/>
              </w:rPr>
              <w:t>对项目实施重点、难点预判缺乏或未提供相关描述的得0分。</w:t>
            </w:r>
          </w:p>
        </w:tc>
        <w:tc>
          <w:tcPr>
            <w:tcW w:w="716" w:type="dxa"/>
            <w:tcBorders>
              <w:top w:val="single" w:color="auto" w:sz="4" w:space="0"/>
              <w:left w:val="single" w:color="auto" w:sz="4" w:space="0"/>
              <w:right w:val="single" w:color="auto" w:sz="4" w:space="0"/>
            </w:tcBorders>
            <w:noWrap w:val="0"/>
            <w:vAlign w:val="center"/>
          </w:tcPr>
          <w:p w14:paraId="252E1D5F">
            <w:pPr>
              <w:jc w:val="center"/>
              <w:rPr>
                <w:rFonts w:hint="eastAsia" w:ascii="宋体" w:hAnsi="宋体" w:eastAsia="宋体"/>
                <w:color w:val="auto"/>
                <w:szCs w:val="21"/>
                <w:highlight w:val="none"/>
                <w:lang w:eastAsia="zh-CN"/>
              </w:rPr>
            </w:pPr>
            <w:r>
              <w:rPr>
                <w:rFonts w:ascii="宋体" w:hAnsi="宋体"/>
                <w:color w:val="auto"/>
                <w:szCs w:val="21"/>
                <w:highlight w:val="none"/>
              </w:rPr>
              <w:t>0-</w:t>
            </w:r>
            <w:r>
              <w:rPr>
                <w:rFonts w:hint="eastAsia" w:ascii="宋体" w:hAnsi="宋体"/>
                <w:color w:val="auto"/>
                <w:szCs w:val="21"/>
                <w:highlight w:val="none"/>
                <w:lang w:val="en-US" w:eastAsia="zh-CN"/>
              </w:rPr>
              <w:t>3</w:t>
            </w:r>
          </w:p>
        </w:tc>
      </w:tr>
      <w:tr w14:paraId="71F6C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851" w:type="dxa"/>
            <w:vMerge w:val="continue"/>
            <w:tcBorders>
              <w:left w:val="single" w:color="auto" w:sz="4" w:space="0"/>
              <w:right w:val="single" w:color="auto" w:sz="4" w:space="0"/>
            </w:tcBorders>
            <w:noWrap w:val="0"/>
            <w:vAlign w:val="center"/>
          </w:tcPr>
          <w:p w14:paraId="713162C1">
            <w:pPr>
              <w:contextualSpacing/>
              <w:jc w:val="center"/>
              <w:rPr>
                <w:rFonts w:ascii="宋体" w:hAnsi="宋体"/>
                <w:color w:val="auto"/>
                <w:szCs w:val="21"/>
                <w:highlight w:val="none"/>
              </w:rPr>
            </w:pPr>
          </w:p>
        </w:tc>
        <w:tc>
          <w:tcPr>
            <w:tcW w:w="992" w:type="dxa"/>
            <w:vMerge w:val="continue"/>
            <w:tcBorders>
              <w:left w:val="single" w:color="auto" w:sz="4" w:space="0"/>
              <w:right w:val="single" w:color="auto" w:sz="4" w:space="0"/>
            </w:tcBorders>
            <w:noWrap w:val="0"/>
            <w:vAlign w:val="center"/>
          </w:tcPr>
          <w:p w14:paraId="0F3508C9">
            <w:pPr>
              <w:contextualSpacing/>
              <w:rPr>
                <w:rFonts w:ascii="宋体" w:hAnsi="宋体"/>
                <w:color w:val="auto"/>
                <w:szCs w:val="21"/>
                <w:highlight w:val="none"/>
              </w:rPr>
            </w:pPr>
          </w:p>
        </w:tc>
        <w:tc>
          <w:tcPr>
            <w:tcW w:w="5812" w:type="dxa"/>
            <w:tcBorders>
              <w:top w:val="single" w:color="auto" w:sz="4" w:space="0"/>
              <w:left w:val="single" w:color="auto" w:sz="4" w:space="0"/>
              <w:right w:val="single" w:color="auto" w:sz="4" w:space="0"/>
            </w:tcBorders>
            <w:noWrap w:val="0"/>
            <w:vAlign w:val="center"/>
          </w:tcPr>
          <w:p w14:paraId="5D041AB5">
            <w:pPr>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8</w:t>
            </w:r>
            <w:r>
              <w:rPr>
                <w:rFonts w:ascii="宋体" w:hAnsi="宋体" w:cs="宋体"/>
                <w:color w:val="auto"/>
                <w:kern w:val="0"/>
                <w:szCs w:val="21"/>
                <w:highlight w:val="none"/>
              </w:rPr>
              <w:t>.</w:t>
            </w:r>
            <w:r>
              <w:rPr>
                <w:rFonts w:hint="eastAsia" w:ascii="宋体" w:hAnsi="宋体" w:cs="宋体"/>
                <w:color w:val="auto"/>
                <w:kern w:val="0"/>
                <w:szCs w:val="21"/>
                <w:highlight w:val="none"/>
              </w:rPr>
              <w:t>根据供应商针对本项目重难点的预判及分析提出的解决方案的合理性及可行性进行评议：</w:t>
            </w:r>
          </w:p>
          <w:p w14:paraId="4234B324">
            <w:pPr>
              <w:rPr>
                <w:rFonts w:ascii="宋体" w:hAnsi="宋体" w:cs="宋体"/>
                <w:color w:val="auto"/>
                <w:kern w:val="0"/>
                <w:szCs w:val="21"/>
                <w:highlight w:val="none"/>
              </w:rPr>
            </w:pPr>
            <w:r>
              <w:rPr>
                <w:rFonts w:ascii="宋体" w:hAnsi="宋体" w:cs="宋体"/>
                <w:color w:val="auto"/>
                <w:kern w:val="0"/>
                <w:szCs w:val="21"/>
                <w:highlight w:val="none"/>
              </w:rPr>
              <w:fldChar w:fldCharType="begin"/>
            </w:r>
            <w:r>
              <w:rPr>
                <w:rFonts w:ascii="宋体" w:hAnsi="宋体" w:cs="宋体"/>
                <w:color w:val="auto"/>
                <w:kern w:val="0"/>
                <w:szCs w:val="21"/>
                <w:highlight w:val="none"/>
              </w:rPr>
              <w:instrText xml:space="preserve"> </w:instrText>
            </w:r>
            <w:r>
              <w:rPr>
                <w:rFonts w:hint="eastAsia" w:ascii="宋体" w:hAnsi="宋体" w:cs="宋体"/>
                <w:color w:val="auto"/>
                <w:kern w:val="0"/>
                <w:szCs w:val="21"/>
                <w:highlight w:val="none"/>
              </w:rPr>
              <w:instrText xml:space="preserve">= 1 \* GB3</w:instrText>
            </w:r>
            <w:r>
              <w:rPr>
                <w:rFonts w:ascii="宋体" w:hAnsi="宋体" w:cs="宋体"/>
                <w:color w:val="auto"/>
                <w:kern w:val="0"/>
                <w:szCs w:val="21"/>
                <w:highlight w:val="none"/>
              </w:rPr>
              <w:instrText xml:space="preserve"> </w:instrText>
            </w:r>
            <w:r>
              <w:rPr>
                <w:rFonts w:ascii="宋体" w:hAnsi="宋体" w:cs="宋体"/>
                <w:color w:val="auto"/>
                <w:kern w:val="0"/>
                <w:szCs w:val="21"/>
                <w:highlight w:val="none"/>
              </w:rPr>
              <w:fldChar w:fldCharType="separate"/>
            </w:r>
            <w:r>
              <w:rPr>
                <w:rFonts w:hint="eastAsia" w:ascii="宋体" w:hAnsi="宋体" w:cs="宋体"/>
                <w:color w:val="auto"/>
                <w:kern w:val="0"/>
                <w:szCs w:val="21"/>
                <w:highlight w:val="none"/>
              </w:rPr>
              <w:t>①</w:t>
            </w:r>
            <w:r>
              <w:rPr>
                <w:rFonts w:ascii="宋体" w:hAnsi="宋体" w:cs="宋体"/>
                <w:color w:val="auto"/>
                <w:kern w:val="0"/>
                <w:szCs w:val="21"/>
                <w:highlight w:val="none"/>
              </w:rPr>
              <w:fldChar w:fldCharType="end"/>
            </w:r>
            <w:r>
              <w:rPr>
                <w:rFonts w:hint="eastAsia" w:ascii="宋体" w:hAnsi="宋体" w:cs="宋体"/>
                <w:color w:val="auto"/>
                <w:kern w:val="0"/>
                <w:szCs w:val="21"/>
                <w:highlight w:val="none"/>
              </w:rPr>
              <w:t>针对提出的重点、难点能结合以往工作经验提出优质、合理、可行的解决方案的得</w:t>
            </w: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rPr>
              <w:t>分；</w:t>
            </w:r>
          </w:p>
          <w:p w14:paraId="1EF4EA98">
            <w:pPr>
              <w:rPr>
                <w:rFonts w:ascii="宋体" w:hAnsi="宋体" w:cs="宋体"/>
                <w:color w:val="auto"/>
                <w:kern w:val="0"/>
                <w:szCs w:val="21"/>
                <w:highlight w:val="none"/>
              </w:rPr>
            </w:pPr>
            <w:r>
              <w:rPr>
                <w:rFonts w:ascii="宋体" w:hAnsi="宋体" w:cs="宋体"/>
                <w:color w:val="auto"/>
                <w:kern w:val="0"/>
                <w:szCs w:val="21"/>
                <w:highlight w:val="none"/>
              </w:rPr>
              <w:fldChar w:fldCharType="begin"/>
            </w:r>
            <w:r>
              <w:rPr>
                <w:rFonts w:ascii="宋体" w:hAnsi="宋体" w:cs="宋体"/>
                <w:color w:val="auto"/>
                <w:kern w:val="0"/>
                <w:szCs w:val="21"/>
                <w:highlight w:val="none"/>
              </w:rPr>
              <w:instrText xml:space="preserve"> </w:instrText>
            </w:r>
            <w:r>
              <w:rPr>
                <w:rFonts w:hint="eastAsia" w:ascii="宋体" w:hAnsi="宋体" w:cs="宋体"/>
                <w:color w:val="auto"/>
                <w:kern w:val="0"/>
                <w:szCs w:val="21"/>
                <w:highlight w:val="none"/>
              </w:rPr>
              <w:instrText xml:space="preserve">= 2 \* GB3</w:instrText>
            </w:r>
            <w:r>
              <w:rPr>
                <w:rFonts w:ascii="宋体" w:hAnsi="宋体" w:cs="宋体"/>
                <w:color w:val="auto"/>
                <w:kern w:val="0"/>
                <w:szCs w:val="21"/>
                <w:highlight w:val="none"/>
              </w:rPr>
              <w:instrText xml:space="preserve"> </w:instrText>
            </w:r>
            <w:r>
              <w:rPr>
                <w:rFonts w:ascii="宋体" w:hAnsi="宋体" w:cs="宋体"/>
                <w:color w:val="auto"/>
                <w:kern w:val="0"/>
                <w:szCs w:val="21"/>
                <w:highlight w:val="none"/>
              </w:rPr>
              <w:fldChar w:fldCharType="separate"/>
            </w:r>
            <w:r>
              <w:rPr>
                <w:rFonts w:hint="eastAsia" w:ascii="宋体" w:hAnsi="宋体" w:cs="宋体"/>
                <w:color w:val="auto"/>
                <w:kern w:val="0"/>
                <w:szCs w:val="21"/>
                <w:highlight w:val="none"/>
              </w:rPr>
              <w:t>②</w:t>
            </w:r>
            <w:r>
              <w:rPr>
                <w:rFonts w:ascii="宋体" w:hAnsi="宋体" w:cs="宋体"/>
                <w:color w:val="auto"/>
                <w:kern w:val="0"/>
                <w:szCs w:val="21"/>
                <w:highlight w:val="none"/>
              </w:rPr>
              <w:fldChar w:fldCharType="end"/>
            </w:r>
            <w:r>
              <w:rPr>
                <w:rFonts w:hint="eastAsia" w:ascii="宋体" w:hAnsi="宋体" w:cs="宋体"/>
                <w:color w:val="auto"/>
                <w:kern w:val="0"/>
                <w:szCs w:val="21"/>
                <w:highlight w:val="none"/>
              </w:rPr>
              <w:t>针对提出的重点以及难点提出的解决方案合理性或可行性一般的得</w:t>
            </w:r>
            <w:r>
              <w:rPr>
                <w:rFonts w:hint="eastAsia" w:ascii="宋体" w:hAnsi="宋体" w:cs="宋体"/>
                <w:color w:val="auto"/>
                <w:kern w:val="0"/>
                <w:szCs w:val="21"/>
                <w:highlight w:val="none"/>
                <w:lang w:val="en-US" w:eastAsia="zh-CN"/>
              </w:rPr>
              <w:t>2.5</w:t>
            </w:r>
            <w:r>
              <w:rPr>
                <w:rFonts w:hint="eastAsia" w:ascii="宋体" w:hAnsi="宋体" w:cs="宋体"/>
                <w:color w:val="auto"/>
                <w:kern w:val="0"/>
                <w:szCs w:val="21"/>
                <w:highlight w:val="none"/>
              </w:rPr>
              <w:t>分；</w:t>
            </w:r>
          </w:p>
          <w:p w14:paraId="365FF155">
            <w:pPr>
              <w:rPr>
                <w:rFonts w:ascii="宋体" w:hAnsi="宋体" w:cs="宋体"/>
                <w:color w:val="auto"/>
                <w:kern w:val="0"/>
                <w:szCs w:val="21"/>
                <w:highlight w:val="none"/>
              </w:rPr>
            </w:pPr>
            <w:r>
              <w:rPr>
                <w:rFonts w:ascii="宋体" w:hAnsi="宋体" w:cs="宋体"/>
                <w:color w:val="auto"/>
                <w:kern w:val="0"/>
                <w:szCs w:val="21"/>
                <w:highlight w:val="none"/>
              </w:rPr>
              <w:fldChar w:fldCharType="begin"/>
            </w:r>
            <w:r>
              <w:rPr>
                <w:rFonts w:ascii="宋体" w:hAnsi="宋体" w:cs="宋体"/>
                <w:color w:val="auto"/>
                <w:kern w:val="0"/>
                <w:szCs w:val="21"/>
                <w:highlight w:val="none"/>
              </w:rPr>
              <w:instrText xml:space="preserve"> </w:instrText>
            </w:r>
            <w:r>
              <w:rPr>
                <w:rFonts w:hint="eastAsia" w:ascii="宋体" w:hAnsi="宋体" w:cs="宋体"/>
                <w:color w:val="auto"/>
                <w:kern w:val="0"/>
                <w:szCs w:val="21"/>
                <w:highlight w:val="none"/>
              </w:rPr>
              <w:instrText xml:space="preserve">= 3 \* GB3</w:instrText>
            </w:r>
            <w:r>
              <w:rPr>
                <w:rFonts w:ascii="宋体" w:hAnsi="宋体" w:cs="宋体"/>
                <w:color w:val="auto"/>
                <w:kern w:val="0"/>
                <w:szCs w:val="21"/>
                <w:highlight w:val="none"/>
              </w:rPr>
              <w:instrText xml:space="preserve"> </w:instrText>
            </w:r>
            <w:r>
              <w:rPr>
                <w:rFonts w:ascii="宋体" w:hAnsi="宋体" w:cs="宋体"/>
                <w:color w:val="auto"/>
                <w:kern w:val="0"/>
                <w:szCs w:val="21"/>
                <w:highlight w:val="none"/>
              </w:rPr>
              <w:fldChar w:fldCharType="separate"/>
            </w:r>
            <w:r>
              <w:rPr>
                <w:rFonts w:hint="eastAsia" w:ascii="宋体" w:hAnsi="宋体" w:cs="宋体"/>
                <w:color w:val="auto"/>
                <w:kern w:val="0"/>
                <w:szCs w:val="21"/>
                <w:highlight w:val="none"/>
              </w:rPr>
              <w:t>③</w:t>
            </w:r>
            <w:r>
              <w:rPr>
                <w:rFonts w:ascii="宋体" w:hAnsi="宋体" w:cs="宋体"/>
                <w:color w:val="auto"/>
                <w:kern w:val="0"/>
                <w:szCs w:val="21"/>
                <w:highlight w:val="none"/>
              </w:rPr>
              <w:fldChar w:fldCharType="end"/>
            </w:r>
            <w:r>
              <w:rPr>
                <w:rFonts w:hint="eastAsia" w:ascii="宋体" w:hAnsi="宋体" w:cs="宋体"/>
                <w:color w:val="auto"/>
                <w:kern w:val="0"/>
                <w:szCs w:val="21"/>
                <w:highlight w:val="none"/>
              </w:rPr>
              <w:t>针对提出的重点以及难点提供了比较简单的建议，但是缺乏合理性或可行性的得1分；</w:t>
            </w:r>
          </w:p>
          <w:p w14:paraId="0751E738">
            <w:pPr>
              <w:rPr>
                <w:rFonts w:ascii="宋体" w:hAnsi="宋体" w:cs="宋体"/>
                <w:color w:val="auto"/>
                <w:kern w:val="0"/>
                <w:szCs w:val="21"/>
                <w:highlight w:val="none"/>
              </w:rPr>
            </w:pPr>
            <w:r>
              <w:rPr>
                <w:rFonts w:ascii="宋体" w:hAnsi="宋体" w:cs="宋体"/>
                <w:color w:val="auto"/>
                <w:kern w:val="0"/>
                <w:szCs w:val="21"/>
                <w:highlight w:val="none"/>
              </w:rPr>
              <w:fldChar w:fldCharType="begin"/>
            </w:r>
            <w:r>
              <w:rPr>
                <w:rFonts w:ascii="宋体" w:hAnsi="宋体" w:cs="宋体"/>
                <w:color w:val="auto"/>
                <w:kern w:val="0"/>
                <w:szCs w:val="21"/>
                <w:highlight w:val="none"/>
              </w:rPr>
              <w:instrText xml:space="preserve"> </w:instrText>
            </w:r>
            <w:r>
              <w:rPr>
                <w:rFonts w:hint="eastAsia" w:ascii="宋体" w:hAnsi="宋体" w:cs="宋体"/>
                <w:color w:val="auto"/>
                <w:kern w:val="0"/>
                <w:szCs w:val="21"/>
                <w:highlight w:val="none"/>
              </w:rPr>
              <w:instrText xml:space="preserve">= 4 \* GB3</w:instrText>
            </w:r>
            <w:r>
              <w:rPr>
                <w:rFonts w:ascii="宋体" w:hAnsi="宋体" w:cs="宋体"/>
                <w:color w:val="auto"/>
                <w:kern w:val="0"/>
                <w:szCs w:val="21"/>
                <w:highlight w:val="none"/>
              </w:rPr>
              <w:instrText xml:space="preserve"> </w:instrText>
            </w:r>
            <w:r>
              <w:rPr>
                <w:rFonts w:ascii="宋体" w:hAnsi="宋体" w:cs="宋体"/>
                <w:color w:val="auto"/>
                <w:kern w:val="0"/>
                <w:szCs w:val="21"/>
                <w:highlight w:val="none"/>
              </w:rPr>
              <w:fldChar w:fldCharType="separate"/>
            </w:r>
            <w:r>
              <w:rPr>
                <w:rFonts w:hint="eastAsia" w:ascii="宋体" w:hAnsi="宋体" w:cs="宋体"/>
                <w:color w:val="auto"/>
                <w:kern w:val="0"/>
                <w:szCs w:val="21"/>
                <w:highlight w:val="none"/>
              </w:rPr>
              <w:t>④</w:t>
            </w:r>
            <w:r>
              <w:rPr>
                <w:rFonts w:ascii="宋体" w:hAnsi="宋体" w:cs="宋体"/>
                <w:color w:val="auto"/>
                <w:kern w:val="0"/>
                <w:szCs w:val="21"/>
                <w:highlight w:val="none"/>
              </w:rPr>
              <w:fldChar w:fldCharType="end"/>
            </w:r>
            <w:r>
              <w:rPr>
                <w:rFonts w:hint="eastAsia" w:ascii="宋体" w:hAnsi="宋体" w:cs="宋体"/>
                <w:color w:val="auto"/>
                <w:kern w:val="0"/>
                <w:szCs w:val="21"/>
                <w:highlight w:val="none"/>
              </w:rPr>
              <w:t>未提供相关描述的得0分。</w:t>
            </w:r>
          </w:p>
        </w:tc>
        <w:tc>
          <w:tcPr>
            <w:tcW w:w="716" w:type="dxa"/>
            <w:tcBorders>
              <w:top w:val="single" w:color="auto" w:sz="4" w:space="0"/>
              <w:left w:val="single" w:color="auto" w:sz="4" w:space="0"/>
              <w:right w:val="single" w:color="auto" w:sz="4" w:space="0"/>
            </w:tcBorders>
            <w:noWrap w:val="0"/>
            <w:vAlign w:val="center"/>
          </w:tcPr>
          <w:p w14:paraId="4460CDBB">
            <w:pPr>
              <w:jc w:val="center"/>
              <w:rPr>
                <w:rFonts w:hint="eastAsia" w:ascii="宋体" w:hAnsi="宋体" w:eastAsia="宋体"/>
                <w:color w:val="auto"/>
                <w:szCs w:val="21"/>
                <w:highlight w:val="none"/>
                <w:lang w:eastAsia="zh-CN"/>
              </w:rPr>
            </w:pPr>
            <w:r>
              <w:rPr>
                <w:rFonts w:ascii="宋体" w:hAnsi="宋体"/>
                <w:color w:val="auto"/>
                <w:szCs w:val="21"/>
                <w:highlight w:val="none"/>
              </w:rPr>
              <w:t>0-</w:t>
            </w:r>
            <w:r>
              <w:rPr>
                <w:rFonts w:hint="eastAsia" w:ascii="宋体" w:hAnsi="宋体"/>
                <w:color w:val="auto"/>
                <w:szCs w:val="21"/>
                <w:highlight w:val="none"/>
                <w:lang w:val="en-US" w:eastAsia="zh-CN"/>
              </w:rPr>
              <w:t>4</w:t>
            </w:r>
          </w:p>
        </w:tc>
      </w:tr>
      <w:tr w14:paraId="75345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51" w:type="dxa"/>
            <w:vMerge w:val="continue"/>
            <w:tcBorders>
              <w:left w:val="single" w:color="auto" w:sz="4" w:space="0"/>
              <w:right w:val="single" w:color="auto" w:sz="4" w:space="0"/>
            </w:tcBorders>
            <w:noWrap w:val="0"/>
            <w:vAlign w:val="center"/>
          </w:tcPr>
          <w:p w14:paraId="654BC884">
            <w:pPr>
              <w:contextualSpacing/>
              <w:jc w:val="center"/>
              <w:rPr>
                <w:rFonts w:ascii="宋体" w:hAnsi="宋体"/>
                <w:color w:val="auto"/>
                <w:szCs w:val="21"/>
                <w:highlight w:val="none"/>
              </w:rPr>
            </w:pPr>
          </w:p>
        </w:tc>
        <w:tc>
          <w:tcPr>
            <w:tcW w:w="992" w:type="dxa"/>
            <w:vMerge w:val="restart"/>
            <w:tcBorders>
              <w:left w:val="single" w:color="auto" w:sz="4" w:space="0"/>
              <w:right w:val="single" w:color="auto" w:sz="4" w:space="0"/>
            </w:tcBorders>
            <w:noWrap w:val="0"/>
            <w:vAlign w:val="center"/>
          </w:tcPr>
          <w:p w14:paraId="7C873A6C">
            <w:pPr>
              <w:contextualSpacing/>
              <w:rPr>
                <w:rFonts w:ascii="宋体" w:hAnsi="宋体"/>
                <w:color w:val="auto"/>
                <w:szCs w:val="21"/>
                <w:highlight w:val="none"/>
              </w:rPr>
            </w:pPr>
            <w:r>
              <w:rPr>
                <w:rFonts w:hint="eastAsia" w:ascii="宋体" w:hAnsi="宋体"/>
                <w:color w:val="auto"/>
                <w:szCs w:val="21"/>
                <w:highlight w:val="none"/>
              </w:rPr>
              <w:t>拟投入项目服务人员和设备情况</w:t>
            </w:r>
          </w:p>
          <w:p w14:paraId="00DB199F">
            <w:pPr>
              <w:contextualSpacing/>
              <w:jc w:val="center"/>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17</w:t>
            </w:r>
            <w:r>
              <w:rPr>
                <w:rFonts w:hint="eastAsia" w:ascii="宋体" w:hAnsi="宋体"/>
                <w:color w:val="auto"/>
                <w:szCs w:val="21"/>
                <w:highlight w:val="none"/>
              </w:rPr>
              <w:t>分）</w:t>
            </w:r>
          </w:p>
        </w:tc>
        <w:tc>
          <w:tcPr>
            <w:tcW w:w="5812" w:type="dxa"/>
            <w:tcBorders>
              <w:top w:val="single" w:color="auto" w:sz="4" w:space="0"/>
              <w:left w:val="single" w:color="auto" w:sz="4" w:space="0"/>
              <w:bottom w:val="single" w:color="auto" w:sz="4" w:space="0"/>
              <w:right w:val="single" w:color="auto" w:sz="4" w:space="0"/>
            </w:tcBorders>
            <w:noWrap w:val="0"/>
            <w:vAlign w:val="center"/>
          </w:tcPr>
          <w:p w14:paraId="6E453C11">
            <w:pPr>
              <w:rPr>
                <w:rFonts w:ascii="宋体" w:hAnsi="宋体"/>
                <w:color w:val="auto"/>
                <w:szCs w:val="21"/>
                <w:highlight w:val="none"/>
              </w:rPr>
            </w:pPr>
            <w:r>
              <w:rPr>
                <w:rFonts w:hint="eastAsia" w:ascii="宋体" w:hAnsi="宋体"/>
                <w:color w:val="auto"/>
                <w:szCs w:val="21"/>
                <w:highlight w:val="none"/>
                <w:lang w:val="en-US" w:eastAsia="zh-CN"/>
              </w:rPr>
              <w:t>9</w:t>
            </w:r>
            <w:r>
              <w:rPr>
                <w:rFonts w:hint="eastAsia" w:ascii="宋体" w:hAnsi="宋体"/>
                <w:color w:val="auto"/>
                <w:szCs w:val="21"/>
                <w:highlight w:val="none"/>
              </w:rPr>
              <w:t>.项目主设计师情况评议</w:t>
            </w:r>
            <w:r>
              <w:rPr>
                <w:rFonts w:hint="eastAsia" w:ascii="宋体" w:hAnsi="宋体"/>
                <w:color w:val="auto"/>
                <w:szCs w:val="21"/>
                <w:highlight w:val="none"/>
                <w:lang w:eastAsia="zh-CN"/>
              </w:rPr>
              <w:t>（统计自</w:t>
            </w:r>
            <w:r>
              <w:rPr>
                <w:rFonts w:hint="eastAsia" w:ascii="宋体" w:hAnsi="宋体"/>
                <w:color w:val="auto"/>
                <w:szCs w:val="21"/>
                <w:highlight w:val="none"/>
                <w:lang w:val="en-US" w:eastAsia="zh-CN"/>
              </w:rPr>
              <w:t>2022年1月1日以来</w:t>
            </w:r>
            <w:r>
              <w:rPr>
                <w:rFonts w:hint="eastAsia" w:ascii="宋体" w:hAnsi="宋体"/>
                <w:color w:val="auto"/>
                <w:szCs w:val="21"/>
                <w:highlight w:val="none"/>
                <w:lang w:eastAsia="zh-CN"/>
              </w:rPr>
              <w:t>）</w:t>
            </w:r>
            <w:r>
              <w:rPr>
                <w:rFonts w:hint="eastAsia" w:ascii="宋体" w:hAnsi="宋体"/>
                <w:color w:val="auto"/>
                <w:szCs w:val="21"/>
                <w:highlight w:val="none"/>
              </w:rPr>
              <w:t>。</w:t>
            </w:r>
          </w:p>
        </w:tc>
        <w:tc>
          <w:tcPr>
            <w:tcW w:w="716" w:type="dxa"/>
            <w:vMerge w:val="restart"/>
            <w:tcBorders>
              <w:top w:val="single" w:color="auto" w:sz="4" w:space="0"/>
              <w:left w:val="single" w:color="auto" w:sz="4" w:space="0"/>
              <w:right w:val="single" w:color="auto" w:sz="4" w:space="0"/>
            </w:tcBorders>
            <w:noWrap w:val="0"/>
            <w:vAlign w:val="center"/>
          </w:tcPr>
          <w:p w14:paraId="3D310D90">
            <w:pPr>
              <w:jc w:val="center"/>
              <w:rPr>
                <w:rFonts w:hint="eastAsia" w:ascii="宋体" w:hAnsi="宋体" w:eastAsia="宋体"/>
                <w:color w:val="auto"/>
                <w:szCs w:val="21"/>
                <w:highlight w:val="none"/>
                <w:lang w:eastAsia="zh-CN"/>
              </w:rPr>
            </w:pPr>
            <w:r>
              <w:rPr>
                <w:rFonts w:hint="eastAsia" w:ascii="宋体" w:hAnsi="宋体"/>
                <w:color w:val="auto"/>
                <w:szCs w:val="21"/>
                <w:highlight w:val="none"/>
              </w:rPr>
              <w:t>0-</w:t>
            </w:r>
            <w:r>
              <w:rPr>
                <w:rFonts w:hint="eastAsia" w:ascii="宋体" w:hAnsi="宋体"/>
                <w:color w:val="auto"/>
                <w:szCs w:val="21"/>
                <w:highlight w:val="none"/>
                <w:lang w:val="en-US" w:eastAsia="zh-CN"/>
              </w:rPr>
              <w:t>3</w:t>
            </w:r>
          </w:p>
        </w:tc>
      </w:tr>
      <w:tr w14:paraId="112B4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851" w:type="dxa"/>
            <w:vMerge w:val="continue"/>
            <w:tcBorders>
              <w:left w:val="single" w:color="auto" w:sz="4" w:space="0"/>
              <w:right w:val="single" w:color="auto" w:sz="4" w:space="0"/>
            </w:tcBorders>
            <w:noWrap w:val="0"/>
            <w:vAlign w:val="center"/>
          </w:tcPr>
          <w:p w14:paraId="12A68BDF">
            <w:pPr>
              <w:contextualSpacing/>
              <w:jc w:val="center"/>
              <w:rPr>
                <w:rFonts w:ascii="宋体" w:hAnsi="宋体"/>
                <w:color w:val="auto"/>
                <w:szCs w:val="21"/>
                <w:highlight w:val="none"/>
              </w:rPr>
            </w:pPr>
          </w:p>
        </w:tc>
        <w:tc>
          <w:tcPr>
            <w:tcW w:w="992" w:type="dxa"/>
            <w:vMerge w:val="continue"/>
            <w:tcBorders>
              <w:left w:val="single" w:color="auto" w:sz="4" w:space="0"/>
              <w:right w:val="single" w:color="auto" w:sz="4" w:space="0"/>
            </w:tcBorders>
            <w:noWrap w:val="0"/>
            <w:vAlign w:val="center"/>
          </w:tcPr>
          <w:p w14:paraId="7FEC48A1">
            <w:pPr>
              <w:contextualSpacing/>
              <w:jc w:val="center"/>
              <w:rPr>
                <w:rFonts w:ascii="宋体" w:hAnsi="宋体"/>
                <w:color w:val="auto"/>
                <w:szCs w:val="21"/>
                <w:highlight w:val="none"/>
              </w:rPr>
            </w:pPr>
          </w:p>
        </w:tc>
        <w:tc>
          <w:tcPr>
            <w:tcW w:w="5812" w:type="dxa"/>
            <w:tcBorders>
              <w:top w:val="single" w:color="auto" w:sz="4" w:space="0"/>
              <w:left w:val="single" w:color="auto" w:sz="4" w:space="0"/>
              <w:bottom w:val="single" w:color="auto" w:sz="4" w:space="0"/>
              <w:right w:val="single" w:color="auto" w:sz="4" w:space="0"/>
            </w:tcBorders>
            <w:noWrap w:val="0"/>
            <w:vAlign w:val="center"/>
          </w:tcPr>
          <w:p w14:paraId="24B13E68">
            <w:pPr>
              <w:rPr>
                <w:rFonts w:hint="default" w:ascii="宋体" w:hAnsi="宋体" w:eastAsia="宋体"/>
                <w:color w:val="auto"/>
                <w:szCs w:val="21"/>
                <w:highlight w:val="none"/>
                <w:lang w:val="en-US" w:eastAsia="zh-CN"/>
              </w:rPr>
            </w:pPr>
            <w:r>
              <w:rPr>
                <w:rFonts w:ascii="宋体" w:hAnsi="宋体"/>
                <w:iCs/>
                <w:color w:val="auto"/>
                <w:szCs w:val="21"/>
                <w:highlight w:val="none"/>
              </w:rPr>
              <w:fldChar w:fldCharType="begin"/>
            </w:r>
            <w:r>
              <w:rPr>
                <w:rFonts w:ascii="宋体" w:hAnsi="宋体"/>
                <w:iCs/>
                <w:color w:val="auto"/>
                <w:szCs w:val="21"/>
                <w:highlight w:val="none"/>
              </w:rPr>
              <w:instrText xml:space="preserve"> </w:instrText>
            </w:r>
            <w:r>
              <w:rPr>
                <w:rFonts w:hint="eastAsia" w:ascii="宋体" w:hAnsi="宋体"/>
                <w:iCs/>
                <w:color w:val="auto"/>
                <w:szCs w:val="21"/>
                <w:highlight w:val="none"/>
              </w:rPr>
              <w:instrText xml:space="preserve">= 1 \* GB3</w:instrText>
            </w:r>
            <w:r>
              <w:rPr>
                <w:rFonts w:ascii="宋体" w:hAnsi="宋体"/>
                <w:iCs/>
                <w:color w:val="auto"/>
                <w:szCs w:val="21"/>
                <w:highlight w:val="none"/>
              </w:rPr>
              <w:instrText xml:space="preserve"> </w:instrText>
            </w:r>
            <w:r>
              <w:rPr>
                <w:rFonts w:ascii="宋体" w:hAnsi="宋体"/>
                <w:iCs/>
                <w:color w:val="auto"/>
                <w:szCs w:val="21"/>
                <w:highlight w:val="none"/>
              </w:rPr>
              <w:fldChar w:fldCharType="separate"/>
            </w:r>
            <w:r>
              <w:rPr>
                <w:rFonts w:hint="eastAsia" w:ascii="宋体" w:hAnsi="宋体"/>
                <w:iCs/>
                <w:color w:val="auto"/>
                <w:szCs w:val="21"/>
                <w:highlight w:val="none"/>
              </w:rPr>
              <w:t>①</w:t>
            </w:r>
            <w:r>
              <w:rPr>
                <w:rFonts w:ascii="宋体" w:hAnsi="宋体"/>
                <w:iCs/>
                <w:color w:val="auto"/>
                <w:szCs w:val="21"/>
                <w:highlight w:val="none"/>
              </w:rPr>
              <w:fldChar w:fldCharType="end"/>
            </w:r>
            <w:r>
              <w:rPr>
                <w:rFonts w:ascii="宋体" w:hAnsi="宋体" w:cs="宋体"/>
                <w:color w:val="auto"/>
                <w:kern w:val="0"/>
                <w:szCs w:val="21"/>
                <w:highlight w:val="none"/>
              </w:rPr>
              <w:t>拟派</w:t>
            </w:r>
            <w:r>
              <w:rPr>
                <w:rFonts w:hint="eastAsia" w:ascii="宋体" w:hAnsi="宋体" w:cs="宋体"/>
                <w:color w:val="auto"/>
                <w:kern w:val="0"/>
                <w:szCs w:val="21"/>
                <w:highlight w:val="none"/>
              </w:rPr>
              <w:t>项目主设计师</w:t>
            </w:r>
            <w:r>
              <w:rPr>
                <w:rFonts w:ascii="宋体" w:hAnsi="宋体" w:cs="宋体"/>
                <w:color w:val="auto"/>
                <w:kern w:val="0"/>
                <w:szCs w:val="21"/>
                <w:highlight w:val="none"/>
              </w:rPr>
              <w:t>具</w:t>
            </w:r>
            <w:r>
              <w:rPr>
                <w:rFonts w:hint="eastAsia" w:ascii="宋体" w:hAnsi="宋体" w:cs="宋体"/>
                <w:color w:val="auto"/>
                <w:kern w:val="0"/>
                <w:szCs w:val="21"/>
                <w:highlight w:val="none"/>
              </w:rPr>
              <w:t>有副高级及以上职称的得</w:t>
            </w:r>
            <w:r>
              <w:rPr>
                <w:rFonts w:hint="eastAsia" w:ascii="宋体" w:hAnsi="宋体"/>
                <w:color w:val="auto"/>
                <w:szCs w:val="21"/>
                <w:highlight w:val="none"/>
                <w:lang w:val="en-US" w:eastAsia="zh-CN"/>
              </w:rPr>
              <w:t>1</w:t>
            </w:r>
            <w:r>
              <w:rPr>
                <w:rFonts w:hint="eastAsia" w:ascii="宋体" w:hAnsi="宋体"/>
                <w:color w:val="auto"/>
                <w:szCs w:val="21"/>
                <w:highlight w:val="none"/>
              </w:rPr>
              <w:t>分，具有中级职称的得</w:t>
            </w:r>
            <w:r>
              <w:rPr>
                <w:rFonts w:hint="eastAsia" w:ascii="宋体" w:hAnsi="宋体"/>
                <w:color w:val="auto"/>
                <w:szCs w:val="21"/>
                <w:highlight w:val="none"/>
                <w:lang w:val="en-US" w:eastAsia="zh-CN"/>
              </w:rPr>
              <w:t>0.5</w:t>
            </w:r>
            <w:r>
              <w:rPr>
                <w:rFonts w:hint="eastAsia" w:ascii="宋体" w:hAnsi="宋体"/>
                <w:color w:val="auto"/>
                <w:szCs w:val="21"/>
                <w:highlight w:val="none"/>
              </w:rPr>
              <w:t>分；</w:t>
            </w:r>
            <w:r>
              <w:rPr>
                <w:rFonts w:hint="eastAsia" w:ascii="宋体" w:hAnsi="宋体"/>
                <w:color w:val="auto"/>
                <w:szCs w:val="21"/>
                <w:highlight w:val="none"/>
                <w:lang w:val="en-US" w:eastAsia="zh-CN"/>
              </w:rPr>
              <w:t>其余的不得分。</w:t>
            </w:r>
          </w:p>
          <w:p w14:paraId="6DDCBE57">
            <w:pPr>
              <w:ind w:right="-50"/>
              <w:rPr>
                <w:rFonts w:ascii="宋体" w:hAnsi="宋体"/>
                <w:color w:val="auto"/>
                <w:szCs w:val="21"/>
                <w:highlight w:val="none"/>
              </w:rPr>
            </w:pPr>
            <w:r>
              <w:rPr>
                <w:rFonts w:hint="eastAsia" w:ascii="宋体" w:hAnsi="宋体"/>
                <w:color w:val="auto"/>
                <w:szCs w:val="21"/>
                <w:highlight w:val="none"/>
              </w:rPr>
              <w:t>注：响应文件中附证书复印件，</w:t>
            </w:r>
            <w:r>
              <w:rPr>
                <w:rFonts w:hint="eastAsia" w:ascii="宋体" w:hAnsi="宋体"/>
                <w:color w:val="auto"/>
                <w:szCs w:val="21"/>
                <w:highlight w:val="none"/>
                <w:lang w:eastAsia="zh-CN"/>
              </w:rPr>
              <w:t>最</w:t>
            </w:r>
            <w:r>
              <w:rPr>
                <w:rFonts w:hint="eastAsia" w:ascii="宋体" w:hAnsi="宋体"/>
                <w:color w:val="auto"/>
                <w:szCs w:val="21"/>
                <w:highlight w:val="none"/>
              </w:rPr>
              <w:t>高计1个。</w:t>
            </w:r>
          </w:p>
        </w:tc>
        <w:tc>
          <w:tcPr>
            <w:tcW w:w="716" w:type="dxa"/>
            <w:vMerge w:val="continue"/>
            <w:tcBorders>
              <w:top w:val="single" w:color="auto" w:sz="4" w:space="0"/>
              <w:left w:val="single" w:color="auto" w:sz="4" w:space="0"/>
              <w:right w:val="single" w:color="auto" w:sz="4" w:space="0"/>
            </w:tcBorders>
            <w:noWrap w:val="0"/>
            <w:vAlign w:val="center"/>
          </w:tcPr>
          <w:p w14:paraId="0975A242">
            <w:pPr>
              <w:jc w:val="center"/>
              <w:rPr>
                <w:rFonts w:ascii="宋体" w:hAnsi="宋体"/>
                <w:color w:val="auto"/>
                <w:szCs w:val="21"/>
                <w:highlight w:val="none"/>
              </w:rPr>
            </w:pPr>
          </w:p>
        </w:tc>
      </w:tr>
      <w:tr w14:paraId="1C9AD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851" w:type="dxa"/>
            <w:vMerge w:val="continue"/>
            <w:tcBorders>
              <w:left w:val="single" w:color="auto" w:sz="4" w:space="0"/>
              <w:right w:val="single" w:color="auto" w:sz="4" w:space="0"/>
            </w:tcBorders>
            <w:noWrap w:val="0"/>
            <w:vAlign w:val="center"/>
          </w:tcPr>
          <w:p w14:paraId="1DC10403">
            <w:pPr>
              <w:contextualSpacing/>
              <w:jc w:val="center"/>
              <w:rPr>
                <w:rFonts w:ascii="宋体" w:hAnsi="宋体"/>
                <w:color w:val="auto"/>
                <w:szCs w:val="21"/>
                <w:highlight w:val="none"/>
              </w:rPr>
            </w:pPr>
          </w:p>
        </w:tc>
        <w:tc>
          <w:tcPr>
            <w:tcW w:w="992" w:type="dxa"/>
            <w:vMerge w:val="continue"/>
            <w:tcBorders>
              <w:left w:val="single" w:color="auto" w:sz="4" w:space="0"/>
              <w:right w:val="single" w:color="auto" w:sz="4" w:space="0"/>
            </w:tcBorders>
            <w:noWrap w:val="0"/>
            <w:vAlign w:val="center"/>
          </w:tcPr>
          <w:p w14:paraId="0195E78C">
            <w:pPr>
              <w:contextualSpacing/>
              <w:jc w:val="center"/>
              <w:rPr>
                <w:rFonts w:ascii="宋体" w:hAnsi="宋体"/>
                <w:color w:val="auto"/>
                <w:szCs w:val="21"/>
                <w:highlight w:val="none"/>
              </w:rPr>
            </w:pPr>
          </w:p>
        </w:tc>
        <w:tc>
          <w:tcPr>
            <w:tcW w:w="5812" w:type="dxa"/>
            <w:tcBorders>
              <w:top w:val="single" w:color="auto" w:sz="4" w:space="0"/>
              <w:left w:val="single" w:color="auto" w:sz="4" w:space="0"/>
              <w:bottom w:val="single" w:color="auto" w:sz="4" w:space="0"/>
              <w:right w:val="single" w:color="auto" w:sz="4" w:space="0"/>
            </w:tcBorders>
            <w:noWrap w:val="0"/>
            <w:vAlign w:val="center"/>
          </w:tcPr>
          <w:p w14:paraId="204D87A1">
            <w:pPr>
              <w:rPr>
                <w:rFonts w:ascii="宋体" w:hAnsi="宋体" w:cs="宋体"/>
                <w:color w:val="auto"/>
                <w:kern w:val="0"/>
                <w:szCs w:val="21"/>
                <w:highlight w:val="none"/>
              </w:rPr>
            </w:pPr>
            <w:r>
              <w:rPr>
                <w:rFonts w:ascii="宋体" w:hAnsi="宋体" w:cs="宋体"/>
                <w:color w:val="auto"/>
                <w:kern w:val="0"/>
                <w:szCs w:val="21"/>
                <w:highlight w:val="none"/>
              </w:rPr>
              <w:fldChar w:fldCharType="begin"/>
            </w:r>
            <w:r>
              <w:rPr>
                <w:rFonts w:ascii="宋体" w:hAnsi="宋体" w:cs="宋体"/>
                <w:color w:val="auto"/>
                <w:kern w:val="0"/>
                <w:szCs w:val="21"/>
                <w:highlight w:val="none"/>
              </w:rPr>
              <w:instrText xml:space="preserve"> </w:instrText>
            </w:r>
            <w:r>
              <w:rPr>
                <w:rFonts w:hint="eastAsia" w:ascii="宋体" w:hAnsi="宋体" w:cs="宋体"/>
                <w:color w:val="auto"/>
                <w:kern w:val="0"/>
                <w:szCs w:val="21"/>
                <w:highlight w:val="none"/>
              </w:rPr>
              <w:instrText xml:space="preserve">= 2 \* GB3</w:instrText>
            </w:r>
            <w:r>
              <w:rPr>
                <w:rFonts w:ascii="宋体" w:hAnsi="宋体" w:cs="宋体"/>
                <w:color w:val="auto"/>
                <w:kern w:val="0"/>
                <w:szCs w:val="21"/>
                <w:highlight w:val="none"/>
              </w:rPr>
              <w:instrText xml:space="preserve"> </w:instrText>
            </w:r>
            <w:r>
              <w:rPr>
                <w:rFonts w:ascii="宋体" w:hAnsi="宋体" w:cs="宋体"/>
                <w:color w:val="auto"/>
                <w:kern w:val="0"/>
                <w:szCs w:val="21"/>
                <w:highlight w:val="none"/>
              </w:rPr>
              <w:fldChar w:fldCharType="separate"/>
            </w:r>
            <w:r>
              <w:rPr>
                <w:rFonts w:hint="eastAsia" w:ascii="宋体" w:hAnsi="宋体" w:cs="宋体"/>
                <w:color w:val="auto"/>
                <w:kern w:val="0"/>
                <w:szCs w:val="21"/>
                <w:highlight w:val="none"/>
              </w:rPr>
              <w:t>②</w:t>
            </w:r>
            <w:r>
              <w:rPr>
                <w:rFonts w:ascii="宋体" w:hAnsi="宋体" w:cs="宋体"/>
                <w:color w:val="auto"/>
                <w:kern w:val="0"/>
                <w:szCs w:val="21"/>
                <w:highlight w:val="none"/>
              </w:rPr>
              <w:fldChar w:fldCharType="end"/>
            </w:r>
            <w:r>
              <w:rPr>
                <w:rFonts w:hint="eastAsia" w:ascii="宋体" w:hAnsi="宋体" w:cs="宋体"/>
                <w:color w:val="auto"/>
                <w:kern w:val="0"/>
                <w:szCs w:val="21"/>
                <w:highlight w:val="none"/>
              </w:rPr>
              <w:t>拟派主设计师作为主创人员具有同类</w:t>
            </w:r>
            <w:r>
              <w:rPr>
                <w:rFonts w:hint="eastAsia" w:ascii="宋体" w:hAnsi="宋体" w:cs="宋体"/>
                <w:color w:val="auto"/>
                <w:kern w:val="0"/>
                <w:szCs w:val="21"/>
                <w:highlight w:val="none"/>
                <w:lang w:val="en-US" w:eastAsia="zh-CN"/>
              </w:rPr>
              <w:t>博物馆、文化主题展厅等</w:t>
            </w:r>
            <w:r>
              <w:rPr>
                <w:rFonts w:hint="eastAsia" w:ascii="宋体" w:hAnsi="宋体" w:cs="宋体"/>
                <w:color w:val="auto"/>
                <w:kern w:val="0"/>
                <w:szCs w:val="21"/>
                <w:highlight w:val="none"/>
              </w:rPr>
              <w:t>展陈设计相关业绩的得1分，最高得</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分</w:t>
            </w:r>
          </w:p>
          <w:p w14:paraId="35F4C540">
            <w:pPr>
              <w:rPr>
                <w:rFonts w:ascii="宋体" w:hAnsi="宋体" w:cs="宋体"/>
                <w:color w:val="auto"/>
                <w:kern w:val="0"/>
                <w:szCs w:val="21"/>
                <w:highlight w:val="none"/>
              </w:rPr>
            </w:pPr>
            <w:r>
              <w:rPr>
                <w:rFonts w:hint="eastAsia" w:ascii="宋体" w:hAnsi="宋体" w:cs="宋体"/>
                <w:color w:val="auto"/>
                <w:kern w:val="0"/>
                <w:szCs w:val="21"/>
                <w:highlight w:val="none"/>
              </w:rPr>
              <w:t>注：响应文件中提供合同复印件，合同中须体现设计人员姓名及其主创职责，如无法体现的，须提供业主证明。</w:t>
            </w:r>
          </w:p>
        </w:tc>
        <w:tc>
          <w:tcPr>
            <w:tcW w:w="716" w:type="dxa"/>
            <w:vMerge w:val="continue"/>
            <w:tcBorders>
              <w:left w:val="single" w:color="auto" w:sz="4" w:space="0"/>
              <w:right w:val="single" w:color="auto" w:sz="4" w:space="0"/>
            </w:tcBorders>
            <w:noWrap w:val="0"/>
            <w:vAlign w:val="center"/>
          </w:tcPr>
          <w:p w14:paraId="01BE2C79">
            <w:pPr>
              <w:jc w:val="center"/>
              <w:rPr>
                <w:rFonts w:ascii="宋体" w:hAnsi="宋体"/>
                <w:color w:val="auto"/>
                <w:szCs w:val="21"/>
                <w:highlight w:val="none"/>
              </w:rPr>
            </w:pPr>
          </w:p>
        </w:tc>
      </w:tr>
      <w:tr w14:paraId="4FAAB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Merge w:val="continue"/>
            <w:tcBorders>
              <w:left w:val="single" w:color="auto" w:sz="4" w:space="0"/>
              <w:right w:val="single" w:color="auto" w:sz="4" w:space="0"/>
            </w:tcBorders>
            <w:noWrap w:val="0"/>
            <w:vAlign w:val="center"/>
          </w:tcPr>
          <w:p w14:paraId="6ADE8320">
            <w:pPr>
              <w:contextualSpacing/>
              <w:jc w:val="center"/>
              <w:rPr>
                <w:rFonts w:ascii="宋体" w:hAnsi="宋体"/>
                <w:color w:val="auto"/>
                <w:szCs w:val="21"/>
                <w:highlight w:val="none"/>
              </w:rPr>
            </w:pPr>
          </w:p>
        </w:tc>
        <w:tc>
          <w:tcPr>
            <w:tcW w:w="992" w:type="dxa"/>
            <w:vMerge w:val="continue"/>
            <w:tcBorders>
              <w:left w:val="single" w:color="auto" w:sz="4" w:space="0"/>
              <w:right w:val="single" w:color="auto" w:sz="4" w:space="0"/>
            </w:tcBorders>
            <w:noWrap w:val="0"/>
            <w:vAlign w:val="center"/>
          </w:tcPr>
          <w:p w14:paraId="11879872">
            <w:pPr>
              <w:contextualSpacing/>
              <w:jc w:val="center"/>
              <w:rPr>
                <w:rFonts w:ascii="宋体" w:hAnsi="宋体"/>
                <w:color w:val="auto"/>
                <w:szCs w:val="21"/>
                <w:highlight w:val="none"/>
              </w:rPr>
            </w:pPr>
          </w:p>
        </w:tc>
        <w:tc>
          <w:tcPr>
            <w:tcW w:w="5812" w:type="dxa"/>
            <w:tcBorders>
              <w:top w:val="single" w:color="auto" w:sz="4" w:space="0"/>
              <w:left w:val="single" w:color="auto" w:sz="4" w:space="0"/>
              <w:bottom w:val="single" w:color="auto" w:sz="4" w:space="0"/>
              <w:right w:val="single" w:color="auto" w:sz="4" w:space="0"/>
            </w:tcBorders>
            <w:noWrap w:val="0"/>
            <w:vAlign w:val="center"/>
          </w:tcPr>
          <w:p w14:paraId="422148B3">
            <w:pPr>
              <w:rPr>
                <w:rFonts w:ascii="宋体" w:hAnsi="宋体" w:cs="宋体"/>
                <w:color w:val="auto"/>
                <w:kern w:val="0"/>
                <w:szCs w:val="21"/>
                <w:highlight w:val="none"/>
              </w:rPr>
            </w:pPr>
            <w:r>
              <w:rPr>
                <w:rFonts w:ascii="宋体" w:hAnsi="宋体" w:cs="宋体"/>
                <w:color w:val="auto"/>
                <w:kern w:val="0"/>
                <w:szCs w:val="21"/>
                <w:highlight w:val="none"/>
              </w:rPr>
              <w:fldChar w:fldCharType="begin"/>
            </w:r>
            <w:r>
              <w:rPr>
                <w:rFonts w:ascii="宋体" w:hAnsi="宋体" w:cs="宋体"/>
                <w:color w:val="auto"/>
                <w:kern w:val="0"/>
                <w:szCs w:val="21"/>
                <w:highlight w:val="none"/>
              </w:rPr>
              <w:instrText xml:space="preserve"> </w:instrText>
            </w:r>
            <w:r>
              <w:rPr>
                <w:rFonts w:hint="eastAsia" w:ascii="宋体" w:hAnsi="宋体" w:cs="宋体"/>
                <w:color w:val="auto"/>
                <w:kern w:val="0"/>
                <w:szCs w:val="21"/>
                <w:highlight w:val="none"/>
              </w:rPr>
              <w:instrText xml:space="preserve">= 3 \* GB3</w:instrText>
            </w:r>
            <w:r>
              <w:rPr>
                <w:rFonts w:ascii="宋体" w:hAnsi="宋体" w:cs="宋体"/>
                <w:color w:val="auto"/>
                <w:kern w:val="0"/>
                <w:szCs w:val="21"/>
                <w:highlight w:val="none"/>
              </w:rPr>
              <w:instrText xml:space="preserve"> </w:instrText>
            </w:r>
            <w:r>
              <w:rPr>
                <w:rFonts w:ascii="宋体" w:hAnsi="宋体" w:cs="宋体"/>
                <w:color w:val="auto"/>
                <w:kern w:val="0"/>
                <w:szCs w:val="21"/>
                <w:highlight w:val="none"/>
              </w:rPr>
              <w:fldChar w:fldCharType="separate"/>
            </w:r>
            <w:r>
              <w:rPr>
                <w:rFonts w:hint="eastAsia" w:ascii="宋体" w:hAnsi="宋体" w:cs="宋体"/>
                <w:color w:val="auto"/>
                <w:kern w:val="0"/>
                <w:szCs w:val="21"/>
                <w:highlight w:val="none"/>
              </w:rPr>
              <w:t>③</w:t>
            </w:r>
            <w:r>
              <w:rPr>
                <w:rFonts w:ascii="宋体" w:hAnsi="宋体" w:cs="宋体"/>
                <w:color w:val="auto"/>
                <w:kern w:val="0"/>
                <w:szCs w:val="21"/>
                <w:highlight w:val="none"/>
              </w:rPr>
              <w:fldChar w:fldCharType="end"/>
            </w:r>
            <w:r>
              <w:rPr>
                <w:rFonts w:hint="eastAsia" w:ascii="宋体" w:hAnsi="宋体" w:cs="宋体"/>
                <w:color w:val="auto"/>
                <w:kern w:val="0"/>
                <w:szCs w:val="21"/>
                <w:highlight w:val="none"/>
              </w:rPr>
              <w:t>拟派主设计师作为主创人员的陈列设计获得省级及以上文博行政主管部门颁发奖项（荣誉）的得1分，最高得</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分。</w:t>
            </w:r>
          </w:p>
          <w:p w14:paraId="41262330">
            <w:pPr>
              <w:rPr>
                <w:rFonts w:ascii="宋体" w:hAnsi="宋体" w:cs="宋体"/>
                <w:color w:val="auto"/>
                <w:kern w:val="0"/>
                <w:szCs w:val="21"/>
                <w:highlight w:val="none"/>
              </w:rPr>
            </w:pPr>
            <w:r>
              <w:rPr>
                <w:rFonts w:hint="eastAsia" w:ascii="宋体" w:hAnsi="宋体" w:cs="宋体"/>
                <w:color w:val="auto"/>
                <w:kern w:val="0"/>
                <w:szCs w:val="21"/>
                <w:highlight w:val="none"/>
              </w:rPr>
              <w:t>注：响应文件中提供奖项（荣誉）证明、奖项（荣誉）对应的项目合同复印件，合同中须体现设计人员姓名，如无法体现的，须提供业主证明。</w:t>
            </w:r>
          </w:p>
        </w:tc>
        <w:tc>
          <w:tcPr>
            <w:tcW w:w="716" w:type="dxa"/>
            <w:vMerge w:val="continue"/>
            <w:tcBorders>
              <w:left w:val="single" w:color="auto" w:sz="4" w:space="0"/>
              <w:bottom w:val="single" w:color="auto" w:sz="4" w:space="0"/>
              <w:right w:val="single" w:color="auto" w:sz="4" w:space="0"/>
            </w:tcBorders>
            <w:noWrap w:val="0"/>
            <w:vAlign w:val="center"/>
          </w:tcPr>
          <w:p w14:paraId="12FE09E9">
            <w:pPr>
              <w:jc w:val="center"/>
              <w:rPr>
                <w:rFonts w:ascii="宋体" w:hAnsi="宋体"/>
                <w:color w:val="auto"/>
                <w:szCs w:val="21"/>
                <w:highlight w:val="none"/>
              </w:rPr>
            </w:pPr>
          </w:p>
        </w:tc>
      </w:tr>
      <w:tr w14:paraId="48487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1" w:type="dxa"/>
            <w:vMerge w:val="continue"/>
            <w:tcBorders>
              <w:left w:val="single" w:color="auto" w:sz="4" w:space="0"/>
              <w:right w:val="single" w:color="auto" w:sz="4" w:space="0"/>
            </w:tcBorders>
            <w:noWrap w:val="0"/>
            <w:vAlign w:val="center"/>
          </w:tcPr>
          <w:p w14:paraId="3048B13E">
            <w:pPr>
              <w:contextualSpacing/>
              <w:jc w:val="center"/>
              <w:rPr>
                <w:rFonts w:ascii="宋体" w:hAnsi="宋体"/>
                <w:color w:val="auto"/>
                <w:szCs w:val="21"/>
                <w:highlight w:val="none"/>
              </w:rPr>
            </w:pPr>
          </w:p>
        </w:tc>
        <w:tc>
          <w:tcPr>
            <w:tcW w:w="992" w:type="dxa"/>
            <w:vMerge w:val="continue"/>
            <w:tcBorders>
              <w:left w:val="single" w:color="auto" w:sz="4" w:space="0"/>
              <w:right w:val="single" w:color="auto" w:sz="4" w:space="0"/>
            </w:tcBorders>
            <w:noWrap w:val="0"/>
            <w:vAlign w:val="center"/>
          </w:tcPr>
          <w:p w14:paraId="333FB29B">
            <w:pPr>
              <w:contextualSpacing/>
              <w:jc w:val="center"/>
              <w:rPr>
                <w:rFonts w:ascii="宋体" w:hAnsi="宋体"/>
                <w:color w:val="auto"/>
                <w:szCs w:val="21"/>
                <w:highlight w:val="none"/>
              </w:rPr>
            </w:pPr>
          </w:p>
        </w:tc>
        <w:tc>
          <w:tcPr>
            <w:tcW w:w="5812" w:type="dxa"/>
            <w:tcBorders>
              <w:top w:val="single" w:color="auto" w:sz="4" w:space="0"/>
              <w:left w:val="single" w:color="auto" w:sz="4" w:space="0"/>
              <w:right w:val="single" w:color="auto" w:sz="4" w:space="0"/>
            </w:tcBorders>
            <w:noWrap w:val="0"/>
            <w:vAlign w:val="center"/>
          </w:tcPr>
          <w:p w14:paraId="60009402">
            <w:pPr>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10</w:t>
            </w:r>
            <w:r>
              <w:rPr>
                <w:rFonts w:ascii="宋体" w:hAnsi="宋体" w:cs="宋体"/>
                <w:color w:val="auto"/>
                <w:kern w:val="0"/>
                <w:szCs w:val="21"/>
                <w:highlight w:val="none"/>
              </w:rPr>
              <w:t>.</w:t>
            </w:r>
            <w:r>
              <w:rPr>
                <w:rFonts w:hint="eastAsia" w:ascii="宋体" w:hAnsi="宋体" w:cs="宋体"/>
                <w:color w:val="auto"/>
                <w:kern w:val="0"/>
                <w:szCs w:val="21"/>
                <w:highlight w:val="none"/>
              </w:rPr>
              <w:t>对供应商针对本项目拟投入的设计团队人员情况进行评议，包括设计人员数量配置充足性，设计人员具备的相关资质、能力。</w:t>
            </w:r>
          </w:p>
          <w:p w14:paraId="6A486EA0">
            <w:pPr>
              <w:contextualSpacing/>
              <w:rPr>
                <w:rFonts w:ascii="宋体" w:hAnsi="宋体" w:cs="宋体"/>
                <w:color w:val="auto"/>
                <w:kern w:val="0"/>
                <w:szCs w:val="21"/>
                <w:highlight w:val="none"/>
              </w:rPr>
            </w:pPr>
            <w:r>
              <w:rPr>
                <w:rFonts w:ascii="宋体" w:hAnsi="宋体" w:cs="宋体"/>
                <w:color w:val="auto"/>
                <w:kern w:val="0"/>
                <w:szCs w:val="21"/>
                <w:highlight w:val="none"/>
              </w:rPr>
              <w:fldChar w:fldCharType="begin"/>
            </w:r>
            <w:r>
              <w:rPr>
                <w:rFonts w:ascii="宋体" w:hAnsi="宋体" w:cs="宋体"/>
                <w:color w:val="auto"/>
                <w:kern w:val="0"/>
                <w:szCs w:val="21"/>
                <w:highlight w:val="none"/>
              </w:rPr>
              <w:instrText xml:space="preserve"> </w:instrText>
            </w:r>
            <w:r>
              <w:rPr>
                <w:rFonts w:hint="eastAsia" w:ascii="宋体" w:hAnsi="宋体" w:cs="宋体"/>
                <w:color w:val="auto"/>
                <w:kern w:val="0"/>
                <w:szCs w:val="21"/>
                <w:highlight w:val="none"/>
              </w:rPr>
              <w:instrText xml:space="preserve">= 1 \* GB3</w:instrText>
            </w:r>
            <w:r>
              <w:rPr>
                <w:rFonts w:ascii="宋体" w:hAnsi="宋体" w:cs="宋体"/>
                <w:color w:val="auto"/>
                <w:kern w:val="0"/>
                <w:szCs w:val="21"/>
                <w:highlight w:val="none"/>
              </w:rPr>
              <w:instrText xml:space="preserve"> </w:instrText>
            </w:r>
            <w:r>
              <w:rPr>
                <w:rFonts w:ascii="宋体" w:hAnsi="宋体" w:cs="宋体"/>
                <w:color w:val="auto"/>
                <w:kern w:val="0"/>
                <w:szCs w:val="21"/>
                <w:highlight w:val="none"/>
              </w:rPr>
              <w:fldChar w:fldCharType="separate"/>
            </w:r>
            <w:r>
              <w:rPr>
                <w:rFonts w:hint="eastAsia" w:ascii="宋体" w:hAnsi="宋体" w:cs="宋体"/>
                <w:color w:val="auto"/>
                <w:kern w:val="0"/>
                <w:szCs w:val="21"/>
                <w:highlight w:val="none"/>
              </w:rPr>
              <w:t>①</w:t>
            </w:r>
            <w:r>
              <w:rPr>
                <w:rFonts w:ascii="宋体" w:hAnsi="宋体" w:cs="宋体"/>
                <w:color w:val="auto"/>
                <w:kern w:val="0"/>
                <w:szCs w:val="21"/>
                <w:highlight w:val="none"/>
              </w:rPr>
              <w:fldChar w:fldCharType="end"/>
            </w:r>
            <w:r>
              <w:rPr>
                <w:rFonts w:hint="eastAsia" w:ascii="宋体" w:hAnsi="宋体" w:cs="宋体"/>
                <w:color w:val="auto"/>
                <w:kern w:val="0"/>
                <w:szCs w:val="21"/>
                <w:highlight w:val="none"/>
              </w:rPr>
              <w:t>拟投入的设计团队人员</w:t>
            </w:r>
            <w:r>
              <w:rPr>
                <w:rFonts w:hint="eastAsia" w:ascii="宋体" w:hAnsi="宋体" w:cs="宋体"/>
                <w:color w:val="auto"/>
                <w:kern w:val="0"/>
                <w:szCs w:val="21"/>
                <w:highlight w:val="none"/>
                <w:lang w:val="en-US" w:eastAsia="zh-CN"/>
              </w:rPr>
              <w:t>配备优于采购需求“七、人员配备表”</w:t>
            </w:r>
            <w:r>
              <w:rPr>
                <w:rFonts w:hint="eastAsia" w:ascii="宋体" w:hAnsi="宋体" w:cs="宋体"/>
                <w:color w:val="auto"/>
                <w:kern w:val="0"/>
                <w:szCs w:val="21"/>
                <w:highlight w:val="none"/>
              </w:rPr>
              <w:t>、适应本项目设计任务、能够充分保障项目</w:t>
            </w:r>
            <w:r>
              <w:rPr>
                <w:rFonts w:hint="eastAsia" w:ascii="宋体" w:hAnsi="宋体" w:cs="宋体"/>
                <w:color w:val="auto"/>
                <w:kern w:val="0"/>
                <w:szCs w:val="21"/>
                <w:highlight w:val="none"/>
                <w:lang w:val="en-US" w:eastAsia="zh-CN"/>
              </w:rPr>
              <w:t>设计及配合实施</w:t>
            </w:r>
            <w:r>
              <w:rPr>
                <w:rFonts w:hint="eastAsia" w:ascii="宋体" w:hAnsi="宋体" w:cs="宋体"/>
                <w:color w:val="auto"/>
                <w:kern w:val="0"/>
                <w:szCs w:val="21"/>
                <w:highlight w:val="none"/>
              </w:rPr>
              <w:t>的得</w:t>
            </w: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分；</w:t>
            </w:r>
          </w:p>
          <w:p w14:paraId="4C0D3AFF">
            <w:pPr>
              <w:contextualSpacing/>
              <w:rPr>
                <w:rFonts w:ascii="宋体" w:hAnsi="宋体" w:cs="宋体"/>
                <w:color w:val="auto"/>
                <w:kern w:val="0"/>
                <w:szCs w:val="21"/>
                <w:highlight w:val="none"/>
              </w:rPr>
            </w:pPr>
            <w:r>
              <w:rPr>
                <w:rFonts w:ascii="宋体" w:hAnsi="宋体" w:cs="宋体"/>
                <w:color w:val="auto"/>
                <w:kern w:val="0"/>
                <w:szCs w:val="21"/>
                <w:highlight w:val="none"/>
              </w:rPr>
              <w:fldChar w:fldCharType="begin"/>
            </w:r>
            <w:r>
              <w:rPr>
                <w:rFonts w:ascii="宋体" w:hAnsi="宋体" w:cs="宋体"/>
                <w:color w:val="auto"/>
                <w:kern w:val="0"/>
                <w:szCs w:val="21"/>
                <w:highlight w:val="none"/>
              </w:rPr>
              <w:instrText xml:space="preserve"> </w:instrText>
            </w:r>
            <w:r>
              <w:rPr>
                <w:rFonts w:hint="eastAsia" w:ascii="宋体" w:hAnsi="宋体" w:cs="宋体"/>
                <w:color w:val="auto"/>
                <w:kern w:val="0"/>
                <w:szCs w:val="21"/>
                <w:highlight w:val="none"/>
              </w:rPr>
              <w:instrText xml:space="preserve">= 2 \* GB3</w:instrText>
            </w:r>
            <w:r>
              <w:rPr>
                <w:rFonts w:ascii="宋体" w:hAnsi="宋体" w:cs="宋体"/>
                <w:color w:val="auto"/>
                <w:kern w:val="0"/>
                <w:szCs w:val="21"/>
                <w:highlight w:val="none"/>
              </w:rPr>
              <w:instrText xml:space="preserve"> </w:instrText>
            </w:r>
            <w:r>
              <w:rPr>
                <w:rFonts w:ascii="宋体" w:hAnsi="宋体" w:cs="宋体"/>
                <w:color w:val="auto"/>
                <w:kern w:val="0"/>
                <w:szCs w:val="21"/>
                <w:highlight w:val="none"/>
              </w:rPr>
              <w:fldChar w:fldCharType="separate"/>
            </w:r>
            <w:r>
              <w:rPr>
                <w:rFonts w:hint="eastAsia" w:ascii="宋体" w:hAnsi="宋体" w:cs="宋体"/>
                <w:color w:val="auto"/>
                <w:kern w:val="0"/>
                <w:szCs w:val="21"/>
                <w:highlight w:val="none"/>
              </w:rPr>
              <w:t>②</w:t>
            </w:r>
            <w:r>
              <w:rPr>
                <w:rFonts w:ascii="宋体" w:hAnsi="宋体" w:cs="宋体"/>
                <w:color w:val="auto"/>
                <w:kern w:val="0"/>
                <w:szCs w:val="21"/>
                <w:highlight w:val="none"/>
              </w:rPr>
              <w:fldChar w:fldCharType="end"/>
            </w:r>
            <w:r>
              <w:rPr>
                <w:rFonts w:hint="eastAsia" w:ascii="宋体" w:hAnsi="宋体" w:cs="宋体"/>
                <w:color w:val="auto"/>
                <w:kern w:val="0"/>
                <w:szCs w:val="21"/>
                <w:highlight w:val="none"/>
              </w:rPr>
              <w:t>拟投入的设计团队人员配置及其专业能力基本能够满足</w:t>
            </w:r>
            <w:r>
              <w:rPr>
                <w:rFonts w:hint="eastAsia" w:ascii="宋体" w:hAnsi="宋体" w:cs="宋体"/>
                <w:color w:val="auto"/>
                <w:kern w:val="0"/>
                <w:szCs w:val="21"/>
                <w:highlight w:val="none"/>
                <w:lang w:val="en-US" w:eastAsia="zh-CN"/>
              </w:rPr>
              <w:t>采购需求“七、人员配备表”</w:t>
            </w:r>
            <w:r>
              <w:rPr>
                <w:rFonts w:hint="eastAsia" w:ascii="宋体" w:hAnsi="宋体" w:cs="宋体"/>
                <w:color w:val="auto"/>
                <w:kern w:val="0"/>
                <w:szCs w:val="21"/>
                <w:highlight w:val="none"/>
              </w:rPr>
              <w:t>，有保障的得</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分；</w:t>
            </w:r>
          </w:p>
          <w:p w14:paraId="047AF6EB">
            <w:pPr>
              <w:contextualSpacing/>
              <w:rPr>
                <w:rFonts w:ascii="宋体" w:hAnsi="宋体" w:cs="宋体"/>
                <w:color w:val="auto"/>
                <w:kern w:val="0"/>
                <w:szCs w:val="21"/>
                <w:highlight w:val="none"/>
              </w:rPr>
            </w:pPr>
            <w:r>
              <w:rPr>
                <w:rFonts w:ascii="宋体" w:hAnsi="宋体" w:cs="宋体"/>
                <w:color w:val="auto"/>
                <w:kern w:val="0"/>
                <w:szCs w:val="21"/>
                <w:highlight w:val="none"/>
              </w:rPr>
              <w:fldChar w:fldCharType="begin"/>
            </w:r>
            <w:r>
              <w:rPr>
                <w:rFonts w:ascii="宋体" w:hAnsi="宋体" w:cs="宋体"/>
                <w:color w:val="auto"/>
                <w:kern w:val="0"/>
                <w:szCs w:val="21"/>
                <w:highlight w:val="none"/>
              </w:rPr>
              <w:instrText xml:space="preserve"> </w:instrText>
            </w:r>
            <w:r>
              <w:rPr>
                <w:rFonts w:hint="eastAsia" w:ascii="宋体" w:hAnsi="宋体" w:cs="宋体"/>
                <w:color w:val="auto"/>
                <w:kern w:val="0"/>
                <w:szCs w:val="21"/>
                <w:highlight w:val="none"/>
              </w:rPr>
              <w:instrText xml:space="preserve">= 3 \* GB3</w:instrText>
            </w:r>
            <w:r>
              <w:rPr>
                <w:rFonts w:ascii="宋体" w:hAnsi="宋体" w:cs="宋体"/>
                <w:color w:val="auto"/>
                <w:kern w:val="0"/>
                <w:szCs w:val="21"/>
                <w:highlight w:val="none"/>
              </w:rPr>
              <w:instrText xml:space="preserve"> </w:instrText>
            </w:r>
            <w:r>
              <w:rPr>
                <w:rFonts w:ascii="宋体" w:hAnsi="宋体" w:cs="宋体"/>
                <w:color w:val="auto"/>
                <w:kern w:val="0"/>
                <w:szCs w:val="21"/>
                <w:highlight w:val="none"/>
              </w:rPr>
              <w:fldChar w:fldCharType="separate"/>
            </w:r>
            <w:r>
              <w:rPr>
                <w:rFonts w:hint="eastAsia" w:ascii="宋体" w:hAnsi="宋体" w:cs="宋体"/>
                <w:color w:val="auto"/>
                <w:kern w:val="0"/>
                <w:szCs w:val="21"/>
                <w:highlight w:val="none"/>
              </w:rPr>
              <w:t>③</w:t>
            </w:r>
            <w:r>
              <w:rPr>
                <w:rFonts w:ascii="宋体" w:hAnsi="宋体" w:cs="宋体"/>
                <w:color w:val="auto"/>
                <w:kern w:val="0"/>
                <w:szCs w:val="21"/>
                <w:highlight w:val="none"/>
              </w:rPr>
              <w:fldChar w:fldCharType="end"/>
            </w:r>
            <w:r>
              <w:rPr>
                <w:rFonts w:hint="eastAsia" w:ascii="宋体" w:hAnsi="宋体" w:cs="宋体"/>
                <w:color w:val="auto"/>
                <w:kern w:val="0"/>
                <w:szCs w:val="21"/>
                <w:highlight w:val="none"/>
              </w:rPr>
              <w:t>拟投入的设计团队人员配置及其专业能力</w:t>
            </w:r>
            <w:r>
              <w:rPr>
                <w:rFonts w:hint="eastAsia" w:ascii="宋体" w:hAnsi="宋体" w:cs="宋体"/>
                <w:color w:val="auto"/>
                <w:kern w:val="0"/>
                <w:szCs w:val="21"/>
                <w:highlight w:val="none"/>
                <w:lang w:val="en-US" w:eastAsia="zh-CN"/>
              </w:rPr>
              <w:t>不能</w:t>
            </w:r>
            <w:r>
              <w:rPr>
                <w:rFonts w:hint="eastAsia" w:ascii="宋体" w:hAnsi="宋体" w:cs="宋体"/>
                <w:color w:val="auto"/>
                <w:kern w:val="0"/>
                <w:szCs w:val="21"/>
                <w:highlight w:val="none"/>
              </w:rPr>
              <w:t>够满足</w:t>
            </w:r>
            <w:r>
              <w:rPr>
                <w:rFonts w:hint="eastAsia" w:ascii="宋体" w:hAnsi="宋体" w:cs="宋体"/>
                <w:color w:val="auto"/>
                <w:kern w:val="0"/>
                <w:szCs w:val="21"/>
                <w:highlight w:val="none"/>
                <w:lang w:val="en-US" w:eastAsia="zh-CN"/>
              </w:rPr>
              <w:t>采购需求“七、人员配备表”</w:t>
            </w:r>
            <w:r>
              <w:rPr>
                <w:rFonts w:hint="eastAsia" w:ascii="宋体" w:hAnsi="宋体" w:cs="宋体"/>
                <w:color w:val="auto"/>
                <w:kern w:val="0"/>
                <w:szCs w:val="21"/>
                <w:highlight w:val="none"/>
              </w:rPr>
              <w:t>，不足以良好保障完成本项目设计任务的不得分。</w:t>
            </w:r>
          </w:p>
          <w:p w14:paraId="2057AF84">
            <w:pPr>
              <w:contextualSpacing/>
              <w:rPr>
                <w:rFonts w:ascii="宋体" w:hAnsi="宋体" w:cs="宋体"/>
                <w:color w:val="auto"/>
                <w:kern w:val="0"/>
                <w:szCs w:val="21"/>
                <w:highlight w:val="none"/>
              </w:rPr>
            </w:pPr>
            <w:r>
              <w:rPr>
                <w:rFonts w:hint="eastAsia" w:ascii="宋体" w:hAnsi="宋体" w:cs="宋体"/>
                <w:color w:val="auto"/>
                <w:kern w:val="0"/>
                <w:szCs w:val="21"/>
                <w:highlight w:val="none"/>
              </w:rPr>
              <w:t>注：响应文件中附人员职称、业绩等证明（证书复印件或扫描件）及供应商为其缴纳社会保险缴费证明，否则不予计算得分。</w:t>
            </w:r>
          </w:p>
        </w:tc>
        <w:tc>
          <w:tcPr>
            <w:tcW w:w="716" w:type="dxa"/>
            <w:tcBorders>
              <w:top w:val="single" w:color="auto" w:sz="4" w:space="0"/>
              <w:left w:val="single" w:color="auto" w:sz="4" w:space="0"/>
              <w:right w:val="single" w:color="auto" w:sz="4" w:space="0"/>
            </w:tcBorders>
            <w:noWrap w:val="0"/>
            <w:vAlign w:val="center"/>
          </w:tcPr>
          <w:p w14:paraId="4C40EAF4">
            <w:pPr>
              <w:jc w:val="center"/>
              <w:rPr>
                <w:rFonts w:hint="eastAsia" w:ascii="宋体" w:hAnsi="宋体" w:eastAsia="宋体"/>
                <w:color w:val="auto"/>
                <w:szCs w:val="21"/>
                <w:highlight w:val="none"/>
                <w:lang w:eastAsia="zh-CN"/>
              </w:rPr>
            </w:pPr>
            <w:r>
              <w:rPr>
                <w:rFonts w:hint="eastAsia" w:ascii="宋体" w:hAnsi="宋体" w:cs="宋体"/>
                <w:color w:val="auto"/>
                <w:szCs w:val="21"/>
                <w:highlight w:val="none"/>
              </w:rPr>
              <w:t>0-</w:t>
            </w:r>
            <w:r>
              <w:rPr>
                <w:rFonts w:hint="eastAsia" w:ascii="宋体" w:hAnsi="宋体" w:cs="宋体"/>
                <w:color w:val="auto"/>
                <w:szCs w:val="21"/>
                <w:highlight w:val="none"/>
                <w:lang w:val="en-US" w:eastAsia="zh-CN"/>
              </w:rPr>
              <w:t>5</w:t>
            </w:r>
          </w:p>
        </w:tc>
      </w:tr>
      <w:tr w14:paraId="0B4C4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2" w:hRule="atLeast"/>
        </w:trPr>
        <w:tc>
          <w:tcPr>
            <w:tcW w:w="851" w:type="dxa"/>
            <w:vMerge w:val="continue"/>
            <w:tcBorders>
              <w:left w:val="single" w:color="auto" w:sz="4" w:space="0"/>
              <w:bottom w:val="nil"/>
              <w:right w:val="single" w:color="auto" w:sz="4" w:space="0"/>
            </w:tcBorders>
            <w:noWrap w:val="0"/>
            <w:vAlign w:val="center"/>
          </w:tcPr>
          <w:p w14:paraId="1D874D0D">
            <w:pPr>
              <w:contextualSpacing/>
              <w:jc w:val="center"/>
              <w:rPr>
                <w:rFonts w:ascii="宋体" w:hAnsi="宋体"/>
                <w:color w:val="auto"/>
                <w:szCs w:val="21"/>
                <w:highlight w:val="none"/>
              </w:rPr>
            </w:pPr>
          </w:p>
        </w:tc>
        <w:tc>
          <w:tcPr>
            <w:tcW w:w="992" w:type="dxa"/>
            <w:vMerge w:val="continue"/>
            <w:tcBorders>
              <w:left w:val="single" w:color="auto" w:sz="4" w:space="0"/>
              <w:right w:val="single" w:color="auto" w:sz="4" w:space="0"/>
            </w:tcBorders>
            <w:noWrap w:val="0"/>
            <w:vAlign w:val="center"/>
          </w:tcPr>
          <w:p w14:paraId="7B43A3D0">
            <w:pPr>
              <w:contextualSpacing/>
              <w:jc w:val="center"/>
              <w:rPr>
                <w:rFonts w:ascii="宋体" w:hAnsi="宋体"/>
                <w:color w:val="auto"/>
                <w:szCs w:val="21"/>
                <w:highlight w:val="none"/>
              </w:rPr>
            </w:pPr>
          </w:p>
        </w:tc>
        <w:tc>
          <w:tcPr>
            <w:tcW w:w="5812" w:type="dxa"/>
            <w:tcBorders>
              <w:top w:val="single" w:color="auto" w:sz="4" w:space="0"/>
              <w:left w:val="single" w:color="auto" w:sz="4" w:space="0"/>
              <w:right w:val="single" w:color="auto" w:sz="4" w:space="0"/>
            </w:tcBorders>
            <w:noWrap w:val="0"/>
            <w:vAlign w:val="center"/>
          </w:tcPr>
          <w:p w14:paraId="7F8B7396">
            <w:pPr>
              <w:rPr>
                <w:rFonts w:ascii="宋体" w:hAnsi="宋体" w:cs="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lang w:val="en-US" w:eastAsia="zh-CN"/>
              </w:rPr>
              <w:t>1</w:t>
            </w:r>
            <w:r>
              <w:rPr>
                <w:rFonts w:ascii="宋体" w:hAnsi="宋体" w:cs="宋体"/>
                <w:color w:val="auto"/>
                <w:kern w:val="0"/>
                <w:szCs w:val="21"/>
                <w:highlight w:val="none"/>
              </w:rPr>
              <w:t>.</w:t>
            </w:r>
            <w:r>
              <w:rPr>
                <w:rFonts w:hint="eastAsia" w:ascii="宋体" w:hAnsi="宋体" w:cs="宋体"/>
                <w:color w:val="auto"/>
                <w:kern w:val="0"/>
                <w:szCs w:val="21"/>
                <w:highlight w:val="none"/>
              </w:rPr>
              <w:t>对供应商针对本项目拟投入的施工团队人员情况进行评议，包括各岗位人员配置充足性，施工人员具备该岗位的专业资质能力情况。</w:t>
            </w:r>
          </w:p>
          <w:p w14:paraId="61F1CB76">
            <w:pPr>
              <w:contextualSpacing/>
              <w:rPr>
                <w:rFonts w:ascii="宋体" w:hAnsi="宋体" w:cs="宋体"/>
                <w:color w:val="auto"/>
                <w:kern w:val="0"/>
                <w:szCs w:val="21"/>
                <w:highlight w:val="none"/>
              </w:rPr>
            </w:pPr>
            <w:r>
              <w:rPr>
                <w:rFonts w:ascii="宋体" w:hAnsi="宋体" w:cs="宋体"/>
                <w:color w:val="auto"/>
                <w:kern w:val="0"/>
                <w:szCs w:val="21"/>
                <w:highlight w:val="none"/>
              </w:rPr>
              <w:fldChar w:fldCharType="begin"/>
            </w:r>
            <w:r>
              <w:rPr>
                <w:rFonts w:ascii="宋体" w:hAnsi="宋体" w:cs="宋体"/>
                <w:color w:val="auto"/>
                <w:kern w:val="0"/>
                <w:szCs w:val="21"/>
                <w:highlight w:val="none"/>
              </w:rPr>
              <w:instrText xml:space="preserve"> </w:instrText>
            </w:r>
            <w:r>
              <w:rPr>
                <w:rFonts w:hint="eastAsia" w:ascii="宋体" w:hAnsi="宋体" w:cs="宋体"/>
                <w:color w:val="auto"/>
                <w:kern w:val="0"/>
                <w:szCs w:val="21"/>
                <w:highlight w:val="none"/>
              </w:rPr>
              <w:instrText xml:space="preserve">= 1 \* GB3</w:instrText>
            </w:r>
            <w:r>
              <w:rPr>
                <w:rFonts w:ascii="宋体" w:hAnsi="宋体" w:cs="宋体"/>
                <w:color w:val="auto"/>
                <w:kern w:val="0"/>
                <w:szCs w:val="21"/>
                <w:highlight w:val="none"/>
              </w:rPr>
              <w:instrText xml:space="preserve"> </w:instrText>
            </w:r>
            <w:r>
              <w:rPr>
                <w:rFonts w:ascii="宋体" w:hAnsi="宋体" w:cs="宋体"/>
                <w:color w:val="auto"/>
                <w:kern w:val="0"/>
                <w:szCs w:val="21"/>
                <w:highlight w:val="none"/>
              </w:rPr>
              <w:fldChar w:fldCharType="separate"/>
            </w:r>
            <w:r>
              <w:rPr>
                <w:rFonts w:hint="eastAsia" w:ascii="宋体" w:hAnsi="宋体" w:cs="宋体"/>
                <w:color w:val="auto"/>
                <w:kern w:val="0"/>
                <w:szCs w:val="21"/>
                <w:highlight w:val="none"/>
              </w:rPr>
              <w:t>①</w:t>
            </w:r>
            <w:r>
              <w:rPr>
                <w:rFonts w:ascii="宋体" w:hAnsi="宋体" w:cs="宋体"/>
                <w:color w:val="auto"/>
                <w:kern w:val="0"/>
                <w:szCs w:val="21"/>
                <w:highlight w:val="none"/>
              </w:rPr>
              <w:fldChar w:fldCharType="end"/>
            </w:r>
            <w:r>
              <w:rPr>
                <w:rFonts w:hint="eastAsia" w:ascii="宋体" w:hAnsi="宋体" w:cs="宋体"/>
                <w:color w:val="auto"/>
                <w:kern w:val="0"/>
                <w:szCs w:val="21"/>
                <w:highlight w:val="none"/>
              </w:rPr>
              <w:t>拟投入的施工团队</w:t>
            </w:r>
            <w:r>
              <w:rPr>
                <w:rFonts w:hint="eastAsia" w:ascii="宋体" w:hAnsi="宋体" w:cs="宋体"/>
                <w:color w:val="auto"/>
                <w:kern w:val="0"/>
                <w:szCs w:val="21"/>
                <w:highlight w:val="none"/>
                <w:lang w:val="en-US" w:eastAsia="zh-CN"/>
              </w:rPr>
              <w:t>配备优于采购需求“七、人员配备表”</w:t>
            </w:r>
            <w:r>
              <w:rPr>
                <w:rFonts w:hint="eastAsia" w:ascii="宋体" w:hAnsi="宋体" w:cs="宋体"/>
                <w:color w:val="auto"/>
                <w:kern w:val="0"/>
                <w:szCs w:val="21"/>
                <w:highlight w:val="none"/>
              </w:rPr>
              <w:t>，能够保障本项目施工任务和施工质量的得</w:t>
            </w: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分；</w:t>
            </w:r>
          </w:p>
          <w:p w14:paraId="45243034">
            <w:pPr>
              <w:contextualSpacing/>
              <w:rPr>
                <w:rFonts w:ascii="宋体" w:hAnsi="宋体" w:cs="宋体"/>
                <w:color w:val="auto"/>
                <w:kern w:val="0"/>
                <w:szCs w:val="21"/>
                <w:highlight w:val="none"/>
              </w:rPr>
            </w:pPr>
            <w:r>
              <w:rPr>
                <w:rFonts w:ascii="宋体" w:hAnsi="宋体" w:cs="宋体"/>
                <w:color w:val="auto"/>
                <w:kern w:val="0"/>
                <w:szCs w:val="21"/>
                <w:highlight w:val="none"/>
              </w:rPr>
              <w:fldChar w:fldCharType="begin"/>
            </w:r>
            <w:r>
              <w:rPr>
                <w:rFonts w:ascii="宋体" w:hAnsi="宋体" w:cs="宋体"/>
                <w:color w:val="auto"/>
                <w:kern w:val="0"/>
                <w:szCs w:val="21"/>
                <w:highlight w:val="none"/>
              </w:rPr>
              <w:instrText xml:space="preserve"> </w:instrText>
            </w:r>
            <w:r>
              <w:rPr>
                <w:rFonts w:hint="eastAsia" w:ascii="宋体" w:hAnsi="宋体" w:cs="宋体"/>
                <w:color w:val="auto"/>
                <w:kern w:val="0"/>
                <w:szCs w:val="21"/>
                <w:highlight w:val="none"/>
              </w:rPr>
              <w:instrText xml:space="preserve">= 2 \* GB3</w:instrText>
            </w:r>
            <w:r>
              <w:rPr>
                <w:rFonts w:ascii="宋体" w:hAnsi="宋体" w:cs="宋体"/>
                <w:color w:val="auto"/>
                <w:kern w:val="0"/>
                <w:szCs w:val="21"/>
                <w:highlight w:val="none"/>
              </w:rPr>
              <w:instrText xml:space="preserve"> </w:instrText>
            </w:r>
            <w:r>
              <w:rPr>
                <w:rFonts w:ascii="宋体" w:hAnsi="宋体" w:cs="宋体"/>
                <w:color w:val="auto"/>
                <w:kern w:val="0"/>
                <w:szCs w:val="21"/>
                <w:highlight w:val="none"/>
              </w:rPr>
              <w:fldChar w:fldCharType="separate"/>
            </w:r>
            <w:r>
              <w:rPr>
                <w:rFonts w:hint="eastAsia" w:ascii="宋体" w:hAnsi="宋体" w:cs="宋体"/>
                <w:color w:val="auto"/>
                <w:kern w:val="0"/>
                <w:szCs w:val="21"/>
                <w:highlight w:val="none"/>
              </w:rPr>
              <w:t>②</w:t>
            </w:r>
            <w:r>
              <w:rPr>
                <w:rFonts w:ascii="宋体" w:hAnsi="宋体" w:cs="宋体"/>
                <w:color w:val="auto"/>
                <w:kern w:val="0"/>
                <w:szCs w:val="21"/>
                <w:highlight w:val="none"/>
              </w:rPr>
              <w:fldChar w:fldCharType="end"/>
            </w:r>
            <w:r>
              <w:rPr>
                <w:rFonts w:hint="eastAsia" w:ascii="宋体" w:hAnsi="宋体" w:cs="宋体"/>
                <w:color w:val="auto"/>
                <w:kern w:val="0"/>
                <w:szCs w:val="21"/>
                <w:highlight w:val="none"/>
              </w:rPr>
              <w:t>拟投入的施工团队人员配置及其专业能力基本能够满足</w:t>
            </w:r>
            <w:r>
              <w:rPr>
                <w:rFonts w:hint="eastAsia" w:ascii="宋体" w:hAnsi="宋体" w:cs="宋体"/>
                <w:color w:val="auto"/>
                <w:kern w:val="0"/>
                <w:szCs w:val="21"/>
                <w:highlight w:val="none"/>
                <w:lang w:val="en-US" w:eastAsia="zh-CN"/>
              </w:rPr>
              <w:t>采购需求“七、人员配备表”</w:t>
            </w:r>
            <w:r>
              <w:rPr>
                <w:rFonts w:hint="eastAsia" w:ascii="宋体" w:hAnsi="宋体" w:cs="宋体"/>
                <w:color w:val="auto"/>
                <w:kern w:val="0"/>
                <w:szCs w:val="21"/>
                <w:highlight w:val="none"/>
              </w:rPr>
              <w:t>，基本满足本项目施工任务的实施，施工质量有一定保障的得</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分；</w:t>
            </w:r>
          </w:p>
          <w:p w14:paraId="7BAF75FB">
            <w:pPr>
              <w:contextualSpacing/>
              <w:rPr>
                <w:rFonts w:hint="eastAsia" w:ascii="宋体" w:hAnsi="宋体" w:cs="宋体"/>
                <w:color w:val="auto"/>
                <w:kern w:val="0"/>
                <w:szCs w:val="21"/>
                <w:highlight w:val="none"/>
              </w:rPr>
            </w:pPr>
            <w:r>
              <w:rPr>
                <w:rFonts w:ascii="宋体" w:hAnsi="宋体" w:cs="宋体"/>
                <w:color w:val="auto"/>
                <w:kern w:val="0"/>
                <w:szCs w:val="21"/>
                <w:highlight w:val="none"/>
              </w:rPr>
              <w:fldChar w:fldCharType="begin"/>
            </w:r>
            <w:r>
              <w:rPr>
                <w:rFonts w:ascii="宋体" w:hAnsi="宋体" w:cs="宋体"/>
                <w:color w:val="auto"/>
                <w:kern w:val="0"/>
                <w:szCs w:val="21"/>
                <w:highlight w:val="none"/>
              </w:rPr>
              <w:instrText xml:space="preserve"> </w:instrText>
            </w:r>
            <w:r>
              <w:rPr>
                <w:rFonts w:hint="eastAsia" w:ascii="宋体" w:hAnsi="宋体" w:cs="宋体"/>
                <w:color w:val="auto"/>
                <w:kern w:val="0"/>
                <w:szCs w:val="21"/>
                <w:highlight w:val="none"/>
              </w:rPr>
              <w:instrText xml:space="preserve">= 3 \* GB3</w:instrText>
            </w:r>
            <w:r>
              <w:rPr>
                <w:rFonts w:ascii="宋体" w:hAnsi="宋体" w:cs="宋体"/>
                <w:color w:val="auto"/>
                <w:kern w:val="0"/>
                <w:szCs w:val="21"/>
                <w:highlight w:val="none"/>
              </w:rPr>
              <w:instrText xml:space="preserve"> </w:instrText>
            </w:r>
            <w:r>
              <w:rPr>
                <w:rFonts w:ascii="宋体" w:hAnsi="宋体" w:cs="宋体"/>
                <w:color w:val="auto"/>
                <w:kern w:val="0"/>
                <w:szCs w:val="21"/>
                <w:highlight w:val="none"/>
              </w:rPr>
              <w:fldChar w:fldCharType="separate"/>
            </w:r>
            <w:r>
              <w:rPr>
                <w:rFonts w:hint="eastAsia" w:ascii="宋体" w:hAnsi="宋体" w:cs="宋体"/>
                <w:color w:val="auto"/>
                <w:kern w:val="0"/>
                <w:szCs w:val="21"/>
                <w:highlight w:val="none"/>
              </w:rPr>
              <w:t>③</w:t>
            </w:r>
            <w:r>
              <w:rPr>
                <w:rFonts w:ascii="宋体" w:hAnsi="宋体" w:cs="宋体"/>
                <w:color w:val="auto"/>
                <w:kern w:val="0"/>
                <w:szCs w:val="21"/>
                <w:highlight w:val="none"/>
              </w:rPr>
              <w:fldChar w:fldCharType="end"/>
            </w:r>
            <w:r>
              <w:rPr>
                <w:rFonts w:hint="eastAsia" w:ascii="宋体" w:hAnsi="宋体" w:cs="宋体"/>
                <w:color w:val="auto"/>
                <w:kern w:val="0"/>
                <w:szCs w:val="21"/>
                <w:highlight w:val="none"/>
              </w:rPr>
              <w:t>拟投入的施工团队岗位人员专业能力</w:t>
            </w:r>
            <w:r>
              <w:rPr>
                <w:rFonts w:hint="eastAsia" w:ascii="宋体" w:hAnsi="宋体" w:cs="宋体"/>
                <w:color w:val="auto"/>
                <w:kern w:val="0"/>
                <w:szCs w:val="21"/>
                <w:highlight w:val="none"/>
                <w:lang w:val="en-US" w:eastAsia="zh-CN"/>
              </w:rPr>
              <w:t>不能</w:t>
            </w:r>
            <w:r>
              <w:rPr>
                <w:rFonts w:hint="eastAsia" w:ascii="宋体" w:hAnsi="宋体" w:cs="宋体"/>
                <w:color w:val="auto"/>
                <w:kern w:val="0"/>
                <w:szCs w:val="21"/>
                <w:highlight w:val="none"/>
              </w:rPr>
              <w:t>够满足</w:t>
            </w:r>
            <w:r>
              <w:rPr>
                <w:rFonts w:hint="eastAsia" w:ascii="宋体" w:hAnsi="宋体" w:cs="宋体"/>
                <w:color w:val="auto"/>
                <w:kern w:val="0"/>
                <w:szCs w:val="21"/>
                <w:highlight w:val="none"/>
                <w:lang w:val="en-US" w:eastAsia="zh-CN"/>
              </w:rPr>
              <w:t>采购需求“七、人员配备表”</w:t>
            </w:r>
            <w:r>
              <w:rPr>
                <w:rFonts w:hint="eastAsia" w:ascii="宋体" w:hAnsi="宋体" w:cs="宋体"/>
                <w:color w:val="auto"/>
                <w:kern w:val="0"/>
                <w:szCs w:val="21"/>
                <w:highlight w:val="none"/>
              </w:rPr>
              <w:t>的不得分。</w:t>
            </w:r>
          </w:p>
          <w:p w14:paraId="6496F6AF">
            <w:pPr>
              <w:contextualSpacing/>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注：响应文件中附人员职称、业绩等证明（证书复印件或扫描件）及供应商为其缴纳社会保险缴费证明，否则不予计算得分</w:t>
            </w:r>
            <w:r>
              <w:rPr>
                <w:rFonts w:hint="eastAsia" w:ascii="宋体" w:hAnsi="宋体" w:cs="宋体"/>
                <w:color w:val="auto"/>
                <w:kern w:val="0"/>
                <w:szCs w:val="21"/>
                <w:highlight w:val="none"/>
                <w:lang w:eastAsia="zh-CN"/>
              </w:rPr>
              <w:t>。</w:t>
            </w:r>
          </w:p>
        </w:tc>
        <w:tc>
          <w:tcPr>
            <w:tcW w:w="716" w:type="dxa"/>
            <w:tcBorders>
              <w:top w:val="single" w:color="auto" w:sz="4" w:space="0"/>
              <w:left w:val="single" w:color="auto" w:sz="4" w:space="0"/>
              <w:right w:val="single" w:color="auto" w:sz="4" w:space="0"/>
            </w:tcBorders>
            <w:noWrap w:val="0"/>
            <w:vAlign w:val="center"/>
          </w:tcPr>
          <w:p w14:paraId="6A177A20">
            <w:pPr>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0-</w:t>
            </w:r>
            <w:r>
              <w:rPr>
                <w:rFonts w:hint="eastAsia" w:ascii="宋体" w:hAnsi="宋体" w:cs="宋体"/>
                <w:color w:val="auto"/>
                <w:szCs w:val="21"/>
                <w:highlight w:val="none"/>
                <w:lang w:val="en-US" w:eastAsia="zh-CN"/>
              </w:rPr>
              <w:t>5</w:t>
            </w:r>
          </w:p>
        </w:tc>
      </w:tr>
      <w:tr w14:paraId="01921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851" w:type="dxa"/>
            <w:vMerge w:val="restart"/>
            <w:tcBorders>
              <w:top w:val="nil"/>
              <w:left w:val="single" w:color="auto" w:sz="4" w:space="0"/>
              <w:right w:val="single" w:color="auto" w:sz="4" w:space="0"/>
            </w:tcBorders>
            <w:noWrap w:val="0"/>
            <w:vAlign w:val="center"/>
          </w:tcPr>
          <w:p w14:paraId="487DCBE5">
            <w:pPr>
              <w:contextualSpacing/>
              <w:jc w:val="center"/>
              <w:rPr>
                <w:rFonts w:ascii="宋体" w:hAnsi="宋体"/>
                <w:color w:val="auto"/>
                <w:szCs w:val="21"/>
                <w:highlight w:val="none"/>
              </w:rPr>
            </w:pPr>
          </w:p>
        </w:tc>
        <w:tc>
          <w:tcPr>
            <w:tcW w:w="992" w:type="dxa"/>
            <w:vMerge w:val="continue"/>
            <w:tcBorders>
              <w:left w:val="single" w:color="auto" w:sz="4" w:space="0"/>
              <w:right w:val="single" w:color="auto" w:sz="4" w:space="0"/>
            </w:tcBorders>
            <w:noWrap w:val="0"/>
            <w:vAlign w:val="center"/>
          </w:tcPr>
          <w:p w14:paraId="14AC6FD2">
            <w:pPr>
              <w:contextualSpacing/>
              <w:jc w:val="center"/>
              <w:rPr>
                <w:rFonts w:ascii="宋体" w:hAnsi="宋体"/>
                <w:color w:val="auto"/>
                <w:szCs w:val="21"/>
                <w:highlight w:val="none"/>
              </w:rPr>
            </w:pPr>
          </w:p>
        </w:tc>
        <w:tc>
          <w:tcPr>
            <w:tcW w:w="5812" w:type="dxa"/>
            <w:tcBorders>
              <w:top w:val="single" w:color="auto" w:sz="4" w:space="0"/>
              <w:left w:val="single" w:color="auto" w:sz="4" w:space="0"/>
              <w:right w:val="single" w:color="auto" w:sz="4" w:space="0"/>
            </w:tcBorders>
            <w:noWrap w:val="0"/>
            <w:vAlign w:val="center"/>
          </w:tcPr>
          <w:p w14:paraId="43858CDB">
            <w:pPr>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12</w:t>
            </w:r>
            <w:r>
              <w:rPr>
                <w:rFonts w:ascii="宋体" w:hAnsi="宋体" w:cs="宋体"/>
                <w:color w:val="auto"/>
                <w:kern w:val="0"/>
                <w:szCs w:val="21"/>
                <w:highlight w:val="none"/>
              </w:rPr>
              <w:t>.</w:t>
            </w:r>
            <w:r>
              <w:rPr>
                <w:rFonts w:hint="eastAsia" w:ascii="宋体" w:hAnsi="宋体" w:cs="宋体"/>
                <w:color w:val="auto"/>
                <w:kern w:val="0"/>
                <w:szCs w:val="21"/>
                <w:highlight w:val="none"/>
              </w:rPr>
              <w:t>对供应商针对本项目拟投入的机械设备情况进行评议，包括设备配置数量是否充分合理，设备的技术性能是否良好。</w:t>
            </w:r>
          </w:p>
          <w:p w14:paraId="0296F619">
            <w:pPr>
              <w:rPr>
                <w:rFonts w:ascii="宋体" w:hAnsi="宋体" w:cs="宋体"/>
                <w:color w:val="auto"/>
                <w:kern w:val="0"/>
                <w:szCs w:val="21"/>
                <w:highlight w:val="none"/>
              </w:rPr>
            </w:pPr>
            <w:r>
              <w:rPr>
                <w:rFonts w:ascii="宋体" w:hAnsi="宋体" w:cs="宋体"/>
                <w:color w:val="auto"/>
                <w:kern w:val="0"/>
                <w:szCs w:val="21"/>
                <w:highlight w:val="none"/>
              </w:rPr>
              <w:fldChar w:fldCharType="begin"/>
            </w:r>
            <w:r>
              <w:rPr>
                <w:rFonts w:ascii="宋体" w:hAnsi="宋体" w:cs="宋体"/>
                <w:color w:val="auto"/>
                <w:kern w:val="0"/>
                <w:szCs w:val="21"/>
                <w:highlight w:val="none"/>
              </w:rPr>
              <w:instrText xml:space="preserve"> </w:instrText>
            </w:r>
            <w:r>
              <w:rPr>
                <w:rFonts w:hint="eastAsia" w:ascii="宋体" w:hAnsi="宋体" w:cs="宋体"/>
                <w:color w:val="auto"/>
                <w:kern w:val="0"/>
                <w:szCs w:val="21"/>
                <w:highlight w:val="none"/>
              </w:rPr>
              <w:instrText xml:space="preserve">= 1 \* GB3</w:instrText>
            </w:r>
            <w:r>
              <w:rPr>
                <w:rFonts w:ascii="宋体" w:hAnsi="宋体" w:cs="宋体"/>
                <w:color w:val="auto"/>
                <w:kern w:val="0"/>
                <w:szCs w:val="21"/>
                <w:highlight w:val="none"/>
              </w:rPr>
              <w:instrText xml:space="preserve"> </w:instrText>
            </w:r>
            <w:r>
              <w:rPr>
                <w:rFonts w:ascii="宋体" w:hAnsi="宋体" w:cs="宋体"/>
                <w:color w:val="auto"/>
                <w:kern w:val="0"/>
                <w:szCs w:val="21"/>
                <w:highlight w:val="none"/>
              </w:rPr>
              <w:fldChar w:fldCharType="separate"/>
            </w:r>
            <w:r>
              <w:rPr>
                <w:rFonts w:hint="eastAsia" w:ascii="宋体" w:hAnsi="宋体" w:cs="宋体"/>
                <w:color w:val="auto"/>
                <w:kern w:val="0"/>
                <w:szCs w:val="21"/>
                <w:highlight w:val="none"/>
              </w:rPr>
              <w:t>①</w:t>
            </w:r>
            <w:r>
              <w:rPr>
                <w:rFonts w:ascii="宋体" w:hAnsi="宋体" w:cs="宋体"/>
                <w:color w:val="auto"/>
                <w:kern w:val="0"/>
                <w:szCs w:val="21"/>
                <w:highlight w:val="none"/>
              </w:rPr>
              <w:fldChar w:fldCharType="end"/>
            </w:r>
            <w:r>
              <w:rPr>
                <w:rFonts w:hint="eastAsia" w:ascii="宋体" w:hAnsi="宋体" w:cs="宋体"/>
                <w:color w:val="auto"/>
                <w:kern w:val="0"/>
                <w:szCs w:val="21"/>
                <w:highlight w:val="none"/>
              </w:rPr>
              <w:t>拟投入的机械设备配置</w:t>
            </w:r>
            <w:r>
              <w:rPr>
                <w:rFonts w:hint="eastAsia" w:ascii="宋体" w:hAnsi="宋体" w:cs="宋体"/>
                <w:color w:val="auto"/>
                <w:kern w:val="0"/>
                <w:szCs w:val="21"/>
                <w:highlight w:val="none"/>
                <w:lang w:val="en-US" w:eastAsia="zh-CN"/>
              </w:rPr>
              <w:t>优于采购需求“八、机械设备配置表”</w:t>
            </w:r>
            <w:r>
              <w:rPr>
                <w:rFonts w:hint="eastAsia" w:ascii="宋体" w:hAnsi="宋体" w:cs="宋体"/>
                <w:color w:val="auto"/>
                <w:kern w:val="0"/>
                <w:szCs w:val="21"/>
                <w:highlight w:val="none"/>
              </w:rPr>
              <w:t>，适应本项目施工任务所需的得</w:t>
            </w: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rPr>
              <w:t>分；</w:t>
            </w:r>
          </w:p>
          <w:p w14:paraId="79F43B29">
            <w:pPr>
              <w:contextualSpacing/>
              <w:rPr>
                <w:rFonts w:ascii="宋体" w:hAnsi="宋体" w:cs="宋体"/>
                <w:color w:val="auto"/>
                <w:kern w:val="0"/>
                <w:szCs w:val="21"/>
                <w:highlight w:val="none"/>
              </w:rPr>
            </w:pPr>
            <w:r>
              <w:rPr>
                <w:rFonts w:ascii="宋体" w:hAnsi="宋体" w:cs="宋体"/>
                <w:color w:val="auto"/>
                <w:kern w:val="0"/>
                <w:szCs w:val="21"/>
                <w:highlight w:val="none"/>
              </w:rPr>
              <w:fldChar w:fldCharType="begin"/>
            </w:r>
            <w:r>
              <w:rPr>
                <w:rFonts w:ascii="宋体" w:hAnsi="宋体" w:cs="宋体"/>
                <w:color w:val="auto"/>
                <w:kern w:val="0"/>
                <w:szCs w:val="21"/>
                <w:highlight w:val="none"/>
              </w:rPr>
              <w:instrText xml:space="preserve"> </w:instrText>
            </w:r>
            <w:r>
              <w:rPr>
                <w:rFonts w:hint="eastAsia" w:ascii="宋体" w:hAnsi="宋体" w:cs="宋体"/>
                <w:color w:val="auto"/>
                <w:kern w:val="0"/>
                <w:szCs w:val="21"/>
                <w:highlight w:val="none"/>
              </w:rPr>
              <w:instrText xml:space="preserve">= 2 \* GB3</w:instrText>
            </w:r>
            <w:r>
              <w:rPr>
                <w:rFonts w:ascii="宋体" w:hAnsi="宋体" w:cs="宋体"/>
                <w:color w:val="auto"/>
                <w:kern w:val="0"/>
                <w:szCs w:val="21"/>
                <w:highlight w:val="none"/>
              </w:rPr>
              <w:instrText xml:space="preserve"> </w:instrText>
            </w:r>
            <w:r>
              <w:rPr>
                <w:rFonts w:ascii="宋体" w:hAnsi="宋体" w:cs="宋体"/>
                <w:color w:val="auto"/>
                <w:kern w:val="0"/>
                <w:szCs w:val="21"/>
                <w:highlight w:val="none"/>
              </w:rPr>
              <w:fldChar w:fldCharType="separate"/>
            </w:r>
            <w:r>
              <w:rPr>
                <w:rFonts w:hint="eastAsia" w:ascii="宋体" w:hAnsi="宋体" w:cs="宋体"/>
                <w:color w:val="auto"/>
                <w:kern w:val="0"/>
                <w:szCs w:val="21"/>
                <w:highlight w:val="none"/>
              </w:rPr>
              <w:t>②</w:t>
            </w:r>
            <w:r>
              <w:rPr>
                <w:rFonts w:ascii="宋体" w:hAnsi="宋体" w:cs="宋体"/>
                <w:color w:val="auto"/>
                <w:kern w:val="0"/>
                <w:szCs w:val="21"/>
                <w:highlight w:val="none"/>
              </w:rPr>
              <w:fldChar w:fldCharType="end"/>
            </w:r>
            <w:r>
              <w:rPr>
                <w:rFonts w:hint="eastAsia" w:ascii="宋体" w:hAnsi="宋体" w:cs="宋体"/>
                <w:color w:val="auto"/>
                <w:kern w:val="0"/>
                <w:szCs w:val="21"/>
                <w:highlight w:val="none"/>
              </w:rPr>
              <w:t>拟投入的机械设备配置基本</w:t>
            </w:r>
            <w:r>
              <w:rPr>
                <w:rFonts w:hint="eastAsia" w:ascii="宋体" w:hAnsi="宋体" w:cs="宋体"/>
                <w:color w:val="auto"/>
                <w:kern w:val="0"/>
                <w:szCs w:val="21"/>
                <w:highlight w:val="none"/>
                <w:lang w:val="en-US" w:eastAsia="zh-CN"/>
              </w:rPr>
              <w:t>满足采购需求“八、机械设备配置表”，</w:t>
            </w:r>
            <w:r>
              <w:rPr>
                <w:rFonts w:hint="eastAsia" w:ascii="宋体" w:hAnsi="宋体" w:cs="宋体"/>
                <w:color w:val="auto"/>
                <w:kern w:val="0"/>
                <w:szCs w:val="21"/>
                <w:highlight w:val="none"/>
              </w:rPr>
              <w:t>能够保障项目实施所需，基本适应本项目施工任务的得</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分；</w:t>
            </w:r>
          </w:p>
          <w:p w14:paraId="751702AD">
            <w:pPr>
              <w:contextualSpacing/>
              <w:rPr>
                <w:rFonts w:ascii="宋体" w:hAnsi="宋体" w:cs="宋体"/>
                <w:color w:val="auto"/>
                <w:kern w:val="0"/>
                <w:szCs w:val="21"/>
                <w:highlight w:val="none"/>
              </w:rPr>
            </w:pPr>
            <w:r>
              <w:rPr>
                <w:rFonts w:ascii="宋体" w:hAnsi="宋体" w:cs="宋体"/>
                <w:color w:val="auto"/>
                <w:kern w:val="0"/>
                <w:szCs w:val="21"/>
                <w:highlight w:val="none"/>
              </w:rPr>
              <w:fldChar w:fldCharType="begin"/>
            </w:r>
            <w:r>
              <w:rPr>
                <w:rFonts w:ascii="宋体" w:hAnsi="宋体" w:cs="宋体"/>
                <w:color w:val="auto"/>
                <w:kern w:val="0"/>
                <w:szCs w:val="21"/>
                <w:highlight w:val="none"/>
              </w:rPr>
              <w:instrText xml:space="preserve"> </w:instrText>
            </w:r>
            <w:r>
              <w:rPr>
                <w:rFonts w:hint="eastAsia" w:ascii="宋体" w:hAnsi="宋体" w:cs="宋体"/>
                <w:color w:val="auto"/>
                <w:kern w:val="0"/>
                <w:szCs w:val="21"/>
                <w:highlight w:val="none"/>
              </w:rPr>
              <w:instrText xml:space="preserve">= 3 \* GB3</w:instrText>
            </w:r>
            <w:r>
              <w:rPr>
                <w:rFonts w:ascii="宋体" w:hAnsi="宋体" w:cs="宋体"/>
                <w:color w:val="auto"/>
                <w:kern w:val="0"/>
                <w:szCs w:val="21"/>
                <w:highlight w:val="none"/>
              </w:rPr>
              <w:instrText xml:space="preserve"> </w:instrText>
            </w:r>
            <w:r>
              <w:rPr>
                <w:rFonts w:ascii="宋体" w:hAnsi="宋体" w:cs="宋体"/>
                <w:color w:val="auto"/>
                <w:kern w:val="0"/>
                <w:szCs w:val="21"/>
                <w:highlight w:val="none"/>
              </w:rPr>
              <w:fldChar w:fldCharType="separate"/>
            </w:r>
            <w:r>
              <w:rPr>
                <w:rFonts w:hint="eastAsia" w:ascii="宋体" w:hAnsi="宋体" w:cs="宋体"/>
                <w:color w:val="auto"/>
                <w:kern w:val="0"/>
                <w:szCs w:val="21"/>
                <w:highlight w:val="none"/>
              </w:rPr>
              <w:t>③</w:t>
            </w:r>
            <w:r>
              <w:rPr>
                <w:rFonts w:ascii="宋体" w:hAnsi="宋体" w:cs="宋体"/>
                <w:color w:val="auto"/>
                <w:kern w:val="0"/>
                <w:szCs w:val="21"/>
                <w:highlight w:val="none"/>
              </w:rPr>
              <w:fldChar w:fldCharType="end"/>
            </w:r>
            <w:r>
              <w:rPr>
                <w:rFonts w:hint="eastAsia" w:ascii="宋体" w:hAnsi="宋体" w:cs="宋体"/>
                <w:color w:val="auto"/>
                <w:kern w:val="0"/>
                <w:szCs w:val="21"/>
                <w:highlight w:val="none"/>
              </w:rPr>
              <w:t>拟投入的机械设备配置</w:t>
            </w:r>
            <w:r>
              <w:rPr>
                <w:rFonts w:hint="eastAsia" w:ascii="宋体" w:hAnsi="宋体" w:cs="宋体"/>
                <w:color w:val="auto"/>
                <w:kern w:val="0"/>
                <w:szCs w:val="21"/>
                <w:highlight w:val="none"/>
                <w:lang w:val="en-US" w:eastAsia="zh-CN"/>
              </w:rPr>
              <w:t>不能满足采购需求“八、机械设备配置表”</w:t>
            </w:r>
            <w:r>
              <w:rPr>
                <w:rFonts w:hint="eastAsia" w:ascii="宋体" w:hAnsi="宋体" w:cs="宋体"/>
                <w:color w:val="auto"/>
                <w:kern w:val="0"/>
                <w:szCs w:val="21"/>
                <w:highlight w:val="none"/>
              </w:rPr>
              <w:t>，存在影响项目实施的情形的不得分。</w:t>
            </w:r>
          </w:p>
        </w:tc>
        <w:tc>
          <w:tcPr>
            <w:tcW w:w="716" w:type="dxa"/>
            <w:tcBorders>
              <w:top w:val="single" w:color="auto" w:sz="4" w:space="0"/>
              <w:left w:val="single" w:color="auto" w:sz="4" w:space="0"/>
              <w:right w:val="single" w:color="auto" w:sz="4" w:space="0"/>
            </w:tcBorders>
            <w:noWrap w:val="0"/>
            <w:vAlign w:val="center"/>
          </w:tcPr>
          <w:p w14:paraId="7EB66BF2">
            <w:pPr>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0-</w:t>
            </w:r>
            <w:r>
              <w:rPr>
                <w:rFonts w:hint="eastAsia" w:ascii="宋体" w:hAnsi="宋体" w:cs="宋体"/>
                <w:color w:val="auto"/>
                <w:szCs w:val="21"/>
                <w:highlight w:val="none"/>
                <w:lang w:val="en-US" w:eastAsia="zh-CN"/>
              </w:rPr>
              <w:t>4</w:t>
            </w:r>
          </w:p>
        </w:tc>
      </w:tr>
      <w:tr w14:paraId="1E65B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851" w:type="dxa"/>
            <w:vMerge w:val="continue"/>
            <w:tcBorders>
              <w:left w:val="single" w:color="auto" w:sz="4" w:space="0"/>
              <w:right w:val="single" w:color="auto" w:sz="4" w:space="0"/>
            </w:tcBorders>
            <w:noWrap w:val="0"/>
            <w:vAlign w:val="center"/>
          </w:tcPr>
          <w:p w14:paraId="6F18D199">
            <w:pPr>
              <w:contextualSpacing/>
              <w:jc w:val="center"/>
              <w:rPr>
                <w:rFonts w:ascii="宋体" w:hAnsi="宋体"/>
                <w:color w:val="auto"/>
                <w:szCs w:val="21"/>
                <w:highlight w:val="none"/>
              </w:rPr>
            </w:pPr>
          </w:p>
        </w:tc>
        <w:tc>
          <w:tcPr>
            <w:tcW w:w="992" w:type="dxa"/>
            <w:tcBorders>
              <w:left w:val="single" w:color="auto" w:sz="4" w:space="0"/>
              <w:right w:val="single" w:color="auto" w:sz="4" w:space="0"/>
            </w:tcBorders>
            <w:noWrap w:val="0"/>
            <w:vAlign w:val="center"/>
          </w:tcPr>
          <w:p w14:paraId="68C70F0C">
            <w:pPr>
              <w:contextualSpacing/>
              <w:jc w:val="center"/>
              <w:rPr>
                <w:rFonts w:ascii="宋体" w:hAnsi="宋体"/>
                <w:color w:val="auto"/>
                <w:szCs w:val="21"/>
                <w:highlight w:val="none"/>
              </w:rPr>
            </w:pPr>
            <w:r>
              <w:rPr>
                <w:rFonts w:hint="eastAsia"/>
                <w:color w:val="auto"/>
                <w:szCs w:val="21"/>
                <w:highlight w:val="none"/>
              </w:rPr>
              <w:t>材料质量保障以及施工质量保障方案</w:t>
            </w: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分）</w:t>
            </w:r>
          </w:p>
        </w:tc>
        <w:tc>
          <w:tcPr>
            <w:tcW w:w="5812" w:type="dxa"/>
            <w:tcBorders>
              <w:top w:val="single" w:color="auto" w:sz="4" w:space="0"/>
              <w:left w:val="single" w:color="auto" w:sz="4" w:space="0"/>
              <w:right w:val="single" w:color="auto" w:sz="4" w:space="0"/>
            </w:tcBorders>
            <w:noWrap w:val="0"/>
            <w:vAlign w:val="center"/>
          </w:tcPr>
          <w:p w14:paraId="45902FC4">
            <w:pPr>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13</w:t>
            </w:r>
            <w:r>
              <w:rPr>
                <w:rFonts w:hint="eastAsia" w:ascii="宋体" w:hAnsi="宋体" w:cs="宋体"/>
                <w:color w:val="auto"/>
                <w:kern w:val="0"/>
                <w:szCs w:val="21"/>
                <w:highlight w:val="none"/>
              </w:rPr>
              <w:t>.对供应商针对本项目的材料质量保障措施以及施工质量保障措施进行评议，包括项目实施所需得相关原辅材料采购、加工制作等各个环节的保障措施。</w:t>
            </w:r>
          </w:p>
          <w:p w14:paraId="6AB14160">
            <w:pPr>
              <w:rPr>
                <w:rFonts w:ascii="宋体" w:hAnsi="宋体" w:cs="宋体"/>
                <w:color w:val="auto"/>
                <w:kern w:val="0"/>
                <w:szCs w:val="21"/>
                <w:highlight w:val="none"/>
              </w:rPr>
            </w:pPr>
            <w:r>
              <w:rPr>
                <w:rFonts w:hint="eastAsia" w:ascii="宋体" w:hAnsi="宋体" w:cs="宋体"/>
                <w:color w:val="auto"/>
                <w:kern w:val="0"/>
                <w:szCs w:val="21"/>
                <w:highlight w:val="none"/>
              </w:rPr>
              <w:t>①方案详细、原辅材料采购渠道明确，各项保障措施符合项目实际、满足项目实施需要的得</w:t>
            </w: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分；</w:t>
            </w:r>
          </w:p>
          <w:p w14:paraId="70809B67">
            <w:pPr>
              <w:rPr>
                <w:rFonts w:ascii="宋体" w:hAnsi="宋体" w:cs="宋体"/>
                <w:color w:val="auto"/>
                <w:kern w:val="0"/>
                <w:szCs w:val="21"/>
                <w:highlight w:val="none"/>
              </w:rPr>
            </w:pPr>
            <w:r>
              <w:rPr>
                <w:rFonts w:hint="eastAsia" w:ascii="宋体" w:hAnsi="宋体" w:cs="宋体"/>
                <w:color w:val="auto"/>
                <w:kern w:val="0"/>
                <w:szCs w:val="21"/>
                <w:highlight w:val="none"/>
              </w:rPr>
              <w:t>②方案内容比较全面，原辅材料采购渠道基本明确，无大的缺陷或不足，各项保障措施符合项目实际情况，无实质影响项目实施的缺陷得</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分；</w:t>
            </w:r>
          </w:p>
          <w:p w14:paraId="17561E83">
            <w:pPr>
              <w:rPr>
                <w:rFonts w:ascii="宋体" w:hAnsi="宋体" w:cs="宋体"/>
                <w:color w:val="auto"/>
                <w:kern w:val="0"/>
                <w:szCs w:val="21"/>
                <w:highlight w:val="none"/>
              </w:rPr>
            </w:pPr>
            <w:r>
              <w:rPr>
                <w:rFonts w:hint="eastAsia" w:ascii="宋体" w:hAnsi="宋体" w:cs="宋体"/>
                <w:color w:val="auto"/>
                <w:kern w:val="0"/>
                <w:szCs w:val="21"/>
                <w:highlight w:val="none"/>
              </w:rPr>
              <w:t>③方案简单粗略、与项目实际情况存在较大偏离、可行性一般，难以保障项目实施质量的得</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分；</w:t>
            </w:r>
          </w:p>
          <w:p w14:paraId="3FF63DDA">
            <w:pPr>
              <w:rPr>
                <w:rFonts w:ascii="宋体" w:hAnsi="宋体" w:cs="宋体"/>
                <w:color w:val="auto"/>
                <w:kern w:val="0"/>
                <w:szCs w:val="21"/>
                <w:highlight w:val="none"/>
              </w:rPr>
            </w:pPr>
            <w:r>
              <w:rPr>
                <w:rFonts w:hint="eastAsia" w:ascii="宋体" w:hAnsi="宋体" w:cs="宋体"/>
                <w:color w:val="auto"/>
                <w:kern w:val="0"/>
                <w:szCs w:val="21"/>
                <w:highlight w:val="none"/>
              </w:rPr>
              <w:t>④未提供方案或明显不符合项目实际的不得分。</w:t>
            </w:r>
          </w:p>
        </w:tc>
        <w:tc>
          <w:tcPr>
            <w:tcW w:w="716" w:type="dxa"/>
            <w:tcBorders>
              <w:top w:val="single" w:color="auto" w:sz="4" w:space="0"/>
              <w:left w:val="single" w:color="auto" w:sz="4" w:space="0"/>
              <w:right w:val="single" w:color="auto" w:sz="4" w:space="0"/>
            </w:tcBorders>
            <w:noWrap w:val="0"/>
            <w:vAlign w:val="center"/>
          </w:tcPr>
          <w:p w14:paraId="7AF55153">
            <w:pPr>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0-</w:t>
            </w:r>
            <w:r>
              <w:rPr>
                <w:rFonts w:hint="eastAsia" w:ascii="宋体" w:hAnsi="宋体" w:cs="宋体"/>
                <w:color w:val="auto"/>
                <w:szCs w:val="21"/>
                <w:highlight w:val="none"/>
                <w:lang w:val="en-US" w:eastAsia="zh-CN"/>
              </w:rPr>
              <w:t>5</w:t>
            </w:r>
          </w:p>
        </w:tc>
      </w:tr>
      <w:tr w14:paraId="5F0FC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851" w:type="dxa"/>
            <w:vMerge w:val="continue"/>
            <w:tcBorders>
              <w:left w:val="single" w:color="auto" w:sz="4" w:space="0"/>
              <w:right w:val="single" w:color="auto" w:sz="4" w:space="0"/>
            </w:tcBorders>
            <w:noWrap w:val="0"/>
            <w:vAlign w:val="center"/>
          </w:tcPr>
          <w:p w14:paraId="58C98A82">
            <w:pPr>
              <w:contextualSpacing/>
              <w:jc w:val="center"/>
              <w:rPr>
                <w:rFonts w:ascii="宋体" w:hAnsi="宋体"/>
                <w:color w:val="auto"/>
                <w:szCs w:val="21"/>
                <w:highlight w:val="none"/>
              </w:rPr>
            </w:pPr>
          </w:p>
        </w:tc>
        <w:tc>
          <w:tcPr>
            <w:tcW w:w="992" w:type="dxa"/>
            <w:tcBorders>
              <w:left w:val="single" w:color="auto" w:sz="4" w:space="0"/>
              <w:right w:val="single" w:color="auto" w:sz="4" w:space="0"/>
            </w:tcBorders>
            <w:noWrap w:val="0"/>
            <w:vAlign w:val="center"/>
          </w:tcPr>
          <w:p w14:paraId="6E1459AD">
            <w:pPr>
              <w:contextualSpacing/>
              <w:jc w:val="center"/>
              <w:rPr>
                <w:rFonts w:ascii="宋体" w:hAnsi="宋体"/>
                <w:color w:val="auto"/>
                <w:szCs w:val="21"/>
                <w:highlight w:val="none"/>
              </w:rPr>
            </w:pPr>
            <w:r>
              <w:rPr>
                <w:rFonts w:hint="eastAsia"/>
                <w:color w:val="auto"/>
                <w:szCs w:val="21"/>
                <w:highlight w:val="none"/>
              </w:rPr>
              <w:t>文明施工及安全施工保障方案</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分）</w:t>
            </w:r>
          </w:p>
        </w:tc>
        <w:tc>
          <w:tcPr>
            <w:tcW w:w="5812" w:type="dxa"/>
            <w:tcBorders>
              <w:top w:val="single" w:color="auto" w:sz="4" w:space="0"/>
              <w:left w:val="single" w:color="auto" w:sz="4" w:space="0"/>
              <w:right w:val="single" w:color="auto" w:sz="4" w:space="0"/>
            </w:tcBorders>
            <w:noWrap w:val="0"/>
            <w:vAlign w:val="center"/>
          </w:tcPr>
          <w:p w14:paraId="188A2D3C">
            <w:pPr>
              <w:rPr>
                <w:rFonts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rPr>
              <w:t>.对供应商针对本项目的文明施工及安全施工保障方案进行评议，包括方案的完善程度，及其合理性、可行性以及与项目实际情况的符合性。</w:t>
            </w:r>
          </w:p>
          <w:p w14:paraId="019A7431">
            <w:pPr>
              <w:rPr>
                <w:rFonts w:ascii="宋体" w:hAnsi="宋体" w:cs="宋体"/>
                <w:color w:val="auto"/>
                <w:kern w:val="0"/>
                <w:szCs w:val="21"/>
                <w:highlight w:val="none"/>
              </w:rPr>
            </w:pPr>
            <w:r>
              <w:rPr>
                <w:rFonts w:hint="eastAsia" w:ascii="宋体" w:hAnsi="宋体" w:cs="宋体"/>
                <w:color w:val="auto"/>
                <w:kern w:val="0"/>
                <w:szCs w:val="21"/>
                <w:highlight w:val="none"/>
              </w:rPr>
              <w:t>①方案详细、完善，针对项目实际情况编制，切实可行的得</w:t>
            </w: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rPr>
              <w:t>分；</w:t>
            </w:r>
          </w:p>
          <w:p w14:paraId="5D72C1E4">
            <w:pPr>
              <w:rPr>
                <w:rFonts w:ascii="宋体" w:hAnsi="宋体" w:cs="宋体"/>
                <w:color w:val="auto"/>
                <w:kern w:val="0"/>
                <w:szCs w:val="21"/>
                <w:highlight w:val="none"/>
              </w:rPr>
            </w:pPr>
            <w:r>
              <w:rPr>
                <w:rFonts w:hint="eastAsia" w:ascii="宋体" w:hAnsi="宋体" w:cs="宋体"/>
                <w:color w:val="auto"/>
                <w:kern w:val="0"/>
                <w:szCs w:val="21"/>
                <w:highlight w:val="none"/>
              </w:rPr>
              <w:t>②方案内容比较全面，基本符合项目实际情况，方案合理可行的得</w:t>
            </w:r>
            <w:r>
              <w:rPr>
                <w:rFonts w:hint="eastAsia" w:ascii="宋体" w:hAnsi="宋体" w:cs="宋体"/>
                <w:color w:val="auto"/>
                <w:kern w:val="0"/>
                <w:szCs w:val="21"/>
                <w:highlight w:val="none"/>
                <w:lang w:val="en-US" w:eastAsia="zh-CN"/>
              </w:rPr>
              <w:t>2.5</w:t>
            </w:r>
            <w:r>
              <w:rPr>
                <w:rFonts w:hint="eastAsia" w:ascii="宋体" w:hAnsi="宋体" w:cs="宋体"/>
                <w:color w:val="auto"/>
                <w:kern w:val="0"/>
                <w:szCs w:val="21"/>
                <w:highlight w:val="none"/>
              </w:rPr>
              <w:t>分；</w:t>
            </w:r>
          </w:p>
          <w:p w14:paraId="36AF6C9E">
            <w:pPr>
              <w:rPr>
                <w:rFonts w:ascii="宋体" w:hAnsi="宋体" w:cs="宋体"/>
                <w:color w:val="auto"/>
                <w:kern w:val="0"/>
                <w:szCs w:val="21"/>
                <w:highlight w:val="none"/>
              </w:rPr>
            </w:pPr>
            <w:r>
              <w:rPr>
                <w:rFonts w:hint="eastAsia" w:ascii="宋体" w:hAnsi="宋体" w:cs="宋体"/>
                <w:color w:val="auto"/>
                <w:kern w:val="0"/>
                <w:szCs w:val="21"/>
                <w:highlight w:val="none"/>
              </w:rPr>
              <w:t>③方案简单粗略、与项目实际情况存在较大偏离，可行性一般的得</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分；</w:t>
            </w:r>
          </w:p>
          <w:p w14:paraId="4316CD21">
            <w:pPr>
              <w:rPr>
                <w:rFonts w:ascii="宋体" w:hAnsi="宋体" w:cs="宋体"/>
                <w:color w:val="auto"/>
                <w:kern w:val="0"/>
                <w:szCs w:val="21"/>
                <w:highlight w:val="none"/>
              </w:rPr>
            </w:pPr>
            <w:r>
              <w:rPr>
                <w:rFonts w:hint="eastAsia" w:ascii="宋体" w:hAnsi="宋体" w:cs="宋体"/>
                <w:color w:val="auto"/>
                <w:kern w:val="0"/>
                <w:szCs w:val="21"/>
                <w:highlight w:val="none"/>
              </w:rPr>
              <w:t>④未提供方案的不得分或明显不符合项目实际的不得分。</w:t>
            </w:r>
          </w:p>
        </w:tc>
        <w:tc>
          <w:tcPr>
            <w:tcW w:w="716" w:type="dxa"/>
            <w:tcBorders>
              <w:top w:val="single" w:color="auto" w:sz="4" w:space="0"/>
              <w:left w:val="single" w:color="auto" w:sz="4" w:space="0"/>
              <w:right w:val="single" w:color="auto" w:sz="4" w:space="0"/>
            </w:tcBorders>
            <w:noWrap w:val="0"/>
            <w:vAlign w:val="center"/>
          </w:tcPr>
          <w:p w14:paraId="2F1665D8">
            <w:pPr>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0-</w:t>
            </w:r>
            <w:r>
              <w:rPr>
                <w:rFonts w:hint="eastAsia" w:ascii="宋体" w:hAnsi="宋体" w:cs="宋体"/>
                <w:color w:val="auto"/>
                <w:szCs w:val="21"/>
                <w:highlight w:val="none"/>
                <w:lang w:val="en-US" w:eastAsia="zh-CN"/>
              </w:rPr>
              <w:t>4</w:t>
            </w:r>
          </w:p>
        </w:tc>
      </w:tr>
      <w:tr w14:paraId="2D867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851" w:type="dxa"/>
            <w:vMerge w:val="continue"/>
            <w:tcBorders>
              <w:left w:val="single" w:color="auto" w:sz="4" w:space="0"/>
              <w:right w:val="single" w:color="auto" w:sz="4" w:space="0"/>
            </w:tcBorders>
            <w:noWrap w:val="0"/>
            <w:vAlign w:val="center"/>
          </w:tcPr>
          <w:p w14:paraId="55291A6B">
            <w:pPr>
              <w:contextualSpacing/>
              <w:jc w:val="center"/>
              <w:rPr>
                <w:rFonts w:ascii="宋体" w:hAnsi="宋体"/>
                <w:color w:val="auto"/>
                <w:szCs w:val="21"/>
                <w:highlight w:val="none"/>
              </w:rPr>
            </w:pPr>
          </w:p>
        </w:tc>
        <w:tc>
          <w:tcPr>
            <w:tcW w:w="992" w:type="dxa"/>
            <w:tcBorders>
              <w:left w:val="single" w:color="auto" w:sz="4" w:space="0"/>
              <w:right w:val="single" w:color="auto" w:sz="4" w:space="0"/>
            </w:tcBorders>
            <w:noWrap w:val="0"/>
            <w:vAlign w:val="center"/>
          </w:tcPr>
          <w:p w14:paraId="7909181B">
            <w:pPr>
              <w:contextualSpacing/>
              <w:jc w:val="center"/>
              <w:rPr>
                <w:rFonts w:ascii="宋体" w:hAnsi="宋体"/>
                <w:color w:val="auto"/>
                <w:szCs w:val="21"/>
                <w:highlight w:val="none"/>
              </w:rPr>
            </w:pPr>
            <w:r>
              <w:rPr>
                <w:rFonts w:hint="eastAsia" w:ascii="宋体" w:hAnsi="宋体"/>
                <w:color w:val="auto"/>
                <w:szCs w:val="21"/>
                <w:highlight w:val="none"/>
              </w:rPr>
              <w:t>服务响应方案</w:t>
            </w:r>
          </w:p>
          <w:p w14:paraId="799FA388">
            <w:pPr>
              <w:contextualSpacing/>
              <w:jc w:val="center"/>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分）</w:t>
            </w:r>
          </w:p>
        </w:tc>
        <w:tc>
          <w:tcPr>
            <w:tcW w:w="5812" w:type="dxa"/>
            <w:tcBorders>
              <w:top w:val="single" w:color="auto" w:sz="4" w:space="0"/>
              <w:left w:val="single" w:color="auto" w:sz="4" w:space="0"/>
              <w:right w:val="single" w:color="auto" w:sz="4" w:space="0"/>
            </w:tcBorders>
            <w:noWrap w:val="0"/>
            <w:vAlign w:val="center"/>
          </w:tcPr>
          <w:p w14:paraId="1765F068">
            <w:pPr>
              <w:rPr>
                <w:rFonts w:ascii="宋体" w:hAnsi="宋体" w:cs="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r>
              <w:rPr>
                <w:rFonts w:ascii="宋体" w:hAnsi="宋体" w:cs="宋体"/>
                <w:color w:val="auto"/>
                <w:kern w:val="0"/>
                <w:szCs w:val="21"/>
                <w:highlight w:val="none"/>
              </w:rPr>
              <w:t>.</w:t>
            </w:r>
            <w:r>
              <w:rPr>
                <w:rFonts w:hint="eastAsia" w:ascii="宋体" w:hAnsi="宋体" w:cs="宋体"/>
                <w:color w:val="auto"/>
                <w:kern w:val="0"/>
                <w:szCs w:val="21"/>
                <w:highlight w:val="none"/>
              </w:rPr>
              <w:t>根据供应商提供的服务响应方案进行评议，包括服务承诺的高标准性、服务体系的完善性、服务内容完整性、服务支持方式合理性，方案与项目实际情况的符合性。</w:t>
            </w:r>
          </w:p>
          <w:p w14:paraId="6C182F96">
            <w:pPr>
              <w:rPr>
                <w:rFonts w:ascii="宋体" w:hAnsi="宋体" w:cs="宋体"/>
                <w:color w:val="auto"/>
                <w:kern w:val="0"/>
                <w:szCs w:val="21"/>
                <w:highlight w:val="none"/>
              </w:rPr>
            </w:pPr>
            <w:r>
              <w:rPr>
                <w:rFonts w:hint="eastAsia" w:ascii="宋体" w:hAnsi="宋体" w:cs="宋体"/>
                <w:color w:val="auto"/>
                <w:kern w:val="0"/>
                <w:szCs w:val="21"/>
                <w:highlight w:val="none"/>
              </w:rPr>
              <w:t>①服务方案内容详细，服务响应迅速，</w:t>
            </w:r>
            <w:r>
              <w:rPr>
                <w:rFonts w:ascii="宋体" w:hAnsi="宋体" w:cs="宋体"/>
                <w:color w:val="auto"/>
                <w:kern w:val="0"/>
                <w:szCs w:val="21"/>
                <w:highlight w:val="none"/>
              </w:rPr>
              <w:t>表述清楚</w:t>
            </w:r>
            <w:r>
              <w:rPr>
                <w:rFonts w:hint="eastAsia" w:ascii="宋体" w:hAnsi="宋体" w:cs="宋体"/>
                <w:color w:val="auto"/>
                <w:kern w:val="0"/>
                <w:szCs w:val="21"/>
                <w:highlight w:val="none"/>
              </w:rPr>
              <w:t>，能够提供高标准的服务</w:t>
            </w:r>
            <w:r>
              <w:rPr>
                <w:rFonts w:ascii="宋体" w:hAnsi="宋体" w:cs="宋体"/>
                <w:color w:val="auto"/>
                <w:kern w:val="0"/>
                <w:szCs w:val="21"/>
                <w:highlight w:val="none"/>
              </w:rPr>
              <w:t>的得</w:t>
            </w:r>
            <w:r>
              <w:rPr>
                <w:rFonts w:hint="eastAsia" w:ascii="宋体" w:hAnsi="宋体" w:cs="宋体"/>
                <w:color w:val="auto"/>
                <w:kern w:val="0"/>
                <w:szCs w:val="21"/>
                <w:highlight w:val="none"/>
                <w:lang w:val="en-US" w:eastAsia="zh-CN"/>
              </w:rPr>
              <w:t>4</w:t>
            </w:r>
            <w:r>
              <w:rPr>
                <w:rFonts w:ascii="宋体" w:hAnsi="宋体" w:cs="宋体"/>
                <w:color w:val="auto"/>
                <w:kern w:val="0"/>
                <w:szCs w:val="21"/>
                <w:highlight w:val="none"/>
              </w:rPr>
              <w:t>分；</w:t>
            </w:r>
          </w:p>
          <w:p w14:paraId="673F2755">
            <w:pPr>
              <w:rPr>
                <w:rFonts w:ascii="宋体" w:hAnsi="宋体" w:cs="宋体"/>
                <w:color w:val="auto"/>
                <w:kern w:val="0"/>
                <w:szCs w:val="21"/>
                <w:highlight w:val="none"/>
              </w:rPr>
            </w:pPr>
            <w:r>
              <w:rPr>
                <w:rFonts w:hint="eastAsia" w:ascii="宋体" w:hAnsi="宋体" w:cs="宋体"/>
                <w:color w:val="auto"/>
                <w:kern w:val="0"/>
                <w:szCs w:val="21"/>
                <w:highlight w:val="none"/>
              </w:rPr>
              <w:t>②服务方案</w:t>
            </w:r>
            <w:r>
              <w:rPr>
                <w:rFonts w:ascii="宋体" w:hAnsi="宋体" w:cs="宋体"/>
                <w:color w:val="auto"/>
                <w:kern w:val="0"/>
                <w:szCs w:val="21"/>
                <w:highlight w:val="none"/>
              </w:rPr>
              <w:t>内容</w:t>
            </w:r>
            <w:r>
              <w:rPr>
                <w:rFonts w:hint="eastAsia" w:ascii="宋体" w:hAnsi="宋体" w:cs="宋体"/>
                <w:color w:val="auto"/>
                <w:kern w:val="0"/>
                <w:szCs w:val="21"/>
                <w:highlight w:val="none"/>
              </w:rPr>
              <w:t>相对</w:t>
            </w:r>
            <w:r>
              <w:rPr>
                <w:rFonts w:ascii="宋体" w:hAnsi="宋体" w:cs="宋体"/>
                <w:color w:val="auto"/>
                <w:kern w:val="0"/>
                <w:szCs w:val="21"/>
                <w:highlight w:val="none"/>
              </w:rPr>
              <w:t>简单</w:t>
            </w:r>
            <w:r>
              <w:rPr>
                <w:rFonts w:hint="eastAsia" w:ascii="宋体" w:hAnsi="宋体" w:cs="宋体"/>
                <w:color w:val="auto"/>
                <w:kern w:val="0"/>
                <w:szCs w:val="21"/>
                <w:highlight w:val="none"/>
              </w:rPr>
              <w:t>，服务标准相对较低的</w:t>
            </w:r>
            <w:r>
              <w:rPr>
                <w:rFonts w:ascii="宋体" w:hAnsi="宋体" w:cs="宋体"/>
                <w:color w:val="auto"/>
                <w:kern w:val="0"/>
                <w:szCs w:val="21"/>
                <w:highlight w:val="none"/>
              </w:rPr>
              <w:t>得</w:t>
            </w:r>
            <w:r>
              <w:rPr>
                <w:rFonts w:hint="eastAsia" w:ascii="宋体" w:hAnsi="宋体" w:cs="宋体"/>
                <w:color w:val="auto"/>
                <w:kern w:val="0"/>
                <w:szCs w:val="21"/>
                <w:highlight w:val="none"/>
                <w:lang w:val="en-US" w:eastAsia="zh-CN"/>
              </w:rPr>
              <w:t>2.5</w:t>
            </w:r>
            <w:r>
              <w:rPr>
                <w:rFonts w:ascii="宋体" w:hAnsi="宋体" w:cs="宋体"/>
                <w:color w:val="auto"/>
                <w:kern w:val="0"/>
                <w:szCs w:val="21"/>
                <w:highlight w:val="none"/>
              </w:rPr>
              <w:t>分；</w:t>
            </w:r>
          </w:p>
          <w:p w14:paraId="288C8421">
            <w:pPr>
              <w:rPr>
                <w:rFonts w:ascii="宋体" w:hAnsi="宋体" w:cs="宋体"/>
                <w:color w:val="auto"/>
                <w:kern w:val="0"/>
                <w:szCs w:val="21"/>
                <w:highlight w:val="none"/>
              </w:rPr>
            </w:pPr>
            <w:r>
              <w:rPr>
                <w:rFonts w:hint="eastAsia" w:ascii="宋体" w:hAnsi="宋体" w:cs="宋体"/>
                <w:color w:val="auto"/>
                <w:kern w:val="0"/>
                <w:szCs w:val="21"/>
                <w:highlight w:val="none"/>
              </w:rPr>
              <w:t>③</w:t>
            </w:r>
            <w:r>
              <w:rPr>
                <w:rFonts w:ascii="宋体" w:hAnsi="宋体" w:cs="宋体"/>
                <w:color w:val="auto"/>
                <w:kern w:val="0"/>
                <w:szCs w:val="21"/>
                <w:highlight w:val="none"/>
              </w:rPr>
              <w:t>提供内容不</w:t>
            </w:r>
            <w:r>
              <w:rPr>
                <w:rFonts w:hint="eastAsia" w:ascii="宋体" w:hAnsi="宋体" w:cs="宋体"/>
                <w:color w:val="auto"/>
                <w:kern w:val="0"/>
                <w:szCs w:val="21"/>
                <w:highlight w:val="none"/>
              </w:rPr>
              <w:t>够完善或服务标准较低或存在明显影响服务质量的情形的</w:t>
            </w:r>
            <w:r>
              <w:rPr>
                <w:rFonts w:ascii="宋体" w:hAnsi="宋体" w:cs="宋体"/>
                <w:color w:val="auto"/>
                <w:kern w:val="0"/>
                <w:szCs w:val="21"/>
                <w:highlight w:val="none"/>
              </w:rPr>
              <w:t>得</w:t>
            </w:r>
            <w:r>
              <w:rPr>
                <w:rFonts w:hint="eastAsia" w:ascii="宋体" w:hAnsi="宋体" w:cs="宋体"/>
                <w:color w:val="auto"/>
                <w:kern w:val="0"/>
                <w:szCs w:val="21"/>
                <w:highlight w:val="none"/>
                <w:lang w:val="en-US" w:eastAsia="zh-CN"/>
              </w:rPr>
              <w:t>1</w:t>
            </w:r>
            <w:r>
              <w:rPr>
                <w:rFonts w:ascii="宋体" w:hAnsi="宋体" w:cs="宋体"/>
                <w:color w:val="auto"/>
                <w:kern w:val="0"/>
                <w:szCs w:val="21"/>
                <w:highlight w:val="none"/>
              </w:rPr>
              <w:t>分；</w:t>
            </w:r>
          </w:p>
          <w:p w14:paraId="7FAB0569">
            <w:pPr>
              <w:rPr>
                <w:rFonts w:ascii="宋体" w:hAnsi="宋体" w:cs="宋体"/>
                <w:color w:val="auto"/>
                <w:kern w:val="0"/>
                <w:szCs w:val="21"/>
                <w:highlight w:val="none"/>
              </w:rPr>
            </w:pPr>
            <w:r>
              <w:rPr>
                <w:rFonts w:hint="eastAsia" w:ascii="宋体" w:hAnsi="宋体" w:cs="宋体"/>
                <w:color w:val="auto"/>
                <w:kern w:val="0"/>
                <w:szCs w:val="21"/>
                <w:highlight w:val="none"/>
              </w:rPr>
              <w:t>④服务方案明显不符合项目实际情况或未提供相关内容的不得分。</w:t>
            </w:r>
          </w:p>
          <w:p w14:paraId="24CB8AD8">
            <w:pPr>
              <w:contextualSpacing/>
              <w:rPr>
                <w:rFonts w:ascii="宋体" w:hAnsi="宋体" w:cs="宋体"/>
                <w:color w:val="auto"/>
                <w:kern w:val="0"/>
                <w:szCs w:val="21"/>
                <w:highlight w:val="none"/>
              </w:rPr>
            </w:pPr>
            <w:r>
              <w:rPr>
                <w:rFonts w:hint="eastAsia" w:ascii="宋体" w:hAnsi="宋体" w:cs="宋体"/>
                <w:color w:val="auto"/>
                <w:kern w:val="0"/>
                <w:szCs w:val="21"/>
                <w:highlight w:val="none"/>
              </w:rPr>
              <w:t>注：响应文件内提供服务保障机构设置情况、服务响应时间承诺等与项目实施过程配合实施相关的服务响应方案。</w:t>
            </w:r>
          </w:p>
        </w:tc>
        <w:tc>
          <w:tcPr>
            <w:tcW w:w="716" w:type="dxa"/>
            <w:tcBorders>
              <w:top w:val="single" w:color="auto" w:sz="4" w:space="0"/>
              <w:left w:val="single" w:color="auto" w:sz="4" w:space="0"/>
              <w:right w:val="single" w:color="auto" w:sz="4" w:space="0"/>
            </w:tcBorders>
            <w:noWrap w:val="0"/>
            <w:vAlign w:val="center"/>
          </w:tcPr>
          <w:p w14:paraId="17FF63F3">
            <w:pPr>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0-</w:t>
            </w:r>
            <w:r>
              <w:rPr>
                <w:rFonts w:hint="eastAsia" w:ascii="宋体" w:hAnsi="宋体" w:cs="宋体"/>
                <w:color w:val="auto"/>
                <w:szCs w:val="21"/>
                <w:highlight w:val="none"/>
                <w:lang w:val="en-US" w:eastAsia="zh-CN"/>
              </w:rPr>
              <w:t>4</w:t>
            </w:r>
          </w:p>
        </w:tc>
      </w:tr>
      <w:tr w14:paraId="19A27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851" w:type="dxa"/>
            <w:vMerge w:val="continue"/>
            <w:tcBorders>
              <w:left w:val="single" w:color="auto" w:sz="4" w:space="0"/>
              <w:right w:val="single" w:color="auto" w:sz="4" w:space="0"/>
            </w:tcBorders>
            <w:noWrap w:val="0"/>
            <w:vAlign w:val="center"/>
          </w:tcPr>
          <w:p w14:paraId="73643DB2">
            <w:pPr>
              <w:widowControl/>
              <w:contextualSpacing/>
              <w:jc w:val="left"/>
              <w:rPr>
                <w:rFonts w:ascii="宋体" w:hAnsi="宋体"/>
                <w:color w:val="auto"/>
                <w:szCs w:val="21"/>
                <w:highlight w:val="none"/>
              </w:rPr>
            </w:pPr>
          </w:p>
        </w:tc>
        <w:tc>
          <w:tcPr>
            <w:tcW w:w="992" w:type="dxa"/>
            <w:vMerge w:val="restart"/>
            <w:tcBorders>
              <w:left w:val="single" w:color="auto" w:sz="4" w:space="0"/>
              <w:right w:val="single" w:color="auto" w:sz="4" w:space="0"/>
            </w:tcBorders>
            <w:noWrap w:val="0"/>
            <w:vAlign w:val="center"/>
          </w:tcPr>
          <w:p w14:paraId="2564C39D">
            <w:pPr>
              <w:widowControl/>
              <w:contextualSpacing/>
              <w:jc w:val="left"/>
              <w:rPr>
                <w:rFonts w:ascii="宋体" w:hAnsi="宋体"/>
                <w:color w:val="auto"/>
                <w:szCs w:val="21"/>
                <w:highlight w:val="none"/>
              </w:rPr>
            </w:pPr>
            <w:r>
              <w:rPr>
                <w:rFonts w:hint="eastAsia" w:ascii="宋体" w:hAnsi="宋体"/>
                <w:color w:val="auto"/>
                <w:szCs w:val="21"/>
                <w:highlight w:val="none"/>
              </w:rPr>
              <w:t>供应商综合情况（</w:t>
            </w:r>
            <w:r>
              <w:rPr>
                <w:rFonts w:hint="eastAsia" w:ascii="宋体" w:hAnsi="宋体"/>
                <w:color w:val="auto"/>
                <w:szCs w:val="21"/>
                <w:highlight w:val="none"/>
                <w:lang w:val="en-US" w:eastAsia="zh-CN"/>
              </w:rPr>
              <w:t>4</w:t>
            </w:r>
            <w:r>
              <w:rPr>
                <w:rFonts w:hint="eastAsia" w:ascii="宋体" w:hAnsi="宋体"/>
                <w:color w:val="auto"/>
                <w:szCs w:val="21"/>
                <w:highlight w:val="none"/>
              </w:rPr>
              <w:t>分）</w:t>
            </w:r>
          </w:p>
        </w:tc>
        <w:tc>
          <w:tcPr>
            <w:tcW w:w="5812" w:type="dxa"/>
            <w:tcBorders>
              <w:top w:val="single" w:color="auto" w:sz="4" w:space="0"/>
              <w:left w:val="single" w:color="auto" w:sz="4" w:space="0"/>
              <w:right w:val="single" w:color="auto" w:sz="4" w:space="0"/>
            </w:tcBorders>
            <w:noWrap w:val="0"/>
            <w:vAlign w:val="center"/>
          </w:tcPr>
          <w:p w14:paraId="00288508">
            <w:pPr>
              <w:contextualSpacing/>
              <w:rPr>
                <w:rFonts w:ascii="宋体" w:hAnsi="宋体"/>
                <w:color w:val="auto"/>
                <w:szCs w:val="21"/>
                <w:highlight w:val="none"/>
              </w:rPr>
            </w:pPr>
            <w:r>
              <w:rPr>
                <w:rFonts w:hint="eastAsia" w:ascii="宋体" w:hAnsi="宋体"/>
                <w:color w:val="auto"/>
                <w:szCs w:val="21"/>
                <w:highlight w:val="none"/>
                <w:lang w:val="en-US" w:eastAsia="zh-CN"/>
              </w:rPr>
              <w:t>16</w:t>
            </w:r>
            <w:r>
              <w:rPr>
                <w:rFonts w:ascii="宋体" w:hAnsi="宋体"/>
                <w:color w:val="auto"/>
                <w:szCs w:val="21"/>
                <w:highlight w:val="none"/>
              </w:rPr>
              <w:t>.</w:t>
            </w:r>
            <w:r>
              <w:rPr>
                <w:rFonts w:hint="eastAsia" w:ascii="宋体" w:hAnsi="宋体"/>
                <w:color w:val="auto"/>
                <w:szCs w:val="21"/>
                <w:highlight w:val="none"/>
              </w:rPr>
              <w:t>认证证书评议。</w:t>
            </w:r>
          </w:p>
          <w:p w14:paraId="7F54352A">
            <w:pPr>
              <w:contextualSpacing/>
              <w:rPr>
                <w:rFonts w:ascii="宋体" w:hAnsi="宋体"/>
                <w:color w:val="auto"/>
                <w:szCs w:val="21"/>
                <w:highlight w:val="none"/>
              </w:rPr>
            </w:pPr>
            <w:r>
              <w:rPr>
                <w:rFonts w:hint="eastAsia" w:ascii="宋体" w:hAnsi="宋体"/>
                <w:color w:val="auto"/>
                <w:szCs w:val="21"/>
                <w:highlight w:val="none"/>
              </w:rPr>
              <w:t>供应商具有有效的质量管理体系认证证书、环境管理体系认证证书、职业健康安全管理体系认证证书的，每项证书得</w:t>
            </w:r>
            <w:r>
              <w:rPr>
                <w:rFonts w:ascii="宋体" w:hAnsi="宋体"/>
                <w:color w:val="auto"/>
                <w:szCs w:val="21"/>
                <w:highlight w:val="none"/>
              </w:rPr>
              <w:t>1</w:t>
            </w:r>
            <w:r>
              <w:rPr>
                <w:rFonts w:hint="eastAsia" w:ascii="宋体" w:hAnsi="宋体"/>
                <w:color w:val="auto"/>
                <w:szCs w:val="21"/>
                <w:highlight w:val="none"/>
              </w:rPr>
              <w:t>分，最高得3分。</w:t>
            </w:r>
          </w:p>
          <w:p w14:paraId="6BA56F72">
            <w:pPr>
              <w:wordWrap w:val="0"/>
              <w:contextualSpacing/>
              <w:jc w:val="left"/>
              <w:rPr>
                <w:color w:val="auto"/>
                <w:highlight w:val="none"/>
              </w:rPr>
            </w:pPr>
            <w:r>
              <w:rPr>
                <w:rFonts w:hint="eastAsia" w:ascii="宋体" w:hAnsi="宋体"/>
                <w:color w:val="auto"/>
                <w:szCs w:val="21"/>
                <w:highlight w:val="none"/>
              </w:rPr>
              <w:t>注：响应文件内提供证书复印件。认证证书须能在全国认证认可信息公共服务平台（http：//cx.cnca.cn/CertECloud/index/index/page）查询到，否则不予认可。</w:t>
            </w:r>
          </w:p>
        </w:tc>
        <w:tc>
          <w:tcPr>
            <w:tcW w:w="716" w:type="dxa"/>
            <w:tcBorders>
              <w:top w:val="single" w:color="auto" w:sz="4" w:space="0"/>
              <w:left w:val="single" w:color="auto" w:sz="4" w:space="0"/>
              <w:right w:val="single" w:color="auto" w:sz="4" w:space="0"/>
            </w:tcBorders>
            <w:noWrap w:val="0"/>
            <w:vAlign w:val="center"/>
          </w:tcPr>
          <w:p w14:paraId="2D68C47D">
            <w:pPr>
              <w:contextualSpacing/>
              <w:jc w:val="center"/>
              <w:rPr>
                <w:rFonts w:ascii="宋体" w:hAnsi="宋体"/>
                <w:color w:val="auto"/>
                <w:szCs w:val="21"/>
                <w:highlight w:val="none"/>
              </w:rPr>
            </w:pPr>
            <w:r>
              <w:rPr>
                <w:rFonts w:hint="eastAsia" w:ascii="宋体" w:hAnsi="宋体" w:cs="宋体"/>
                <w:color w:val="auto"/>
                <w:szCs w:val="21"/>
                <w:highlight w:val="none"/>
              </w:rPr>
              <w:t>0-</w:t>
            </w:r>
            <w:r>
              <w:rPr>
                <w:rFonts w:ascii="宋体" w:hAnsi="宋体" w:cs="宋体"/>
                <w:color w:val="auto"/>
                <w:szCs w:val="21"/>
                <w:highlight w:val="none"/>
              </w:rPr>
              <w:t>3</w:t>
            </w:r>
          </w:p>
        </w:tc>
      </w:tr>
      <w:tr w14:paraId="20273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trPr>
        <w:tc>
          <w:tcPr>
            <w:tcW w:w="851" w:type="dxa"/>
            <w:vMerge w:val="continue"/>
            <w:tcBorders>
              <w:left w:val="single" w:color="auto" w:sz="4" w:space="0"/>
              <w:right w:val="single" w:color="auto" w:sz="4" w:space="0"/>
            </w:tcBorders>
            <w:noWrap w:val="0"/>
            <w:vAlign w:val="center"/>
          </w:tcPr>
          <w:p w14:paraId="0671A8F1">
            <w:pPr>
              <w:widowControl/>
              <w:contextualSpacing/>
              <w:jc w:val="left"/>
              <w:rPr>
                <w:rFonts w:ascii="宋体" w:hAnsi="宋体"/>
                <w:color w:val="auto"/>
                <w:szCs w:val="21"/>
                <w:highlight w:val="none"/>
              </w:rPr>
            </w:pPr>
          </w:p>
        </w:tc>
        <w:tc>
          <w:tcPr>
            <w:tcW w:w="992" w:type="dxa"/>
            <w:vMerge w:val="continue"/>
            <w:tcBorders>
              <w:left w:val="single" w:color="auto" w:sz="4" w:space="0"/>
              <w:right w:val="single" w:color="auto" w:sz="4" w:space="0"/>
            </w:tcBorders>
            <w:noWrap w:val="0"/>
            <w:vAlign w:val="center"/>
          </w:tcPr>
          <w:p w14:paraId="61955627">
            <w:pPr>
              <w:widowControl/>
              <w:contextualSpacing/>
              <w:jc w:val="left"/>
              <w:rPr>
                <w:rFonts w:ascii="宋体" w:hAnsi="宋体"/>
                <w:color w:val="auto"/>
                <w:szCs w:val="21"/>
                <w:highlight w:val="none"/>
              </w:rPr>
            </w:pPr>
          </w:p>
        </w:tc>
        <w:tc>
          <w:tcPr>
            <w:tcW w:w="5812" w:type="dxa"/>
            <w:tcBorders>
              <w:top w:val="single" w:color="auto" w:sz="4" w:space="0"/>
              <w:left w:val="single" w:color="auto" w:sz="4" w:space="0"/>
              <w:right w:val="single" w:color="auto" w:sz="4" w:space="0"/>
            </w:tcBorders>
            <w:noWrap w:val="0"/>
            <w:vAlign w:val="center"/>
          </w:tcPr>
          <w:p w14:paraId="4BCBABF4">
            <w:pPr>
              <w:contextualSpacing/>
              <w:rPr>
                <w:rFonts w:ascii="宋体" w:hAnsi="宋体"/>
                <w:color w:val="auto"/>
                <w:szCs w:val="21"/>
                <w:highlight w:val="none"/>
              </w:rPr>
            </w:pPr>
            <w:r>
              <w:rPr>
                <w:rFonts w:hint="eastAsia" w:ascii="宋体" w:hAnsi="宋体"/>
                <w:color w:val="auto"/>
                <w:szCs w:val="21"/>
                <w:highlight w:val="none"/>
                <w:lang w:val="en-US" w:eastAsia="zh-CN"/>
              </w:rPr>
              <w:t>17</w:t>
            </w:r>
            <w:r>
              <w:rPr>
                <w:rFonts w:ascii="宋体" w:hAnsi="宋体"/>
                <w:color w:val="auto"/>
                <w:szCs w:val="21"/>
                <w:highlight w:val="none"/>
              </w:rPr>
              <w:t>.</w:t>
            </w:r>
            <w:r>
              <w:rPr>
                <w:rFonts w:hint="eastAsia" w:ascii="宋体" w:hAnsi="宋体"/>
                <w:color w:val="auto"/>
                <w:szCs w:val="21"/>
                <w:highlight w:val="none"/>
              </w:rPr>
              <w:t>项目业绩情况评议。</w:t>
            </w:r>
          </w:p>
          <w:p w14:paraId="3C644360">
            <w:pPr>
              <w:contextualSpacing/>
              <w:rPr>
                <w:rFonts w:hint="eastAsia" w:ascii="宋体" w:hAnsi="宋体"/>
                <w:color w:val="auto"/>
                <w:szCs w:val="21"/>
                <w:highlight w:val="none"/>
              </w:rPr>
            </w:pPr>
            <w:r>
              <w:rPr>
                <w:rFonts w:hint="eastAsia" w:ascii="宋体" w:hAnsi="宋体"/>
                <w:color w:val="auto"/>
                <w:szCs w:val="21"/>
                <w:highlight w:val="none"/>
              </w:rPr>
              <w:t>2022年1月1日以来（以合同签订时间为准）供应商</w:t>
            </w:r>
            <w:r>
              <w:rPr>
                <w:rFonts w:hint="eastAsia" w:ascii="宋体" w:hAnsi="宋体"/>
                <w:color w:val="auto"/>
                <w:szCs w:val="21"/>
                <w:highlight w:val="none"/>
                <w:lang w:val="en-US" w:eastAsia="zh-CN"/>
              </w:rPr>
              <w:t>具有</w:t>
            </w:r>
            <w:r>
              <w:rPr>
                <w:rFonts w:hint="eastAsia" w:ascii="宋体" w:hAnsi="宋体"/>
                <w:color w:val="auto"/>
                <w:szCs w:val="21"/>
                <w:highlight w:val="none"/>
              </w:rPr>
              <w:t>同类展陈设计及布展施工合同的得1分，最高得</w:t>
            </w:r>
            <w:r>
              <w:rPr>
                <w:rFonts w:hint="eastAsia" w:ascii="宋体" w:hAnsi="宋体"/>
                <w:color w:val="auto"/>
                <w:szCs w:val="21"/>
                <w:highlight w:val="none"/>
                <w:lang w:val="en-US" w:eastAsia="zh-CN"/>
              </w:rPr>
              <w:t>1</w:t>
            </w:r>
            <w:r>
              <w:rPr>
                <w:rFonts w:hint="eastAsia" w:ascii="宋体" w:hAnsi="宋体"/>
                <w:color w:val="auto"/>
                <w:szCs w:val="21"/>
                <w:highlight w:val="none"/>
              </w:rPr>
              <w:t>分。</w:t>
            </w:r>
          </w:p>
          <w:p w14:paraId="1F174E02">
            <w:pPr>
              <w:contextualSpacing/>
              <w:rPr>
                <w:rFonts w:ascii="宋体" w:hAnsi="宋体"/>
                <w:color w:val="auto"/>
                <w:szCs w:val="21"/>
                <w:highlight w:val="none"/>
              </w:rPr>
            </w:pPr>
            <w:r>
              <w:rPr>
                <w:rFonts w:hint="eastAsia" w:ascii="宋体" w:hAnsi="宋体"/>
                <w:color w:val="auto"/>
                <w:szCs w:val="21"/>
                <w:highlight w:val="none"/>
              </w:rPr>
              <w:t>注：响应文件中附合同复印件。</w:t>
            </w:r>
          </w:p>
        </w:tc>
        <w:tc>
          <w:tcPr>
            <w:tcW w:w="716" w:type="dxa"/>
            <w:tcBorders>
              <w:top w:val="single" w:color="auto" w:sz="4" w:space="0"/>
              <w:left w:val="single" w:color="auto" w:sz="4" w:space="0"/>
              <w:right w:val="single" w:color="auto" w:sz="4" w:space="0"/>
            </w:tcBorders>
            <w:noWrap w:val="0"/>
            <w:vAlign w:val="center"/>
          </w:tcPr>
          <w:p w14:paraId="4B43DFA2">
            <w:pPr>
              <w:contextualSpacing/>
              <w:jc w:val="center"/>
              <w:rPr>
                <w:rFonts w:hint="eastAsia" w:ascii="宋体" w:hAnsi="宋体" w:eastAsia="宋体"/>
                <w:color w:val="auto"/>
                <w:szCs w:val="21"/>
                <w:highlight w:val="none"/>
                <w:lang w:eastAsia="zh-CN"/>
              </w:rPr>
            </w:pPr>
            <w:r>
              <w:rPr>
                <w:rFonts w:hint="eastAsia" w:ascii="宋体" w:hAnsi="宋体" w:cs="宋体"/>
                <w:color w:val="auto"/>
                <w:szCs w:val="21"/>
                <w:highlight w:val="none"/>
              </w:rPr>
              <w:t>0-</w:t>
            </w:r>
            <w:r>
              <w:rPr>
                <w:rFonts w:hint="eastAsia" w:ascii="宋体" w:hAnsi="宋体" w:cs="宋体"/>
                <w:color w:val="auto"/>
                <w:szCs w:val="21"/>
                <w:highlight w:val="none"/>
                <w:lang w:val="en-US" w:eastAsia="zh-CN"/>
              </w:rPr>
              <w:t>1</w:t>
            </w:r>
          </w:p>
        </w:tc>
      </w:tr>
      <w:tr w14:paraId="762B7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9" w:hRule="atLeast"/>
        </w:trPr>
        <w:tc>
          <w:tcPr>
            <w:tcW w:w="1843" w:type="dxa"/>
            <w:gridSpan w:val="2"/>
            <w:tcBorders>
              <w:top w:val="single" w:color="auto" w:sz="4" w:space="0"/>
              <w:left w:val="single" w:color="auto" w:sz="4" w:space="0"/>
              <w:bottom w:val="single" w:color="auto" w:sz="4" w:space="0"/>
              <w:right w:val="single" w:color="auto" w:sz="4" w:space="0"/>
            </w:tcBorders>
            <w:noWrap w:val="0"/>
            <w:vAlign w:val="center"/>
          </w:tcPr>
          <w:p w14:paraId="3CA633A0">
            <w:pPr>
              <w:widowControl/>
              <w:contextualSpacing/>
              <w:jc w:val="center"/>
              <w:rPr>
                <w:rFonts w:ascii="宋体" w:hAnsi="宋体"/>
                <w:color w:val="auto"/>
                <w:szCs w:val="21"/>
                <w:highlight w:val="none"/>
              </w:rPr>
            </w:pPr>
            <w:r>
              <w:rPr>
                <w:rFonts w:hint="eastAsia" w:ascii="宋体" w:hAnsi="宋体"/>
                <w:color w:val="auto"/>
                <w:szCs w:val="21"/>
                <w:highlight w:val="none"/>
              </w:rPr>
              <w:t>价格（</w:t>
            </w:r>
            <w:r>
              <w:rPr>
                <w:rFonts w:hint="eastAsia" w:ascii="宋体" w:hAnsi="宋体"/>
                <w:color w:val="auto"/>
                <w:szCs w:val="21"/>
                <w:highlight w:val="none"/>
                <w:lang w:val="en-US" w:eastAsia="zh-CN"/>
              </w:rPr>
              <w:t>15</w:t>
            </w:r>
            <w:r>
              <w:rPr>
                <w:rFonts w:hint="eastAsia" w:ascii="宋体" w:hAnsi="宋体"/>
                <w:color w:val="auto"/>
                <w:szCs w:val="21"/>
                <w:highlight w:val="none"/>
              </w:rPr>
              <w:t>分）</w:t>
            </w:r>
          </w:p>
        </w:tc>
        <w:tc>
          <w:tcPr>
            <w:tcW w:w="5812" w:type="dxa"/>
            <w:tcBorders>
              <w:top w:val="single" w:color="auto" w:sz="4" w:space="0"/>
              <w:left w:val="single" w:color="auto" w:sz="4" w:space="0"/>
              <w:right w:val="single" w:color="auto" w:sz="4" w:space="0"/>
            </w:tcBorders>
            <w:noWrap w:val="0"/>
            <w:vAlign w:val="center"/>
          </w:tcPr>
          <w:p w14:paraId="76BC2110">
            <w:pPr>
              <w:widowControl/>
              <w:shd w:val="clear" w:color="auto" w:fill="FFFFFF"/>
              <w:jc w:val="left"/>
              <w:textAlignment w:val="baseline"/>
              <w:rPr>
                <w:rFonts w:ascii="宋体" w:hAnsi="宋体" w:cs="宋体"/>
                <w:color w:val="auto"/>
                <w:kern w:val="0"/>
                <w:szCs w:val="28"/>
                <w:highlight w:val="none"/>
              </w:rPr>
            </w:pPr>
            <w:r>
              <w:rPr>
                <w:rFonts w:hint="eastAsia" w:ascii="宋体" w:hAnsi="宋体" w:cs="宋体"/>
                <w:color w:val="auto"/>
                <w:kern w:val="0"/>
                <w:szCs w:val="28"/>
                <w:highlight w:val="none"/>
              </w:rPr>
              <w:t>价格分统一采用低价优先法计算，即满足磋商文件要求且最后报价最低的供应商的价格为磋商基准价，其价格分为满分。其他供应商的价格分统一按照下列公式计算：</w:t>
            </w:r>
          </w:p>
          <w:p w14:paraId="094D801E">
            <w:pPr>
              <w:widowControl/>
              <w:shd w:val="clear" w:color="auto" w:fill="FFFFFF"/>
              <w:jc w:val="left"/>
              <w:textAlignment w:val="baseline"/>
              <w:rPr>
                <w:rFonts w:hint="eastAsia" w:ascii="宋体" w:hAnsi="宋体" w:eastAsia="宋体"/>
                <w:color w:val="auto"/>
                <w:szCs w:val="21"/>
                <w:highlight w:val="none"/>
                <w:u w:val="single"/>
                <w:lang w:eastAsia="zh-CN"/>
              </w:rPr>
            </w:pPr>
            <w:r>
              <w:rPr>
                <w:rFonts w:hint="eastAsia" w:ascii="宋体" w:hAnsi="宋体" w:cs="宋体"/>
                <w:color w:val="auto"/>
                <w:kern w:val="0"/>
                <w:szCs w:val="28"/>
                <w:highlight w:val="none"/>
              </w:rPr>
              <w:t>磋商报价得分＝(磋商基准价）/最后磋商报价）</w:t>
            </w:r>
            <w:r>
              <w:rPr>
                <w:rFonts w:hint="eastAsia" w:ascii="宋体" w:hAnsi="宋体"/>
                <w:color w:val="auto"/>
                <w:szCs w:val="21"/>
                <w:highlight w:val="none"/>
              </w:rPr>
              <w:t>×</w:t>
            </w:r>
            <w:r>
              <w:rPr>
                <w:rFonts w:hint="eastAsia" w:ascii="宋体" w:hAnsi="宋体"/>
                <w:color w:val="auto"/>
                <w:szCs w:val="21"/>
                <w:highlight w:val="none"/>
                <w:u w:val="single"/>
                <w:lang w:val="en-US" w:eastAsia="zh-CN"/>
              </w:rPr>
              <w:t>15</w:t>
            </w:r>
          </w:p>
          <w:p w14:paraId="1613E2C4">
            <w:pPr>
              <w:contextualSpacing/>
              <w:rPr>
                <w:rFonts w:ascii="宋体" w:hAnsi="宋体"/>
                <w:color w:val="auto"/>
                <w:szCs w:val="21"/>
                <w:highlight w:val="none"/>
              </w:rPr>
            </w:pPr>
            <w:r>
              <w:rPr>
                <w:rFonts w:hint="eastAsia" w:ascii="宋体" w:hAnsi="宋体" w:cs="宋体"/>
                <w:color w:val="auto"/>
                <w:kern w:val="0"/>
                <w:szCs w:val="21"/>
                <w:highlight w:val="none"/>
              </w:rPr>
              <w:t>注：得分</w:t>
            </w:r>
            <w:r>
              <w:rPr>
                <w:rFonts w:hint="eastAsia" w:ascii="宋体" w:hAnsi="宋体" w:cs="宋体"/>
                <w:color w:val="auto"/>
                <w:kern w:val="0"/>
                <w:szCs w:val="28"/>
                <w:highlight w:val="none"/>
              </w:rPr>
              <w:t>四舍五入</w:t>
            </w:r>
            <w:r>
              <w:rPr>
                <w:rFonts w:hint="eastAsia" w:ascii="宋体" w:hAnsi="宋体" w:cs="宋体"/>
                <w:color w:val="auto"/>
                <w:kern w:val="0"/>
                <w:szCs w:val="21"/>
                <w:highlight w:val="none"/>
              </w:rPr>
              <w:t>保留二位小数。</w:t>
            </w:r>
          </w:p>
        </w:tc>
        <w:tc>
          <w:tcPr>
            <w:tcW w:w="716" w:type="dxa"/>
            <w:tcBorders>
              <w:top w:val="single" w:color="auto" w:sz="4" w:space="0"/>
              <w:left w:val="single" w:color="auto" w:sz="4" w:space="0"/>
              <w:right w:val="single" w:color="auto" w:sz="4" w:space="0"/>
            </w:tcBorders>
            <w:noWrap w:val="0"/>
            <w:vAlign w:val="center"/>
          </w:tcPr>
          <w:p w14:paraId="09E65CEF">
            <w:pPr>
              <w:widowControl/>
              <w:shd w:val="clear" w:color="auto" w:fill="FFFFFF"/>
              <w:jc w:val="center"/>
              <w:textAlignment w:val="baseline"/>
              <w:rPr>
                <w:rFonts w:hint="default" w:ascii="宋体" w:hAnsi="宋体" w:cs="宋体"/>
                <w:color w:val="auto"/>
                <w:kern w:val="0"/>
                <w:szCs w:val="28"/>
                <w:highlight w:val="none"/>
                <w:lang w:val="en-US"/>
              </w:rPr>
            </w:pPr>
            <w:r>
              <w:rPr>
                <w:rFonts w:hint="eastAsia" w:ascii="宋体" w:hAnsi="宋体" w:cs="宋体"/>
                <w:color w:val="auto"/>
                <w:szCs w:val="21"/>
                <w:highlight w:val="none"/>
              </w:rPr>
              <w:t>0-</w:t>
            </w:r>
            <w:r>
              <w:rPr>
                <w:rFonts w:hint="eastAsia" w:ascii="宋体" w:hAnsi="宋体" w:cs="宋体"/>
                <w:color w:val="auto"/>
                <w:szCs w:val="21"/>
                <w:highlight w:val="none"/>
                <w:lang w:val="en-US" w:eastAsia="zh-CN"/>
              </w:rPr>
              <w:t>15</w:t>
            </w:r>
          </w:p>
        </w:tc>
      </w:tr>
    </w:tbl>
    <w:p w14:paraId="172611B7">
      <w:pPr>
        <w:spacing w:before="120" w:beforeLines="50" w:line="360" w:lineRule="auto"/>
        <w:ind w:firstLine="476"/>
        <w:rPr>
          <w:rFonts w:hint="eastAsia" w:asciiTheme="minorEastAsia" w:hAnsiTheme="minorEastAsia" w:eastAsiaTheme="minorEastAsia"/>
          <w:color w:val="auto"/>
          <w:spacing w:val="14"/>
          <w:szCs w:val="21"/>
          <w:highlight w:val="none"/>
        </w:rPr>
      </w:pPr>
    </w:p>
    <w:p w14:paraId="165A27E1">
      <w:pPr>
        <w:spacing w:before="120" w:beforeLines="50" w:line="360" w:lineRule="auto"/>
        <w:ind w:firstLine="476"/>
        <w:rPr>
          <w:rFonts w:asciiTheme="minorEastAsia" w:hAnsiTheme="minorEastAsia" w:eastAsiaTheme="minorEastAsia"/>
          <w:color w:val="auto"/>
          <w:spacing w:val="14"/>
          <w:szCs w:val="21"/>
          <w:highlight w:val="none"/>
        </w:rPr>
      </w:pPr>
      <w:r>
        <w:rPr>
          <w:rFonts w:hint="eastAsia" w:asciiTheme="minorEastAsia" w:hAnsiTheme="minorEastAsia" w:eastAsiaTheme="minorEastAsia"/>
          <w:color w:val="auto"/>
          <w:spacing w:val="14"/>
          <w:szCs w:val="21"/>
          <w:highlight w:val="none"/>
        </w:rPr>
        <w:t>评委签名：                                 日  期：</w:t>
      </w:r>
    </w:p>
    <w:p w14:paraId="7E694DE7">
      <w:pPr>
        <w:spacing w:before="120" w:beforeLines="50" w:line="360" w:lineRule="auto"/>
        <w:ind w:firstLine="476"/>
        <w:rPr>
          <w:rFonts w:asciiTheme="minorEastAsia" w:hAnsiTheme="minorEastAsia" w:eastAsiaTheme="minorEastAsia"/>
          <w:color w:val="auto"/>
          <w:spacing w:val="14"/>
          <w:szCs w:val="21"/>
          <w:highlight w:val="none"/>
        </w:rPr>
      </w:pPr>
      <w:r>
        <w:rPr>
          <w:rFonts w:asciiTheme="minorEastAsia" w:hAnsiTheme="minorEastAsia" w:eastAsiaTheme="minorEastAsia"/>
          <w:color w:val="auto"/>
          <w:spacing w:val="14"/>
          <w:szCs w:val="21"/>
          <w:highlight w:val="none"/>
        </w:rPr>
        <w:br w:type="page"/>
      </w:r>
    </w:p>
    <w:p w14:paraId="6DA6711B">
      <w:pPr>
        <w:pStyle w:val="2"/>
        <w:ind w:firstLine="487"/>
        <w:rPr>
          <w:rFonts w:hint="eastAsia" w:asciiTheme="minorEastAsia" w:hAnsiTheme="minorEastAsia" w:eastAsiaTheme="minorEastAsia"/>
          <w:color w:val="auto"/>
          <w:highlight w:val="none"/>
        </w:rPr>
      </w:pPr>
      <w:bookmarkStart w:id="55" w:name="_Toc387415178"/>
      <w:bookmarkEnd w:id="55"/>
      <w:bookmarkStart w:id="56" w:name="_Toc387415177"/>
      <w:bookmarkEnd w:id="56"/>
      <w:bookmarkStart w:id="57" w:name="_Toc387415173"/>
      <w:bookmarkEnd w:id="57"/>
      <w:bookmarkStart w:id="58" w:name="_Toc387415171"/>
      <w:bookmarkEnd w:id="58"/>
      <w:bookmarkStart w:id="59" w:name="_Toc387415175"/>
      <w:bookmarkEnd w:id="59"/>
      <w:bookmarkStart w:id="60" w:name="_Toc387415174"/>
      <w:bookmarkEnd w:id="60"/>
      <w:bookmarkStart w:id="61" w:name="_Toc387415172"/>
      <w:bookmarkEnd w:id="61"/>
      <w:bookmarkStart w:id="62" w:name="_Toc387415176"/>
      <w:bookmarkEnd w:id="62"/>
      <w:bookmarkStart w:id="63" w:name="_Toc34844745"/>
      <w:bookmarkStart w:id="64" w:name="_Toc86053875"/>
    </w:p>
    <w:p w14:paraId="4FE4DCF8">
      <w:pPr>
        <w:pStyle w:val="2"/>
        <w:ind w:firstLine="487"/>
        <w:rPr>
          <w:rFonts w:hint="eastAsia" w:asciiTheme="minorEastAsia" w:hAnsiTheme="minorEastAsia" w:eastAsiaTheme="minorEastAsia"/>
          <w:color w:val="auto"/>
          <w:highlight w:val="none"/>
        </w:rPr>
      </w:pPr>
    </w:p>
    <w:p w14:paraId="08EABDE3">
      <w:pPr>
        <w:pStyle w:val="2"/>
        <w:ind w:firstLine="487"/>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第五章  合同条款</w:t>
      </w:r>
      <w:bookmarkEnd w:id="63"/>
      <w:bookmarkEnd w:id="64"/>
    </w:p>
    <w:p w14:paraId="5BA3A721">
      <w:pPr>
        <w:pStyle w:val="49"/>
        <w:spacing w:before="0" w:after="0" w:line="360" w:lineRule="auto"/>
        <w:ind w:firstLine="426"/>
        <w:jc w:val="left"/>
        <w:rPr>
          <w:rFonts w:ascii="宋体" w:hAnsi="宋体" w:eastAsia="宋体"/>
          <w:color w:val="auto"/>
          <w:sz w:val="21"/>
          <w:szCs w:val="21"/>
          <w:highlight w:val="none"/>
        </w:rPr>
      </w:pPr>
      <w:r>
        <w:rPr>
          <w:rFonts w:hint="eastAsia" w:asciiTheme="minorEastAsia" w:hAnsiTheme="minorEastAsia" w:eastAsiaTheme="minorEastAsia"/>
          <w:color w:val="auto"/>
          <w:sz w:val="21"/>
          <w:highlight w:val="none"/>
        </w:rPr>
        <w:t>注：本合同文本为成交后签订合同的，并根据磋商结果签订，请供应商仔细阅读并理解。</w:t>
      </w:r>
    </w:p>
    <w:p w14:paraId="44C871BA">
      <w:pPr>
        <w:pStyle w:val="27"/>
        <w:rPr>
          <w:color w:val="auto"/>
          <w:highlight w:val="none"/>
        </w:rPr>
      </w:pPr>
    </w:p>
    <w:p w14:paraId="23286880">
      <w:pPr>
        <w:pStyle w:val="27"/>
        <w:ind w:firstLine="562"/>
        <w:jc w:val="center"/>
        <w:rPr>
          <w:b/>
          <w:color w:val="auto"/>
          <w:sz w:val="28"/>
          <w:highlight w:val="none"/>
        </w:rPr>
      </w:pPr>
    </w:p>
    <w:p w14:paraId="58A473C9">
      <w:pPr>
        <w:pStyle w:val="27"/>
        <w:ind w:firstLine="562"/>
        <w:jc w:val="center"/>
        <w:rPr>
          <w:b/>
          <w:color w:val="auto"/>
          <w:sz w:val="28"/>
          <w:highlight w:val="none"/>
        </w:rPr>
      </w:pPr>
    </w:p>
    <w:p w14:paraId="2FE78093">
      <w:pPr>
        <w:pStyle w:val="27"/>
        <w:ind w:firstLine="562"/>
        <w:jc w:val="center"/>
        <w:rPr>
          <w:b/>
          <w:color w:val="auto"/>
          <w:sz w:val="28"/>
          <w:highlight w:val="none"/>
        </w:rPr>
      </w:pPr>
    </w:p>
    <w:p w14:paraId="43797D28">
      <w:pPr>
        <w:pStyle w:val="27"/>
        <w:ind w:firstLine="562"/>
        <w:jc w:val="center"/>
        <w:rPr>
          <w:b/>
          <w:color w:val="auto"/>
          <w:sz w:val="28"/>
          <w:highlight w:val="none"/>
        </w:rPr>
      </w:pPr>
    </w:p>
    <w:p w14:paraId="47B7FE92">
      <w:pPr>
        <w:pStyle w:val="27"/>
        <w:ind w:firstLine="643"/>
        <w:jc w:val="center"/>
        <w:rPr>
          <w:rFonts w:hint="eastAsia" w:eastAsia="宋体"/>
          <w:b/>
          <w:color w:val="auto"/>
          <w:sz w:val="32"/>
          <w:szCs w:val="22"/>
          <w:highlight w:val="none"/>
          <w:lang w:eastAsia="zh-CN"/>
        </w:rPr>
      </w:pPr>
      <w:r>
        <w:rPr>
          <w:rFonts w:hint="eastAsia"/>
          <w:b/>
          <w:color w:val="auto"/>
          <w:sz w:val="32"/>
          <w:szCs w:val="22"/>
          <w:highlight w:val="none"/>
          <w:lang w:eastAsia="zh-CN"/>
        </w:rPr>
        <w:t>宁波博物院（宁波帮博物馆院区）2025年度临特展陈列形式设计与施工制作项目（重发）</w:t>
      </w:r>
    </w:p>
    <w:p w14:paraId="6932E6C6">
      <w:pPr>
        <w:pStyle w:val="27"/>
        <w:ind w:firstLine="643"/>
        <w:jc w:val="center"/>
        <w:rPr>
          <w:b/>
          <w:snapToGrid w:val="0"/>
          <w:color w:val="auto"/>
          <w:sz w:val="32"/>
          <w:szCs w:val="22"/>
          <w:highlight w:val="none"/>
        </w:rPr>
      </w:pPr>
      <w:r>
        <w:rPr>
          <w:rFonts w:hint="eastAsia"/>
          <w:b/>
          <w:snapToGrid w:val="0"/>
          <w:color w:val="auto"/>
          <w:sz w:val="32"/>
          <w:szCs w:val="22"/>
          <w:highlight w:val="none"/>
        </w:rPr>
        <w:t>合同</w:t>
      </w:r>
    </w:p>
    <w:p w14:paraId="167B287D">
      <w:pPr>
        <w:pStyle w:val="27"/>
        <w:ind w:firstLine="562"/>
        <w:jc w:val="center"/>
        <w:rPr>
          <w:b/>
          <w:color w:val="auto"/>
          <w:sz w:val="28"/>
          <w:highlight w:val="none"/>
        </w:rPr>
      </w:pPr>
    </w:p>
    <w:p w14:paraId="076775A4">
      <w:pPr>
        <w:pStyle w:val="27"/>
        <w:ind w:firstLine="0" w:firstLineChars="0"/>
        <w:jc w:val="both"/>
        <w:rPr>
          <w:b/>
          <w:snapToGrid w:val="0"/>
          <w:color w:val="auto"/>
          <w:sz w:val="28"/>
          <w:highlight w:val="none"/>
        </w:rPr>
      </w:pPr>
    </w:p>
    <w:p w14:paraId="44B9460A">
      <w:pPr>
        <w:pStyle w:val="27"/>
        <w:ind w:firstLine="562"/>
        <w:jc w:val="center"/>
        <w:rPr>
          <w:b/>
          <w:snapToGrid w:val="0"/>
          <w:color w:val="auto"/>
          <w:sz w:val="28"/>
          <w:highlight w:val="none"/>
        </w:rPr>
      </w:pPr>
    </w:p>
    <w:p w14:paraId="2D152C4F">
      <w:pPr>
        <w:pStyle w:val="27"/>
        <w:rPr>
          <w:snapToGrid w:val="0"/>
          <w:color w:val="auto"/>
          <w:highlight w:val="none"/>
        </w:rPr>
      </w:pPr>
    </w:p>
    <w:p w14:paraId="166DDF08">
      <w:pPr>
        <w:pStyle w:val="27"/>
        <w:ind w:firstLine="600"/>
        <w:rPr>
          <w:rFonts w:ascii="Times New Roman" w:hAnsi="Times New Roman"/>
          <w:bCs/>
          <w:color w:val="auto"/>
          <w:sz w:val="30"/>
          <w:szCs w:val="30"/>
          <w:highlight w:val="none"/>
        </w:rPr>
      </w:pPr>
      <w:r>
        <w:rPr>
          <w:rFonts w:ascii="Times New Roman" w:hAnsi="Times New Roman"/>
          <w:bCs/>
          <w:color w:val="auto"/>
          <w:sz w:val="30"/>
          <w:szCs w:val="30"/>
          <w:highlight w:val="none"/>
        </w:rPr>
        <w:t>项目编号：</w:t>
      </w:r>
      <w:r>
        <w:rPr>
          <w:rFonts w:hint="eastAsia"/>
          <w:b/>
          <w:color w:val="auto"/>
          <w:sz w:val="30"/>
          <w:szCs w:val="48"/>
          <w:highlight w:val="none"/>
          <w:u w:val="single"/>
        </w:rPr>
        <w:t xml:space="preserve"> </w:t>
      </w:r>
      <w:r>
        <w:rPr>
          <w:rFonts w:hint="eastAsia"/>
          <w:snapToGrid w:val="0"/>
          <w:color w:val="auto"/>
          <w:sz w:val="28"/>
          <w:szCs w:val="28"/>
          <w:highlight w:val="none"/>
          <w:u w:val="single"/>
        </w:rPr>
        <w:t xml:space="preserve">                      </w:t>
      </w:r>
    </w:p>
    <w:p w14:paraId="1DE01C13">
      <w:pPr>
        <w:pStyle w:val="27"/>
        <w:ind w:firstLine="600"/>
        <w:rPr>
          <w:rFonts w:ascii="Times New Roman" w:hAnsi="Times New Roman"/>
          <w:bCs/>
          <w:color w:val="auto"/>
          <w:sz w:val="30"/>
          <w:szCs w:val="30"/>
          <w:highlight w:val="none"/>
        </w:rPr>
      </w:pPr>
      <w:r>
        <w:rPr>
          <w:rFonts w:hint="eastAsia" w:ascii="Times New Roman" w:hAnsi="Times New Roman"/>
          <w:bCs/>
          <w:color w:val="auto"/>
          <w:sz w:val="30"/>
          <w:szCs w:val="30"/>
          <w:highlight w:val="none"/>
        </w:rPr>
        <w:t>标 项 号：</w:t>
      </w:r>
      <w:r>
        <w:rPr>
          <w:rFonts w:hint="eastAsia"/>
          <w:b/>
          <w:color w:val="auto"/>
          <w:sz w:val="30"/>
          <w:szCs w:val="48"/>
          <w:highlight w:val="none"/>
          <w:u w:val="single"/>
        </w:rPr>
        <w:t xml:space="preserve"> </w:t>
      </w:r>
      <w:r>
        <w:rPr>
          <w:rFonts w:hint="eastAsia"/>
          <w:snapToGrid w:val="0"/>
          <w:color w:val="auto"/>
          <w:sz w:val="28"/>
          <w:szCs w:val="28"/>
          <w:highlight w:val="none"/>
          <w:u w:val="single"/>
        </w:rPr>
        <w:t xml:space="preserve">                      </w:t>
      </w:r>
    </w:p>
    <w:p w14:paraId="5A30E4F8">
      <w:pPr>
        <w:pStyle w:val="27"/>
        <w:rPr>
          <w:snapToGrid w:val="0"/>
          <w:color w:val="auto"/>
          <w:highlight w:val="none"/>
        </w:rPr>
      </w:pPr>
      <w:r>
        <w:rPr>
          <w:rFonts w:hint="eastAsia"/>
          <w:snapToGrid w:val="0"/>
          <w:color w:val="auto"/>
          <w:highlight w:val="none"/>
        </w:rPr>
        <w:t xml:space="preserve">                      </w:t>
      </w:r>
    </w:p>
    <w:p w14:paraId="770E1F7B">
      <w:pPr>
        <w:tabs>
          <w:tab w:val="left" w:pos="1800"/>
        </w:tabs>
        <w:spacing w:line="780" w:lineRule="exact"/>
        <w:ind w:left="2385" w:leftChars="266" w:hanging="1826" w:hangingChars="550"/>
        <w:rPr>
          <w:rFonts w:cs="宋体"/>
          <w:color w:val="auto"/>
          <w:spacing w:val="20"/>
          <w:sz w:val="28"/>
          <w:szCs w:val="28"/>
          <w:highlight w:val="none"/>
          <w:u w:val="single"/>
        </w:rPr>
      </w:pPr>
      <w:r>
        <w:rPr>
          <w:rFonts w:hint="eastAsia" w:cs="宋体"/>
          <w:color w:val="auto"/>
          <w:spacing w:val="26"/>
          <w:sz w:val="28"/>
          <w:szCs w:val="28"/>
          <w:highlight w:val="none"/>
        </w:rPr>
        <w:t>项目名称</w:t>
      </w:r>
      <w:r>
        <w:rPr>
          <w:rFonts w:hint="eastAsia" w:cs="宋体"/>
          <w:color w:val="auto"/>
          <w:spacing w:val="20"/>
          <w:sz w:val="28"/>
          <w:szCs w:val="28"/>
          <w:highlight w:val="none"/>
        </w:rPr>
        <w:t>：</w:t>
      </w:r>
      <w:r>
        <w:rPr>
          <w:rFonts w:hint="eastAsia"/>
          <w:b/>
          <w:color w:val="auto"/>
          <w:sz w:val="30"/>
          <w:szCs w:val="48"/>
          <w:highlight w:val="none"/>
          <w:u w:val="single"/>
        </w:rPr>
        <w:t xml:space="preserve"> </w:t>
      </w:r>
      <w:r>
        <w:rPr>
          <w:rFonts w:hint="eastAsia" w:cs="宋体"/>
          <w:snapToGrid w:val="0"/>
          <w:color w:val="auto"/>
          <w:kern w:val="0"/>
          <w:sz w:val="28"/>
          <w:szCs w:val="28"/>
          <w:highlight w:val="none"/>
          <w:u w:val="single"/>
        </w:rPr>
        <w:t xml:space="preserve">                      </w:t>
      </w:r>
    </w:p>
    <w:p w14:paraId="0B901896">
      <w:pPr>
        <w:tabs>
          <w:tab w:val="left" w:pos="1800"/>
        </w:tabs>
        <w:spacing w:line="780" w:lineRule="exact"/>
        <w:ind w:firstLine="566"/>
        <w:rPr>
          <w:rFonts w:cs="宋体"/>
          <w:snapToGrid w:val="0"/>
          <w:color w:val="auto"/>
          <w:kern w:val="0"/>
          <w:sz w:val="28"/>
          <w:szCs w:val="28"/>
          <w:highlight w:val="none"/>
          <w:u w:val="single"/>
        </w:rPr>
      </w:pPr>
      <w:r>
        <w:rPr>
          <w:rFonts w:hint="eastAsia" w:cs="宋体"/>
          <w:snapToGrid w:val="0"/>
          <w:color w:val="auto"/>
          <w:kern w:val="0"/>
          <w:sz w:val="28"/>
          <w:szCs w:val="28"/>
          <w:highlight w:val="none"/>
        </w:rPr>
        <w:t>甲     方：</w:t>
      </w:r>
      <w:r>
        <w:rPr>
          <w:rFonts w:hint="eastAsia"/>
          <w:b/>
          <w:color w:val="auto"/>
          <w:sz w:val="30"/>
          <w:szCs w:val="48"/>
          <w:highlight w:val="none"/>
          <w:u w:val="single"/>
        </w:rPr>
        <w:t xml:space="preserve"> </w:t>
      </w:r>
      <w:r>
        <w:rPr>
          <w:rFonts w:hint="eastAsia" w:cs="宋体"/>
          <w:snapToGrid w:val="0"/>
          <w:color w:val="auto"/>
          <w:kern w:val="0"/>
          <w:sz w:val="28"/>
          <w:szCs w:val="28"/>
          <w:highlight w:val="none"/>
          <w:u w:val="single"/>
        </w:rPr>
        <w:t xml:space="preserve">                      </w:t>
      </w:r>
    </w:p>
    <w:p w14:paraId="02C0315B">
      <w:pPr>
        <w:spacing w:line="780" w:lineRule="exact"/>
        <w:ind w:firstLine="566"/>
        <w:rPr>
          <w:rFonts w:cs="宋体"/>
          <w:snapToGrid w:val="0"/>
          <w:color w:val="auto"/>
          <w:kern w:val="0"/>
          <w:sz w:val="28"/>
          <w:szCs w:val="28"/>
          <w:highlight w:val="none"/>
          <w:u w:val="single"/>
        </w:rPr>
      </w:pPr>
      <w:r>
        <w:rPr>
          <w:rFonts w:hint="eastAsia" w:cs="宋体"/>
          <w:snapToGrid w:val="0"/>
          <w:color w:val="auto"/>
          <w:kern w:val="0"/>
          <w:sz w:val="28"/>
          <w:szCs w:val="28"/>
          <w:highlight w:val="none"/>
        </w:rPr>
        <w:t>乙     方：</w:t>
      </w:r>
      <w:r>
        <w:rPr>
          <w:rFonts w:hint="eastAsia"/>
          <w:b/>
          <w:color w:val="auto"/>
          <w:sz w:val="30"/>
          <w:szCs w:val="48"/>
          <w:highlight w:val="none"/>
          <w:u w:val="single"/>
        </w:rPr>
        <w:t xml:space="preserve"> </w:t>
      </w:r>
      <w:r>
        <w:rPr>
          <w:rFonts w:hint="eastAsia" w:cs="宋体"/>
          <w:snapToGrid w:val="0"/>
          <w:color w:val="auto"/>
          <w:kern w:val="0"/>
          <w:sz w:val="28"/>
          <w:szCs w:val="28"/>
          <w:highlight w:val="none"/>
          <w:u w:val="single"/>
        </w:rPr>
        <w:t xml:space="preserve">                      </w:t>
      </w:r>
    </w:p>
    <w:p w14:paraId="7C446036">
      <w:pPr>
        <w:spacing w:line="780" w:lineRule="exact"/>
        <w:ind w:firstLine="566"/>
        <w:rPr>
          <w:rFonts w:cs="宋体"/>
          <w:snapToGrid w:val="0"/>
          <w:color w:val="auto"/>
          <w:kern w:val="0"/>
          <w:sz w:val="28"/>
          <w:szCs w:val="28"/>
          <w:highlight w:val="none"/>
          <w:u w:val="single"/>
        </w:rPr>
      </w:pPr>
      <w:r>
        <w:rPr>
          <w:rFonts w:hint="eastAsia" w:cs="宋体"/>
          <w:snapToGrid w:val="0"/>
          <w:color w:val="auto"/>
          <w:kern w:val="0"/>
          <w:sz w:val="28"/>
          <w:szCs w:val="28"/>
          <w:highlight w:val="none"/>
        </w:rPr>
        <w:t>签 订 日 期：</w:t>
      </w:r>
      <w:r>
        <w:rPr>
          <w:rFonts w:hint="eastAsia" w:cs="宋体"/>
          <w:b/>
          <w:bCs/>
          <w:snapToGrid w:val="0"/>
          <w:color w:val="auto"/>
          <w:kern w:val="0"/>
          <w:sz w:val="28"/>
          <w:szCs w:val="28"/>
          <w:highlight w:val="none"/>
          <w:u w:val="single"/>
        </w:rPr>
        <w:t xml:space="preserve"> </w:t>
      </w:r>
      <w:r>
        <w:rPr>
          <w:rFonts w:hint="eastAsia" w:cs="宋体"/>
          <w:snapToGrid w:val="0"/>
          <w:color w:val="auto"/>
          <w:kern w:val="0"/>
          <w:sz w:val="28"/>
          <w:szCs w:val="28"/>
          <w:highlight w:val="none"/>
          <w:u w:val="single"/>
        </w:rPr>
        <w:t xml:space="preserve">                    </w:t>
      </w:r>
    </w:p>
    <w:p w14:paraId="544A784A">
      <w:pPr>
        <w:pStyle w:val="9"/>
        <w:rPr>
          <w:color w:val="auto"/>
          <w:highlight w:val="none"/>
        </w:rPr>
      </w:pPr>
    </w:p>
    <w:p w14:paraId="0D221FDB">
      <w:pPr>
        <w:widowControl/>
        <w:ind w:firstLine="424"/>
        <w:jc w:val="left"/>
        <w:rPr>
          <w:rFonts w:ascii="Calibri" w:hAnsi="Calibri"/>
          <w:color w:val="auto"/>
          <w:kern w:val="0"/>
          <w:sz w:val="20"/>
          <w:szCs w:val="20"/>
          <w:highlight w:val="none"/>
        </w:rPr>
      </w:pPr>
      <w:r>
        <w:rPr>
          <w:color w:val="auto"/>
          <w:highlight w:val="none"/>
        </w:rPr>
        <w:br w:type="page"/>
      </w:r>
    </w:p>
    <w:p w14:paraId="2EC36BE1">
      <w:pPr>
        <w:pStyle w:val="27"/>
        <w:ind w:firstLine="422"/>
        <w:jc w:val="center"/>
        <w:rPr>
          <w:b/>
          <w:color w:val="auto"/>
          <w:highlight w:val="none"/>
        </w:rPr>
      </w:pPr>
      <w:r>
        <w:rPr>
          <w:rFonts w:hint="eastAsia"/>
          <w:b/>
          <w:color w:val="auto"/>
          <w:highlight w:val="none"/>
          <w:lang w:eastAsia="zh-CN"/>
        </w:rPr>
        <w:t>宁波博物院（宁波帮博物馆院区）2025年度临特展陈列形式设计与施工制作项目（重发）</w:t>
      </w:r>
      <w:r>
        <w:rPr>
          <w:rFonts w:hint="eastAsia"/>
          <w:b/>
          <w:color w:val="auto"/>
          <w:highlight w:val="none"/>
        </w:rPr>
        <w:t>承包合同</w:t>
      </w:r>
    </w:p>
    <w:p w14:paraId="5F03550D">
      <w:pPr>
        <w:ind w:firstLine="404"/>
        <w:jc w:val="left"/>
        <w:rPr>
          <w:rFonts w:cs="宋体"/>
          <w:bCs/>
          <w:color w:val="auto"/>
          <w:sz w:val="20"/>
          <w:highlight w:val="none"/>
        </w:rPr>
      </w:pPr>
    </w:p>
    <w:p w14:paraId="5510705F">
      <w:pPr>
        <w:pStyle w:val="27"/>
        <w:rPr>
          <w:rFonts w:hint="eastAsia" w:eastAsia="宋体"/>
          <w:color w:val="auto"/>
          <w:highlight w:val="none"/>
          <w:lang w:eastAsia="zh-CN"/>
        </w:rPr>
      </w:pPr>
      <w:r>
        <w:rPr>
          <w:rFonts w:hint="eastAsia"/>
          <w:color w:val="auto"/>
          <w:highlight w:val="none"/>
        </w:rPr>
        <w:t>甲方：</w:t>
      </w:r>
      <w:r>
        <w:rPr>
          <w:rFonts w:hint="eastAsia"/>
          <w:color w:val="auto"/>
          <w:highlight w:val="none"/>
          <w:lang w:eastAsia="zh-CN"/>
        </w:rPr>
        <w:t>宁波博物院</w:t>
      </w:r>
    </w:p>
    <w:p w14:paraId="3A9CD384">
      <w:pPr>
        <w:pStyle w:val="27"/>
        <w:rPr>
          <w:color w:val="auto"/>
          <w:highlight w:val="none"/>
        </w:rPr>
      </w:pPr>
      <w:r>
        <w:rPr>
          <w:rFonts w:hint="eastAsia"/>
          <w:color w:val="auto"/>
          <w:highlight w:val="none"/>
        </w:rPr>
        <w:t>乙方：</w:t>
      </w:r>
    </w:p>
    <w:p w14:paraId="7221DCEC">
      <w:pPr>
        <w:pStyle w:val="27"/>
        <w:rPr>
          <w:color w:val="auto"/>
          <w:highlight w:val="none"/>
        </w:rPr>
      </w:pPr>
      <w:r>
        <w:rPr>
          <w:rFonts w:hint="eastAsia"/>
          <w:color w:val="auto"/>
          <w:highlight w:val="none"/>
        </w:rPr>
        <w:t>甲、乙双方根据竞争性磋商采购结果和《中华人民共和国民法典》及其他相关法律、法规，在平等、自愿的基础上协商一致，就</w:t>
      </w:r>
      <w:r>
        <w:rPr>
          <w:rFonts w:hint="eastAsia"/>
          <w:color w:val="auto"/>
          <w:highlight w:val="none"/>
          <w:lang w:eastAsia="zh-CN"/>
        </w:rPr>
        <w:t>宁波博物院（宁波帮博物馆院区）2025年度临特展陈列形式设计与施工制作项目（重发）</w:t>
      </w:r>
      <w:r>
        <w:rPr>
          <w:rFonts w:hint="eastAsia"/>
          <w:color w:val="auto"/>
          <w:highlight w:val="none"/>
        </w:rPr>
        <w:t>有关事宜，签署本合同。</w:t>
      </w:r>
    </w:p>
    <w:p w14:paraId="78DDD2FA">
      <w:pPr>
        <w:pStyle w:val="27"/>
        <w:rPr>
          <w:color w:val="auto"/>
          <w:highlight w:val="none"/>
        </w:rPr>
      </w:pPr>
      <w:r>
        <w:rPr>
          <w:rFonts w:hint="eastAsia"/>
          <w:color w:val="auto"/>
          <w:highlight w:val="none"/>
        </w:rPr>
        <w:t>一、合同项目</w:t>
      </w:r>
    </w:p>
    <w:p w14:paraId="59465289">
      <w:pPr>
        <w:pStyle w:val="27"/>
        <w:rPr>
          <w:color w:val="auto"/>
          <w:highlight w:val="none"/>
        </w:rPr>
      </w:pPr>
      <w:r>
        <w:rPr>
          <w:rFonts w:hint="eastAsia"/>
          <w:color w:val="auto"/>
          <w:highlight w:val="none"/>
        </w:rPr>
        <w:t>1、</w:t>
      </w:r>
      <w:r>
        <w:rPr>
          <w:rFonts w:hint="eastAsia" w:cs="Times New Roman"/>
          <w:color w:val="auto"/>
          <w:kern w:val="2"/>
          <w:sz w:val="21"/>
          <w:szCs w:val="21"/>
          <w:highlight w:val="none"/>
          <w:lang w:val="en-US" w:eastAsia="zh-CN" w:bidi="ar-SA"/>
        </w:rPr>
        <w:t>宁波博物院（宁波帮博物馆院区）2025年度临特展陈列形式设计与施工制作项目（重发）</w:t>
      </w:r>
      <w:r>
        <w:rPr>
          <w:rFonts w:hint="eastAsia" w:ascii="宋体" w:hAnsi="宋体" w:eastAsia="宋体" w:cs="Times New Roman"/>
          <w:color w:val="auto"/>
          <w:kern w:val="2"/>
          <w:sz w:val="21"/>
          <w:szCs w:val="21"/>
          <w:highlight w:val="none"/>
          <w:lang w:val="en-US" w:eastAsia="zh-CN" w:bidi="ar-SA"/>
        </w:rPr>
        <w:t>包括宁波博物馆展览形式设计、展览施工制作、非出版图录设计，</w:t>
      </w:r>
      <w:r>
        <w:rPr>
          <w:rFonts w:hint="eastAsia" w:cs="宋体" w:asciiTheme="minorEastAsia" w:hAnsiTheme="minorEastAsia" w:eastAsiaTheme="minorEastAsia"/>
          <w:bCs/>
          <w:color w:val="auto"/>
          <w:kern w:val="0"/>
          <w:szCs w:val="21"/>
          <w:highlight w:val="none"/>
        </w:rPr>
        <w:t>涉及</w:t>
      </w:r>
      <w:r>
        <w:rPr>
          <w:rFonts w:hint="eastAsia" w:cs="宋体" w:asciiTheme="minorEastAsia" w:hAnsiTheme="minorEastAsia" w:eastAsiaTheme="minorEastAsia"/>
          <w:bCs/>
          <w:color w:val="auto"/>
          <w:kern w:val="0"/>
          <w:szCs w:val="21"/>
          <w:highlight w:val="none"/>
          <w:lang w:val="en-US" w:eastAsia="zh-CN"/>
        </w:rPr>
        <w:t>6</w:t>
      </w:r>
      <w:r>
        <w:rPr>
          <w:rFonts w:hint="eastAsia" w:cs="宋体" w:asciiTheme="minorEastAsia" w:hAnsiTheme="minorEastAsia" w:eastAsiaTheme="minorEastAsia"/>
          <w:bCs/>
          <w:color w:val="auto"/>
          <w:kern w:val="0"/>
          <w:szCs w:val="21"/>
          <w:highlight w:val="none"/>
        </w:rPr>
        <w:t>个临展相关项目【甬港联成立45周年特别展</w:t>
      </w:r>
      <w:r>
        <w:rPr>
          <w:rFonts w:hint="eastAsia" w:cs="宋体" w:asciiTheme="minorEastAsia" w:hAnsiTheme="minorEastAsia" w:eastAsiaTheme="minorEastAsia"/>
          <w:bCs/>
          <w:color w:val="auto"/>
          <w:kern w:val="0"/>
          <w:szCs w:val="21"/>
          <w:highlight w:val="none"/>
          <w:lang w:eastAsia="zh-CN"/>
        </w:rPr>
        <w:t>、</w:t>
      </w:r>
      <w:r>
        <w:rPr>
          <w:rFonts w:hint="eastAsia" w:cs="宋体" w:asciiTheme="minorEastAsia" w:hAnsiTheme="minorEastAsia" w:eastAsiaTheme="minorEastAsia"/>
          <w:bCs/>
          <w:color w:val="auto"/>
          <w:kern w:val="0"/>
          <w:szCs w:val="21"/>
          <w:highlight w:val="none"/>
        </w:rPr>
        <w:t>暑期专题展（借展待定）、外销画德国借展、抗战胜利80周年特别展</w:t>
      </w:r>
      <w:r>
        <w:rPr>
          <w:rFonts w:hint="eastAsia" w:cs="宋体" w:asciiTheme="minorEastAsia" w:hAnsiTheme="minorEastAsia" w:eastAsiaTheme="minorEastAsia"/>
          <w:bCs/>
          <w:color w:val="auto"/>
          <w:kern w:val="0"/>
          <w:szCs w:val="21"/>
          <w:highlight w:val="none"/>
          <w:lang w:eastAsia="zh-CN"/>
        </w:rPr>
        <w:t>、2026年春节布置（马）、宁波帮文化资源图片展</w:t>
      </w:r>
      <w:r>
        <w:rPr>
          <w:rFonts w:hint="eastAsia" w:cs="宋体" w:asciiTheme="minorEastAsia" w:hAnsiTheme="minorEastAsia" w:eastAsiaTheme="minorEastAsia"/>
          <w:bCs/>
          <w:color w:val="auto"/>
          <w:kern w:val="0"/>
          <w:szCs w:val="21"/>
          <w:highlight w:val="none"/>
        </w:rPr>
        <w:t>】</w:t>
      </w:r>
      <w:r>
        <w:rPr>
          <w:rFonts w:hint="eastAsia"/>
          <w:color w:val="auto"/>
          <w:highlight w:val="none"/>
        </w:rPr>
        <w:t>。</w:t>
      </w:r>
    </w:p>
    <w:p w14:paraId="35DB5FBB">
      <w:pPr>
        <w:pStyle w:val="27"/>
        <w:rPr>
          <w:color w:val="auto"/>
          <w:highlight w:val="none"/>
        </w:rPr>
      </w:pPr>
      <w:r>
        <w:rPr>
          <w:rFonts w:hint="eastAsia"/>
          <w:color w:val="auto"/>
          <w:highlight w:val="none"/>
        </w:rPr>
        <w:t>（1）展览形式设计，包括：</w:t>
      </w:r>
    </w:p>
    <w:p w14:paraId="05A15239">
      <w:pPr>
        <w:pStyle w:val="27"/>
        <w:rPr>
          <w:rFonts w:hint="eastAsia"/>
          <w:color w:val="auto"/>
          <w:highlight w:val="none"/>
        </w:rPr>
      </w:pPr>
      <w:r>
        <w:rPr>
          <w:rFonts w:hint="eastAsia"/>
          <w:color w:val="auto"/>
          <w:highlight w:val="none"/>
        </w:rPr>
        <w:t>1.1、概念设计【包括设计理念元素、色彩、空间布局、流线、效果图（平面布局图、立面版式图、色彩效果图、轴测图、序厅）】；</w:t>
      </w:r>
    </w:p>
    <w:p w14:paraId="06CDF67D">
      <w:pPr>
        <w:pStyle w:val="27"/>
        <w:rPr>
          <w:rFonts w:hint="eastAsia"/>
          <w:color w:val="auto"/>
          <w:highlight w:val="none"/>
        </w:rPr>
      </w:pPr>
      <w:r>
        <w:rPr>
          <w:rFonts w:hint="eastAsia"/>
          <w:color w:val="auto"/>
          <w:highlight w:val="none"/>
        </w:rPr>
        <w:t>1.2、深化设计【包含但不限于施工图（平、立面图）、效果图、竣工图的绘制及序厅设计、柜内外版面设计、柜内外文物展品陈列设计、场景设计、说明牌设计等】；</w:t>
      </w:r>
    </w:p>
    <w:p w14:paraId="72AA9DAE">
      <w:pPr>
        <w:pStyle w:val="27"/>
        <w:rPr>
          <w:color w:val="auto"/>
          <w:highlight w:val="none"/>
        </w:rPr>
      </w:pPr>
      <w:r>
        <w:rPr>
          <w:rFonts w:hint="eastAsia"/>
          <w:color w:val="auto"/>
          <w:highlight w:val="none"/>
        </w:rPr>
        <w:t>1.3、视觉设计（包含但不限于海报、折页、H5等）。</w:t>
      </w:r>
    </w:p>
    <w:p w14:paraId="181FCB4F">
      <w:pPr>
        <w:pStyle w:val="27"/>
        <w:rPr>
          <w:color w:val="auto"/>
          <w:highlight w:val="none"/>
        </w:rPr>
      </w:pPr>
      <w:r>
        <w:rPr>
          <w:rFonts w:hint="eastAsia"/>
          <w:color w:val="auto"/>
          <w:highlight w:val="none"/>
        </w:rPr>
        <w:t>（2）展览施工制作，包括：</w:t>
      </w:r>
    </w:p>
    <w:p w14:paraId="4EE5BB26">
      <w:pPr>
        <w:pStyle w:val="27"/>
        <w:rPr>
          <w:rFonts w:hint="eastAsia"/>
          <w:color w:val="auto"/>
          <w:highlight w:val="none"/>
        </w:rPr>
      </w:pPr>
      <w:r>
        <w:rPr>
          <w:rFonts w:hint="eastAsia"/>
          <w:color w:val="auto"/>
          <w:highlight w:val="none"/>
        </w:rPr>
        <w:t>2.1、制作经甲方确认的预算方案和结算方案所产生的货物采购、运输、装卸、就位、按图施工、制作布展；</w:t>
      </w:r>
    </w:p>
    <w:p w14:paraId="2E0595D4">
      <w:pPr>
        <w:pStyle w:val="27"/>
        <w:rPr>
          <w:rFonts w:hint="eastAsia"/>
          <w:color w:val="auto"/>
          <w:highlight w:val="none"/>
        </w:rPr>
      </w:pPr>
      <w:r>
        <w:rPr>
          <w:rFonts w:hint="eastAsia"/>
          <w:color w:val="auto"/>
          <w:highlight w:val="none"/>
        </w:rPr>
        <w:t>2.2、涉及到的写真、亚克力雕刻、UV打印、灯箱、立体字等相关内容的制作安装；</w:t>
      </w:r>
    </w:p>
    <w:p w14:paraId="259AB40C">
      <w:pPr>
        <w:pStyle w:val="27"/>
        <w:rPr>
          <w:rFonts w:hint="eastAsia"/>
          <w:color w:val="auto"/>
          <w:highlight w:val="none"/>
        </w:rPr>
      </w:pPr>
      <w:r>
        <w:rPr>
          <w:rFonts w:hint="eastAsia"/>
          <w:color w:val="auto"/>
          <w:highlight w:val="none"/>
        </w:rPr>
        <w:t>2.3、撤展、拆展、产品保护、调试运行、验收、技术培训、质保期保养及成品售后服务；</w:t>
      </w:r>
    </w:p>
    <w:p w14:paraId="4C0607CF">
      <w:pPr>
        <w:pStyle w:val="27"/>
        <w:rPr>
          <w:rFonts w:hint="eastAsia"/>
          <w:color w:val="auto"/>
          <w:highlight w:val="none"/>
        </w:rPr>
      </w:pPr>
      <w:r>
        <w:rPr>
          <w:rFonts w:hint="eastAsia"/>
          <w:color w:val="auto"/>
          <w:highlight w:val="none"/>
        </w:rPr>
        <w:t>2.4、竣工图纸绘制等至验收合格及配合完成甲方组织的工程跟踪审计等的所有工作。</w:t>
      </w:r>
    </w:p>
    <w:p w14:paraId="660C478D">
      <w:pPr>
        <w:pStyle w:val="27"/>
        <w:rPr>
          <w:color w:val="auto"/>
          <w:highlight w:val="none"/>
        </w:rPr>
      </w:pPr>
      <w:r>
        <w:rPr>
          <w:rFonts w:hint="eastAsia"/>
          <w:color w:val="auto"/>
          <w:highlight w:val="none"/>
        </w:rPr>
        <w:t>2.5、基本陈列维护</w:t>
      </w:r>
    </w:p>
    <w:p w14:paraId="0A857B57">
      <w:pPr>
        <w:pStyle w:val="70"/>
        <w:ind w:firstLine="630"/>
        <w:rPr>
          <w:b w:val="0"/>
          <w:bCs w:val="0"/>
          <w:color w:val="auto"/>
          <w:highlight w:val="none"/>
        </w:rPr>
      </w:pPr>
      <w:r>
        <w:rPr>
          <w:rFonts w:hint="eastAsia"/>
          <w:b w:val="0"/>
          <w:bCs w:val="0"/>
          <w:color w:val="auto"/>
          <w:highlight w:val="none"/>
        </w:rPr>
        <w:t>（3）非出版图录设计。</w:t>
      </w:r>
    </w:p>
    <w:p w14:paraId="0DFB048D">
      <w:pPr>
        <w:pStyle w:val="27"/>
        <w:rPr>
          <w:color w:val="auto"/>
          <w:highlight w:val="none"/>
        </w:rPr>
      </w:pPr>
      <w:r>
        <w:rPr>
          <w:rFonts w:hint="eastAsia"/>
          <w:color w:val="auto"/>
          <w:highlight w:val="none"/>
        </w:rPr>
        <w:t>2、合同有效期：乙方承接</w:t>
      </w:r>
      <w:r>
        <w:rPr>
          <w:rFonts w:hint="eastAsia"/>
          <w:color w:val="auto"/>
          <w:highlight w:val="none"/>
          <w:lang w:val="en-US" w:eastAsia="zh-CN"/>
        </w:rPr>
        <w:t xml:space="preserve">   </w:t>
      </w:r>
      <w:r>
        <w:rPr>
          <w:rFonts w:hint="eastAsia"/>
          <w:color w:val="auto"/>
          <w:highlight w:val="none"/>
        </w:rPr>
        <w:t>年  月  日到</w:t>
      </w:r>
      <w:r>
        <w:rPr>
          <w:rFonts w:hint="eastAsia"/>
          <w:color w:val="auto"/>
          <w:highlight w:val="none"/>
          <w:lang w:val="en-US" w:eastAsia="zh-CN"/>
        </w:rPr>
        <w:t xml:space="preserve">    </w:t>
      </w:r>
      <w:r>
        <w:rPr>
          <w:rFonts w:hint="eastAsia"/>
          <w:color w:val="auto"/>
          <w:highlight w:val="none"/>
        </w:rPr>
        <w:t>年  月  日期间的临特展陈列形式设计与施工制作项目。包含：</w:t>
      </w:r>
      <w:r>
        <w:rPr>
          <w:rFonts w:hint="eastAsia"/>
          <w:bCs/>
          <w:color w:val="auto"/>
          <w:highlight w:val="none"/>
          <w:u w:val="single"/>
        </w:rPr>
        <w:t xml:space="preserve">           </w:t>
      </w:r>
      <w:r>
        <w:rPr>
          <w:rFonts w:hint="eastAsia"/>
          <w:color w:val="auto"/>
          <w:highlight w:val="none"/>
        </w:rPr>
        <w:t>等。</w:t>
      </w:r>
    </w:p>
    <w:p w14:paraId="75F89C11">
      <w:pPr>
        <w:pStyle w:val="27"/>
        <w:rPr>
          <w:color w:val="auto"/>
          <w:highlight w:val="none"/>
        </w:rPr>
      </w:pPr>
      <w:r>
        <w:rPr>
          <w:rFonts w:hint="eastAsia"/>
          <w:color w:val="auto"/>
          <w:highlight w:val="none"/>
        </w:rPr>
        <w:t>3、乙方负责合同产品的</w:t>
      </w:r>
      <w:r>
        <w:rPr>
          <w:rFonts w:hint="eastAsia"/>
          <w:color w:val="auto"/>
          <w:highlight w:val="none"/>
          <w:u w:val="single"/>
        </w:rPr>
        <w:t>设计、制作、安装及调试等</w:t>
      </w:r>
      <w:r>
        <w:rPr>
          <w:rFonts w:hint="eastAsia"/>
          <w:color w:val="auto"/>
          <w:highlight w:val="none"/>
        </w:rPr>
        <w:t>。</w:t>
      </w:r>
    </w:p>
    <w:p w14:paraId="24C848C6">
      <w:pPr>
        <w:pStyle w:val="27"/>
        <w:rPr>
          <w:color w:val="auto"/>
          <w:highlight w:val="none"/>
        </w:rPr>
      </w:pPr>
      <w:r>
        <w:rPr>
          <w:rFonts w:hint="eastAsia"/>
          <w:color w:val="auto"/>
          <w:highlight w:val="none"/>
        </w:rPr>
        <w:t>4、材料设备供应：均由乙方提供，乙方按照每个展览项目布展施工设计要求采购材料，材料必须为符合设计、消防、安保、环保、文保要求及有关规范要求的合格产品。所有主要设备和材料的选购须报甲方和监理单位同意后方可进行采购和安装（注：本合同指定材料为首选材料）。</w:t>
      </w:r>
    </w:p>
    <w:p w14:paraId="05C4DE31">
      <w:pPr>
        <w:pStyle w:val="27"/>
        <w:rPr>
          <w:color w:val="auto"/>
          <w:highlight w:val="none"/>
        </w:rPr>
      </w:pPr>
      <w:r>
        <w:rPr>
          <w:rFonts w:hint="eastAsia"/>
          <w:color w:val="auto"/>
          <w:highlight w:val="none"/>
        </w:rPr>
        <w:t>二、合同金额及结算方式</w:t>
      </w:r>
    </w:p>
    <w:p w14:paraId="52F505A6">
      <w:pPr>
        <w:pStyle w:val="27"/>
        <w:rPr>
          <w:rFonts w:hint="eastAsia"/>
          <w:color w:val="auto"/>
          <w:highlight w:val="none"/>
        </w:rPr>
      </w:pPr>
      <w:r>
        <w:rPr>
          <w:rFonts w:hint="eastAsia"/>
          <w:color w:val="auto"/>
          <w:highlight w:val="none"/>
        </w:rPr>
        <w:t>1、本标项合同暂定金额</w:t>
      </w:r>
      <w:r>
        <w:rPr>
          <w:rFonts w:hint="eastAsia"/>
          <w:color w:val="auto"/>
          <w:highlight w:val="none"/>
          <w:u w:val="single"/>
        </w:rPr>
        <w:t xml:space="preserve">         </w:t>
      </w:r>
      <w:r>
        <w:rPr>
          <w:rFonts w:hint="eastAsia"/>
          <w:color w:val="auto"/>
          <w:highlight w:val="none"/>
        </w:rPr>
        <w:t>元（同成交金额）。</w:t>
      </w:r>
    </w:p>
    <w:p w14:paraId="514C21D8">
      <w:pPr>
        <w:pStyle w:val="27"/>
        <w:rPr>
          <w:rFonts w:hint="eastAsia"/>
          <w:color w:val="auto"/>
          <w:highlight w:val="none"/>
        </w:rPr>
      </w:pPr>
      <w:r>
        <w:rPr>
          <w:rFonts w:hint="eastAsia"/>
          <w:color w:val="auto"/>
          <w:highlight w:val="none"/>
        </w:rPr>
        <w:t>2、本合同为单价合同，成交综合单价详见附表一《主要材料成交综合单价》。其中</w:t>
      </w:r>
    </w:p>
    <w:p w14:paraId="686B58B7">
      <w:pPr>
        <w:pStyle w:val="27"/>
        <w:rPr>
          <w:rFonts w:hint="eastAsia"/>
          <w:color w:val="auto"/>
          <w:highlight w:val="none"/>
        </w:rPr>
      </w:pPr>
      <w:r>
        <w:rPr>
          <w:rFonts w:hint="eastAsia"/>
          <w:color w:val="auto"/>
          <w:highlight w:val="none"/>
        </w:rPr>
        <w:t>（1）展览形式设计费，包含：</w:t>
      </w:r>
    </w:p>
    <w:p w14:paraId="58CDE438">
      <w:pPr>
        <w:pStyle w:val="27"/>
        <w:rPr>
          <w:rFonts w:hint="eastAsia"/>
          <w:color w:val="auto"/>
          <w:highlight w:val="none"/>
        </w:rPr>
      </w:pPr>
      <w:r>
        <w:rPr>
          <w:rFonts w:hint="eastAsia"/>
          <w:color w:val="auto"/>
          <w:highlight w:val="none"/>
        </w:rPr>
        <w:t>1.1、概念设计【包括设计理念元素、色彩、空间布局、流线、效果图（平面布局图、立面版式图、色彩效果图、轴测图、序厅、主要展项图）】；</w:t>
      </w:r>
    </w:p>
    <w:p w14:paraId="767D039E">
      <w:pPr>
        <w:pStyle w:val="27"/>
        <w:rPr>
          <w:rFonts w:hint="eastAsia"/>
          <w:color w:val="auto"/>
          <w:highlight w:val="none"/>
        </w:rPr>
      </w:pPr>
      <w:r>
        <w:rPr>
          <w:rFonts w:hint="eastAsia"/>
          <w:color w:val="auto"/>
          <w:highlight w:val="none"/>
        </w:rPr>
        <w:t>1.2、深化设计【包含但不限于施工图（平、立面图）、效果图、竣工图的绘制及序厅设计、柜内外版面设计、柜内外文物展品陈列设计、场景设计、说明牌设计等】；</w:t>
      </w:r>
    </w:p>
    <w:p w14:paraId="3D3D63E3">
      <w:pPr>
        <w:pStyle w:val="27"/>
        <w:rPr>
          <w:rFonts w:hint="eastAsia"/>
          <w:color w:val="auto"/>
          <w:highlight w:val="none"/>
        </w:rPr>
      </w:pPr>
      <w:r>
        <w:rPr>
          <w:rFonts w:hint="eastAsia"/>
          <w:color w:val="auto"/>
          <w:highlight w:val="none"/>
        </w:rPr>
        <w:t>1.3、视觉设计（包含但不限于海报、折页、电子邀请函等）；</w:t>
      </w:r>
    </w:p>
    <w:p w14:paraId="1C1D552A">
      <w:pPr>
        <w:pStyle w:val="27"/>
        <w:rPr>
          <w:rFonts w:hint="eastAsia"/>
          <w:color w:val="auto"/>
          <w:highlight w:val="none"/>
        </w:rPr>
      </w:pPr>
      <w:r>
        <w:rPr>
          <w:rFonts w:hint="eastAsia"/>
          <w:color w:val="auto"/>
          <w:highlight w:val="none"/>
        </w:rPr>
        <w:t>1.4、临特展设计费：工程审计后总金额的</w:t>
      </w:r>
      <w:r>
        <w:rPr>
          <w:rFonts w:hint="eastAsia"/>
          <w:color w:val="auto"/>
          <w:highlight w:val="none"/>
          <w:u w:val="single"/>
        </w:rPr>
        <w:t xml:space="preserve">      %</w:t>
      </w:r>
      <w:r>
        <w:rPr>
          <w:rFonts w:hint="eastAsia"/>
          <w:color w:val="auto"/>
          <w:highlight w:val="none"/>
        </w:rPr>
        <w:t>。</w:t>
      </w:r>
    </w:p>
    <w:p w14:paraId="09329168">
      <w:pPr>
        <w:pStyle w:val="27"/>
        <w:ind w:firstLine="210" w:firstLineChars="100"/>
        <w:rPr>
          <w:rFonts w:hint="eastAsia"/>
          <w:color w:val="auto"/>
          <w:highlight w:val="none"/>
        </w:rPr>
      </w:pPr>
      <w:r>
        <w:rPr>
          <w:rFonts w:hint="eastAsia"/>
          <w:color w:val="auto"/>
          <w:highlight w:val="none"/>
        </w:rPr>
        <w:t>（2）展览施工制作费，包括：</w:t>
      </w:r>
    </w:p>
    <w:p w14:paraId="7C80C80B">
      <w:pPr>
        <w:pStyle w:val="27"/>
        <w:rPr>
          <w:rFonts w:hint="eastAsia"/>
          <w:color w:val="auto"/>
          <w:highlight w:val="none"/>
        </w:rPr>
      </w:pPr>
      <w:r>
        <w:rPr>
          <w:rFonts w:hint="eastAsia"/>
          <w:color w:val="auto"/>
          <w:highlight w:val="none"/>
        </w:rPr>
        <w:t>2.1、制作经甲方确认的预算方案和结算方案所产生的货物采购、运输、装卸、就位、按图施工、制作布展；</w:t>
      </w:r>
    </w:p>
    <w:p w14:paraId="328CE588">
      <w:pPr>
        <w:pStyle w:val="27"/>
        <w:rPr>
          <w:rFonts w:hint="eastAsia"/>
          <w:color w:val="auto"/>
          <w:highlight w:val="none"/>
        </w:rPr>
      </w:pPr>
      <w:r>
        <w:rPr>
          <w:rFonts w:hint="eastAsia"/>
          <w:color w:val="auto"/>
          <w:highlight w:val="none"/>
        </w:rPr>
        <w:t>2.2、涉及到的写真、亚克力雕刻、UV打印、灯箱、立体字等相关内容的制作安装；</w:t>
      </w:r>
    </w:p>
    <w:p w14:paraId="705FF1CB">
      <w:pPr>
        <w:pStyle w:val="27"/>
        <w:rPr>
          <w:rFonts w:hint="eastAsia"/>
          <w:color w:val="auto"/>
          <w:highlight w:val="none"/>
        </w:rPr>
      </w:pPr>
      <w:r>
        <w:rPr>
          <w:rFonts w:hint="eastAsia"/>
          <w:color w:val="auto"/>
          <w:highlight w:val="none"/>
        </w:rPr>
        <w:t>2.3、布展、撤展、拆展、残值回收、产品保护、调试运行、验收、技术培训、维保期保养及成品售后服务；</w:t>
      </w:r>
    </w:p>
    <w:p w14:paraId="5D654982">
      <w:pPr>
        <w:pStyle w:val="27"/>
        <w:rPr>
          <w:rFonts w:hint="eastAsia"/>
          <w:color w:val="auto"/>
          <w:highlight w:val="none"/>
        </w:rPr>
      </w:pPr>
      <w:r>
        <w:rPr>
          <w:rFonts w:hint="eastAsia"/>
          <w:color w:val="auto"/>
          <w:highlight w:val="none"/>
        </w:rPr>
        <w:t>2.4、竣工图纸绘制等至验收合格及配合完成甲方组织的工程跟踪审计等的所有工作。</w:t>
      </w:r>
    </w:p>
    <w:p w14:paraId="5D439E77">
      <w:pPr>
        <w:pStyle w:val="27"/>
        <w:rPr>
          <w:rFonts w:hint="eastAsia"/>
          <w:color w:val="auto"/>
          <w:highlight w:val="none"/>
        </w:rPr>
      </w:pPr>
      <w:r>
        <w:rPr>
          <w:rFonts w:hint="eastAsia"/>
          <w:color w:val="auto"/>
          <w:highlight w:val="none"/>
        </w:rPr>
        <w:t>2.5、基本陈列维护。</w:t>
      </w:r>
    </w:p>
    <w:p w14:paraId="02FCB583">
      <w:pPr>
        <w:pStyle w:val="27"/>
        <w:ind w:firstLine="210" w:firstLineChars="100"/>
        <w:rPr>
          <w:rFonts w:hint="eastAsia"/>
          <w:color w:val="auto"/>
          <w:highlight w:val="none"/>
        </w:rPr>
      </w:pPr>
      <w:r>
        <w:rPr>
          <w:rFonts w:hint="eastAsia"/>
          <w:color w:val="auto"/>
          <w:highlight w:val="none"/>
        </w:rPr>
        <w:t>（3）、非出版图录设计费见相应成交单价，即</w:t>
      </w:r>
      <w:r>
        <w:rPr>
          <w:rFonts w:hint="eastAsia"/>
          <w:color w:val="auto"/>
          <w:highlight w:val="none"/>
          <w:u w:val="single"/>
        </w:rPr>
        <w:t xml:space="preserve">      </w:t>
      </w:r>
      <w:r>
        <w:rPr>
          <w:rFonts w:hint="eastAsia"/>
          <w:color w:val="auto"/>
          <w:highlight w:val="none"/>
        </w:rPr>
        <w:t>元/面（封面及所有与图录有关的设计均包含在内）。</w:t>
      </w:r>
    </w:p>
    <w:p w14:paraId="6B556523">
      <w:pPr>
        <w:pStyle w:val="27"/>
        <w:rPr>
          <w:rFonts w:hint="eastAsia"/>
          <w:color w:val="auto"/>
          <w:highlight w:val="none"/>
        </w:rPr>
      </w:pPr>
      <w:r>
        <w:rPr>
          <w:rFonts w:hint="eastAsia"/>
          <w:color w:val="auto"/>
          <w:highlight w:val="none"/>
        </w:rPr>
        <w:t>3、临特展有关的</w:t>
      </w:r>
      <w:r>
        <w:rPr>
          <w:rFonts w:hint="eastAsia"/>
          <w:color w:val="auto"/>
          <w:highlight w:val="none"/>
          <w:lang w:bidi="ar"/>
        </w:rPr>
        <w:t>施工以外临时用工</w:t>
      </w:r>
      <w:r>
        <w:rPr>
          <w:rFonts w:hint="eastAsia"/>
          <w:color w:val="auto"/>
          <w:highlight w:val="none"/>
        </w:rPr>
        <w:t>费（大写）：</w:t>
      </w:r>
      <w:r>
        <w:rPr>
          <w:rFonts w:hint="eastAsia"/>
          <w:color w:val="auto"/>
          <w:highlight w:val="none"/>
          <w:u w:val="single"/>
        </w:rPr>
        <w:t xml:space="preserve">     元整/工日</w:t>
      </w:r>
      <w:r>
        <w:rPr>
          <w:rFonts w:hint="eastAsia"/>
          <w:color w:val="auto"/>
          <w:highlight w:val="none"/>
        </w:rPr>
        <w:t>。</w:t>
      </w:r>
    </w:p>
    <w:p w14:paraId="6CCF42A0">
      <w:pPr>
        <w:pStyle w:val="27"/>
        <w:rPr>
          <w:rFonts w:hint="eastAsia"/>
          <w:color w:val="auto"/>
          <w:highlight w:val="none"/>
        </w:rPr>
      </w:pPr>
      <w:r>
        <w:rPr>
          <w:rFonts w:hint="eastAsia"/>
          <w:color w:val="auto"/>
          <w:highlight w:val="none"/>
        </w:rPr>
        <w:t>4、结算方式：</w:t>
      </w:r>
    </w:p>
    <w:p w14:paraId="60426BA8">
      <w:pPr>
        <w:pStyle w:val="27"/>
        <w:rPr>
          <w:rFonts w:hint="eastAsia"/>
          <w:color w:val="auto"/>
          <w:highlight w:val="none"/>
        </w:rPr>
      </w:pPr>
      <w:r>
        <w:rPr>
          <w:rFonts w:hint="eastAsia"/>
          <w:color w:val="auto"/>
          <w:highlight w:val="none"/>
        </w:rPr>
        <w:t>（1）按照实际发生服务工作量结算。实际支付金额=（工程实际发生数量*成交综合单价）*[1+设计费</w:t>
      </w:r>
      <w:r>
        <w:rPr>
          <w:rFonts w:hint="eastAsia"/>
          <w:color w:val="auto"/>
          <w:highlight w:val="none"/>
          <w:u w:val="single"/>
        </w:rPr>
        <w:t xml:space="preserve">   </w:t>
      </w:r>
      <w:r>
        <w:rPr>
          <w:rFonts w:hint="eastAsia"/>
          <w:color w:val="auto"/>
          <w:highlight w:val="none"/>
        </w:rPr>
        <w:t>%（如有）]+非出版图录设计费（如有）；</w:t>
      </w:r>
    </w:p>
    <w:p w14:paraId="45AD288A">
      <w:pPr>
        <w:pStyle w:val="27"/>
        <w:rPr>
          <w:rFonts w:hint="eastAsia"/>
          <w:color w:val="auto"/>
          <w:highlight w:val="none"/>
        </w:rPr>
      </w:pPr>
      <w:r>
        <w:rPr>
          <w:rFonts w:hint="eastAsia"/>
          <w:color w:val="auto"/>
          <w:highlight w:val="none"/>
        </w:rPr>
        <w:t>（2）单个临特展项目无设计服务（指除施工图、竣工图制作以外的其它设计）时，不计设计费。</w:t>
      </w:r>
    </w:p>
    <w:p w14:paraId="3C6EE625">
      <w:pPr>
        <w:pStyle w:val="27"/>
        <w:rPr>
          <w:rFonts w:hint="eastAsia"/>
          <w:color w:val="auto"/>
          <w:highlight w:val="none"/>
        </w:rPr>
      </w:pPr>
      <w:r>
        <w:rPr>
          <w:rFonts w:hint="eastAsia"/>
          <w:color w:val="auto"/>
          <w:highlight w:val="none"/>
        </w:rPr>
        <w:t>（3）甲方有权委托第三方机构对乙方提交的结算资料进行结算审核，并根据第三方机构的审核意见与乙方确定具体项目的结算支付金额。</w:t>
      </w:r>
    </w:p>
    <w:p w14:paraId="33F2A5ED">
      <w:pPr>
        <w:pStyle w:val="27"/>
        <w:rPr>
          <w:rFonts w:hint="eastAsia"/>
          <w:color w:val="auto"/>
          <w:highlight w:val="none"/>
        </w:rPr>
      </w:pPr>
      <w:r>
        <w:rPr>
          <w:rFonts w:hint="eastAsia"/>
          <w:color w:val="auto"/>
          <w:highlight w:val="none"/>
        </w:rPr>
        <w:t>三、技术要求</w:t>
      </w:r>
    </w:p>
    <w:p w14:paraId="6EB72D75">
      <w:pPr>
        <w:pStyle w:val="27"/>
        <w:rPr>
          <w:rFonts w:hint="eastAsia"/>
          <w:color w:val="auto"/>
          <w:highlight w:val="none"/>
        </w:rPr>
      </w:pPr>
      <w:r>
        <w:rPr>
          <w:rFonts w:hint="eastAsia"/>
          <w:color w:val="auto"/>
          <w:highlight w:val="none"/>
        </w:rPr>
        <w:t>1、乙方所提供货物或材料必须符合国家有关规范和环保、消防、安保、文保要求及甲方的技术要求，并提供厂家的测试报告。</w:t>
      </w:r>
    </w:p>
    <w:p w14:paraId="00761E74">
      <w:pPr>
        <w:pStyle w:val="27"/>
        <w:rPr>
          <w:rFonts w:hint="eastAsia"/>
          <w:color w:val="auto"/>
          <w:highlight w:val="none"/>
        </w:rPr>
      </w:pPr>
      <w:r>
        <w:rPr>
          <w:rFonts w:hint="eastAsia"/>
          <w:color w:val="auto"/>
          <w:highlight w:val="none"/>
        </w:rPr>
        <w:t>2、没有甲方事先书面同意，乙方不得将由甲方提供的陈列大纲、文物展品资料及有关合同或任何合同条文、规格、计划、图纸、样品或资料提供给与履行本合同无关的任何其他人。即使向履行本合同有关的人员提供，也应注意保密并限于履行合同的必需范围。</w:t>
      </w:r>
    </w:p>
    <w:p w14:paraId="58E9603D">
      <w:pPr>
        <w:pStyle w:val="27"/>
        <w:rPr>
          <w:rFonts w:hint="eastAsia"/>
          <w:color w:val="auto"/>
          <w:highlight w:val="none"/>
        </w:rPr>
      </w:pPr>
      <w:r>
        <w:rPr>
          <w:rFonts w:hint="eastAsia"/>
          <w:color w:val="auto"/>
          <w:highlight w:val="none"/>
        </w:rPr>
        <w:t>3、乙方团队人员名单详见附件二《乙方项目实施人员名单》（包括项目负责人</w:t>
      </w:r>
      <w:r>
        <w:rPr>
          <w:rFonts w:hint="eastAsia"/>
          <w:color w:val="auto"/>
          <w:highlight w:val="none"/>
          <w:u w:val="single"/>
        </w:rPr>
        <w:t xml:space="preserve">     </w:t>
      </w:r>
      <w:r>
        <w:rPr>
          <w:rFonts w:hint="eastAsia"/>
          <w:color w:val="auto"/>
          <w:highlight w:val="none"/>
        </w:rPr>
        <w:t>，主设计师</w:t>
      </w:r>
      <w:r>
        <w:rPr>
          <w:rFonts w:hint="eastAsia"/>
          <w:color w:val="auto"/>
          <w:highlight w:val="none"/>
          <w:u w:val="single"/>
        </w:rPr>
        <w:t xml:space="preserve">    </w:t>
      </w:r>
      <w:r>
        <w:rPr>
          <w:rFonts w:hint="eastAsia"/>
          <w:color w:val="auto"/>
          <w:highlight w:val="none"/>
        </w:rPr>
        <w:t>），</w:t>
      </w:r>
      <w:r>
        <w:rPr>
          <w:rFonts w:hint="eastAsia"/>
          <w:color w:val="auto"/>
          <w:highlight w:val="none"/>
          <w:u w:val="single"/>
        </w:rPr>
        <w:t>在合同履行期间内，乙方不得擅自更换项目负责人和主设计师</w:t>
      </w:r>
      <w:r>
        <w:rPr>
          <w:rFonts w:hint="eastAsia"/>
          <w:color w:val="auto"/>
          <w:highlight w:val="none"/>
        </w:rPr>
        <w:t>。未经甲方同意，乙方不得擅自更换其他作业员工。</w:t>
      </w:r>
    </w:p>
    <w:p w14:paraId="2ED31D4A">
      <w:pPr>
        <w:pStyle w:val="27"/>
        <w:rPr>
          <w:rFonts w:hint="eastAsia"/>
          <w:color w:val="auto"/>
          <w:highlight w:val="none"/>
        </w:rPr>
      </w:pPr>
      <w:r>
        <w:rPr>
          <w:rFonts w:hint="eastAsia"/>
          <w:color w:val="auto"/>
          <w:highlight w:val="none"/>
        </w:rPr>
        <w:t>乙方擅自更换主设计师、项目负责人的违约责任：按照</w:t>
      </w:r>
      <w:r>
        <w:rPr>
          <w:color w:val="auto"/>
          <w:highlight w:val="none"/>
        </w:rPr>
        <w:t>20000</w:t>
      </w:r>
      <w:r>
        <w:rPr>
          <w:rFonts w:hint="eastAsia"/>
          <w:color w:val="auto"/>
          <w:highlight w:val="none"/>
        </w:rPr>
        <w:t>元/次向甲方支付违约金，从合同结算金额中扣除。</w:t>
      </w:r>
    </w:p>
    <w:p w14:paraId="0B7A94E1">
      <w:pPr>
        <w:pStyle w:val="27"/>
        <w:rPr>
          <w:rFonts w:hint="eastAsia"/>
          <w:color w:val="auto"/>
          <w:highlight w:val="none"/>
        </w:rPr>
      </w:pPr>
      <w:r>
        <w:rPr>
          <w:rFonts w:hint="eastAsia"/>
          <w:color w:val="auto"/>
          <w:highlight w:val="none"/>
        </w:rPr>
        <w:t>4、乙方须为上述全体作业员工购买社保或人身意外保险，重视安全生产工作，确保全年不出生产责任事故。如发生安全生产责任事故或交通事故，视为乙方重大违约，由乙方承担一切责任及损失</w:t>
      </w:r>
      <w:r>
        <w:rPr>
          <w:rFonts w:hint="eastAsia"/>
          <w:color w:val="auto"/>
          <w:highlight w:val="none"/>
          <w:lang w:eastAsia="zh-CN"/>
        </w:rPr>
        <w:t>，</w:t>
      </w:r>
      <w:r>
        <w:rPr>
          <w:rFonts w:hint="eastAsia"/>
          <w:color w:val="auto"/>
          <w:highlight w:val="none"/>
        </w:rPr>
        <w:t>如因此导致甲方损失以及甲方向第三方赔偿的，甲方有权向乙方追偿因此给甲方造成的全部损失（包括但不限于因纠纷导致甲方被第三方追索而实际发生的赔偿金、诉讼费、仲裁费、财产保全费、担保费、差旅费、律师费等费用）。</w:t>
      </w:r>
    </w:p>
    <w:p w14:paraId="47DE9AF2">
      <w:pPr>
        <w:pStyle w:val="27"/>
        <w:rPr>
          <w:rFonts w:hint="eastAsia"/>
          <w:color w:val="auto"/>
          <w:highlight w:val="none"/>
        </w:rPr>
      </w:pPr>
      <w:r>
        <w:rPr>
          <w:rFonts w:hint="eastAsia"/>
          <w:color w:val="auto"/>
          <w:highlight w:val="none"/>
        </w:rPr>
        <w:t>四、知识产权</w:t>
      </w:r>
    </w:p>
    <w:p w14:paraId="0E4F2BD8">
      <w:pPr>
        <w:pStyle w:val="27"/>
        <w:rPr>
          <w:rFonts w:hint="eastAsia"/>
          <w:color w:val="auto"/>
          <w:highlight w:val="none"/>
        </w:rPr>
      </w:pPr>
      <w:r>
        <w:rPr>
          <w:rFonts w:hint="eastAsia"/>
          <w:color w:val="auto"/>
          <w:highlight w:val="none"/>
        </w:rPr>
        <w:t>1、乙方应保证所提供的货物、工程或服务的其任何一部分均不会侵犯任何第三方的知识产权，否则由此造成的任何纠纷或费用（包括但不限于因纠纷导致甲方实际发生的诉讼费、仲裁费、财产保全费、担保费、差旅费、律师费等费用）一律由乙方负责及承担。</w:t>
      </w:r>
    </w:p>
    <w:p w14:paraId="7D2D5701">
      <w:pPr>
        <w:pStyle w:val="27"/>
        <w:rPr>
          <w:rFonts w:hint="eastAsia"/>
          <w:color w:val="auto"/>
          <w:highlight w:val="none"/>
        </w:rPr>
      </w:pPr>
      <w:r>
        <w:rPr>
          <w:rFonts w:hint="eastAsia"/>
          <w:color w:val="auto"/>
          <w:highlight w:val="none"/>
        </w:rPr>
        <w:t>2、涉及到展览相关的所有图文资料（特别是文物图文资料），乙方应履行保密职责，如因乙方原因导致信息泄露的，一切责任由乙方承担。</w:t>
      </w:r>
    </w:p>
    <w:p w14:paraId="2A76BB7A">
      <w:pPr>
        <w:pStyle w:val="27"/>
        <w:rPr>
          <w:rFonts w:hint="eastAsia"/>
          <w:color w:val="auto"/>
          <w:highlight w:val="none"/>
        </w:rPr>
      </w:pPr>
      <w:r>
        <w:rPr>
          <w:rFonts w:hint="eastAsia"/>
          <w:color w:val="auto"/>
          <w:highlight w:val="none"/>
        </w:rPr>
        <w:t>五、产权担保</w:t>
      </w:r>
    </w:p>
    <w:p w14:paraId="612A1FAC">
      <w:pPr>
        <w:pStyle w:val="27"/>
        <w:rPr>
          <w:rFonts w:hint="eastAsia"/>
          <w:color w:val="auto"/>
          <w:highlight w:val="none"/>
        </w:rPr>
      </w:pPr>
      <w:r>
        <w:rPr>
          <w:rFonts w:hint="eastAsia"/>
          <w:color w:val="auto"/>
          <w:highlight w:val="none"/>
        </w:rPr>
        <w:t>乙方保证所交付的货物的所有权完全属于乙方且无任何抵押、查封等产权瑕疵，否则由此造成的任何纠纷或费用（包括但不限于因纠纷导致甲方实际发生的诉讼费、仲裁费、财产保全费、担保费、差旅费、律师费等费用）一律由乙方负责及承担，与甲方无涉。</w:t>
      </w:r>
    </w:p>
    <w:p w14:paraId="79A17DDD">
      <w:pPr>
        <w:pStyle w:val="27"/>
        <w:rPr>
          <w:rFonts w:hint="eastAsia"/>
          <w:color w:val="auto"/>
          <w:highlight w:val="none"/>
        </w:rPr>
      </w:pPr>
      <w:r>
        <w:rPr>
          <w:rFonts w:hint="eastAsia"/>
          <w:color w:val="auto"/>
          <w:highlight w:val="none"/>
        </w:rPr>
        <w:t>六、履约保证金</w:t>
      </w:r>
    </w:p>
    <w:p w14:paraId="73E9A736">
      <w:pPr>
        <w:pStyle w:val="27"/>
        <w:rPr>
          <w:rFonts w:hint="eastAsia"/>
          <w:color w:val="auto"/>
          <w:highlight w:val="none"/>
        </w:rPr>
      </w:pPr>
      <w:r>
        <w:rPr>
          <w:rFonts w:hint="eastAsia"/>
          <w:color w:val="auto"/>
          <w:highlight w:val="none"/>
          <w:u w:val="single"/>
        </w:rPr>
        <w:t>乙方于签订合同后7天内交纳人民币       元整（￥     元，金额为本标项暂定合同总价1%）。</w:t>
      </w:r>
      <w:r>
        <w:rPr>
          <w:rFonts w:hint="eastAsia"/>
          <w:color w:val="auto"/>
          <w:highlight w:val="none"/>
        </w:rPr>
        <w:t>履约保证金形式：</w:t>
      </w:r>
      <w:r>
        <w:rPr>
          <w:rFonts w:hint="eastAsia"/>
          <w:color w:val="auto"/>
          <w:highlight w:val="none"/>
          <w:u w:val="single"/>
        </w:rPr>
        <w:t xml:space="preserve">         。</w:t>
      </w:r>
      <w:r>
        <w:rPr>
          <w:rFonts w:hint="eastAsia"/>
          <w:color w:val="auto"/>
          <w:highlight w:val="none"/>
        </w:rPr>
        <w:t>如乙方违约，甲方有权予以没收，实际损失大于违约金的，甲方有权要求乙方据实作出赔偿。履约保证金于年度所有项目完成终交验收后一周内退还（如乙方未能履行合同规定的任何义务，甲方有权从履约保证金中得到补偿）。</w:t>
      </w:r>
    </w:p>
    <w:p w14:paraId="7B2D3CA9">
      <w:pPr>
        <w:pStyle w:val="27"/>
        <w:rPr>
          <w:rFonts w:hint="eastAsia"/>
          <w:color w:val="auto"/>
          <w:highlight w:val="none"/>
        </w:rPr>
      </w:pPr>
      <w:r>
        <w:rPr>
          <w:rFonts w:hint="eastAsia"/>
          <w:color w:val="auto"/>
          <w:highlight w:val="none"/>
        </w:rPr>
        <w:t>七、转包或分包</w:t>
      </w:r>
    </w:p>
    <w:p w14:paraId="29F1B74B">
      <w:pPr>
        <w:pStyle w:val="27"/>
        <w:rPr>
          <w:rFonts w:hint="eastAsia"/>
          <w:color w:val="auto"/>
          <w:highlight w:val="none"/>
        </w:rPr>
      </w:pPr>
      <w:r>
        <w:rPr>
          <w:rFonts w:hint="eastAsia"/>
          <w:color w:val="auto"/>
          <w:highlight w:val="none"/>
        </w:rPr>
        <w:t>1、本合同范围的临特展陈列内容，应由乙方直接承接，不得转让他人；</w:t>
      </w:r>
    </w:p>
    <w:p w14:paraId="6981281E">
      <w:pPr>
        <w:pStyle w:val="27"/>
        <w:rPr>
          <w:rFonts w:hint="eastAsia"/>
          <w:color w:val="auto"/>
          <w:highlight w:val="none"/>
        </w:rPr>
      </w:pPr>
      <w:r>
        <w:rPr>
          <w:rFonts w:hint="eastAsia"/>
          <w:color w:val="auto"/>
          <w:highlight w:val="none"/>
        </w:rPr>
        <w:t>2、除非得到甲方的书面同意，乙方不得对临特展陈列内容分包。</w:t>
      </w:r>
    </w:p>
    <w:p w14:paraId="3463459A">
      <w:pPr>
        <w:pStyle w:val="27"/>
        <w:rPr>
          <w:rFonts w:hint="eastAsia"/>
          <w:color w:val="auto"/>
          <w:highlight w:val="none"/>
        </w:rPr>
      </w:pPr>
      <w:r>
        <w:rPr>
          <w:rFonts w:hint="eastAsia"/>
          <w:color w:val="auto"/>
          <w:highlight w:val="none"/>
        </w:rPr>
        <w:t>如有转让和未经甲方同意的分包行为，甲方有权终止合同。</w:t>
      </w:r>
    </w:p>
    <w:p w14:paraId="3069D814">
      <w:pPr>
        <w:pStyle w:val="27"/>
        <w:rPr>
          <w:rFonts w:hint="eastAsia"/>
          <w:color w:val="auto"/>
          <w:highlight w:val="none"/>
        </w:rPr>
      </w:pPr>
      <w:r>
        <w:rPr>
          <w:rFonts w:hint="eastAsia"/>
          <w:color w:val="auto"/>
          <w:highlight w:val="none"/>
        </w:rPr>
        <w:t>八、维保期</w:t>
      </w:r>
    </w:p>
    <w:p w14:paraId="33557422">
      <w:pPr>
        <w:pStyle w:val="27"/>
        <w:rPr>
          <w:rFonts w:hint="eastAsia"/>
          <w:color w:val="auto"/>
          <w:highlight w:val="none"/>
        </w:rPr>
      </w:pPr>
      <w:r>
        <w:rPr>
          <w:rFonts w:hint="eastAsia"/>
          <w:color w:val="auto"/>
          <w:highlight w:val="none"/>
        </w:rPr>
        <w:t>单个项目的维保期为竣工验收合格次日至此施工项目拆除之日。</w:t>
      </w:r>
    </w:p>
    <w:p w14:paraId="2F6B9735">
      <w:pPr>
        <w:pStyle w:val="27"/>
        <w:rPr>
          <w:rFonts w:hint="eastAsia"/>
          <w:color w:val="auto"/>
          <w:highlight w:val="none"/>
        </w:rPr>
      </w:pPr>
      <w:r>
        <w:rPr>
          <w:rFonts w:hint="eastAsia"/>
          <w:color w:val="auto"/>
          <w:highlight w:val="none"/>
        </w:rPr>
        <w:t>九、项目工期及交货地点</w:t>
      </w:r>
    </w:p>
    <w:p w14:paraId="12BA102E">
      <w:pPr>
        <w:pStyle w:val="27"/>
        <w:rPr>
          <w:rFonts w:hint="eastAsia"/>
          <w:color w:val="auto"/>
          <w:highlight w:val="none"/>
        </w:rPr>
      </w:pPr>
      <w:r>
        <w:rPr>
          <w:rFonts w:hint="eastAsia"/>
          <w:color w:val="auto"/>
          <w:highlight w:val="none"/>
        </w:rPr>
        <w:t>1、项目工期：针对不同展览项目，普通项目工程在接甲方通知且具备施工条件后25天内必须完成整个项目，即完成前项目的拆展、该项目的概念设计、深化设计、施工制作与布展。应急项目工程必须按照甲方规定的时间内完成前项目的拆展和该项目的概念设计、深化设计、施工制作与布展。</w:t>
      </w:r>
    </w:p>
    <w:p w14:paraId="0DAA85A6">
      <w:pPr>
        <w:pStyle w:val="27"/>
        <w:rPr>
          <w:rFonts w:hint="eastAsia"/>
          <w:color w:val="auto"/>
          <w:highlight w:val="none"/>
        </w:rPr>
      </w:pPr>
      <w:r>
        <w:rPr>
          <w:rFonts w:hint="eastAsia"/>
          <w:color w:val="auto"/>
          <w:highlight w:val="none"/>
        </w:rPr>
        <w:t>2、项目实施地点：宁波</w:t>
      </w:r>
      <w:r>
        <w:rPr>
          <w:rFonts w:hint="eastAsia"/>
          <w:color w:val="auto"/>
          <w:highlight w:val="none"/>
          <w:lang w:val="en-US" w:eastAsia="zh-CN"/>
        </w:rPr>
        <w:t>帮</w:t>
      </w:r>
      <w:r>
        <w:rPr>
          <w:rFonts w:hint="eastAsia"/>
          <w:color w:val="auto"/>
          <w:highlight w:val="none"/>
        </w:rPr>
        <w:t>博物馆院区。</w:t>
      </w:r>
    </w:p>
    <w:p w14:paraId="053E05E6">
      <w:pPr>
        <w:pStyle w:val="27"/>
        <w:rPr>
          <w:rFonts w:hint="eastAsia"/>
          <w:color w:val="auto"/>
          <w:highlight w:val="none"/>
        </w:rPr>
      </w:pPr>
      <w:r>
        <w:rPr>
          <w:rFonts w:hint="eastAsia"/>
          <w:color w:val="auto"/>
          <w:highlight w:val="none"/>
        </w:rPr>
        <w:t>十、计费标准与款项支付</w:t>
      </w:r>
    </w:p>
    <w:p w14:paraId="23BDF8AE">
      <w:pPr>
        <w:pStyle w:val="27"/>
        <w:rPr>
          <w:rFonts w:hint="eastAsia"/>
          <w:color w:val="auto"/>
          <w:highlight w:val="none"/>
        </w:rPr>
      </w:pPr>
      <w:r>
        <w:rPr>
          <w:rFonts w:hint="eastAsia"/>
          <w:color w:val="auto"/>
          <w:highlight w:val="none"/>
        </w:rPr>
        <w:t>1、凡附表一《主要材料成交综合单价》中列明的材料，根据工程量按实结算。乙方在设计与预算每一个项目时必须首选成交综合单价中的主要材料项目。</w:t>
      </w:r>
    </w:p>
    <w:p w14:paraId="3FD45F46">
      <w:pPr>
        <w:pStyle w:val="27"/>
        <w:rPr>
          <w:rFonts w:hint="eastAsia"/>
          <w:color w:val="auto"/>
          <w:highlight w:val="none"/>
        </w:rPr>
      </w:pPr>
      <w:r>
        <w:rPr>
          <w:rFonts w:hint="eastAsia"/>
          <w:color w:val="auto"/>
          <w:highlight w:val="none"/>
        </w:rPr>
        <w:t>2、凡采用合同中均未涉及到的材料，由甲方委托的审计机构按照以下原则确定计费依据并按实际发生量结算（仅计材料费，其他费用不计取）：a.有信息价部分参照《宁波建设工程造价信息》（2024年12月刊）；b.宁波信息价没有的参照《浙江造价信息》（2024年12月刊）计取；c.《浙江造价信息》（正刊）也没有的，由审计机构通过市场调查等提出有合法依据的市场价格并经甲方确认。</w:t>
      </w:r>
    </w:p>
    <w:p w14:paraId="21372C3A">
      <w:pPr>
        <w:pStyle w:val="27"/>
        <w:rPr>
          <w:rFonts w:hint="eastAsia"/>
          <w:color w:val="auto"/>
          <w:highlight w:val="none"/>
        </w:rPr>
      </w:pPr>
      <w:r>
        <w:rPr>
          <w:rFonts w:hint="eastAsia"/>
          <w:color w:val="auto"/>
          <w:highlight w:val="none"/>
        </w:rPr>
        <w:t>3、乙方提交的单个项目如审计核减额超送审金额5%以上，则乙方需承担并支付甲方所委托审计机构该超出部分5%的追加费。</w:t>
      </w:r>
    </w:p>
    <w:p w14:paraId="468DEE9C">
      <w:pPr>
        <w:pStyle w:val="27"/>
        <w:rPr>
          <w:rFonts w:hint="eastAsia"/>
          <w:color w:val="auto"/>
          <w:highlight w:val="none"/>
        </w:rPr>
      </w:pPr>
      <w:bookmarkStart w:id="65" w:name="_Hlk188003499"/>
      <w:r>
        <w:rPr>
          <w:rFonts w:hint="eastAsia"/>
          <w:color w:val="auto"/>
          <w:highlight w:val="none"/>
        </w:rPr>
        <w:t>4、付款方式：</w:t>
      </w:r>
    </w:p>
    <w:p w14:paraId="739A46C5">
      <w:pPr>
        <w:pStyle w:val="27"/>
        <w:rPr>
          <w:rFonts w:hint="eastAsia"/>
          <w:color w:val="auto"/>
          <w:highlight w:val="none"/>
        </w:rPr>
      </w:pPr>
      <w:r>
        <w:rPr>
          <w:rFonts w:hint="eastAsia"/>
          <w:color w:val="auto"/>
          <w:highlight w:val="none"/>
        </w:rPr>
        <w:t>（1）预付款：合同生效及具备实施条件后7个工作日内支付合同总金额的</w:t>
      </w:r>
      <w:r>
        <w:rPr>
          <w:rFonts w:hint="eastAsia"/>
          <w:color w:val="auto"/>
          <w:highlight w:val="none"/>
          <w:lang w:val="en-US" w:eastAsia="zh-CN"/>
        </w:rPr>
        <w:t>4</w:t>
      </w:r>
      <w:r>
        <w:rPr>
          <w:rFonts w:hint="eastAsia"/>
          <w:color w:val="auto"/>
          <w:highlight w:val="none"/>
        </w:rPr>
        <w:t>0%；【成交供应商明确表示无需预付款或者主动降低预付款比例的，采购人将根据情况调整预付款的支付。】</w:t>
      </w:r>
    </w:p>
    <w:p w14:paraId="6FF76DD6">
      <w:pPr>
        <w:pStyle w:val="27"/>
        <w:rPr>
          <w:rFonts w:hint="eastAsia"/>
          <w:color w:val="auto"/>
          <w:highlight w:val="none"/>
        </w:rPr>
      </w:pPr>
      <w:r>
        <w:rPr>
          <w:rFonts w:hint="eastAsia"/>
          <w:color w:val="auto"/>
          <w:highlight w:val="none"/>
        </w:rPr>
        <w:t>（2）单个项目实施完毕并通过甲方组织的验收后，按照</w:t>
      </w:r>
      <w:r>
        <w:rPr>
          <w:rFonts w:hint="eastAsia"/>
          <w:bCs/>
          <w:color w:val="auto"/>
          <w:highlight w:val="none"/>
        </w:rPr>
        <w:t>采购人指定的审计机构审计后</w:t>
      </w:r>
      <w:r>
        <w:rPr>
          <w:rFonts w:hint="eastAsia"/>
          <w:color w:val="auto"/>
          <w:highlight w:val="none"/>
        </w:rPr>
        <w:t>确定的结算金额在7个工作日内结清该项目款项。</w:t>
      </w:r>
    </w:p>
    <w:bookmarkEnd w:id="65"/>
    <w:p w14:paraId="457C1E52">
      <w:pPr>
        <w:pStyle w:val="27"/>
        <w:rPr>
          <w:rFonts w:hint="eastAsia"/>
          <w:color w:val="auto"/>
          <w:highlight w:val="none"/>
        </w:rPr>
      </w:pPr>
      <w:r>
        <w:rPr>
          <w:rFonts w:hint="eastAsia"/>
          <w:color w:val="auto"/>
          <w:highlight w:val="none"/>
        </w:rPr>
        <w:t>5、当采购数量与实际使用数量不一致时，乙方应根据实际使用量供货，合同的最终结算金额按实计算。</w:t>
      </w:r>
    </w:p>
    <w:p w14:paraId="1459EAE6">
      <w:pPr>
        <w:pStyle w:val="27"/>
        <w:rPr>
          <w:rFonts w:hint="eastAsia"/>
          <w:color w:val="auto"/>
          <w:highlight w:val="none"/>
        </w:rPr>
      </w:pPr>
      <w:r>
        <w:rPr>
          <w:rFonts w:hint="eastAsia"/>
          <w:color w:val="auto"/>
          <w:highlight w:val="none"/>
        </w:rPr>
        <w:t>6、甲方根据展览实际情况另行提出的商品（如镜框制作、小型多媒体制作、辅助展品等）由乙方代为采购，乙方按甲方要求（由甲方推荐制作方或直接由乙方代为采购，其中小型多媒体制作须经过至少3家单位比价）提供采购方案（包括采购清单和价格等内容），经甲方、监理单位、审计单位确认后方可实施。费用按实结算（税金按照供应商票面实际税点进行支付），由乙方提供联系单给甲方（附淘宝或超市等收据或交易记录资料），审计根据原始采购价格增加原始价格的6%作为管理费进行结算。</w:t>
      </w:r>
    </w:p>
    <w:p w14:paraId="7E33B269">
      <w:pPr>
        <w:pStyle w:val="27"/>
        <w:rPr>
          <w:rFonts w:hint="eastAsia"/>
          <w:color w:val="auto"/>
          <w:highlight w:val="none"/>
        </w:rPr>
      </w:pPr>
      <w:r>
        <w:rPr>
          <w:rFonts w:hint="eastAsia"/>
          <w:color w:val="auto"/>
          <w:highlight w:val="none"/>
        </w:rPr>
        <w:t>7、2025年度各临特展陈列形式设计与施工制作项目最终结算价原则上不得超过相应项目</w:t>
      </w:r>
      <w:r>
        <w:rPr>
          <w:rFonts w:hint="eastAsia"/>
          <w:color w:val="auto"/>
          <w:highlight w:val="none"/>
          <w:lang w:eastAsia="zh-CN"/>
        </w:rPr>
        <w:t>工程</w:t>
      </w:r>
      <w:r>
        <w:rPr>
          <w:rFonts w:hint="eastAsia"/>
          <w:color w:val="auto"/>
          <w:highlight w:val="none"/>
        </w:rPr>
        <w:t>预算价。最终结算价不得超过甲方相应项目预算，如超出，则按甲方确定的相应项目预算予以结算。</w:t>
      </w:r>
    </w:p>
    <w:p w14:paraId="414715B2">
      <w:pPr>
        <w:pStyle w:val="27"/>
        <w:rPr>
          <w:rFonts w:hint="eastAsia"/>
          <w:color w:val="auto"/>
          <w:highlight w:val="none"/>
        </w:rPr>
      </w:pPr>
      <w:r>
        <w:rPr>
          <w:rFonts w:hint="eastAsia"/>
          <w:color w:val="auto"/>
          <w:highlight w:val="none"/>
        </w:rPr>
        <w:t>十一、税</w:t>
      </w:r>
    </w:p>
    <w:p w14:paraId="542FA93F">
      <w:pPr>
        <w:pStyle w:val="27"/>
        <w:rPr>
          <w:rFonts w:hint="eastAsia"/>
          <w:color w:val="auto"/>
          <w:highlight w:val="none"/>
        </w:rPr>
      </w:pPr>
      <w:r>
        <w:rPr>
          <w:rFonts w:hint="eastAsia"/>
          <w:color w:val="auto"/>
          <w:highlight w:val="none"/>
        </w:rPr>
        <w:t>本合同执行中相关的一切税费均由乙方承担，乙方必须向甲方和甲方委托的审计机构提供合规票据，否则甲方有权拒付。</w:t>
      </w:r>
    </w:p>
    <w:p w14:paraId="5D5044AC">
      <w:pPr>
        <w:pStyle w:val="27"/>
        <w:rPr>
          <w:rFonts w:hint="eastAsia"/>
          <w:color w:val="auto"/>
          <w:highlight w:val="none"/>
        </w:rPr>
      </w:pPr>
      <w:r>
        <w:rPr>
          <w:rFonts w:hint="eastAsia"/>
          <w:color w:val="auto"/>
          <w:highlight w:val="none"/>
        </w:rPr>
        <w:t>十二、质量保证及售后服务</w:t>
      </w:r>
    </w:p>
    <w:p w14:paraId="37028B26">
      <w:pPr>
        <w:pStyle w:val="27"/>
        <w:rPr>
          <w:rFonts w:hint="eastAsia"/>
          <w:color w:val="auto"/>
          <w:highlight w:val="none"/>
        </w:rPr>
      </w:pPr>
      <w:r>
        <w:rPr>
          <w:rFonts w:hint="eastAsia"/>
          <w:color w:val="auto"/>
          <w:highlight w:val="none"/>
        </w:rPr>
        <w:t>1、乙方应按采购文件规定的技术要求、质量标准向甲方提供未经使用的全新产品。</w:t>
      </w:r>
    </w:p>
    <w:p w14:paraId="74891D14">
      <w:pPr>
        <w:pStyle w:val="27"/>
        <w:rPr>
          <w:rFonts w:hint="eastAsia"/>
          <w:color w:val="auto"/>
          <w:highlight w:val="none"/>
        </w:rPr>
      </w:pPr>
      <w:r>
        <w:rPr>
          <w:rFonts w:hint="eastAsia"/>
          <w:color w:val="auto"/>
          <w:highlight w:val="none"/>
        </w:rPr>
        <w:t>2、乙方提供的货物或材料在维保期内因本身的质量问题发生故障，乙方应负责免费更换。对达不到技术要求的，根据实际情况，经双方协商，可按以下办法处理：</w:t>
      </w:r>
    </w:p>
    <w:p w14:paraId="01D8B33B">
      <w:pPr>
        <w:pStyle w:val="27"/>
        <w:rPr>
          <w:rFonts w:hint="eastAsia"/>
          <w:color w:val="auto"/>
          <w:highlight w:val="none"/>
        </w:rPr>
      </w:pPr>
      <w:r>
        <w:rPr>
          <w:rFonts w:hint="eastAsia"/>
          <w:color w:val="auto"/>
          <w:highlight w:val="none"/>
        </w:rPr>
        <w:t>（1）更换：由乙方承担所发生的全部费用。</w:t>
      </w:r>
    </w:p>
    <w:p w14:paraId="096F4737">
      <w:pPr>
        <w:pStyle w:val="27"/>
        <w:rPr>
          <w:rFonts w:hint="eastAsia"/>
          <w:color w:val="auto"/>
          <w:highlight w:val="none"/>
        </w:rPr>
      </w:pPr>
      <w:r>
        <w:rPr>
          <w:rFonts w:hint="eastAsia"/>
          <w:color w:val="auto"/>
          <w:highlight w:val="none"/>
        </w:rPr>
        <w:t>（2）退货处理：乙方应退还甲方支付的合同款，同时应承担该货物或材料的直接费用（运输、保险、检验、货款利息及银行手续费等）。</w:t>
      </w:r>
    </w:p>
    <w:p w14:paraId="18F25AD6">
      <w:pPr>
        <w:pStyle w:val="27"/>
        <w:rPr>
          <w:rFonts w:hint="eastAsia"/>
          <w:color w:val="auto"/>
          <w:highlight w:val="none"/>
        </w:rPr>
      </w:pPr>
      <w:r>
        <w:rPr>
          <w:rFonts w:hint="eastAsia"/>
          <w:color w:val="auto"/>
          <w:highlight w:val="none"/>
        </w:rPr>
        <w:t>3、如在展览过程中发生质量问题，乙方须接到甲方通知后2小时内到达甲方现场，4小时内修复，12小时内无法修复的，需更换或免费提供代用产品。</w:t>
      </w:r>
    </w:p>
    <w:p w14:paraId="04993B56">
      <w:pPr>
        <w:pStyle w:val="27"/>
        <w:rPr>
          <w:rFonts w:hint="eastAsia"/>
          <w:color w:val="auto"/>
          <w:highlight w:val="none"/>
        </w:rPr>
      </w:pPr>
      <w:r>
        <w:rPr>
          <w:rFonts w:hint="eastAsia"/>
          <w:color w:val="auto"/>
          <w:highlight w:val="none"/>
        </w:rPr>
        <w:t>4、在展览期间内，乙方应对所提供货物或材料出现的质量及安全问题负责，处理解决相关问题并承担一切费用。如因此导致甲方损失以及甲方向第三方赔偿的，甲方有权向乙方追偿因此给甲方造成的全部损失（包括但不限于因纠纷导致甲方被第三方追索而实际发生的赔偿金、诉讼费、仲裁费、财产保全费、担保费、差旅费、律师费等费用）。</w:t>
      </w:r>
    </w:p>
    <w:p w14:paraId="542080AE">
      <w:pPr>
        <w:pStyle w:val="27"/>
        <w:rPr>
          <w:rFonts w:hint="eastAsia"/>
          <w:color w:val="auto"/>
          <w:highlight w:val="none"/>
        </w:rPr>
      </w:pPr>
      <w:r>
        <w:rPr>
          <w:rFonts w:hint="eastAsia"/>
          <w:color w:val="auto"/>
          <w:highlight w:val="none"/>
        </w:rPr>
        <w:t>5、同一展览的布展、拆展单位要求为同一家供应商，在下一个展览项目图纸深化完成后，上一展览布展供应商需在接甲方通知后根据施工图进行拆展，拆展结果须通过甲方验收。拆展费包含在综合单价中，按照谁建谁拆原则，不另计费。无论何种原因，如布展方不能实施同一展览拆展的，甲方有权委托其他供应商进行拆展，并由该展览布展方支付另一供应商拆展费用（如布展方不支付拆展费用的，则由甲方委托的审计单位根据单个展览工程量大小核准金额，从其履约保证金中直接扣除，不足部分从待结算工程款中扣除）。</w:t>
      </w:r>
    </w:p>
    <w:p w14:paraId="5FC099C0">
      <w:pPr>
        <w:pStyle w:val="27"/>
        <w:rPr>
          <w:rFonts w:hint="eastAsia"/>
          <w:color w:val="auto"/>
          <w:highlight w:val="none"/>
        </w:rPr>
      </w:pPr>
      <w:r>
        <w:rPr>
          <w:rFonts w:hint="eastAsia"/>
          <w:color w:val="auto"/>
          <w:highlight w:val="none"/>
        </w:rPr>
        <w:t>十三、项目验收</w:t>
      </w:r>
    </w:p>
    <w:p w14:paraId="139573D4">
      <w:pPr>
        <w:pStyle w:val="27"/>
        <w:rPr>
          <w:rFonts w:hint="eastAsia"/>
          <w:color w:val="auto"/>
          <w:highlight w:val="none"/>
        </w:rPr>
      </w:pPr>
      <w:r>
        <w:rPr>
          <w:rFonts w:hint="eastAsia"/>
          <w:color w:val="auto"/>
          <w:highlight w:val="none"/>
        </w:rPr>
        <w:t>1、参照《建筑工程施工质量统一验收标准》GB50300-2013、国家强制性规定、国家相关规定进行验收。</w:t>
      </w:r>
    </w:p>
    <w:p w14:paraId="2EC68305">
      <w:pPr>
        <w:pStyle w:val="27"/>
        <w:rPr>
          <w:rFonts w:hint="eastAsia"/>
          <w:color w:val="auto"/>
          <w:highlight w:val="none"/>
        </w:rPr>
      </w:pPr>
      <w:r>
        <w:rPr>
          <w:rFonts w:hint="eastAsia"/>
          <w:color w:val="auto"/>
          <w:highlight w:val="none"/>
        </w:rPr>
        <w:t>2、合同产品安装调试完成并移交所有资料后2天内完成验收，乙方需提供验收报告，验收应在甲乙双方和甲方委托的监理、审计共同参加下进行，甲方在验收后2天内给予认可或提出整改意见，乙方按要求3天内完成整改，并承担自身原因造成整改费用；验收费用由乙方负责。</w:t>
      </w:r>
    </w:p>
    <w:p w14:paraId="0F394129">
      <w:pPr>
        <w:pStyle w:val="27"/>
        <w:rPr>
          <w:rFonts w:hint="eastAsia"/>
          <w:color w:val="auto"/>
          <w:highlight w:val="none"/>
        </w:rPr>
      </w:pPr>
      <w:r>
        <w:rPr>
          <w:rFonts w:hint="eastAsia"/>
          <w:color w:val="auto"/>
          <w:highlight w:val="none"/>
        </w:rPr>
        <w:t>3、乙方施工制作与布展完成前应对展览项目作出全面检查，对验收资料进行整理并列出清单，作为甲方验收和使用的技术条件依据，检验的结果交甲方。</w:t>
      </w:r>
    </w:p>
    <w:p w14:paraId="0145A010">
      <w:pPr>
        <w:pStyle w:val="27"/>
        <w:rPr>
          <w:rFonts w:hint="eastAsia"/>
          <w:color w:val="auto"/>
          <w:highlight w:val="none"/>
        </w:rPr>
      </w:pPr>
      <w:r>
        <w:rPr>
          <w:rFonts w:hint="eastAsia"/>
          <w:color w:val="auto"/>
          <w:highlight w:val="none"/>
        </w:rPr>
        <w:t>4、甲方对乙方提供的货物或材料在使用前进行调试时，乙方负责安装并培训甲方的使用操作人员，并协助甲方一起调试，直到符合技术要求，甲方做最终验收。</w:t>
      </w:r>
    </w:p>
    <w:p w14:paraId="09B08DC2">
      <w:pPr>
        <w:pStyle w:val="27"/>
        <w:rPr>
          <w:rFonts w:hint="eastAsia"/>
          <w:color w:val="auto"/>
          <w:highlight w:val="none"/>
        </w:rPr>
      </w:pPr>
      <w:r>
        <w:rPr>
          <w:rFonts w:hint="eastAsia"/>
          <w:color w:val="auto"/>
          <w:highlight w:val="none"/>
        </w:rPr>
        <w:t>5、因乙方原因未能如期验收而致使陈列开展延误，或因工程质量引起的文物与人员安全事故的，乙方承担全部责任。</w:t>
      </w:r>
    </w:p>
    <w:p w14:paraId="36747490">
      <w:pPr>
        <w:pStyle w:val="27"/>
        <w:rPr>
          <w:rFonts w:hint="eastAsia"/>
          <w:color w:val="auto"/>
          <w:highlight w:val="none"/>
        </w:rPr>
      </w:pPr>
      <w:r>
        <w:rPr>
          <w:rFonts w:hint="eastAsia"/>
          <w:color w:val="auto"/>
          <w:highlight w:val="none"/>
        </w:rPr>
        <w:t>十四、违约责任</w:t>
      </w:r>
    </w:p>
    <w:p w14:paraId="1C10DC4F">
      <w:pPr>
        <w:pStyle w:val="27"/>
        <w:rPr>
          <w:rFonts w:hint="eastAsia"/>
          <w:color w:val="auto"/>
          <w:highlight w:val="none"/>
        </w:rPr>
      </w:pPr>
      <w:r>
        <w:rPr>
          <w:rFonts w:hint="eastAsia"/>
          <w:color w:val="auto"/>
          <w:highlight w:val="none"/>
        </w:rPr>
        <w:t xml:space="preserve">1、乙方逾期交付施工成果或已交付成果未达到施工要求的，乙方应按该交货总额每日万分之五向甲方支付违约金，逾期超过约定日期10个工作日不能交货，甲方可解除合同；经甲方同意由乙方在规定期限内进行整改仍不能按期完成的，乙方应向甲方支付该展览项目总额的10%的违约金，同时甲方有权解除本合同另行委托第三方施工。如乙方违约造成甲方损失超过违约金的，超出部分由乙方继续承担赔偿责任。 </w:t>
      </w:r>
    </w:p>
    <w:p w14:paraId="7CFF599E">
      <w:pPr>
        <w:pStyle w:val="27"/>
        <w:rPr>
          <w:rFonts w:hint="eastAsia"/>
          <w:color w:val="auto"/>
          <w:highlight w:val="none"/>
        </w:rPr>
      </w:pPr>
      <w:r>
        <w:rPr>
          <w:rFonts w:hint="eastAsia"/>
          <w:color w:val="auto"/>
          <w:highlight w:val="none"/>
        </w:rPr>
        <w:t>以上乙方应付的违约金可由甲方从履约保证金及待付款中扣除。</w:t>
      </w:r>
    </w:p>
    <w:p w14:paraId="239794FC">
      <w:pPr>
        <w:pStyle w:val="27"/>
        <w:rPr>
          <w:rFonts w:hint="eastAsia"/>
          <w:color w:val="auto"/>
          <w:highlight w:val="none"/>
        </w:rPr>
      </w:pPr>
      <w:r>
        <w:rPr>
          <w:rFonts w:hint="eastAsia"/>
          <w:color w:val="auto"/>
          <w:highlight w:val="none"/>
        </w:rPr>
        <w:t>2、关于项目负责人在施工现场的时间要求：每个布展项目到场率不低于9</w:t>
      </w:r>
      <w:r>
        <w:rPr>
          <w:color w:val="auto"/>
          <w:highlight w:val="none"/>
        </w:rPr>
        <w:t>0</w:t>
      </w:r>
      <w:r>
        <w:rPr>
          <w:rFonts w:hint="eastAsia"/>
          <w:color w:val="auto"/>
          <w:highlight w:val="none"/>
        </w:rPr>
        <w:t>%，每天工作时间不少于8小时，且工程例会、图纸交底、验收环节及甲方认为需要到场等时期项目负责人必须到场参加。</w:t>
      </w:r>
    </w:p>
    <w:p w14:paraId="02C5880B">
      <w:pPr>
        <w:pStyle w:val="27"/>
        <w:rPr>
          <w:rFonts w:hint="eastAsia"/>
          <w:color w:val="auto"/>
          <w:highlight w:val="none"/>
        </w:rPr>
      </w:pPr>
      <w:r>
        <w:rPr>
          <w:rFonts w:hint="eastAsia"/>
          <w:color w:val="auto"/>
          <w:highlight w:val="none"/>
        </w:rPr>
        <w:t>3、关于主设计师施工、布展期间在现场的时间要求：每个项目施工期间，主设计师必须至少3次以上到现场：（1）施工前现场放样时；（2）施工中；（3）竣工前。且布展期间到场率不低于</w:t>
      </w:r>
      <w:r>
        <w:rPr>
          <w:color w:val="auto"/>
          <w:highlight w:val="none"/>
        </w:rPr>
        <w:t>80</w:t>
      </w:r>
      <w:r>
        <w:rPr>
          <w:rFonts w:hint="eastAsia"/>
          <w:color w:val="auto"/>
          <w:highlight w:val="none"/>
        </w:rPr>
        <w:t>%，且甲方认为需要到场的时期主设计师必须到场参加。</w:t>
      </w:r>
    </w:p>
    <w:p w14:paraId="60F639E8">
      <w:pPr>
        <w:pStyle w:val="27"/>
        <w:rPr>
          <w:rFonts w:hint="eastAsia"/>
          <w:color w:val="auto"/>
          <w:highlight w:val="none"/>
        </w:rPr>
      </w:pPr>
      <w:r>
        <w:rPr>
          <w:rFonts w:hint="eastAsia"/>
          <w:color w:val="auto"/>
          <w:highlight w:val="none"/>
        </w:rPr>
        <w:t>4、主设计师未经批准不得擅自离开布展现场。</w:t>
      </w:r>
    </w:p>
    <w:p w14:paraId="71820569">
      <w:pPr>
        <w:pStyle w:val="27"/>
        <w:rPr>
          <w:rFonts w:hint="eastAsia"/>
          <w:color w:val="auto"/>
          <w:highlight w:val="none"/>
        </w:rPr>
      </w:pPr>
      <w:r>
        <w:rPr>
          <w:rFonts w:hint="eastAsia"/>
          <w:color w:val="auto"/>
          <w:highlight w:val="none"/>
        </w:rPr>
        <w:t>5、乙方所交的施工成果质量不符合合同规定及采购文件规定标准的，甲方有权拒收，乙方愿意更换及时整改但逾期交货的，按乙方逾期交货处理。</w:t>
      </w:r>
    </w:p>
    <w:p w14:paraId="230B5B06">
      <w:pPr>
        <w:pStyle w:val="27"/>
        <w:rPr>
          <w:rFonts w:hint="eastAsia"/>
          <w:color w:val="auto"/>
          <w:highlight w:val="none"/>
        </w:rPr>
      </w:pPr>
      <w:r>
        <w:rPr>
          <w:rFonts w:hint="eastAsia"/>
          <w:color w:val="auto"/>
          <w:highlight w:val="none"/>
        </w:rPr>
        <w:t>6、甲方展览验收后填写《施工单位服务质量打分表》，80分以下的违约金扣除标准为10000元/次，从合同结算金额中扣除，70分以下甲方有权单方面解除合同。</w:t>
      </w:r>
    </w:p>
    <w:p w14:paraId="3462F482">
      <w:pPr>
        <w:pStyle w:val="27"/>
        <w:rPr>
          <w:rFonts w:hint="eastAsia"/>
          <w:color w:val="auto"/>
          <w:highlight w:val="none"/>
        </w:rPr>
      </w:pPr>
      <w:r>
        <w:rPr>
          <w:rFonts w:hint="eastAsia"/>
          <w:color w:val="auto"/>
          <w:highlight w:val="none"/>
        </w:rPr>
        <w:t>十五、不可抗力事件处理</w:t>
      </w:r>
    </w:p>
    <w:p w14:paraId="35939A6A">
      <w:pPr>
        <w:pStyle w:val="27"/>
        <w:rPr>
          <w:rFonts w:hint="eastAsia"/>
          <w:color w:val="auto"/>
          <w:highlight w:val="none"/>
        </w:rPr>
      </w:pPr>
      <w:r>
        <w:rPr>
          <w:rFonts w:hint="eastAsia"/>
          <w:color w:val="auto"/>
          <w:highlight w:val="none"/>
        </w:rPr>
        <w:t>1、在合同有效期内，任何一方因不可抗力事件导致不能履行合同，则合同履行期可延长，其延长期与不可抗力影响期相同。</w:t>
      </w:r>
    </w:p>
    <w:p w14:paraId="5FCD375A">
      <w:pPr>
        <w:pStyle w:val="27"/>
        <w:rPr>
          <w:rFonts w:hint="eastAsia"/>
          <w:color w:val="auto"/>
          <w:highlight w:val="none"/>
        </w:rPr>
      </w:pPr>
      <w:r>
        <w:rPr>
          <w:rFonts w:hint="eastAsia"/>
          <w:color w:val="auto"/>
          <w:highlight w:val="none"/>
        </w:rPr>
        <w:t>2、不可抗力事件发生后，应立即通知对方，并寄送有关权威机构出具的证明。</w:t>
      </w:r>
    </w:p>
    <w:p w14:paraId="1E1AA1EA">
      <w:pPr>
        <w:pStyle w:val="27"/>
        <w:rPr>
          <w:rFonts w:hint="eastAsia"/>
          <w:color w:val="auto"/>
          <w:highlight w:val="none"/>
        </w:rPr>
      </w:pPr>
      <w:r>
        <w:rPr>
          <w:rFonts w:hint="eastAsia"/>
          <w:color w:val="auto"/>
          <w:highlight w:val="none"/>
        </w:rPr>
        <w:t>3、不可抗力事件延续120天以上，双方应通过友好协商，确定是否继续履行合同。</w:t>
      </w:r>
    </w:p>
    <w:p w14:paraId="097CD222">
      <w:pPr>
        <w:pStyle w:val="27"/>
        <w:rPr>
          <w:rFonts w:hint="eastAsia"/>
          <w:color w:val="auto"/>
          <w:highlight w:val="none"/>
        </w:rPr>
      </w:pPr>
      <w:r>
        <w:rPr>
          <w:rFonts w:hint="eastAsia"/>
          <w:color w:val="auto"/>
          <w:highlight w:val="none"/>
        </w:rPr>
        <w:t>十六、诉讼</w:t>
      </w:r>
    </w:p>
    <w:p w14:paraId="69373F26">
      <w:pPr>
        <w:pStyle w:val="27"/>
        <w:rPr>
          <w:rFonts w:hint="eastAsia"/>
          <w:color w:val="auto"/>
          <w:highlight w:val="none"/>
        </w:rPr>
      </w:pPr>
      <w:r>
        <w:rPr>
          <w:rFonts w:hint="eastAsia"/>
          <w:color w:val="auto"/>
          <w:highlight w:val="none"/>
        </w:rPr>
        <w:t>双方在执行合同中所发生的一切争议，应通过协商解决。如协商不成，可向甲方所在地法院起诉。</w:t>
      </w:r>
    </w:p>
    <w:p w14:paraId="78229E0F">
      <w:pPr>
        <w:pStyle w:val="27"/>
        <w:rPr>
          <w:rFonts w:hint="eastAsia"/>
          <w:color w:val="auto"/>
          <w:highlight w:val="none"/>
        </w:rPr>
      </w:pPr>
      <w:r>
        <w:rPr>
          <w:rFonts w:hint="eastAsia"/>
          <w:color w:val="auto"/>
          <w:highlight w:val="none"/>
        </w:rPr>
        <w:t>十七、合同生效及其他</w:t>
      </w:r>
    </w:p>
    <w:p w14:paraId="5B36FA60">
      <w:pPr>
        <w:pStyle w:val="27"/>
        <w:rPr>
          <w:rFonts w:hint="eastAsia"/>
          <w:color w:val="auto"/>
          <w:highlight w:val="none"/>
        </w:rPr>
      </w:pPr>
      <w:r>
        <w:rPr>
          <w:rFonts w:hint="eastAsia"/>
          <w:color w:val="auto"/>
          <w:highlight w:val="none"/>
        </w:rPr>
        <w:t>1、合同经双方法定代表人签字，加盖单位公章并递交履约保证金后生效。本项目竞争性磋商文件、乙方提交的磋商响应文件为本合同不可分割的组成部分，本合同未尽事宜从其规定。磋商响应文件内容违背或低于采购文件要求的以采购文件内容为准。上述文件内容或含义与本合同内容或含义冲突时，以本合同为准。</w:t>
      </w:r>
    </w:p>
    <w:p w14:paraId="53866E42">
      <w:pPr>
        <w:pStyle w:val="27"/>
        <w:rPr>
          <w:rFonts w:hint="eastAsia"/>
          <w:color w:val="auto"/>
          <w:highlight w:val="none"/>
        </w:rPr>
      </w:pPr>
      <w:r>
        <w:rPr>
          <w:rFonts w:hint="eastAsia"/>
          <w:color w:val="auto"/>
          <w:highlight w:val="none"/>
        </w:rPr>
        <w:t>2、本合同未尽事宜，遵照《中华人民共和国民法典》有关条文执行。</w:t>
      </w:r>
    </w:p>
    <w:p w14:paraId="49019FCA">
      <w:pPr>
        <w:pStyle w:val="27"/>
        <w:rPr>
          <w:rFonts w:hint="eastAsia"/>
          <w:color w:val="auto"/>
          <w:highlight w:val="none"/>
        </w:rPr>
      </w:pPr>
      <w:r>
        <w:rPr>
          <w:rFonts w:hint="eastAsia"/>
          <w:color w:val="auto"/>
          <w:highlight w:val="none"/>
        </w:rPr>
        <w:t xml:space="preserve">3、本合同正本一式  </w:t>
      </w:r>
      <w:r>
        <w:rPr>
          <w:rFonts w:hint="eastAsia"/>
          <w:color w:val="auto"/>
          <w:highlight w:val="none"/>
          <w:u w:val="single"/>
        </w:rPr>
        <w:t xml:space="preserve">  </w:t>
      </w:r>
      <w:r>
        <w:rPr>
          <w:rFonts w:hint="eastAsia"/>
          <w:color w:val="auto"/>
          <w:highlight w:val="none"/>
        </w:rPr>
        <w:t>份，具有同等法律效力，甲乙双方各执</w:t>
      </w:r>
      <w:r>
        <w:rPr>
          <w:rFonts w:hint="eastAsia"/>
          <w:color w:val="auto"/>
          <w:highlight w:val="none"/>
          <w:u w:val="single"/>
        </w:rPr>
        <w:t xml:space="preserve">    </w:t>
      </w:r>
      <w:r>
        <w:rPr>
          <w:rFonts w:hint="eastAsia"/>
          <w:color w:val="auto"/>
          <w:highlight w:val="none"/>
        </w:rPr>
        <w:t>份。</w:t>
      </w:r>
    </w:p>
    <w:p w14:paraId="62F8EFD1">
      <w:pPr>
        <w:pStyle w:val="27"/>
        <w:rPr>
          <w:rFonts w:hint="eastAsia"/>
          <w:color w:val="auto"/>
          <w:highlight w:val="none"/>
        </w:rPr>
      </w:pPr>
    </w:p>
    <w:p w14:paraId="166EA264">
      <w:pPr>
        <w:pStyle w:val="27"/>
        <w:rPr>
          <w:rFonts w:hint="eastAsia"/>
          <w:color w:val="auto"/>
          <w:highlight w:val="none"/>
        </w:rPr>
      </w:pPr>
      <w:r>
        <w:rPr>
          <w:rFonts w:hint="eastAsia"/>
          <w:color w:val="auto"/>
          <w:highlight w:val="none"/>
        </w:rPr>
        <w:t>甲方：</w:t>
      </w:r>
      <w:r>
        <w:rPr>
          <w:rFonts w:hint="eastAsia"/>
          <w:color w:val="auto"/>
          <w:highlight w:val="none"/>
          <w:lang w:eastAsia="zh-CN"/>
        </w:rPr>
        <w:t>宁波博物院</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乙方：   </w:t>
      </w:r>
    </w:p>
    <w:p w14:paraId="102E1850">
      <w:pPr>
        <w:pStyle w:val="27"/>
        <w:rPr>
          <w:rFonts w:hint="eastAsia"/>
          <w:color w:val="auto"/>
          <w:highlight w:val="none"/>
        </w:rPr>
      </w:pPr>
      <w:r>
        <w:rPr>
          <w:rFonts w:hint="eastAsia"/>
          <w:color w:val="auto"/>
          <w:highlight w:val="none"/>
        </w:rPr>
        <w:t xml:space="preserve">地址：宁波市鄞州区首南中路1000号           </w:t>
      </w:r>
      <w:r>
        <w:rPr>
          <w:color w:val="auto"/>
          <w:highlight w:val="none"/>
        </w:rPr>
        <w:t xml:space="preserve"> </w:t>
      </w:r>
      <w:r>
        <w:rPr>
          <w:rFonts w:hint="eastAsia"/>
          <w:color w:val="auto"/>
          <w:highlight w:val="none"/>
        </w:rPr>
        <w:t xml:space="preserve">地址：   </w:t>
      </w:r>
    </w:p>
    <w:p w14:paraId="5F9B9857">
      <w:pPr>
        <w:pStyle w:val="27"/>
        <w:rPr>
          <w:rFonts w:hint="eastAsia"/>
          <w:color w:val="auto"/>
          <w:highlight w:val="none"/>
        </w:rPr>
      </w:pPr>
      <w:r>
        <w:rPr>
          <w:rFonts w:hint="eastAsia"/>
          <w:color w:val="auto"/>
          <w:highlight w:val="none"/>
        </w:rPr>
        <w:t xml:space="preserve">法定代表人：                          </w:t>
      </w:r>
      <w:r>
        <w:rPr>
          <w:color w:val="auto"/>
          <w:highlight w:val="none"/>
        </w:rPr>
        <w:t xml:space="preserve">       </w:t>
      </w:r>
      <w:r>
        <w:rPr>
          <w:rFonts w:hint="eastAsia"/>
          <w:color w:val="auto"/>
          <w:highlight w:val="none"/>
        </w:rPr>
        <w:t>法定代表人：</w:t>
      </w:r>
    </w:p>
    <w:p w14:paraId="6E7A0022">
      <w:pPr>
        <w:pStyle w:val="27"/>
        <w:rPr>
          <w:rFonts w:hint="eastAsia"/>
          <w:color w:val="auto"/>
          <w:highlight w:val="none"/>
        </w:rPr>
      </w:pPr>
      <w:r>
        <w:rPr>
          <w:rFonts w:hint="eastAsia"/>
          <w:color w:val="auto"/>
          <w:highlight w:val="none"/>
        </w:rPr>
        <w:t xml:space="preserve">签订地点：                            </w:t>
      </w:r>
      <w:r>
        <w:rPr>
          <w:color w:val="auto"/>
          <w:highlight w:val="none"/>
        </w:rPr>
        <w:t xml:space="preserve">       </w:t>
      </w:r>
      <w:r>
        <w:rPr>
          <w:rFonts w:hint="eastAsia"/>
          <w:color w:val="auto"/>
          <w:highlight w:val="none"/>
        </w:rPr>
        <w:t>签订日期：        年   月  日</w:t>
      </w:r>
    </w:p>
    <w:p w14:paraId="1706947A">
      <w:pPr>
        <w:spacing w:line="360" w:lineRule="auto"/>
        <w:ind w:firstLine="424"/>
        <w:contextualSpacing/>
        <w:rPr>
          <w:bCs/>
          <w:color w:val="auto"/>
          <w:szCs w:val="21"/>
          <w:highlight w:val="none"/>
        </w:rPr>
      </w:pPr>
    </w:p>
    <w:p w14:paraId="4C6A753A">
      <w:pPr>
        <w:spacing w:line="360" w:lineRule="auto"/>
        <w:contextualSpacing/>
        <w:rPr>
          <w:b/>
          <w:bCs/>
          <w:color w:val="auto"/>
          <w:highlight w:val="none"/>
        </w:rPr>
      </w:pPr>
      <w:r>
        <w:rPr>
          <w:color w:val="auto"/>
          <w:highlight w:val="none"/>
        </w:rPr>
        <w:br w:type="page"/>
      </w:r>
      <w:r>
        <w:rPr>
          <w:rFonts w:hint="eastAsia"/>
          <w:b/>
          <w:bCs/>
          <w:color w:val="auto"/>
          <w:highlight w:val="none"/>
        </w:rPr>
        <w:t>附表一</w:t>
      </w:r>
    </w:p>
    <w:p w14:paraId="2E440F93">
      <w:pPr>
        <w:spacing w:line="360" w:lineRule="auto"/>
        <w:ind w:firstLine="487"/>
        <w:contextualSpacing/>
        <w:jc w:val="center"/>
        <w:rPr>
          <w:b/>
          <w:bCs/>
          <w:color w:val="auto"/>
          <w:sz w:val="24"/>
          <w:highlight w:val="none"/>
        </w:rPr>
      </w:pPr>
      <w:r>
        <w:rPr>
          <w:rFonts w:hint="eastAsia"/>
          <w:b/>
          <w:bCs/>
          <w:color w:val="auto"/>
          <w:sz w:val="24"/>
          <w:highlight w:val="none"/>
        </w:rPr>
        <w:t>主要材料成交综合单价</w:t>
      </w:r>
    </w:p>
    <w:p w14:paraId="231E52DC">
      <w:pPr>
        <w:spacing w:line="360" w:lineRule="auto"/>
        <w:ind w:firstLine="487"/>
        <w:contextualSpacing/>
        <w:jc w:val="center"/>
        <w:rPr>
          <w:b/>
          <w:bCs/>
          <w:color w:val="auto"/>
          <w:sz w:val="24"/>
          <w:highlight w:val="none"/>
        </w:rPr>
      </w:pPr>
    </w:p>
    <w:p w14:paraId="236A9E0C">
      <w:pPr>
        <w:spacing w:line="360" w:lineRule="auto"/>
        <w:ind w:firstLine="485"/>
        <w:contextualSpacing/>
        <w:rPr>
          <w:color w:val="auto"/>
          <w:sz w:val="24"/>
          <w:highlight w:val="none"/>
        </w:rPr>
      </w:pPr>
    </w:p>
    <w:p w14:paraId="08E205CD">
      <w:pPr>
        <w:spacing w:line="360" w:lineRule="auto"/>
        <w:contextualSpacing/>
        <w:rPr>
          <w:b/>
          <w:bCs/>
          <w:color w:val="auto"/>
          <w:highlight w:val="none"/>
        </w:rPr>
      </w:pPr>
      <w:r>
        <w:rPr>
          <w:rFonts w:hint="eastAsia"/>
          <w:b/>
          <w:bCs/>
          <w:color w:val="auto"/>
          <w:highlight w:val="none"/>
        </w:rPr>
        <w:t>附件二</w:t>
      </w:r>
    </w:p>
    <w:p w14:paraId="24C51E9F">
      <w:pPr>
        <w:spacing w:line="360" w:lineRule="auto"/>
        <w:ind w:firstLine="487"/>
        <w:contextualSpacing/>
        <w:jc w:val="center"/>
        <w:rPr>
          <w:b/>
          <w:bCs/>
          <w:color w:val="auto"/>
          <w:sz w:val="24"/>
          <w:highlight w:val="none"/>
        </w:rPr>
      </w:pPr>
      <w:r>
        <w:rPr>
          <w:rFonts w:hint="eastAsia"/>
          <w:b/>
          <w:bCs/>
          <w:color w:val="auto"/>
          <w:sz w:val="24"/>
          <w:highlight w:val="none"/>
        </w:rPr>
        <w:t>乙方项目实施人员名单</w:t>
      </w:r>
    </w:p>
    <w:p w14:paraId="04285E57">
      <w:pPr>
        <w:spacing w:line="360" w:lineRule="auto"/>
        <w:ind w:firstLine="487"/>
        <w:contextualSpacing/>
        <w:jc w:val="center"/>
        <w:rPr>
          <w:b/>
          <w:bCs/>
          <w:color w:val="auto"/>
          <w:sz w:val="24"/>
          <w:highlight w:val="none"/>
        </w:rPr>
      </w:pPr>
    </w:p>
    <w:p w14:paraId="781074F8">
      <w:pPr>
        <w:spacing w:line="360" w:lineRule="auto"/>
        <w:ind w:firstLine="424"/>
        <w:contextualSpacing/>
        <w:rPr>
          <w:color w:val="auto"/>
          <w:szCs w:val="21"/>
          <w:highlight w:val="none"/>
          <w:u w:val="single"/>
        </w:rPr>
      </w:pPr>
      <w:r>
        <w:rPr>
          <w:rFonts w:hint="eastAsia"/>
          <w:color w:val="auto"/>
          <w:szCs w:val="21"/>
          <w:highlight w:val="none"/>
        </w:rPr>
        <w:t>项目名称：</w:t>
      </w:r>
      <w:r>
        <w:rPr>
          <w:rFonts w:hint="eastAsia" w:cs="宋体"/>
          <w:bCs/>
          <w:color w:val="auto"/>
          <w:szCs w:val="21"/>
          <w:highlight w:val="none"/>
          <w:u w:val="single"/>
          <w:lang w:val="zh-CN"/>
        </w:rPr>
        <w:t xml:space="preserve">                 </w:t>
      </w:r>
      <w:r>
        <w:rPr>
          <w:rFonts w:hint="eastAsia"/>
          <w:color w:val="auto"/>
          <w:szCs w:val="21"/>
          <w:highlight w:val="none"/>
          <w:u w:val="single"/>
        </w:rPr>
        <w:t xml:space="preserve"> </w:t>
      </w:r>
    </w:p>
    <w:tbl>
      <w:tblPr>
        <w:tblStyle w:val="53"/>
        <w:tblW w:w="8647" w:type="dxa"/>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1516"/>
        <w:gridCol w:w="1833"/>
        <w:gridCol w:w="1329"/>
        <w:gridCol w:w="1276"/>
        <w:gridCol w:w="1417"/>
      </w:tblGrid>
      <w:tr w14:paraId="3FE402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276" w:type="dxa"/>
            <w:tcBorders>
              <w:top w:val="single" w:color="auto" w:sz="4" w:space="0"/>
              <w:left w:val="single" w:color="auto" w:sz="4" w:space="0"/>
              <w:bottom w:val="single" w:color="auto" w:sz="4" w:space="0"/>
              <w:right w:val="single" w:color="auto" w:sz="4" w:space="0"/>
            </w:tcBorders>
            <w:vAlign w:val="center"/>
          </w:tcPr>
          <w:p w14:paraId="3591B86D">
            <w:pPr>
              <w:contextualSpacing/>
              <w:jc w:val="center"/>
              <w:rPr>
                <w:color w:val="auto"/>
                <w:szCs w:val="21"/>
                <w:highlight w:val="none"/>
              </w:rPr>
            </w:pPr>
            <w:r>
              <w:rPr>
                <w:rFonts w:hint="eastAsia"/>
                <w:color w:val="auto"/>
                <w:szCs w:val="21"/>
                <w:highlight w:val="none"/>
              </w:rPr>
              <w:t>姓</w:t>
            </w:r>
            <w:r>
              <w:rPr>
                <w:color w:val="auto"/>
                <w:szCs w:val="21"/>
                <w:highlight w:val="none"/>
              </w:rPr>
              <w:t xml:space="preserve">    </w:t>
            </w:r>
            <w:r>
              <w:rPr>
                <w:rFonts w:hint="eastAsia"/>
                <w:color w:val="auto"/>
                <w:szCs w:val="21"/>
                <w:highlight w:val="none"/>
              </w:rPr>
              <w:t>名</w:t>
            </w:r>
          </w:p>
        </w:tc>
        <w:tc>
          <w:tcPr>
            <w:tcW w:w="1516" w:type="dxa"/>
            <w:tcBorders>
              <w:top w:val="single" w:color="auto" w:sz="4" w:space="0"/>
              <w:left w:val="single" w:color="auto" w:sz="4" w:space="0"/>
              <w:bottom w:val="single" w:color="auto" w:sz="4" w:space="0"/>
              <w:right w:val="single" w:color="auto" w:sz="4" w:space="0"/>
            </w:tcBorders>
            <w:vAlign w:val="center"/>
          </w:tcPr>
          <w:p w14:paraId="5F9F87FA">
            <w:pPr>
              <w:contextualSpacing/>
              <w:jc w:val="center"/>
              <w:rPr>
                <w:color w:val="auto"/>
                <w:szCs w:val="21"/>
                <w:highlight w:val="none"/>
              </w:rPr>
            </w:pPr>
            <w:r>
              <w:rPr>
                <w:rFonts w:hint="eastAsia"/>
                <w:color w:val="auto"/>
                <w:szCs w:val="21"/>
                <w:highlight w:val="none"/>
              </w:rPr>
              <w:t>职</w:t>
            </w:r>
            <w:r>
              <w:rPr>
                <w:color w:val="auto"/>
                <w:szCs w:val="21"/>
                <w:highlight w:val="none"/>
              </w:rPr>
              <w:t xml:space="preserve">    </w:t>
            </w:r>
            <w:r>
              <w:rPr>
                <w:rFonts w:hint="eastAsia"/>
                <w:color w:val="auto"/>
                <w:szCs w:val="21"/>
                <w:highlight w:val="none"/>
              </w:rPr>
              <w:t>务</w:t>
            </w:r>
          </w:p>
        </w:tc>
        <w:tc>
          <w:tcPr>
            <w:tcW w:w="1833" w:type="dxa"/>
            <w:tcBorders>
              <w:top w:val="single" w:color="auto" w:sz="4" w:space="0"/>
              <w:left w:val="single" w:color="auto" w:sz="4" w:space="0"/>
              <w:bottom w:val="single" w:color="auto" w:sz="4" w:space="0"/>
              <w:right w:val="single" w:color="auto" w:sz="4" w:space="0"/>
            </w:tcBorders>
            <w:vAlign w:val="center"/>
          </w:tcPr>
          <w:p w14:paraId="182B80E3">
            <w:pPr>
              <w:contextualSpacing/>
              <w:jc w:val="center"/>
              <w:rPr>
                <w:color w:val="auto"/>
                <w:szCs w:val="21"/>
                <w:highlight w:val="none"/>
              </w:rPr>
            </w:pPr>
            <w:r>
              <w:rPr>
                <w:rFonts w:hint="eastAsia"/>
                <w:color w:val="auto"/>
                <w:szCs w:val="21"/>
                <w:highlight w:val="none"/>
              </w:rPr>
              <w:t>技</w:t>
            </w:r>
            <w:r>
              <w:rPr>
                <w:color w:val="auto"/>
                <w:szCs w:val="21"/>
                <w:highlight w:val="none"/>
              </w:rPr>
              <w:t xml:space="preserve">  </w:t>
            </w:r>
            <w:r>
              <w:rPr>
                <w:rFonts w:hint="eastAsia"/>
                <w:color w:val="auto"/>
                <w:szCs w:val="21"/>
                <w:highlight w:val="none"/>
              </w:rPr>
              <w:t>术</w:t>
            </w:r>
            <w:r>
              <w:rPr>
                <w:color w:val="auto"/>
                <w:szCs w:val="21"/>
                <w:highlight w:val="none"/>
              </w:rPr>
              <w:t xml:space="preserve">  </w:t>
            </w:r>
            <w:r>
              <w:rPr>
                <w:rFonts w:hint="eastAsia"/>
                <w:color w:val="auto"/>
                <w:szCs w:val="21"/>
                <w:highlight w:val="none"/>
              </w:rPr>
              <w:t>职</w:t>
            </w:r>
            <w:r>
              <w:rPr>
                <w:color w:val="auto"/>
                <w:szCs w:val="21"/>
                <w:highlight w:val="none"/>
              </w:rPr>
              <w:t xml:space="preserve">  </w:t>
            </w:r>
            <w:r>
              <w:rPr>
                <w:rFonts w:hint="eastAsia"/>
                <w:color w:val="auto"/>
                <w:szCs w:val="21"/>
                <w:highlight w:val="none"/>
              </w:rPr>
              <w:t>称</w:t>
            </w:r>
          </w:p>
          <w:p w14:paraId="10D6B7BF">
            <w:pPr>
              <w:contextualSpacing/>
              <w:rPr>
                <w:color w:val="auto"/>
                <w:szCs w:val="21"/>
                <w:highlight w:val="none"/>
              </w:rPr>
            </w:pPr>
            <w:r>
              <w:rPr>
                <w:rFonts w:hint="eastAsia"/>
                <w:color w:val="auto"/>
                <w:szCs w:val="21"/>
                <w:highlight w:val="none"/>
              </w:rPr>
              <w:t>（技</w:t>
            </w:r>
            <w:r>
              <w:rPr>
                <w:color w:val="auto"/>
                <w:szCs w:val="21"/>
                <w:highlight w:val="none"/>
              </w:rPr>
              <w:t xml:space="preserve"> </w:t>
            </w:r>
            <w:r>
              <w:rPr>
                <w:rFonts w:hint="eastAsia"/>
                <w:color w:val="auto"/>
                <w:szCs w:val="21"/>
                <w:highlight w:val="none"/>
              </w:rPr>
              <w:t>术</w:t>
            </w:r>
            <w:r>
              <w:rPr>
                <w:color w:val="auto"/>
                <w:szCs w:val="21"/>
                <w:highlight w:val="none"/>
              </w:rPr>
              <w:t xml:space="preserve"> </w:t>
            </w:r>
            <w:r>
              <w:rPr>
                <w:rFonts w:hint="eastAsia"/>
                <w:color w:val="auto"/>
                <w:szCs w:val="21"/>
                <w:highlight w:val="none"/>
              </w:rPr>
              <w:t>等</w:t>
            </w:r>
            <w:r>
              <w:rPr>
                <w:color w:val="auto"/>
                <w:szCs w:val="21"/>
                <w:highlight w:val="none"/>
              </w:rPr>
              <w:t xml:space="preserve"> </w:t>
            </w:r>
            <w:r>
              <w:rPr>
                <w:rFonts w:hint="eastAsia"/>
                <w:color w:val="auto"/>
                <w:szCs w:val="21"/>
                <w:highlight w:val="none"/>
              </w:rPr>
              <w:t>级）</w:t>
            </w:r>
          </w:p>
        </w:tc>
        <w:tc>
          <w:tcPr>
            <w:tcW w:w="1329" w:type="dxa"/>
            <w:tcBorders>
              <w:top w:val="single" w:color="auto" w:sz="4" w:space="0"/>
              <w:left w:val="single" w:color="auto" w:sz="4" w:space="0"/>
              <w:bottom w:val="single" w:color="auto" w:sz="4" w:space="0"/>
              <w:right w:val="single" w:color="auto" w:sz="4" w:space="0"/>
            </w:tcBorders>
            <w:vAlign w:val="center"/>
          </w:tcPr>
          <w:p w14:paraId="7DDEA34F">
            <w:pPr>
              <w:contextualSpacing/>
              <w:jc w:val="center"/>
              <w:rPr>
                <w:color w:val="auto"/>
                <w:szCs w:val="21"/>
                <w:highlight w:val="none"/>
              </w:rPr>
            </w:pPr>
            <w:r>
              <w:rPr>
                <w:rFonts w:hint="eastAsia"/>
                <w:color w:val="auto"/>
                <w:szCs w:val="21"/>
                <w:highlight w:val="none"/>
              </w:rPr>
              <w:t>专</w:t>
            </w:r>
            <w:r>
              <w:rPr>
                <w:color w:val="auto"/>
                <w:szCs w:val="21"/>
                <w:highlight w:val="none"/>
              </w:rPr>
              <w:t xml:space="preserve">    </w:t>
            </w:r>
            <w:r>
              <w:rPr>
                <w:rFonts w:hint="eastAsia"/>
                <w:color w:val="auto"/>
                <w:szCs w:val="21"/>
                <w:highlight w:val="none"/>
              </w:rPr>
              <w:t>业</w:t>
            </w:r>
          </w:p>
          <w:p w14:paraId="0D345045">
            <w:pPr>
              <w:contextualSpacing/>
              <w:jc w:val="center"/>
              <w:rPr>
                <w:color w:val="auto"/>
                <w:szCs w:val="21"/>
                <w:highlight w:val="none"/>
              </w:rPr>
            </w:pPr>
            <w:r>
              <w:rPr>
                <w:rFonts w:hint="eastAsia"/>
                <w:color w:val="auto"/>
                <w:szCs w:val="21"/>
                <w:highlight w:val="none"/>
              </w:rPr>
              <w:t>（工</w:t>
            </w:r>
            <w:r>
              <w:rPr>
                <w:color w:val="auto"/>
                <w:szCs w:val="21"/>
                <w:highlight w:val="none"/>
              </w:rPr>
              <w:t xml:space="preserve">  </w:t>
            </w:r>
            <w:r>
              <w:rPr>
                <w:rFonts w:hint="eastAsia"/>
                <w:color w:val="auto"/>
                <w:szCs w:val="21"/>
                <w:highlight w:val="none"/>
              </w:rPr>
              <w:t>种）</w:t>
            </w:r>
          </w:p>
        </w:tc>
        <w:tc>
          <w:tcPr>
            <w:tcW w:w="1276" w:type="dxa"/>
            <w:tcBorders>
              <w:top w:val="single" w:color="auto" w:sz="4" w:space="0"/>
              <w:left w:val="single" w:color="auto" w:sz="4" w:space="0"/>
              <w:bottom w:val="single" w:color="auto" w:sz="4" w:space="0"/>
              <w:right w:val="single" w:color="auto" w:sz="4" w:space="0"/>
            </w:tcBorders>
            <w:vAlign w:val="center"/>
          </w:tcPr>
          <w:p w14:paraId="32A6FCA3">
            <w:pPr>
              <w:contextualSpacing/>
              <w:jc w:val="center"/>
              <w:rPr>
                <w:color w:val="auto"/>
                <w:szCs w:val="21"/>
                <w:highlight w:val="none"/>
              </w:rPr>
            </w:pPr>
            <w:r>
              <w:rPr>
                <w:rFonts w:hint="eastAsia"/>
                <w:color w:val="auto"/>
                <w:szCs w:val="21"/>
                <w:highlight w:val="none"/>
              </w:rPr>
              <w:t>学</w:t>
            </w:r>
            <w:r>
              <w:rPr>
                <w:color w:val="auto"/>
                <w:szCs w:val="21"/>
                <w:highlight w:val="none"/>
              </w:rPr>
              <w:t xml:space="preserve">   </w:t>
            </w:r>
            <w:r>
              <w:rPr>
                <w:rFonts w:hint="eastAsia"/>
                <w:color w:val="auto"/>
                <w:szCs w:val="21"/>
                <w:highlight w:val="none"/>
              </w:rPr>
              <w:t>历</w:t>
            </w:r>
          </w:p>
        </w:tc>
        <w:tc>
          <w:tcPr>
            <w:tcW w:w="1417" w:type="dxa"/>
            <w:tcBorders>
              <w:top w:val="single" w:color="auto" w:sz="4" w:space="0"/>
              <w:left w:val="single" w:color="auto" w:sz="4" w:space="0"/>
              <w:bottom w:val="single" w:color="auto" w:sz="4" w:space="0"/>
              <w:right w:val="single" w:color="auto" w:sz="4" w:space="0"/>
            </w:tcBorders>
            <w:vAlign w:val="center"/>
          </w:tcPr>
          <w:p w14:paraId="3590AC85">
            <w:pPr>
              <w:contextualSpacing/>
              <w:jc w:val="center"/>
              <w:rPr>
                <w:color w:val="auto"/>
                <w:szCs w:val="21"/>
                <w:highlight w:val="none"/>
              </w:rPr>
            </w:pPr>
            <w:r>
              <w:rPr>
                <w:rFonts w:hint="eastAsia"/>
                <w:color w:val="auto"/>
                <w:szCs w:val="21"/>
                <w:highlight w:val="none"/>
              </w:rPr>
              <w:t>本专业工龄</w:t>
            </w:r>
          </w:p>
        </w:tc>
      </w:tr>
      <w:tr w14:paraId="1419A4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76" w:type="dxa"/>
            <w:tcBorders>
              <w:top w:val="single" w:color="auto" w:sz="4" w:space="0"/>
              <w:left w:val="single" w:color="auto" w:sz="4" w:space="0"/>
              <w:bottom w:val="single" w:color="auto" w:sz="4" w:space="0"/>
              <w:right w:val="single" w:color="auto" w:sz="4" w:space="0"/>
            </w:tcBorders>
            <w:vAlign w:val="center"/>
          </w:tcPr>
          <w:p w14:paraId="191D1BD3">
            <w:pPr>
              <w:contextualSpacing/>
              <w:rPr>
                <w:color w:val="auto"/>
                <w:szCs w:val="21"/>
                <w:highlight w:val="none"/>
              </w:rPr>
            </w:pPr>
          </w:p>
        </w:tc>
        <w:tc>
          <w:tcPr>
            <w:tcW w:w="1516" w:type="dxa"/>
            <w:tcBorders>
              <w:top w:val="single" w:color="auto" w:sz="4" w:space="0"/>
              <w:left w:val="single" w:color="auto" w:sz="4" w:space="0"/>
              <w:bottom w:val="single" w:color="auto" w:sz="4" w:space="0"/>
              <w:right w:val="single" w:color="auto" w:sz="4" w:space="0"/>
            </w:tcBorders>
            <w:vAlign w:val="center"/>
          </w:tcPr>
          <w:p w14:paraId="0F134B00">
            <w:pPr>
              <w:contextualSpacing/>
              <w:jc w:val="center"/>
              <w:rPr>
                <w:color w:val="auto"/>
                <w:szCs w:val="21"/>
                <w:highlight w:val="none"/>
              </w:rPr>
            </w:pPr>
            <w:r>
              <w:rPr>
                <w:color w:val="auto"/>
                <w:szCs w:val="21"/>
                <w:highlight w:val="none"/>
              </w:rPr>
              <w:t>项目负责人</w:t>
            </w:r>
          </w:p>
        </w:tc>
        <w:tc>
          <w:tcPr>
            <w:tcW w:w="1833" w:type="dxa"/>
            <w:tcBorders>
              <w:top w:val="single" w:color="auto" w:sz="4" w:space="0"/>
              <w:left w:val="single" w:color="auto" w:sz="4" w:space="0"/>
              <w:bottom w:val="single" w:color="auto" w:sz="4" w:space="0"/>
              <w:right w:val="single" w:color="auto" w:sz="4" w:space="0"/>
            </w:tcBorders>
            <w:vAlign w:val="center"/>
          </w:tcPr>
          <w:p w14:paraId="5DA0C2C6">
            <w:pPr>
              <w:contextualSpacing/>
              <w:rPr>
                <w:color w:val="auto"/>
                <w:szCs w:val="21"/>
                <w:highlight w:val="none"/>
              </w:rPr>
            </w:pPr>
          </w:p>
        </w:tc>
        <w:tc>
          <w:tcPr>
            <w:tcW w:w="1329" w:type="dxa"/>
            <w:tcBorders>
              <w:top w:val="single" w:color="auto" w:sz="4" w:space="0"/>
              <w:left w:val="single" w:color="auto" w:sz="4" w:space="0"/>
              <w:bottom w:val="single" w:color="auto" w:sz="4" w:space="0"/>
              <w:right w:val="single" w:color="auto" w:sz="4" w:space="0"/>
            </w:tcBorders>
            <w:vAlign w:val="center"/>
          </w:tcPr>
          <w:p w14:paraId="5EECE9DA">
            <w:pPr>
              <w:contextualSpacing/>
              <w:rPr>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6222AC45">
            <w:pPr>
              <w:contextualSpacing/>
              <w:rPr>
                <w:color w:val="auto"/>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047F7285">
            <w:pPr>
              <w:contextualSpacing/>
              <w:rPr>
                <w:color w:val="auto"/>
                <w:szCs w:val="21"/>
                <w:highlight w:val="none"/>
              </w:rPr>
            </w:pPr>
          </w:p>
        </w:tc>
      </w:tr>
      <w:tr w14:paraId="59953C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276" w:type="dxa"/>
            <w:tcBorders>
              <w:top w:val="single" w:color="auto" w:sz="4" w:space="0"/>
              <w:left w:val="single" w:color="auto" w:sz="4" w:space="0"/>
              <w:bottom w:val="single" w:color="auto" w:sz="4" w:space="0"/>
              <w:right w:val="single" w:color="auto" w:sz="4" w:space="0"/>
            </w:tcBorders>
            <w:vAlign w:val="center"/>
          </w:tcPr>
          <w:p w14:paraId="20A066FD">
            <w:pPr>
              <w:contextualSpacing/>
              <w:rPr>
                <w:color w:val="auto"/>
                <w:szCs w:val="21"/>
                <w:highlight w:val="none"/>
              </w:rPr>
            </w:pPr>
          </w:p>
        </w:tc>
        <w:tc>
          <w:tcPr>
            <w:tcW w:w="1516" w:type="dxa"/>
            <w:tcBorders>
              <w:top w:val="single" w:color="auto" w:sz="4" w:space="0"/>
              <w:left w:val="single" w:color="auto" w:sz="4" w:space="0"/>
              <w:bottom w:val="single" w:color="auto" w:sz="4" w:space="0"/>
              <w:right w:val="single" w:color="auto" w:sz="4" w:space="0"/>
            </w:tcBorders>
            <w:vAlign w:val="center"/>
          </w:tcPr>
          <w:p w14:paraId="31EE2F1A">
            <w:pPr>
              <w:contextualSpacing/>
              <w:jc w:val="center"/>
              <w:rPr>
                <w:color w:val="auto"/>
                <w:szCs w:val="21"/>
                <w:highlight w:val="none"/>
              </w:rPr>
            </w:pPr>
            <w:r>
              <w:rPr>
                <w:color w:val="auto"/>
                <w:szCs w:val="21"/>
                <w:highlight w:val="none"/>
              </w:rPr>
              <w:t>项目技术负责人</w:t>
            </w:r>
          </w:p>
        </w:tc>
        <w:tc>
          <w:tcPr>
            <w:tcW w:w="1833" w:type="dxa"/>
            <w:tcBorders>
              <w:top w:val="single" w:color="auto" w:sz="4" w:space="0"/>
              <w:left w:val="single" w:color="auto" w:sz="4" w:space="0"/>
              <w:bottom w:val="single" w:color="auto" w:sz="4" w:space="0"/>
              <w:right w:val="single" w:color="auto" w:sz="4" w:space="0"/>
            </w:tcBorders>
            <w:vAlign w:val="center"/>
          </w:tcPr>
          <w:p w14:paraId="1C104F41">
            <w:pPr>
              <w:contextualSpacing/>
              <w:rPr>
                <w:color w:val="auto"/>
                <w:szCs w:val="21"/>
                <w:highlight w:val="none"/>
              </w:rPr>
            </w:pPr>
          </w:p>
        </w:tc>
        <w:tc>
          <w:tcPr>
            <w:tcW w:w="1329" w:type="dxa"/>
            <w:tcBorders>
              <w:top w:val="single" w:color="auto" w:sz="4" w:space="0"/>
              <w:left w:val="single" w:color="auto" w:sz="4" w:space="0"/>
              <w:bottom w:val="single" w:color="auto" w:sz="4" w:space="0"/>
              <w:right w:val="single" w:color="auto" w:sz="4" w:space="0"/>
            </w:tcBorders>
            <w:vAlign w:val="center"/>
          </w:tcPr>
          <w:p w14:paraId="3B9C0C7B">
            <w:pPr>
              <w:contextualSpacing/>
              <w:rPr>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3DA724FB">
            <w:pPr>
              <w:contextualSpacing/>
              <w:rPr>
                <w:color w:val="auto"/>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19A8E788">
            <w:pPr>
              <w:contextualSpacing/>
              <w:rPr>
                <w:color w:val="auto"/>
                <w:szCs w:val="21"/>
                <w:highlight w:val="none"/>
              </w:rPr>
            </w:pPr>
          </w:p>
        </w:tc>
      </w:tr>
      <w:tr w14:paraId="779350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76" w:type="dxa"/>
            <w:tcBorders>
              <w:top w:val="single" w:color="auto" w:sz="4" w:space="0"/>
              <w:left w:val="single" w:color="auto" w:sz="4" w:space="0"/>
              <w:bottom w:val="single" w:color="auto" w:sz="4" w:space="0"/>
              <w:right w:val="single" w:color="auto" w:sz="4" w:space="0"/>
            </w:tcBorders>
            <w:vAlign w:val="center"/>
          </w:tcPr>
          <w:p w14:paraId="1FB64613">
            <w:pPr>
              <w:contextualSpacing/>
              <w:rPr>
                <w:color w:val="auto"/>
                <w:szCs w:val="21"/>
                <w:highlight w:val="none"/>
              </w:rPr>
            </w:pPr>
          </w:p>
        </w:tc>
        <w:tc>
          <w:tcPr>
            <w:tcW w:w="1516" w:type="dxa"/>
            <w:tcBorders>
              <w:top w:val="single" w:color="auto" w:sz="4" w:space="0"/>
              <w:left w:val="single" w:color="auto" w:sz="4" w:space="0"/>
              <w:bottom w:val="single" w:color="auto" w:sz="4" w:space="0"/>
              <w:right w:val="single" w:color="auto" w:sz="4" w:space="0"/>
            </w:tcBorders>
            <w:vAlign w:val="center"/>
          </w:tcPr>
          <w:p w14:paraId="229250B6">
            <w:pPr>
              <w:contextualSpacing/>
              <w:jc w:val="center"/>
              <w:rPr>
                <w:color w:val="auto"/>
                <w:szCs w:val="21"/>
                <w:highlight w:val="none"/>
              </w:rPr>
            </w:pPr>
            <w:r>
              <w:rPr>
                <w:color w:val="auto"/>
                <w:szCs w:val="21"/>
                <w:highlight w:val="none"/>
              </w:rPr>
              <w:t>设计师</w:t>
            </w:r>
          </w:p>
        </w:tc>
        <w:tc>
          <w:tcPr>
            <w:tcW w:w="1833" w:type="dxa"/>
            <w:tcBorders>
              <w:top w:val="single" w:color="auto" w:sz="4" w:space="0"/>
              <w:left w:val="single" w:color="auto" w:sz="4" w:space="0"/>
              <w:bottom w:val="single" w:color="auto" w:sz="4" w:space="0"/>
              <w:right w:val="single" w:color="auto" w:sz="4" w:space="0"/>
            </w:tcBorders>
            <w:vAlign w:val="center"/>
          </w:tcPr>
          <w:p w14:paraId="2F7BD429">
            <w:pPr>
              <w:contextualSpacing/>
              <w:rPr>
                <w:color w:val="auto"/>
                <w:szCs w:val="21"/>
                <w:highlight w:val="none"/>
              </w:rPr>
            </w:pPr>
          </w:p>
        </w:tc>
        <w:tc>
          <w:tcPr>
            <w:tcW w:w="1329" w:type="dxa"/>
            <w:tcBorders>
              <w:top w:val="single" w:color="auto" w:sz="4" w:space="0"/>
              <w:left w:val="single" w:color="auto" w:sz="4" w:space="0"/>
              <w:bottom w:val="single" w:color="auto" w:sz="4" w:space="0"/>
              <w:right w:val="single" w:color="auto" w:sz="4" w:space="0"/>
            </w:tcBorders>
            <w:vAlign w:val="center"/>
          </w:tcPr>
          <w:p w14:paraId="60FEEC26">
            <w:pPr>
              <w:contextualSpacing/>
              <w:rPr>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39F64A00">
            <w:pPr>
              <w:contextualSpacing/>
              <w:rPr>
                <w:color w:val="auto"/>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12A67877">
            <w:pPr>
              <w:contextualSpacing/>
              <w:rPr>
                <w:color w:val="auto"/>
                <w:szCs w:val="21"/>
                <w:highlight w:val="none"/>
              </w:rPr>
            </w:pPr>
          </w:p>
        </w:tc>
      </w:tr>
      <w:tr w14:paraId="620CDF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76" w:type="dxa"/>
            <w:tcBorders>
              <w:top w:val="single" w:color="auto" w:sz="4" w:space="0"/>
              <w:left w:val="single" w:color="auto" w:sz="4" w:space="0"/>
              <w:bottom w:val="single" w:color="auto" w:sz="4" w:space="0"/>
              <w:right w:val="single" w:color="auto" w:sz="4" w:space="0"/>
            </w:tcBorders>
            <w:vAlign w:val="center"/>
          </w:tcPr>
          <w:p w14:paraId="5125994B">
            <w:pPr>
              <w:contextualSpacing/>
              <w:rPr>
                <w:color w:val="auto"/>
                <w:szCs w:val="21"/>
                <w:highlight w:val="none"/>
              </w:rPr>
            </w:pPr>
          </w:p>
        </w:tc>
        <w:tc>
          <w:tcPr>
            <w:tcW w:w="1516" w:type="dxa"/>
            <w:tcBorders>
              <w:top w:val="single" w:color="auto" w:sz="4" w:space="0"/>
              <w:left w:val="single" w:color="auto" w:sz="4" w:space="0"/>
              <w:bottom w:val="single" w:color="auto" w:sz="4" w:space="0"/>
              <w:right w:val="single" w:color="auto" w:sz="4" w:space="0"/>
            </w:tcBorders>
            <w:vAlign w:val="center"/>
          </w:tcPr>
          <w:p w14:paraId="3FC329BA">
            <w:pPr>
              <w:contextualSpacing/>
              <w:jc w:val="center"/>
              <w:rPr>
                <w:color w:val="auto"/>
                <w:szCs w:val="21"/>
                <w:highlight w:val="none"/>
              </w:rPr>
            </w:pPr>
            <w:r>
              <w:rPr>
                <w:color w:val="auto"/>
                <w:szCs w:val="21"/>
                <w:highlight w:val="none"/>
              </w:rPr>
              <w:t>安全员</w:t>
            </w:r>
          </w:p>
        </w:tc>
        <w:tc>
          <w:tcPr>
            <w:tcW w:w="1833" w:type="dxa"/>
            <w:tcBorders>
              <w:top w:val="single" w:color="auto" w:sz="4" w:space="0"/>
              <w:left w:val="single" w:color="auto" w:sz="4" w:space="0"/>
              <w:bottom w:val="single" w:color="auto" w:sz="4" w:space="0"/>
              <w:right w:val="single" w:color="auto" w:sz="4" w:space="0"/>
            </w:tcBorders>
            <w:vAlign w:val="center"/>
          </w:tcPr>
          <w:p w14:paraId="4A5A986D">
            <w:pPr>
              <w:contextualSpacing/>
              <w:rPr>
                <w:color w:val="auto"/>
                <w:szCs w:val="21"/>
                <w:highlight w:val="none"/>
              </w:rPr>
            </w:pPr>
          </w:p>
        </w:tc>
        <w:tc>
          <w:tcPr>
            <w:tcW w:w="1329" w:type="dxa"/>
            <w:tcBorders>
              <w:top w:val="single" w:color="auto" w:sz="4" w:space="0"/>
              <w:left w:val="single" w:color="auto" w:sz="4" w:space="0"/>
              <w:bottom w:val="single" w:color="auto" w:sz="4" w:space="0"/>
              <w:right w:val="single" w:color="auto" w:sz="4" w:space="0"/>
            </w:tcBorders>
            <w:vAlign w:val="center"/>
          </w:tcPr>
          <w:p w14:paraId="622F331B">
            <w:pPr>
              <w:contextualSpacing/>
              <w:rPr>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4DDE750F">
            <w:pPr>
              <w:contextualSpacing/>
              <w:rPr>
                <w:color w:val="auto"/>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48AA6A92">
            <w:pPr>
              <w:contextualSpacing/>
              <w:rPr>
                <w:color w:val="auto"/>
                <w:szCs w:val="21"/>
                <w:highlight w:val="none"/>
              </w:rPr>
            </w:pPr>
          </w:p>
        </w:tc>
      </w:tr>
      <w:tr w14:paraId="626A21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76" w:type="dxa"/>
            <w:tcBorders>
              <w:top w:val="single" w:color="auto" w:sz="4" w:space="0"/>
              <w:left w:val="single" w:color="auto" w:sz="4" w:space="0"/>
              <w:bottom w:val="single" w:color="auto" w:sz="4" w:space="0"/>
              <w:right w:val="single" w:color="auto" w:sz="4" w:space="0"/>
            </w:tcBorders>
            <w:vAlign w:val="center"/>
          </w:tcPr>
          <w:p w14:paraId="23828ABC">
            <w:pPr>
              <w:contextualSpacing/>
              <w:rPr>
                <w:color w:val="auto"/>
                <w:szCs w:val="21"/>
                <w:highlight w:val="none"/>
              </w:rPr>
            </w:pPr>
          </w:p>
        </w:tc>
        <w:tc>
          <w:tcPr>
            <w:tcW w:w="1516" w:type="dxa"/>
            <w:tcBorders>
              <w:top w:val="single" w:color="auto" w:sz="4" w:space="0"/>
              <w:left w:val="single" w:color="auto" w:sz="4" w:space="0"/>
              <w:bottom w:val="single" w:color="auto" w:sz="4" w:space="0"/>
              <w:right w:val="single" w:color="auto" w:sz="4" w:space="0"/>
            </w:tcBorders>
            <w:vAlign w:val="center"/>
          </w:tcPr>
          <w:p w14:paraId="5CF3403C">
            <w:pPr>
              <w:contextualSpacing/>
              <w:jc w:val="center"/>
              <w:rPr>
                <w:color w:val="auto"/>
                <w:szCs w:val="21"/>
                <w:highlight w:val="none"/>
              </w:rPr>
            </w:pPr>
            <w:r>
              <w:rPr>
                <w:color w:val="auto"/>
                <w:szCs w:val="21"/>
                <w:highlight w:val="none"/>
              </w:rPr>
              <w:t>施工员</w:t>
            </w:r>
          </w:p>
        </w:tc>
        <w:tc>
          <w:tcPr>
            <w:tcW w:w="1833" w:type="dxa"/>
            <w:tcBorders>
              <w:top w:val="single" w:color="auto" w:sz="4" w:space="0"/>
              <w:left w:val="single" w:color="auto" w:sz="4" w:space="0"/>
              <w:bottom w:val="single" w:color="auto" w:sz="4" w:space="0"/>
              <w:right w:val="single" w:color="auto" w:sz="4" w:space="0"/>
            </w:tcBorders>
            <w:vAlign w:val="center"/>
          </w:tcPr>
          <w:p w14:paraId="6578CE1F">
            <w:pPr>
              <w:contextualSpacing/>
              <w:rPr>
                <w:color w:val="auto"/>
                <w:szCs w:val="21"/>
                <w:highlight w:val="none"/>
              </w:rPr>
            </w:pPr>
          </w:p>
        </w:tc>
        <w:tc>
          <w:tcPr>
            <w:tcW w:w="1329" w:type="dxa"/>
            <w:tcBorders>
              <w:top w:val="single" w:color="auto" w:sz="4" w:space="0"/>
              <w:left w:val="single" w:color="auto" w:sz="4" w:space="0"/>
              <w:bottom w:val="single" w:color="auto" w:sz="4" w:space="0"/>
              <w:right w:val="single" w:color="auto" w:sz="4" w:space="0"/>
            </w:tcBorders>
            <w:vAlign w:val="center"/>
          </w:tcPr>
          <w:p w14:paraId="79B3138E">
            <w:pPr>
              <w:contextualSpacing/>
              <w:rPr>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677660E7">
            <w:pPr>
              <w:contextualSpacing/>
              <w:rPr>
                <w:color w:val="auto"/>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73CAB7F5">
            <w:pPr>
              <w:contextualSpacing/>
              <w:rPr>
                <w:color w:val="auto"/>
                <w:szCs w:val="21"/>
                <w:highlight w:val="none"/>
              </w:rPr>
            </w:pPr>
          </w:p>
        </w:tc>
      </w:tr>
      <w:tr w14:paraId="08EF3A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76" w:type="dxa"/>
            <w:tcBorders>
              <w:top w:val="single" w:color="auto" w:sz="4" w:space="0"/>
              <w:left w:val="single" w:color="auto" w:sz="4" w:space="0"/>
              <w:bottom w:val="single" w:color="auto" w:sz="4" w:space="0"/>
              <w:right w:val="single" w:color="auto" w:sz="4" w:space="0"/>
            </w:tcBorders>
            <w:vAlign w:val="center"/>
          </w:tcPr>
          <w:p w14:paraId="584C67A3">
            <w:pPr>
              <w:contextualSpacing/>
              <w:rPr>
                <w:color w:val="auto"/>
                <w:szCs w:val="21"/>
                <w:highlight w:val="none"/>
              </w:rPr>
            </w:pPr>
          </w:p>
        </w:tc>
        <w:tc>
          <w:tcPr>
            <w:tcW w:w="1516" w:type="dxa"/>
            <w:tcBorders>
              <w:top w:val="single" w:color="auto" w:sz="4" w:space="0"/>
              <w:left w:val="single" w:color="auto" w:sz="4" w:space="0"/>
              <w:bottom w:val="single" w:color="auto" w:sz="4" w:space="0"/>
              <w:right w:val="single" w:color="auto" w:sz="4" w:space="0"/>
            </w:tcBorders>
            <w:vAlign w:val="center"/>
          </w:tcPr>
          <w:p w14:paraId="45C1930C">
            <w:pPr>
              <w:contextualSpacing/>
              <w:jc w:val="center"/>
              <w:rPr>
                <w:color w:val="auto"/>
                <w:szCs w:val="21"/>
                <w:highlight w:val="none"/>
              </w:rPr>
            </w:pPr>
            <w:r>
              <w:rPr>
                <w:color w:val="auto"/>
                <w:szCs w:val="21"/>
                <w:highlight w:val="none"/>
              </w:rPr>
              <w:t>质检员</w:t>
            </w:r>
          </w:p>
        </w:tc>
        <w:tc>
          <w:tcPr>
            <w:tcW w:w="1833" w:type="dxa"/>
            <w:tcBorders>
              <w:top w:val="single" w:color="auto" w:sz="4" w:space="0"/>
              <w:left w:val="single" w:color="auto" w:sz="4" w:space="0"/>
              <w:bottom w:val="single" w:color="auto" w:sz="4" w:space="0"/>
              <w:right w:val="single" w:color="auto" w:sz="4" w:space="0"/>
            </w:tcBorders>
            <w:vAlign w:val="center"/>
          </w:tcPr>
          <w:p w14:paraId="4FCBED8A">
            <w:pPr>
              <w:contextualSpacing/>
              <w:rPr>
                <w:color w:val="auto"/>
                <w:szCs w:val="21"/>
                <w:highlight w:val="none"/>
              </w:rPr>
            </w:pPr>
          </w:p>
        </w:tc>
        <w:tc>
          <w:tcPr>
            <w:tcW w:w="1329" w:type="dxa"/>
            <w:tcBorders>
              <w:top w:val="single" w:color="auto" w:sz="4" w:space="0"/>
              <w:left w:val="single" w:color="auto" w:sz="4" w:space="0"/>
              <w:bottom w:val="single" w:color="auto" w:sz="4" w:space="0"/>
              <w:right w:val="single" w:color="auto" w:sz="4" w:space="0"/>
            </w:tcBorders>
            <w:vAlign w:val="center"/>
          </w:tcPr>
          <w:p w14:paraId="12D88909">
            <w:pPr>
              <w:contextualSpacing/>
              <w:rPr>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60EAF047">
            <w:pPr>
              <w:contextualSpacing/>
              <w:rPr>
                <w:color w:val="auto"/>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1DEF265A">
            <w:pPr>
              <w:contextualSpacing/>
              <w:rPr>
                <w:color w:val="auto"/>
                <w:szCs w:val="21"/>
                <w:highlight w:val="none"/>
              </w:rPr>
            </w:pPr>
          </w:p>
        </w:tc>
      </w:tr>
      <w:tr w14:paraId="7D24DA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647" w:type="dxa"/>
            <w:gridSpan w:val="6"/>
            <w:tcBorders>
              <w:top w:val="single" w:color="auto" w:sz="4" w:space="0"/>
              <w:left w:val="single" w:color="auto" w:sz="4" w:space="0"/>
              <w:bottom w:val="single" w:color="auto" w:sz="4" w:space="0"/>
              <w:right w:val="single" w:color="auto" w:sz="4" w:space="0"/>
            </w:tcBorders>
            <w:vAlign w:val="center"/>
          </w:tcPr>
          <w:p w14:paraId="47D3B6C4">
            <w:pPr>
              <w:ind w:firstLine="424"/>
              <w:contextualSpacing/>
              <w:rPr>
                <w:color w:val="auto"/>
                <w:szCs w:val="21"/>
                <w:highlight w:val="none"/>
              </w:rPr>
            </w:pPr>
          </w:p>
          <w:p w14:paraId="61473205">
            <w:pPr>
              <w:ind w:firstLine="424"/>
              <w:contextualSpacing/>
              <w:rPr>
                <w:color w:val="auto"/>
                <w:szCs w:val="21"/>
                <w:highlight w:val="none"/>
              </w:rPr>
            </w:pPr>
          </w:p>
          <w:p w14:paraId="7BA6D976">
            <w:pPr>
              <w:ind w:firstLine="424"/>
              <w:contextualSpacing/>
              <w:rPr>
                <w:color w:val="auto"/>
                <w:szCs w:val="21"/>
                <w:highlight w:val="none"/>
              </w:rPr>
            </w:pPr>
            <w:r>
              <w:rPr>
                <w:rFonts w:hint="eastAsia"/>
                <w:color w:val="auto"/>
                <w:szCs w:val="21"/>
                <w:highlight w:val="none"/>
              </w:rPr>
              <w:t>填报单位：</w:t>
            </w:r>
          </w:p>
          <w:p w14:paraId="6AFCCE9F">
            <w:pPr>
              <w:ind w:firstLine="424"/>
              <w:contextualSpacing/>
              <w:rPr>
                <w:color w:val="auto"/>
                <w:szCs w:val="21"/>
                <w:highlight w:val="none"/>
              </w:rPr>
            </w:pPr>
          </w:p>
          <w:p w14:paraId="49E856DC">
            <w:pPr>
              <w:ind w:firstLine="424"/>
              <w:contextualSpacing/>
              <w:rPr>
                <w:color w:val="auto"/>
                <w:szCs w:val="21"/>
                <w:highlight w:val="none"/>
              </w:rPr>
            </w:pPr>
            <w:r>
              <w:rPr>
                <w:rFonts w:hint="eastAsia"/>
                <w:color w:val="auto"/>
                <w:szCs w:val="21"/>
                <w:highlight w:val="none"/>
              </w:rPr>
              <w:t>填报日期：  年  月   日</w:t>
            </w:r>
          </w:p>
        </w:tc>
      </w:tr>
    </w:tbl>
    <w:p w14:paraId="3371342D">
      <w:pPr>
        <w:spacing w:line="360" w:lineRule="auto"/>
        <w:ind w:firstLine="426"/>
        <w:contextualSpacing/>
        <w:jc w:val="center"/>
        <w:rPr>
          <w:b/>
          <w:bCs/>
          <w:color w:val="auto"/>
          <w:szCs w:val="21"/>
          <w:highlight w:val="none"/>
        </w:rPr>
      </w:pPr>
    </w:p>
    <w:p w14:paraId="5943F223">
      <w:pPr>
        <w:pStyle w:val="70"/>
        <w:rPr>
          <w:color w:val="auto"/>
          <w:highlight w:val="none"/>
        </w:rPr>
      </w:pPr>
      <w:r>
        <w:rPr>
          <w:color w:val="auto"/>
          <w:highlight w:val="none"/>
        </w:rPr>
        <w:br w:type="page"/>
      </w:r>
    </w:p>
    <w:p w14:paraId="5BAF59C7">
      <w:pPr>
        <w:spacing w:line="360" w:lineRule="auto"/>
        <w:contextualSpacing/>
        <w:rPr>
          <w:rFonts w:cs="宋体"/>
          <w:bCs/>
          <w:color w:val="auto"/>
          <w:sz w:val="24"/>
          <w:highlight w:val="none"/>
        </w:rPr>
      </w:pPr>
      <w:r>
        <w:rPr>
          <w:rFonts w:hint="eastAsia"/>
          <w:b/>
          <w:bCs/>
          <w:color w:val="auto"/>
          <w:highlight w:val="none"/>
        </w:rPr>
        <w:t>附件三</w:t>
      </w:r>
    </w:p>
    <w:p w14:paraId="3E8AA90A">
      <w:pPr>
        <w:pStyle w:val="79"/>
        <w:spacing w:line="360" w:lineRule="auto"/>
        <w:ind w:firstLine="0" w:firstLineChars="0"/>
        <w:contextualSpacing/>
        <w:jc w:val="center"/>
        <w:rPr>
          <w:rFonts w:ascii="Times New Roman" w:hAnsi="Times New Roman"/>
          <w:b/>
          <w:bCs/>
          <w:color w:val="auto"/>
          <w:sz w:val="24"/>
          <w:szCs w:val="30"/>
          <w:highlight w:val="none"/>
        </w:rPr>
      </w:pPr>
      <w:r>
        <w:rPr>
          <w:rFonts w:hint="eastAsia" w:ascii="Times New Roman" w:hAnsi="Times New Roman"/>
          <w:b/>
          <w:bCs/>
          <w:color w:val="auto"/>
          <w:sz w:val="24"/>
          <w:szCs w:val="30"/>
          <w:highlight w:val="none"/>
        </w:rPr>
        <w:t>宁波博物院临特展进场施工要求</w:t>
      </w:r>
    </w:p>
    <w:p w14:paraId="2002D669">
      <w:pPr>
        <w:pStyle w:val="79"/>
        <w:numPr>
          <w:ilvl w:val="0"/>
          <w:numId w:val="5"/>
        </w:numPr>
        <w:spacing w:line="360" w:lineRule="auto"/>
        <w:contextualSpacing/>
        <w:jc w:val="left"/>
        <w:rPr>
          <w:rFonts w:ascii="宋体" w:hAnsi="宋体" w:cs="宋体"/>
          <w:color w:val="auto"/>
          <w:highlight w:val="none"/>
        </w:rPr>
      </w:pPr>
      <w:r>
        <w:rPr>
          <w:rFonts w:hint="eastAsia" w:ascii="宋体" w:hAnsi="宋体" w:cs="宋体"/>
          <w:color w:val="auto"/>
          <w:highlight w:val="none"/>
        </w:rPr>
        <w:t>施工前需参加施工前策划方案交底、施工方提供技术方案、工程进度表以及开工报告。</w:t>
      </w:r>
    </w:p>
    <w:p w14:paraId="0DF8F326">
      <w:pPr>
        <w:pStyle w:val="79"/>
        <w:numPr>
          <w:ilvl w:val="0"/>
          <w:numId w:val="5"/>
        </w:numPr>
        <w:spacing w:line="360" w:lineRule="auto"/>
        <w:contextualSpacing/>
        <w:jc w:val="left"/>
        <w:rPr>
          <w:rFonts w:ascii="宋体" w:hAnsi="宋体" w:cs="宋体"/>
          <w:color w:val="auto"/>
          <w:highlight w:val="none"/>
        </w:rPr>
      </w:pPr>
      <w:r>
        <w:rPr>
          <w:rFonts w:hint="eastAsia" w:ascii="宋体" w:hAnsi="宋体" w:cs="宋体"/>
          <w:color w:val="auto"/>
          <w:highlight w:val="none"/>
        </w:rPr>
        <w:t>按照交底要求，必须按博物馆所规定时间高质量完成整个工程施工。</w:t>
      </w:r>
    </w:p>
    <w:p w14:paraId="5A8966F6">
      <w:pPr>
        <w:pStyle w:val="79"/>
        <w:numPr>
          <w:ilvl w:val="0"/>
          <w:numId w:val="5"/>
        </w:numPr>
        <w:spacing w:line="360" w:lineRule="auto"/>
        <w:contextualSpacing/>
        <w:jc w:val="left"/>
        <w:rPr>
          <w:rFonts w:ascii="宋体" w:hAnsi="宋体" w:cs="宋体"/>
          <w:color w:val="auto"/>
          <w:highlight w:val="none"/>
        </w:rPr>
      </w:pPr>
      <w:r>
        <w:rPr>
          <w:rFonts w:hint="eastAsia" w:ascii="宋体" w:hAnsi="宋体" w:cs="宋体"/>
          <w:color w:val="auto"/>
          <w:highlight w:val="none"/>
        </w:rPr>
        <w:t>项目施工前的项目交底、项目沟通，甲方通知乙方开会时，乙方需及时赶到，除交通因素外前来博物馆开会时间不得超过二个小时。</w:t>
      </w:r>
    </w:p>
    <w:p w14:paraId="18E4059F">
      <w:pPr>
        <w:pStyle w:val="79"/>
        <w:numPr>
          <w:ilvl w:val="0"/>
          <w:numId w:val="5"/>
        </w:numPr>
        <w:spacing w:line="360" w:lineRule="auto"/>
        <w:contextualSpacing/>
        <w:jc w:val="left"/>
        <w:rPr>
          <w:rFonts w:ascii="宋体" w:hAnsi="宋体" w:cs="宋体"/>
          <w:color w:val="auto"/>
          <w:highlight w:val="none"/>
        </w:rPr>
      </w:pPr>
      <w:r>
        <w:rPr>
          <w:rFonts w:hint="eastAsia" w:ascii="宋体" w:hAnsi="宋体" w:cs="宋体"/>
          <w:color w:val="auto"/>
          <w:highlight w:val="none"/>
        </w:rPr>
        <w:t>施工方的主要管理人员不得随意更换，以免影响双方沟通效率。</w:t>
      </w:r>
    </w:p>
    <w:p w14:paraId="23C6B5C8">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5、施工前施工方需与宁波博物院签订《施工安全协议书》，然后经物业公司办理相关手续，包括施工人员出入许可证等。</w:t>
      </w:r>
    </w:p>
    <w:p w14:paraId="019D6502">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6、每项工程进场施工前需上报工程进度表给博物馆委托的监理单位、安全物管部、策划展览部以便博物馆管理施工展厅。</w:t>
      </w:r>
    </w:p>
    <w:p w14:paraId="698120E3">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7、进场文案资料包括：</w:t>
      </w:r>
    </w:p>
    <w:p w14:paraId="2B5A266C">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（1）开工报告；</w:t>
      </w:r>
    </w:p>
    <w:p w14:paraId="1C302041">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（2）材料报验：工程项目工程量报验签证（按甬统表）、材料合格证、质量保证书，特殊设备还需提供售后服务等；</w:t>
      </w:r>
    </w:p>
    <w:p w14:paraId="19FD7C07">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（3）工程进度表；</w:t>
      </w:r>
    </w:p>
    <w:p w14:paraId="2563E299">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（4）特殊要求的材料还需满足环保与消防要求，需提供环保、消防监测、检验报告；</w:t>
      </w:r>
    </w:p>
    <w:p w14:paraId="727AC47E">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（5）施工图。</w:t>
      </w:r>
    </w:p>
    <w:p w14:paraId="7D7DD722">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8、施工时对博物馆原设备、设施与成品保护</w:t>
      </w:r>
    </w:p>
    <w:p w14:paraId="5DEB0D41">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（1）地面</w:t>
      </w:r>
    </w:p>
    <w:p w14:paraId="16D4A8E6">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每项工程施工前需敷设地面保护膜，施工后原地面不能产生划痕，不能用铁钉直接固定临时展墙，展示柜在地面上。施工所造成的一切地面或设施（地插等）损坏由施工方负责修复，如不能修复的按采购价赔偿。</w:t>
      </w:r>
    </w:p>
    <w:p w14:paraId="2C8AC74A">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（2）吊杆</w:t>
      </w:r>
    </w:p>
    <w:p w14:paraId="46871F28">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需要悬空加工、固定的陈列设施，不得利用博物馆原有吊顶、吊轨的吊杆，固定新陈列设施时必须单独设立拉杆从原顶直接安装吊杆。施工所造成的一切设施（铝合金格栅等）损坏由施工方负责修复，如不能修复的按采购价赔偿。</w:t>
      </w:r>
    </w:p>
    <w:p w14:paraId="597073BF">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（3）原墙面油漆与原墙体保护</w:t>
      </w:r>
    </w:p>
    <w:p w14:paraId="748A2E1B">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新墙面与原墙面接驳时应处理好接驳时的墙面损坏程度估算，损坏的墙面展示用品拆除后应及时修复。</w:t>
      </w:r>
    </w:p>
    <w:p w14:paraId="21728E91">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（4）通柜</w:t>
      </w:r>
    </w:p>
    <w:p w14:paraId="41EAB78F">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进入陈列通柜施工前需套鞋套，不能污染柜面亚麻布，未经容许不能钉在柜内固定展示品。</w:t>
      </w:r>
    </w:p>
    <w:p w14:paraId="7D54AF57">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（5）托台，展托</w:t>
      </w:r>
    </w:p>
    <w:p w14:paraId="67C5EA2F">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托台与展托与珍贵文物直接接触，固定、安装需极其谨慎，须轻拿轻放、妥善固定。布置时不得污染、损坏。</w:t>
      </w:r>
    </w:p>
    <w:p w14:paraId="4BDBBBA0">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（6）灯光系统、消防设备、安防设备以及其他设备与设施</w:t>
      </w:r>
    </w:p>
    <w:p w14:paraId="07D35193">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不得擅自处理所有电气设备（如接电源、灯具拆除等），需要操作时提出书面报告予以汇报，根据批复意见再处理。</w:t>
      </w:r>
    </w:p>
    <w:p w14:paraId="681ED3F8">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（7）做好其他成品的保护，所有损坏的其他设备设施必须及时修复或赔偿。</w:t>
      </w:r>
    </w:p>
    <w:p w14:paraId="0E0B8157">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9、进场材料要求</w:t>
      </w:r>
    </w:p>
    <w:p w14:paraId="3DD5D215">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（1）符合国家建设规范、规定采购材料及设备；</w:t>
      </w:r>
    </w:p>
    <w:p w14:paraId="7A81F3B0">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（2）符合宁波博物馆要求采购材料与设备；</w:t>
      </w:r>
    </w:p>
    <w:p w14:paraId="3D7AE723">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（3）符合文保、环保与消防要求材料与设备。</w:t>
      </w:r>
    </w:p>
    <w:p w14:paraId="7F6F0F83">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10、质量要求</w:t>
      </w:r>
    </w:p>
    <w:p w14:paraId="52E71561">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（1）外加工展示用具要求</w:t>
      </w:r>
    </w:p>
    <w:p w14:paraId="52F72062">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外加工设备与设施必须符合宁波博物馆质量要求并按时完成。</w:t>
      </w:r>
    </w:p>
    <w:p w14:paraId="3512B48C">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（2）灯光要求</w:t>
      </w:r>
    </w:p>
    <w:p w14:paraId="58917D73">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根据博物馆文保要求采购或定制一定色温与显色性的知名品牌灯具。灯具需要防眩光、防红外、防紫外等要求。</w:t>
      </w:r>
    </w:p>
    <w:p w14:paraId="232573E2">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（3）玻璃要求</w:t>
      </w:r>
    </w:p>
    <w:p w14:paraId="35B956FB">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陈列柜玻璃要求：陈列柜玻璃需要超白钢化玻璃，如果装修时间容许需采用夹胶超白玻璃，其次才采用超白钢化玻璃加贴安全膜。</w:t>
      </w:r>
    </w:p>
    <w:p w14:paraId="7B45A9F3">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（4）技术防范安全要求</w:t>
      </w:r>
    </w:p>
    <w:p w14:paraId="04A1E10B">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上等级文物展示期间，新制作陈列柜内需安装防盗报警探测器。符合安防、消防的要求。</w:t>
      </w:r>
    </w:p>
    <w:p w14:paraId="47714158">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（5）承重要求</w:t>
      </w:r>
    </w:p>
    <w:p w14:paraId="7D8E6F64">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新制作的陈列大柜必须用金属框架，托柜、托台需考虑陈列品的承重。严格按照要求制作，不得擅自修改博物馆要求的参数。</w:t>
      </w:r>
    </w:p>
    <w:p w14:paraId="4359425A">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11、施工工程量及式样改变时请及时联系博物馆，变更联系单以签字为准，否则不再理会，不再结算。</w:t>
      </w:r>
    </w:p>
    <w:p w14:paraId="3159B335">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12、施工期间需要夜间加班应及时汇报博物馆安全物管部，批复后方能施工。</w:t>
      </w:r>
    </w:p>
    <w:p w14:paraId="6A20BEFE">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13、文明施工与安全施工</w:t>
      </w:r>
    </w:p>
    <w:p w14:paraId="15BDC3E2">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（1）涉及开放区有游客区域施工时应悬挂施工警示牌；</w:t>
      </w:r>
    </w:p>
    <w:p w14:paraId="4384DBA3">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（2）现场施工醒目处悬挂施工注意事项与灭火设备、设施的配置；</w:t>
      </w:r>
    </w:p>
    <w:p w14:paraId="44DDDC7C">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（3）提倡安全文明施工，施工期间穿戴安全帽、反光背心，高空作业需要配备安全保险绳等安全措施；</w:t>
      </w:r>
    </w:p>
    <w:p w14:paraId="3A7EDDE0">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（4）注意展厅施工的用电安全，不得擅自乱接乱拉用电设施与设备；由此造成的一切后果由施工方负责；</w:t>
      </w:r>
    </w:p>
    <w:p w14:paraId="34B014F7">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（5）施工人员不得在展厅施工场地抽烟、用餐、喝酒；</w:t>
      </w:r>
    </w:p>
    <w:p w14:paraId="3C7683D7">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（6）相关技术人员、特种行业人员施工操作时需持证上岗，例：电工、电焊工上岗需持证上岗；</w:t>
      </w:r>
    </w:p>
    <w:p w14:paraId="6C73E5A2">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（7）展厅内需要电焊加工时需报博物馆，批复后操作工人需持证上岗进行现场操作施工。</w:t>
      </w:r>
    </w:p>
    <w:p w14:paraId="1777A9FA">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14、垃圾处理</w:t>
      </w:r>
    </w:p>
    <w:p w14:paraId="79A591AE">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展厅内垃圾做到日日清，垃圾堆放需要在博物馆或博物馆物业公司指定位置临时堆放，临时堆放场的垃圾应二天内装运清理。</w:t>
      </w:r>
    </w:p>
    <w:p w14:paraId="79073F65">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15、验收</w:t>
      </w:r>
    </w:p>
    <w:p w14:paraId="0FCE249F">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工程验收包括资料验收与工程实体验收。</w:t>
      </w:r>
    </w:p>
    <w:p w14:paraId="1C07410A">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竣工资料包括竣工图、监测报告、报验表、竣工报告等。验收除建设单位与施工方外还需要邀请监理、审计等一起参与验收。</w:t>
      </w:r>
    </w:p>
    <w:p w14:paraId="2F1FED41">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16、审计</w:t>
      </w:r>
    </w:p>
    <w:p w14:paraId="7BE373B5">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所有结算以实际施工量为准，审计后结算。</w:t>
      </w:r>
    </w:p>
    <w:p w14:paraId="3AD6057A">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17、工程施工后的培训与移交</w:t>
      </w:r>
    </w:p>
    <w:p w14:paraId="3782F348">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（1）工程施工竣工验收完毕需做好移交手续；</w:t>
      </w:r>
    </w:p>
    <w:p w14:paraId="746936E9">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（2）隐蔽工程需及时通知监管、审计人员及时验收；</w:t>
      </w:r>
    </w:p>
    <w:p w14:paraId="4C80B556">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（3）对引进的新设备、设施还需要做好事先检测，事后培训等工作。</w:t>
      </w:r>
    </w:p>
    <w:p w14:paraId="5B87C505">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18、按实计算，维保期周期后审计结束6个月内结算。</w:t>
      </w:r>
    </w:p>
    <w:p w14:paraId="286CD757">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19、质量保证期巡视与维护、保养</w:t>
      </w:r>
    </w:p>
    <w:p w14:paraId="1821403B">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验收后，施工方负责工程质量的后期维护至陈列活动结束展示设施拆除完毕为一周期。在展示期间有质量问题，施工方需当天及时处理。第一时间完成不了处理，需汇报博物馆批复延后处理。</w:t>
      </w:r>
    </w:p>
    <w:p w14:paraId="7AE905F7">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定期派人对宁波博物馆临时展厅陈列施工项目巡视、检查工作，发现问题及时修复处与处理。</w:t>
      </w:r>
    </w:p>
    <w:p w14:paraId="2FE75F3F">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20、新采购的设备还需要移交前提供质量保证书、承诺书，并做好售后服务工作。</w:t>
      </w:r>
    </w:p>
    <w:p w14:paraId="5C1B19B0">
      <w:pPr>
        <w:spacing w:line="360" w:lineRule="auto"/>
        <w:ind w:firstLine="487"/>
        <w:contextualSpacing/>
        <w:jc w:val="center"/>
        <w:rPr>
          <w:rFonts w:cs="宋体"/>
          <w:b/>
          <w:bCs/>
          <w:color w:val="auto"/>
          <w:sz w:val="28"/>
          <w:szCs w:val="28"/>
          <w:highlight w:val="none"/>
        </w:rPr>
      </w:pPr>
      <w:r>
        <w:rPr>
          <w:rFonts w:cs="宋体"/>
          <w:b/>
          <w:bCs/>
          <w:color w:val="auto"/>
          <w:sz w:val="24"/>
          <w:highlight w:val="none"/>
        </w:rPr>
        <w:br w:type="page"/>
      </w:r>
      <w:r>
        <w:rPr>
          <w:rFonts w:hint="eastAsia" w:cs="宋体"/>
          <w:b/>
          <w:bCs/>
          <w:color w:val="auto"/>
          <w:sz w:val="28"/>
          <w:szCs w:val="28"/>
          <w:highlight w:val="none"/>
        </w:rPr>
        <w:t>施工安全协议书</w:t>
      </w:r>
    </w:p>
    <w:p w14:paraId="20CB53BE">
      <w:pPr>
        <w:pStyle w:val="79"/>
        <w:spacing w:line="360" w:lineRule="auto"/>
        <w:ind w:firstLine="0" w:firstLineChars="0"/>
        <w:contextualSpacing/>
        <w:jc w:val="left"/>
        <w:rPr>
          <w:rFonts w:hint="eastAsia" w:ascii="宋体" w:hAnsi="宋体" w:eastAsia="宋体" w:cs="宋体"/>
          <w:color w:val="auto"/>
          <w:highlight w:val="none"/>
          <w:lang w:eastAsia="zh-CN"/>
        </w:rPr>
      </w:pPr>
      <w:r>
        <w:rPr>
          <w:rFonts w:hint="eastAsia" w:ascii="宋体" w:hAnsi="宋体" w:cs="宋体"/>
          <w:color w:val="auto"/>
          <w:highlight w:val="none"/>
        </w:rPr>
        <w:t>甲方：</w:t>
      </w:r>
      <w:r>
        <w:rPr>
          <w:rFonts w:hint="eastAsia" w:ascii="宋体" w:hAnsi="宋体" w:cs="宋体"/>
          <w:color w:val="auto"/>
          <w:highlight w:val="none"/>
          <w:lang w:eastAsia="zh-CN"/>
        </w:rPr>
        <w:t>宁波博物院</w:t>
      </w:r>
    </w:p>
    <w:p w14:paraId="2B3E33E2">
      <w:pPr>
        <w:pStyle w:val="79"/>
        <w:spacing w:line="360" w:lineRule="auto"/>
        <w:ind w:firstLine="0" w:firstLineChars="0"/>
        <w:contextualSpacing/>
        <w:jc w:val="left"/>
        <w:rPr>
          <w:rFonts w:ascii="宋体" w:hAnsi="宋体" w:cs="宋体"/>
          <w:color w:val="auto"/>
          <w:highlight w:val="none"/>
        </w:rPr>
      </w:pPr>
      <w:r>
        <w:rPr>
          <w:rFonts w:hint="eastAsia" w:ascii="宋体" w:hAnsi="宋体" w:cs="宋体"/>
          <w:color w:val="auto"/>
          <w:highlight w:val="none"/>
        </w:rPr>
        <w:t>乙方：</w:t>
      </w:r>
    </w:p>
    <w:p w14:paraId="6150C1D5">
      <w:pPr>
        <w:pStyle w:val="79"/>
        <w:spacing w:line="360" w:lineRule="auto"/>
        <w:ind w:firstLine="0" w:firstLineChars="0"/>
        <w:contextualSpacing/>
        <w:jc w:val="left"/>
        <w:rPr>
          <w:rFonts w:ascii="宋体" w:hAnsi="宋体" w:cs="宋体"/>
          <w:color w:val="auto"/>
          <w:highlight w:val="none"/>
        </w:rPr>
      </w:pPr>
    </w:p>
    <w:p w14:paraId="5C6607C5">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一、目的</w:t>
      </w:r>
    </w:p>
    <w:p w14:paraId="4FB08471">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为维护甲乙双方的共同利益，保证施工质量和安全生产，保持良好的工作秩序和施工场所的安全、卫生环境，经甲乙双方平等协商，签订本施工协议。</w:t>
      </w:r>
    </w:p>
    <w:p w14:paraId="4F4C30DE">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二、施工项目：</w:t>
      </w:r>
    </w:p>
    <w:p w14:paraId="2261CA73">
      <w:pPr>
        <w:pStyle w:val="79"/>
        <w:spacing w:line="360" w:lineRule="auto"/>
        <w:contextualSpacing/>
        <w:jc w:val="left"/>
        <w:rPr>
          <w:rFonts w:hint="eastAsia" w:ascii="宋体" w:hAnsi="宋体" w:eastAsia="宋体" w:cs="宋体"/>
          <w:color w:val="auto"/>
          <w:highlight w:val="none"/>
          <w:lang w:val="en-US" w:eastAsia="zh-CN"/>
        </w:rPr>
      </w:pPr>
      <w:r>
        <w:rPr>
          <w:rFonts w:hint="eastAsia" w:ascii="宋体" w:hAnsi="宋体" w:cs="宋体"/>
          <w:color w:val="auto"/>
          <w:highlight w:val="none"/>
        </w:rPr>
        <w:t>三、施工地点：宁波帮博物馆</w:t>
      </w:r>
      <w:r>
        <w:rPr>
          <w:rFonts w:hint="eastAsia" w:ascii="宋体" w:hAnsi="宋体" w:cs="宋体"/>
          <w:color w:val="auto"/>
          <w:highlight w:val="none"/>
          <w:lang w:val="en-US" w:eastAsia="zh-CN"/>
        </w:rPr>
        <w:t>院区</w:t>
      </w:r>
    </w:p>
    <w:p w14:paraId="48CB7165">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四、施工时间：同主合同</w:t>
      </w:r>
    </w:p>
    <w:p w14:paraId="01437E67">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五、协议内容：</w:t>
      </w:r>
    </w:p>
    <w:p w14:paraId="6359E7A4">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1、乙方进场施工，须经甲方同意，并指定施工负责人。施工现场设立安全监督人，便于施工过程中的协调、联系。同时，在不影响甲方安全生产运行的前提下，甲方需为乙方提供施工便利条件和服务。</w:t>
      </w:r>
    </w:p>
    <w:p w14:paraId="31F13404">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2、现场施工应遵守国家和地方关于劳动安全，劳务用工</w:t>
      </w:r>
      <w:r>
        <w:rPr>
          <w:color w:val="auto"/>
          <w:highlight w:val="none"/>
        </w:rPr>
        <w:fldChar w:fldCharType="begin"/>
      </w:r>
      <w:r>
        <w:rPr>
          <w:color w:val="auto"/>
          <w:highlight w:val="none"/>
        </w:rPr>
        <w:instrText xml:space="preserve"> HYPERLINK "http://www.chinalawedu.com" \t "_blank" \o "法律" </w:instrText>
      </w:r>
      <w:r>
        <w:rPr>
          <w:color w:val="auto"/>
          <w:highlight w:val="none"/>
        </w:rPr>
        <w:fldChar w:fldCharType="separate"/>
      </w:r>
      <w:r>
        <w:rPr>
          <w:rFonts w:hint="eastAsia" w:ascii="宋体" w:hAnsi="宋体" w:cs="宋体"/>
          <w:color w:val="auto"/>
          <w:highlight w:val="none"/>
        </w:rPr>
        <w:t>法律</w:t>
      </w:r>
      <w:r>
        <w:rPr>
          <w:rFonts w:hint="eastAsia" w:ascii="宋体" w:hAnsi="宋体" w:cs="宋体"/>
          <w:color w:val="auto"/>
          <w:highlight w:val="none"/>
        </w:rPr>
        <w:fldChar w:fldCharType="end"/>
      </w:r>
      <w:r>
        <w:rPr>
          <w:color w:val="auto"/>
          <w:highlight w:val="none"/>
        </w:rPr>
        <w:fldChar w:fldCharType="begin"/>
      </w:r>
      <w:r>
        <w:rPr>
          <w:color w:val="auto"/>
          <w:highlight w:val="none"/>
        </w:rPr>
        <w:instrText xml:space="preserve"> HYPERLINK "http://www.chinalawedu.com/falvfagui/" \t "_blank" \o "法规" </w:instrText>
      </w:r>
      <w:r>
        <w:rPr>
          <w:color w:val="auto"/>
          <w:highlight w:val="none"/>
        </w:rPr>
        <w:fldChar w:fldCharType="separate"/>
      </w:r>
      <w:r>
        <w:rPr>
          <w:rFonts w:hint="eastAsia" w:ascii="宋体" w:hAnsi="宋体" w:cs="宋体"/>
          <w:color w:val="auto"/>
          <w:highlight w:val="none"/>
        </w:rPr>
        <w:t>法规</w:t>
      </w:r>
      <w:r>
        <w:rPr>
          <w:rFonts w:hint="eastAsia" w:ascii="宋体" w:hAnsi="宋体" w:cs="宋体"/>
          <w:color w:val="auto"/>
          <w:highlight w:val="none"/>
        </w:rPr>
        <w:fldChar w:fldCharType="end"/>
      </w:r>
      <w:r>
        <w:rPr>
          <w:rFonts w:hint="eastAsia" w:ascii="宋体" w:hAnsi="宋体" w:cs="宋体"/>
          <w:color w:val="auto"/>
          <w:highlight w:val="none"/>
        </w:rPr>
        <w:t>及规章制度，保证其用工的合法性。乙方必须确保所有进场施工的人员，年满十八周岁且身体健康。老、弱、病、残、孕、家属、小孩及童工不得进入现场，否则，产生一切后果均乙方自负，甲方不承担任何责任。</w:t>
      </w:r>
    </w:p>
    <w:p w14:paraId="42C65974">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3、乙方必须按国家有关规定，为施工人员进行人身保险，配备合格的劳动防护用品、安全用具。确保所有职工按规定正确采取防护措施，不得滥用或不用；保证进入施工现场戴好安全帽，严禁工人穿拖鞋、硬底易滑鞋、易透鞋及赤膊上班；特殊工种操作人员持证上岗，严禁使用无证、不懂机电、设备操作技术的人员。若有违反，全部责任均由乙方承担。</w:t>
      </w:r>
    </w:p>
    <w:p w14:paraId="01F9ACB4">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4、乙方非现场施工人员禁止进入施工规划区域内，否则造成的一切后果由乙方个人自负。</w:t>
      </w:r>
    </w:p>
    <w:p w14:paraId="36476DEF">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5、乙方在施工期内施工人员及各工种工人要增强安全意识，做好自身安全保护，出现大小事故均由乙方负责，甲方概不负责。</w:t>
      </w:r>
    </w:p>
    <w:p w14:paraId="177EC772">
      <w:pPr>
        <w:spacing w:line="360" w:lineRule="auto"/>
        <w:ind w:firstLine="420" w:firstLineChars="200"/>
        <w:contextualSpacing/>
        <w:rPr>
          <w:rFonts w:ascii="宋体" w:hAnsi="宋体" w:cs="宋体"/>
          <w:color w:val="auto"/>
          <w:szCs w:val="21"/>
          <w:highlight w:val="none"/>
        </w:rPr>
      </w:pPr>
      <w:r>
        <w:rPr>
          <w:rFonts w:hint="eastAsia" w:ascii="宋体" w:hAnsi="宋体" w:cs="宋体"/>
          <w:color w:val="auto"/>
          <w:szCs w:val="21"/>
          <w:highlight w:val="none"/>
        </w:rPr>
        <w:t>6、在施工期间，由于乙方管理不严而对第三方造成伤害的，由乙方承担全部责任。</w:t>
      </w:r>
    </w:p>
    <w:p w14:paraId="5668AC00">
      <w:pPr>
        <w:pStyle w:val="79"/>
        <w:spacing w:line="360" w:lineRule="auto"/>
        <w:contextualSpacing/>
        <w:jc w:val="left"/>
        <w:rPr>
          <w:rFonts w:ascii="宋体" w:hAnsi="宋体" w:cs="宋体"/>
          <w:color w:val="auto"/>
          <w:highlight w:val="none"/>
        </w:rPr>
      </w:pPr>
      <w:r>
        <w:rPr>
          <w:rFonts w:hint="eastAsia" w:ascii="宋体" w:hAnsi="宋体" w:cs="宋体"/>
          <w:color w:val="auto"/>
          <w:szCs w:val="21"/>
          <w:highlight w:val="none"/>
        </w:rPr>
        <w:t>7、乙方施工前，必须经施工单位安全监督人员对施工人员进行三级安全教育，并与甲方签定《施工安全协议书》，安全协议书未签订工程项目不得开工建设，乙方不得转包给其</w:t>
      </w:r>
      <w:r>
        <w:rPr>
          <w:rFonts w:hint="eastAsia" w:ascii="宋体" w:hAnsi="宋体" w:cs="宋体"/>
          <w:color w:val="auto"/>
          <w:highlight w:val="none"/>
        </w:rPr>
        <w:t>他施工队；</w:t>
      </w:r>
    </w:p>
    <w:p w14:paraId="323BB420">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8、开工前，施工作业区域、安全防范措施和动火作业申请须经甲乙双方安全监督管理部门审查通过；</w:t>
      </w:r>
    </w:p>
    <w:p w14:paraId="73208207">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9、特种作业人员必须携带特种作业操作证，便于甲方安全管理人员检查；</w:t>
      </w:r>
    </w:p>
    <w:p w14:paraId="2C946FFD">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10、乙方应在施工区域设置明显标志，对于时间较长的集中性施工项目要做封闭处理，施工人员应在施工区域内活动，不得随意进入非施工区域，甲方人员有权随时检查；</w:t>
      </w:r>
    </w:p>
    <w:p w14:paraId="6FCC481C">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11、施工队伍的安全防护器材必须配置到位，安全措施得力，否则将不得开工作业；施工中因违章操作等原因造成意外的人身伤害或事故损失应由乙方负责。</w:t>
      </w:r>
    </w:p>
    <w:p w14:paraId="742010C8">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12、做好文明施工、安全施工。施工过程中如需使用水、电等，施工单位必须经甲方同意，由专业人员制定接水、电，电器线路和管路连接规范（如乱接乱拉造成的一切后果由施工单位负责），施工照明用电费用由甲乙双方协商决定；</w:t>
      </w:r>
    </w:p>
    <w:p w14:paraId="03FE7E4C">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13、施工过程中如需动火作业，应根据动火级别由施工单位向甲方有关单位、部门提出申请，经批准并确认达到动火条件、落实安全防范措施后方可进行动火作业。动火作业过程中甲乙双方必须指派安全人员在现场监护；</w:t>
      </w:r>
    </w:p>
    <w:p w14:paraId="39041E6C">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14、乙方在施工过程中当天产生的垃圾尽量当日清理干净。施工结束后，乙方应对施工现场彻底清理，做到工完、料尽、场地清。清理出的垃圾不能随意堆放。</w:t>
      </w:r>
    </w:p>
    <w:p w14:paraId="3D138C5F">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 xml:space="preserve">15、发生以下情况停工整顿，因停工造成的违约责任由乙方承担： </w:t>
      </w:r>
    </w:p>
    <w:p w14:paraId="28310101">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（1）违反安全文明施工；</w:t>
      </w:r>
    </w:p>
    <w:p w14:paraId="039B7FA5">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 xml:space="preserve">（2）违反工程建设强制性规范要求； </w:t>
      </w:r>
    </w:p>
    <w:p w14:paraId="58F00631">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（3）未按审查通过的设计文件施工的；</w:t>
      </w:r>
    </w:p>
    <w:p w14:paraId="1986047D">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（4）不服从管理的，盲目违章施工的；</w:t>
      </w:r>
    </w:p>
    <w:p w14:paraId="0708F565">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六.其他：</w:t>
      </w:r>
    </w:p>
    <w:p w14:paraId="33127A31">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1、若乙方无正当理由单方终止本责任书，除承担由此给甲方造成的经济损失外，还应向甲方支付工程总造价5%的违约金；</w:t>
      </w:r>
    </w:p>
    <w:p w14:paraId="09230AFD">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2、若乙方违反本责任书之上述有关约定，达不到安全技术要求、存在较大安全隐患或发生安全事故以及发生其他导致本责任无法履行的行为，甲方有权单方解除本责任书并要求乙方清场，乙方对该行为给甲方造成的经济损失应当予以赔偿，并承担相应的法律责任。</w:t>
      </w:r>
    </w:p>
    <w:p w14:paraId="6708D8FE">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七.本协议一式肆份，甲乙双方各执贰份，具有同等法律效力。</w:t>
      </w:r>
    </w:p>
    <w:p w14:paraId="71BB478E">
      <w:pPr>
        <w:pStyle w:val="79"/>
        <w:spacing w:line="360" w:lineRule="auto"/>
        <w:contextualSpacing/>
        <w:jc w:val="left"/>
        <w:rPr>
          <w:rFonts w:ascii="宋体" w:hAnsi="宋体" w:cs="宋体"/>
          <w:color w:val="auto"/>
          <w:highlight w:val="none"/>
        </w:rPr>
      </w:pPr>
    </w:p>
    <w:p w14:paraId="1BBC62B5">
      <w:pPr>
        <w:pStyle w:val="79"/>
        <w:spacing w:line="360" w:lineRule="auto"/>
        <w:contextualSpacing/>
        <w:jc w:val="left"/>
        <w:rPr>
          <w:rFonts w:ascii="宋体" w:hAnsi="宋体" w:cs="宋体"/>
          <w:color w:val="auto"/>
          <w:highlight w:val="none"/>
        </w:rPr>
      </w:pPr>
    </w:p>
    <w:p w14:paraId="2EA1D29A">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甲方（公章）</w:t>
      </w:r>
      <w:r>
        <w:rPr>
          <w:rFonts w:ascii="宋体" w:hAnsi="宋体" w:cs="宋体"/>
          <w:color w:val="auto"/>
          <w:highlight w:val="none"/>
        </w:rPr>
        <w:t xml:space="preserve">                </w:t>
      </w:r>
      <w:r>
        <w:rPr>
          <w:rFonts w:hint="eastAsia" w:ascii="宋体" w:hAnsi="宋体" w:cs="宋体"/>
          <w:color w:val="auto"/>
          <w:highlight w:val="none"/>
        </w:rPr>
        <w:t xml:space="preserve">     </w:t>
      </w:r>
      <w:r>
        <w:rPr>
          <w:rFonts w:ascii="宋体" w:hAnsi="宋体" w:cs="宋体"/>
          <w:color w:val="auto"/>
          <w:highlight w:val="none"/>
        </w:rPr>
        <w:t xml:space="preserve">       </w:t>
      </w:r>
      <w:r>
        <w:rPr>
          <w:rFonts w:hint="eastAsia" w:ascii="宋体" w:hAnsi="宋体" w:cs="宋体"/>
          <w:color w:val="auto"/>
          <w:highlight w:val="none"/>
        </w:rPr>
        <w:t xml:space="preserve">        </w:t>
      </w:r>
      <w:r>
        <w:rPr>
          <w:rFonts w:ascii="宋体" w:hAnsi="宋体" w:cs="宋体"/>
          <w:color w:val="auto"/>
          <w:highlight w:val="none"/>
        </w:rPr>
        <w:t xml:space="preserve">  </w:t>
      </w:r>
      <w:r>
        <w:rPr>
          <w:rFonts w:hint="eastAsia" w:ascii="宋体" w:hAnsi="宋体" w:cs="宋体"/>
          <w:color w:val="auto"/>
          <w:highlight w:val="none"/>
        </w:rPr>
        <w:t>乙方（公章）</w:t>
      </w:r>
    </w:p>
    <w:p w14:paraId="7D5BC29C">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甲方代表</w:t>
      </w:r>
      <w:r>
        <w:rPr>
          <w:rFonts w:ascii="宋体" w:hAnsi="宋体" w:cs="宋体"/>
          <w:color w:val="auto"/>
          <w:highlight w:val="none"/>
        </w:rPr>
        <w:t xml:space="preserve"> ：                      </w:t>
      </w:r>
      <w:r>
        <w:rPr>
          <w:rFonts w:hint="eastAsia" w:ascii="宋体" w:hAnsi="宋体" w:cs="宋体"/>
          <w:color w:val="auto"/>
          <w:highlight w:val="none"/>
        </w:rPr>
        <w:t xml:space="preserve">     </w:t>
      </w:r>
      <w:r>
        <w:rPr>
          <w:rFonts w:ascii="宋体" w:hAnsi="宋体" w:cs="宋体"/>
          <w:color w:val="auto"/>
          <w:highlight w:val="none"/>
        </w:rPr>
        <w:t xml:space="preserve"> </w:t>
      </w:r>
      <w:r>
        <w:rPr>
          <w:rFonts w:hint="eastAsia" w:ascii="宋体" w:hAnsi="宋体" w:cs="宋体"/>
          <w:color w:val="auto"/>
          <w:highlight w:val="none"/>
        </w:rPr>
        <w:t xml:space="preserve">        </w:t>
      </w:r>
      <w:r>
        <w:rPr>
          <w:rFonts w:ascii="宋体" w:hAnsi="宋体" w:cs="宋体"/>
          <w:color w:val="auto"/>
          <w:highlight w:val="none"/>
        </w:rPr>
        <w:t xml:space="preserve">   </w:t>
      </w:r>
      <w:r>
        <w:rPr>
          <w:rFonts w:hint="eastAsia" w:ascii="宋体" w:hAnsi="宋体" w:cs="宋体"/>
          <w:color w:val="auto"/>
          <w:highlight w:val="none"/>
        </w:rPr>
        <w:t>乙方代表：</w:t>
      </w:r>
    </w:p>
    <w:p w14:paraId="762AD14D">
      <w:pPr>
        <w:pStyle w:val="79"/>
        <w:spacing w:line="360" w:lineRule="auto"/>
        <w:contextualSpacing/>
        <w:jc w:val="left"/>
        <w:rPr>
          <w:rFonts w:ascii="宋体" w:hAnsi="宋体" w:cs="宋体"/>
          <w:color w:val="auto"/>
          <w:highlight w:val="none"/>
        </w:rPr>
      </w:pPr>
      <w:r>
        <w:rPr>
          <w:rFonts w:hint="eastAsia" w:ascii="宋体" w:hAnsi="宋体" w:cs="宋体"/>
          <w:color w:val="auto"/>
          <w:highlight w:val="none"/>
        </w:rPr>
        <w:t>年</w:t>
      </w:r>
      <w:r>
        <w:rPr>
          <w:rFonts w:ascii="宋体" w:hAnsi="宋体" w:cs="宋体"/>
          <w:color w:val="auto"/>
          <w:highlight w:val="none"/>
        </w:rPr>
        <w:t xml:space="preserve">   </w:t>
      </w:r>
      <w:r>
        <w:rPr>
          <w:rFonts w:hint="eastAsia" w:ascii="宋体" w:hAnsi="宋体" w:cs="宋体"/>
          <w:color w:val="auto"/>
          <w:highlight w:val="none"/>
        </w:rPr>
        <w:t>月</w:t>
      </w:r>
      <w:r>
        <w:rPr>
          <w:rFonts w:ascii="宋体" w:hAnsi="宋体" w:cs="宋体"/>
          <w:color w:val="auto"/>
          <w:highlight w:val="none"/>
        </w:rPr>
        <w:t xml:space="preserve">   </w:t>
      </w:r>
      <w:r>
        <w:rPr>
          <w:rFonts w:hint="eastAsia" w:ascii="宋体" w:hAnsi="宋体" w:cs="宋体"/>
          <w:color w:val="auto"/>
          <w:highlight w:val="none"/>
        </w:rPr>
        <w:t>日</w:t>
      </w:r>
      <w:r>
        <w:rPr>
          <w:rFonts w:ascii="宋体" w:hAnsi="宋体" w:cs="宋体"/>
          <w:color w:val="auto"/>
          <w:highlight w:val="none"/>
        </w:rPr>
        <w:t xml:space="preserve">                         </w:t>
      </w:r>
      <w:r>
        <w:rPr>
          <w:rFonts w:hint="eastAsia" w:ascii="宋体" w:hAnsi="宋体" w:cs="宋体"/>
          <w:color w:val="auto"/>
          <w:highlight w:val="none"/>
        </w:rPr>
        <w:t xml:space="preserve">            </w:t>
      </w:r>
      <w:r>
        <w:rPr>
          <w:rFonts w:ascii="宋体" w:hAnsi="宋体" w:cs="宋体"/>
          <w:color w:val="auto"/>
          <w:highlight w:val="none"/>
        </w:rPr>
        <w:t xml:space="preserve"> </w:t>
      </w:r>
      <w:r>
        <w:rPr>
          <w:rFonts w:hint="eastAsia" w:ascii="宋体" w:hAnsi="宋体" w:cs="宋体"/>
          <w:color w:val="auto"/>
          <w:highlight w:val="none"/>
        </w:rPr>
        <w:t>年</w:t>
      </w:r>
      <w:r>
        <w:rPr>
          <w:rFonts w:ascii="宋体" w:hAnsi="宋体" w:cs="宋体"/>
          <w:color w:val="auto"/>
          <w:highlight w:val="none"/>
        </w:rPr>
        <w:t xml:space="preserve">    月    日</w:t>
      </w:r>
    </w:p>
    <w:p w14:paraId="61CFF8E2">
      <w:pPr>
        <w:pStyle w:val="79"/>
        <w:spacing w:line="360" w:lineRule="auto"/>
        <w:ind w:firstLine="0" w:firstLineChars="0"/>
        <w:jc w:val="center"/>
        <w:rPr>
          <w:rFonts w:ascii="Times New Roman" w:hAnsi="Times New Roman"/>
          <w:color w:val="auto"/>
          <w:highlight w:val="none"/>
        </w:rPr>
      </w:pPr>
    </w:p>
    <w:p w14:paraId="6AE2DCCF">
      <w:pPr>
        <w:pStyle w:val="27"/>
        <w:rPr>
          <w:color w:val="auto"/>
          <w:highlight w:val="none"/>
        </w:rPr>
      </w:pPr>
    </w:p>
    <w:p w14:paraId="5307D341">
      <w:pPr>
        <w:widowControl/>
        <w:ind w:firstLine="426"/>
        <w:jc w:val="left"/>
        <w:rPr>
          <w:rFonts w:cs="Courier New"/>
          <w:b/>
          <w:color w:val="auto"/>
          <w:kern w:val="0"/>
          <w:sz w:val="24"/>
          <w:szCs w:val="21"/>
          <w:highlight w:val="none"/>
        </w:rPr>
      </w:pPr>
      <w:r>
        <w:rPr>
          <w:b/>
          <w:color w:val="auto"/>
          <w:szCs w:val="21"/>
          <w:highlight w:val="none"/>
        </w:rPr>
        <w:br w:type="page"/>
      </w:r>
    </w:p>
    <w:p w14:paraId="57433688">
      <w:pPr>
        <w:spacing w:line="360" w:lineRule="auto"/>
        <w:contextualSpacing/>
        <w:rPr>
          <w:b/>
          <w:bCs/>
          <w:color w:val="auto"/>
          <w:sz w:val="28"/>
          <w:szCs w:val="28"/>
          <w:highlight w:val="none"/>
        </w:rPr>
      </w:pPr>
      <w:r>
        <w:rPr>
          <w:rFonts w:hint="eastAsia"/>
          <w:b/>
          <w:bCs/>
          <w:color w:val="auto"/>
          <w:highlight w:val="none"/>
        </w:rPr>
        <w:t>附件四</w:t>
      </w:r>
    </w:p>
    <w:p w14:paraId="1E2DDB76">
      <w:pPr>
        <w:pStyle w:val="27"/>
        <w:ind w:firstLine="2741" w:firstLineChars="1300"/>
        <w:rPr>
          <w:b/>
          <w:color w:val="auto"/>
          <w:highlight w:val="none"/>
        </w:rPr>
      </w:pPr>
      <w:r>
        <w:rPr>
          <w:rFonts w:hint="eastAsia"/>
          <w:b/>
          <w:color w:val="auto"/>
          <w:highlight w:val="none"/>
        </w:rPr>
        <w:t>施工单位服务质量打分表</w:t>
      </w:r>
    </w:p>
    <w:tbl>
      <w:tblPr>
        <w:tblStyle w:val="53"/>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5202"/>
        <w:gridCol w:w="2410"/>
      </w:tblGrid>
      <w:tr w14:paraId="627D0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18" w:type="dxa"/>
            <w:vAlign w:val="center"/>
          </w:tcPr>
          <w:p w14:paraId="4DE4BA1F">
            <w:pPr>
              <w:contextualSpacing/>
              <w:rPr>
                <w:color w:val="auto"/>
                <w:szCs w:val="21"/>
                <w:highlight w:val="none"/>
              </w:rPr>
            </w:pPr>
            <w:r>
              <w:rPr>
                <w:rFonts w:hint="eastAsia"/>
                <w:color w:val="auto"/>
                <w:szCs w:val="21"/>
                <w:highlight w:val="none"/>
              </w:rPr>
              <w:t>序号</w:t>
            </w:r>
          </w:p>
        </w:tc>
        <w:tc>
          <w:tcPr>
            <w:tcW w:w="5202" w:type="dxa"/>
            <w:vAlign w:val="center"/>
          </w:tcPr>
          <w:p w14:paraId="73BBECF3">
            <w:pPr>
              <w:ind w:firstLine="1050" w:firstLineChars="500"/>
              <w:contextualSpacing/>
              <w:rPr>
                <w:color w:val="auto"/>
                <w:szCs w:val="21"/>
                <w:highlight w:val="none"/>
              </w:rPr>
            </w:pPr>
            <w:r>
              <w:rPr>
                <w:rFonts w:hint="eastAsia"/>
                <w:color w:val="auto"/>
                <w:szCs w:val="21"/>
                <w:highlight w:val="none"/>
              </w:rPr>
              <w:t>施工单位服务质量要求</w:t>
            </w:r>
          </w:p>
        </w:tc>
        <w:tc>
          <w:tcPr>
            <w:tcW w:w="2410" w:type="dxa"/>
            <w:vAlign w:val="center"/>
          </w:tcPr>
          <w:p w14:paraId="69E80148">
            <w:pPr>
              <w:ind w:firstLine="630" w:firstLineChars="300"/>
              <w:contextualSpacing/>
              <w:rPr>
                <w:color w:val="auto"/>
                <w:szCs w:val="21"/>
                <w:highlight w:val="none"/>
              </w:rPr>
            </w:pPr>
            <w:r>
              <w:rPr>
                <w:rFonts w:hint="eastAsia"/>
                <w:color w:val="auto"/>
                <w:szCs w:val="21"/>
                <w:highlight w:val="none"/>
              </w:rPr>
              <w:t>扣分情形</w:t>
            </w:r>
          </w:p>
        </w:tc>
      </w:tr>
      <w:tr w14:paraId="6C2C5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718" w:type="dxa"/>
            <w:vAlign w:val="center"/>
          </w:tcPr>
          <w:p w14:paraId="3AA475B3">
            <w:pPr>
              <w:contextualSpacing/>
              <w:jc w:val="center"/>
              <w:rPr>
                <w:color w:val="auto"/>
                <w:szCs w:val="21"/>
                <w:highlight w:val="none"/>
              </w:rPr>
            </w:pPr>
            <w:r>
              <w:rPr>
                <w:rFonts w:hint="eastAsia"/>
                <w:color w:val="auto"/>
                <w:szCs w:val="21"/>
                <w:highlight w:val="none"/>
              </w:rPr>
              <w:t>1</w:t>
            </w:r>
          </w:p>
        </w:tc>
        <w:tc>
          <w:tcPr>
            <w:tcW w:w="5202" w:type="dxa"/>
            <w:vAlign w:val="center"/>
          </w:tcPr>
          <w:p w14:paraId="396CE09F">
            <w:pPr>
              <w:contextualSpacing/>
              <w:rPr>
                <w:color w:val="auto"/>
                <w:szCs w:val="21"/>
                <w:highlight w:val="none"/>
              </w:rPr>
            </w:pPr>
            <w:r>
              <w:rPr>
                <w:rFonts w:hint="eastAsia"/>
                <w:color w:val="auto"/>
                <w:szCs w:val="21"/>
                <w:highlight w:val="none"/>
              </w:rPr>
              <w:t>施工单位是否按要求放样、提供样品（喷绘画面、涂料等）。</w:t>
            </w:r>
          </w:p>
        </w:tc>
        <w:tc>
          <w:tcPr>
            <w:tcW w:w="2410" w:type="dxa"/>
            <w:vAlign w:val="center"/>
          </w:tcPr>
          <w:p w14:paraId="5804510F">
            <w:pPr>
              <w:contextualSpacing/>
              <w:rPr>
                <w:color w:val="auto"/>
                <w:szCs w:val="21"/>
                <w:highlight w:val="none"/>
              </w:rPr>
            </w:pPr>
            <w:r>
              <w:rPr>
                <w:rFonts w:hint="eastAsia"/>
                <w:color w:val="auto"/>
                <w:szCs w:val="21"/>
                <w:highlight w:val="none"/>
              </w:rPr>
              <w:t>经查实，未做到，每出现一次扣5分。</w:t>
            </w:r>
          </w:p>
        </w:tc>
      </w:tr>
      <w:tr w14:paraId="47374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718" w:type="dxa"/>
            <w:vAlign w:val="center"/>
          </w:tcPr>
          <w:p w14:paraId="053F608B">
            <w:pPr>
              <w:contextualSpacing/>
              <w:jc w:val="center"/>
              <w:rPr>
                <w:color w:val="auto"/>
                <w:szCs w:val="21"/>
                <w:highlight w:val="none"/>
              </w:rPr>
            </w:pPr>
            <w:r>
              <w:rPr>
                <w:rFonts w:hint="eastAsia"/>
                <w:color w:val="auto"/>
                <w:szCs w:val="21"/>
                <w:highlight w:val="none"/>
              </w:rPr>
              <w:t>2</w:t>
            </w:r>
          </w:p>
        </w:tc>
        <w:tc>
          <w:tcPr>
            <w:tcW w:w="5202" w:type="dxa"/>
            <w:vAlign w:val="center"/>
          </w:tcPr>
          <w:p w14:paraId="730095EA">
            <w:pPr>
              <w:contextualSpacing/>
              <w:rPr>
                <w:color w:val="auto"/>
                <w:szCs w:val="21"/>
                <w:highlight w:val="none"/>
              </w:rPr>
            </w:pPr>
            <w:r>
              <w:rPr>
                <w:rFonts w:hint="eastAsia"/>
                <w:color w:val="auto"/>
                <w:szCs w:val="21"/>
                <w:highlight w:val="none"/>
              </w:rPr>
              <w:t>施工单位是否擅自更换施工人员，造成重复对接（油漆工、电工等）。</w:t>
            </w:r>
          </w:p>
        </w:tc>
        <w:tc>
          <w:tcPr>
            <w:tcW w:w="2410" w:type="dxa"/>
            <w:vAlign w:val="center"/>
          </w:tcPr>
          <w:p w14:paraId="7227A5BA">
            <w:pPr>
              <w:contextualSpacing/>
              <w:rPr>
                <w:color w:val="auto"/>
                <w:szCs w:val="21"/>
                <w:highlight w:val="none"/>
              </w:rPr>
            </w:pPr>
            <w:r>
              <w:rPr>
                <w:rFonts w:hint="eastAsia"/>
                <w:color w:val="auto"/>
                <w:szCs w:val="21"/>
                <w:highlight w:val="none"/>
              </w:rPr>
              <w:t>擅自更换其他作业员工扣5分/次。</w:t>
            </w:r>
          </w:p>
        </w:tc>
      </w:tr>
      <w:tr w14:paraId="4DF18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718" w:type="dxa"/>
            <w:vAlign w:val="center"/>
          </w:tcPr>
          <w:p w14:paraId="06191E0B">
            <w:pPr>
              <w:contextualSpacing/>
              <w:jc w:val="center"/>
              <w:rPr>
                <w:color w:val="auto"/>
                <w:szCs w:val="21"/>
                <w:highlight w:val="none"/>
              </w:rPr>
            </w:pPr>
            <w:r>
              <w:rPr>
                <w:rFonts w:hint="eastAsia"/>
                <w:color w:val="auto"/>
                <w:szCs w:val="21"/>
                <w:highlight w:val="none"/>
              </w:rPr>
              <w:t>3</w:t>
            </w:r>
          </w:p>
        </w:tc>
        <w:tc>
          <w:tcPr>
            <w:tcW w:w="5202" w:type="dxa"/>
            <w:vAlign w:val="center"/>
          </w:tcPr>
          <w:p w14:paraId="1BAE184D">
            <w:pPr>
              <w:contextualSpacing/>
              <w:rPr>
                <w:color w:val="auto"/>
                <w:szCs w:val="21"/>
                <w:highlight w:val="none"/>
              </w:rPr>
            </w:pPr>
            <w:r>
              <w:rPr>
                <w:rFonts w:hint="eastAsia"/>
                <w:color w:val="auto"/>
                <w:szCs w:val="21"/>
                <w:highlight w:val="none"/>
              </w:rPr>
              <w:t>项目负责人是否做到在施工现场的时间要求：每个布展项目到场率不低于9</w:t>
            </w:r>
            <w:r>
              <w:rPr>
                <w:color w:val="auto"/>
                <w:szCs w:val="21"/>
                <w:highlight w:val="none"/>
              </w:rPr>
              <w:t>0</w:t>
            </w:r>
            <w:r>
              <w:rPr>
                <w:rFonts w:hint="eastAsia"/>
                <w:color w:val="auto"/>
                <w:szCs w:val="21"/>
                <w:highlight w:val="none"/>
              </w:rPr>
              <w:t>%，每天工作时间不少于</w:t>
            </w:r>
            <w:r>
              <w:rPr>
                <w:color w:val="auto"/>
                <w:szCs w:val="21"/>
                <w:highlight w:val="none"/>
              </w:rPr>
              <w:t>8</w:t>
            </w:r>
            <w:r>
              <w:rPr>
                <w:rFonts w:hint="eastAsia"/>
                <w:color w:val="auto"/>
                <w:szCs w:val="21"/>
                <w:highlight w:val="none"/>
              </w:rPr>
              <w:t>小时，且工程例会、图纸交底、验收环节、甲方认为需要到场等时期项目负责人必须到场参加。</w:t>
            </w:r>
          </w:p>
        </w:tc>
        <w:tc>
          <w:tcPr>
            <w:tcW w:w="2410" w:type="dxa"/>
            <w:vAlign w:val="center"/>
          </w:tcPr>
          <w:p w14:paraId="0D1B7F25">
            <w:pPr>
              <w:contextualSpacing/>
              <w:rPr>
                <w:color w:val="auto"/>
                <w:szCs w:val="21"/>
                <w:highlight w:val="none"/>
              </w:rPr>
            </w:pPr>
            <w:r>
              <w:rPr>
                <w:rFonts w:hint="eastAsia"/>
                <w:color w:val="auto"/>
                <w:szCs w:val="21"/>
                <w:highlight w:val="none"/>
              </w:rPr>
              <w:t>经查实，未做到，每出现一次扣5分。</w:t>
            </w:r>
          </w:p>
        </w:tc>
      </w:tr>
      <w:tr w14:paraId="32D12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 w:hRule="atLeast"/>
        </w:trPr>
        <w:tc>
          <w:tcPr>
            <w:tcW w:w="718" w:type="dxa"/>
            <w:vAlign w:val="center"/>
          </w:tcPr>
          <w:p w14:paraId="6413D55E">
            <w:pPr>
              <w:contextualSpacing/>
              <w:jc w:val="center"/>
              <w:rPr>
                <w:color w:val="auto"/>
                <w:szCs w:val="21"/>
                <w:highlight w:val="none"/>
              </w:rPr>
            </w:pPr>
            <w:r>
              <w:rPr>
                <w:rFonts w:hint="eastAsia"/>
                <w:color w:val="auto"/>
                <w:szCs w:val="21"/>
                <w:highlight w:val="none"/>
              </w:rPr>
              <w:t>4</w:t>
            </w:r>
          </w:p>
        </w:tc>
        <w:tc>
          <w:tcPr>
            <w:tcW w:w="5202" w:type="dxa"/>
            <w:vAlign w:val="center"/>
          </w:tcPr>
          <w:p w14:paraId="09E24F8C">
            <w:pPr>
              <w:contextualSpacing/>
              <w:rPr>
                <w:color w:val="auto"/>
                <w:szCs w:val="21"/>
                <w:highlight w:val="none"/>
              </w:rPr>
            </w:pPr>
            <w:r>
              <w:rPr>
                <w:rFonts w:hint="eastAsia"/>
                <w:color w:val="auto"/>
                <w:szCs w:val="21"/>
                <w:highlight w:val="none"/>
              </w:rPr>
              <w:t>主设计师是否做到施工、布展期间在现场的时间要求：每个项目施工期间，主设计师必须至少3次以上到现场：（1）施工前现场放样时；（2）施工中；（3）竣工前。且布展期间到场率不低于</w:t>
            </w:r>
            <w:r>
              <w:rPr>
                <w:color w:val="auto"/>
                <w:szCs w:val="21"/>
                <w:highlight w:val="none"/>
              </w:rPr>
              <w:t>80</w:t>
            </w:r>
            <w:r>
              <w:rPr>
                <w:rFonts w:hint="eastAsia"/>
                <w:color w:val="auto"/>
                <w:szCs w:val="21"/>
                <w:highlight w:val="none"/>
              </w:rPr>
              <w:t>%，且甲方认为需要到场的主设计师必须到场参加。</w:t>
            </w:r>
          </w:p>
        </w:tc>
        <w:tc>
          <w:tcPr>
            <w:tcW w:w="2410" w:type="dxa"/>
            <w:vAlign w:val="center"/>
          </w:tcPr>
          <w:p w14:paraId="699D6581">
            <w:pPr>
              <w:contextualSpacing/>
              <w:rPr>
                <w:color w:val="auto"/>
                <w:szCs w:val="21"/>
                <w:highlight w:val="none"/>
              </w:rPr>
            </w:pPr>
            <w:r>
              <w:rPr>
                <w:rFonts w:hint="eastAsia"/>
                <w:color w:val="auto"/>
                <w:szCs w:val="21"/>
                <w:highlight w:val="none"/>
              </w:rPr>
              <w:t>经查实，未做到，每出现一次扣5分。</w:t>
            </w:r>
          </w:p>
        </w:tc>
      </w:tr>
      <w:tr w14:paraId="53B09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Align w:val="center"/>
          </w:tcPr>
          <w:p w14:paraId="0CBEF38D">
            <w:pPr>
              <w:contextualSpacing/>
              <w:jc w:val="center"/>
              <w:rPr>
                <w:color w:val="auto"/>
                <w:szCs w:val="21"/>
                <w:highlight w:val="none"/>
              </w:rPr>
            </w:pPr>
            <w:r>
              <w:rPr>
                <w:rFonts w:hint="eastAsia"/>
                <w:color w:val="auto"/>
                <w:szCs w:val="21"/>
                <w:highlight w:val="none"/>
              </w:rPr>
              <w:t>5</w:t>
            </w:r>
          </w:p>
        </w:tc>
        <w:tc>
          <w:tcPr>
            <w:tcW w:w="5202" w:type="dxa"/>
            <w:vAlign w:val="center"/>
          </w:tcPr>
          <w:p w14:paraId="28BC4076">
            <w:pPr>
              <w:contextualSpacing/>
              <w:rPr>
                <w:color w:val="auto"/>
                <w:szCs w:val="21"/>
                <w:highlight w:val="none"/>
              </w:rPr>
            </w:pPr>
            <w:r>
              <w:rPr>
                <w:rFonts w:hint="eastAsia"/>
                <w:color w:val="auto"/>
                <w:szCs w:val="21"/>
                <w:highlight w:val="none"/>
              </w:rPr>
              <w:t>项目工期是否按照甲方制定的工作日程进行。</w:t>
            </w:r>
          </w:p>
        </w:tc>
        <w:tc>
          <w:tcPr>
            <w:tcW w:w="2410" w:type="dxa"/>
            <w:vAlign w:val="center"/>
          </w:tcPr>
          <w:p w14:paraId="613C6D84">
            <w:pPr>
              <w:contextualSpacing/>
              <w:rPr>
                <w:color w:val="auto"/>
                <w:szCs w:val="21"/>
                <w:highlight w:val="none"/>
              </w:rPr>
            </w:pPr>
            <w:r>
              <w:rPr>
                <w:rFonts w:hint="eastAsia"/>
                <w:color w:val="auto"/>
                <w:szCs w:val="21"/>
                <w:highlight w:val="none"/>
              </w:rPr>
              <w:t>未在约定时间完成项目实施的，每出现一次扣5分。</w:t>
            </w:r>
          </w:p>
        </w:tc>
      </w:tr>
      <w:tr w14:paraId="37B9B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718" w:type="dxa"/>
            <w:vAlign w:val="center"/>
          </w:tcPr>
          <w:p w14:paraId="4D2F25BB">
            <w:pPr>
              <w:contextualSpacing/>
              <w:jc w:val="center"/>
              <w:rPr>
                <w:color w:val="auto"/>
                <w:szCs w:val="21"/>
                <w:highlight w:val="none"/>
              </w:rPr>
            </w:pPr>
            <w:r>
              <w:rPr>
                <w:rFonts w:hint="eastAsia"/>
                <w:color w:val="auto"/>
                <w:szCs w:val="21"/>
                <w:highlight w:val="none"/>
              </w:rPr>
              <w:t>6</w:t>
            </w:r>
          </w:p>
        </w:tc>
        <w:tc>
          <w:tcPr>
            <w:tcW w:w="5202" w:type="dxa"/>
            <w:vAlign w:val="center"/>
          </w:tcPr>
          <w:p w14:paraId="392DA586">
            <w:pPr>
              <w:contextualSpacing/>
              <w:rPr>
                <w:color w:val="auto"/>
                <w:szCs w:val="21"/>
                <w:highlight w:val="none"/>
              </w:rPr>
            </w:pPr>
            <w:r>
              <w:rPr>
                <w:rFonts w:hint="eastAsia"/>
                <w:color w:val="auto"/>
                <w:szCs w:val="21"/>
                <w:highlight w:val="none"/>
              </w:rPr>
              <w:t>如在展览过程中发生质量问题，施工单位是否安排相关人员在接到甲方通知后在2小时内到达甲方现场，4小时内修复，12小时内无法修复的，需更换或免费提供代用产品。</w:t>
            </w:r>
          </w:p>
        </w:tc>
        <w:tc>
          <w:tcPr>
            <w:tcW w:w="2410" w:type="dxa"/>
            <w:vAlign w:val="center"/>
          </w:tcPr>
          <w:p w14:paraId="31A2C422">
            <w:pPr>
              <w:contextualSpacing/>
              <w:rPr>
                <w:color w:val="auto"/>
                <w:szCs w:val="21"/>
                <w:highlight w:val="none"/>
              </w:rPr>
            </w:pPr>
            <w:r>
              <w:rPr>
                <w:rFonts w:hint="eastAsia"/>
                <w:color w:val="auto"/>
                <w:szCs w:val="21"/>
                <w:highlight w:val="none"/>
              </w:rPr>
              <w:t>经查实，未做到，每出现一次扣5分。</w:t>
            </w:r>
          </w:p>
        </w:tc>
      </w:tr>
      <w:tr w14:paraId="02B6F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Align w:val="center"/>
          </w:tcPr>
          <w:p w14:paraId="7C03F84D">
            <w:pPr>
              <w:contextualSpacing/>
              <w:jc w:val="center"/>
              <w:rPr>
                <w:color w:val="auto"/>
                <w:szCs w:val="21"/>
                <w:highlight w:val="none"/>
              </w:rPr>
            </w:pPr>
            <w:r>
              <w:rPr>
                <w:rFonts w:hint="eastAsia"/>
                <w:color w:val="auto"/>
                <w:szCs w:val="21"/>
                <w:highlight w:val="none"/>
              </w:rPr>
              <w:t>7</w:t>
            </w:r>
          </w:p>
        </w:tc>
        <w:tc>
          <w:tcPr>
            <w:tcW w:w="5202" w:type="dxa"/>
            <w:vAlign w:val="center"/>
          </w:tcPr>
          <w:p w14:paraId="41F39512">
            <w:pPr>
              <w:contextualSpacing/>
              <w:rPr>
                <w:color w:val="auto"/>
                <w:szCs w:val="21"/>
                <w:highlight w:val="none"/>
              </w:rPr>
            </w:pPr>
            <w:r>
              <w:rPr>
                <w:rFonts w:hint="eastAsia"/>
                <w:color w:val="auto"/>
                <w:szCs w:val="21"/>
                <w:highlight w:val="none"/>
              </w:rPr>
              <w:t>施工单位是否在开展后7天内完成施、竣工图和结算清单的编制，并报审计单位审计。</w:t>
            </w:r>
          </w:p>
        </w:tc>
        <w:tc>
          <w:tcPr>
            <w:tcW w:w="2410" w:type="dxa"/>
            <w:vAlign w:val="center"/>
          </w:tcPr>
          <w:p w14:paraId="049C8800">
            <w:pPr>
              <w:contextualSpacing/>
              <w:rPr>
                <w:color w:val="auto"/>
                <w:szCs w:val="21"/>
                <w:highlight w:val="none"/>
              </w:rPr>
            </w:pPr>
            <w:r>
              <w:rPr>
                <w:rFonts w:hint="eastAsia"/>
                <w:color w:val="auto"/>
                <w:szCs w:val="21"/>
                <w:highlight w:val="none"/>
              </w:rPr>
              <w:t>经查实，未做到，每出现一次扣5分。</w:t>
            </w:r>
          </w:p>
        </w:tc>
      </w:tr>
      <w:tr w14:paraId="65F6F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Align w:val="center"/>
          </w:tcPr>
          <w:p w14:paraId="175148CE">
            <w:pPr>
              <w:contextualSpacing/>
              <w:jc w:val="center"/>
              <w:rPr>
                <w:color w:val="auto"/>
                <w:szCs w:val="21"/>
                <w:highlight w:val="none"/>
              </w:rPr>
            </w:pPr>
            <w:r>
              <w:rPr>
                <w:rFonts w:hint="eastAsia"/>
                <w:color w:val="auto"/>
                <w:szCs w:val="21"/>
                <w:highlight w:val="none"/>
              </w:rPr>
              <w:t>8</w:t>
            </w:r>
          </w:p>
        </w:tc>
        <w:tc>
          <w:tcPr>
            <w:tcW w:w="5202" w:type="dxa"/>
            <w:vAlign w:val="center"/>
          </w:tcPr>
          <w:p w14:paraId="45440299">
            <w:pPr>
              <w:contextualSpacing/>
              <w:rPr>
                <w:color w:val="auto"/>
                <w:szCs w:val="21"/>
                <w:highlight w:val="none"/>
              </w:rPr>
            </w:pPr>
            <w:r>
              <w:rPr>
                <w:rFonts w:hint="eastAsia"/>
                <w:color w:val="auto"/>
                <w:szCs w:val="21"/>
                <w:highlight w:val="none"/>
              </w:rPr>
              <w:t>施工单位是否在开展前进行安全自检。</w:t>
            </w:r>
          </w:p>
        </w:tc>
        <w:tc>
          <w:tcPr>
            <w:tcW w:w="2410" w:type="dxa"/>
            <w:vAlign w:val="center"/>
          </w:tcPr>
          <w:p w14:paraId="7A43EBCC">
            <w:pPr>
              <w:contextualSpacing/>
              <w:rPr>
                <w:color w:val="auto"/>
                <w:szCs w:val="21"/>
                <w:highlight w:val="none"/>
              </w:rPr>
            </w:pPr>
            <w:r>
              <w:rPr>
                <w:rFonts w:hint="eastAsia"/>
                <w:color w:val="auto"/>
                <w:szCs w:val="21"/>
                <w:highlight w:val="none"/>
              </w:rPr>
              <w:t>经查实，未做到，每出现一次扣3分。</w:t>
            </w:r>
          </w:p>
        </w:tc>
      </w:tr>
      <w:tr w14:paraId="7DBC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Align w:val="center"/>
          </w:tcPr>
          <w:p w14:paraId="1D727E97">
            <w:pPr>
              <w:contextualSpacing/>
              <w:jc w:val="center"/>
              <w:rPr>
                <w:color w:val="auto"/>
                <w:szCs w:val="21"/>
                <w:highlight w:val="none"/>
              </w:rPr>
            </w:pPr>
            <w:r>
              <w:rPr>
                <w:rFonts w:hint="eastAsia"/>
                <w:color w:val="auto"/>
                <w:szCs w:val="21"/>
                <w:highlight w:val="none"/>
              </w:rPr>
              <w:t>9</w:t>
            </w:r>
          </w:p>
        </w:tc>
        <w:tc>
          <w:tcPr>
            <w:tcW w:w="5202" w:type="dxa"/>
            <w:vAlign w:val="center"/>
          </w:tcPr>
          <w:p w14:paraId="618E1F53">
            <w:pPr>
              <w:contextualSpacing/>
              <w:rPr>
                <w:color w:val="auto"/>
                <w:szCs w:val="21"/>
                <w:highlight w:val="none"/>
              </w:rPr>
            </w:pPr>
            <w:r>
              <w:rPr>
                <w:rFonts w:hint="eastAsia"/>
                <w:color w:val="auto"/>
                <w:szCs w:val="21"/>
                <w:highlight w:val="none"/>
              </w:rPr>
              <w:t>进行设备调试时，施工单位是否协助甲方一起调试，直到符合技术要求。</w:t>
            </w:r>
          </w:p>
        </w:tc>
        <w:tc>
          <w:tcPr>
            <w:tcW w:w="2410" w:type="dxa"/>
            <w:vAlign w:val="center"/>
          </w:tcPr>
          <w:p w14:paraId="260D5865">
            <w:pPr>
              <w:contextualSpacing/>
              <w:rPr>
                <w:color w:val="auto"/>
                <w:szCs w:val="21"/>
                <w:highlight w:val="none"/>
              </w:rPr>
            </w:pPr>
            <w:r>
              <w:rPr>
                <w:rFonts w:hint="eastAsia"/>
                <w:color w:val="auto"/>
                <w:szCs w:val="21"/>
                <w:highlight w:val="none"/>
              </w:rPr>
              <w:t>经查实，未做到，每出现一次扣3分。</w:t>
            </w:r>
          </w:p>
        </w:tc>
      </w:tr>
      <w:tr w14:paraId="71BED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Align w:val="center"/>
          </w:tcPr>
          <w:p w14:paraId="4CBCA00B">
            <w:pPr>
              <w:contextualSpacing/>
              <w:jc w:val="center"/>
              <w:rPr>
                <w:color w:val="auto"/>
                <w:szCs w:val="21"/>
                <w:highlight w:val="none"/>
              </w:rPr>
            </w:pPr>
            <w:r>
              <w:rPr>
                <w:rFonts w:hint="eastAsia"/>
                <w:color w:val="auto"/>
                <w:szCs w:val="21"/>
                <w:highlight w:val="none"/>
              </w:rPr>
              <w:t>10</w:t>
            </w:r>
          </w:p>
        </w:tc>
        <w:tc>
          <w:tcPr>
            <w:tcW w:w="5202" w:type="dxa"/>
            <w:vAlign w:val="center"/>
          </w:tcPr>
          <w:p w14:paraId="2F93C61F">
            <w:pPr>
              <w:contextualSpacing/>
              <w:rPr>
                <w:color w:val="auto"/>
                <w:szCs w:val="21"/>
                <w:highlight w:val="none"/>
              </w:rPr>
            </w:pPr>
            <w:r>
              <w:rPr>
                <w:rFonts w:hint="eastAsia"/>
                <w:color w:val="auto"/>
                <w:szCs w:val="21"/>
                <w:highlight w:val="none"/>
              </w:rPr>
              <w:t>施工过程中是否按要求做到施工安全（戴安全帽、二层脚手架以上戴安全绳、安全背心、安全动火、安全接电等）。</w:t>
            </w:r>
          </w:p>
        </w:tc>
        <w:tc>
          <w:tcPr>
            <w:tcW w:w="2410" w:type="dxa"/>
            <w:vAlign w:val="center"/>
          </w:tcPr>
          <w:p w14:paraId="383B97BC">
            <w:pPr>
              <w:contextualSpacing/>
              <w:rPr>
                <w:color w:val="auto"/>
                <w:szCs w:val="21"/>
                <w:highlight w:val="none"/>
              </w:rPr>
            </w:pPr>
            <w:r>
              <w:rPr>
                <w:rFonts w:hint="eastAsia"/>
                <w:color w:val="auto"/>
                <w:szCs w:val="21"/>
                <w:highlight w:val="none"/>
              </w:rPr>
              <w:t>经查实，未做到，每出现一次扣20分。</w:t>
            </w:r>
          </w:p>
        </w:tc>
      </w:tr>
      <w:tr w14:paraId="3BD22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718" w:type="dxa"/>
            <w:vAlign w:val="center"/>
          </w:tcPr>
          <w:p w14:paraId="267A6291">
            <w:pPr>
              <w:contextualSpacing/>
              <w:jc w:val="center"/>
              <w:rPr>
                <w:color w:val="auto"/>
                <w:szCs w:val="21"/>
                <w:highlight w:val="none"/>
              </w:rPr>
            </w:pPr>
            <w:r>
              <w:rPr>
                <w:rFonts w:hint="eastAsia"/>
                <w:color w:val="auto"/>
                <w:szCs w:val="21"/>
                <w:highlight w:val="none"/>
              </w:rPr>
              <w:t>11</w:t>
            </w:r>
          </w:p>
        </w:tc>
        <w:tc>
          <w:tcPr>
            <w:tcW w:w="5202" w:type="dxa"/>
            <w:vAlign w:val="center"/>
          </w:tcPr>
          <w:p w14:paraId="3FA92B4F">
            <w:pPr>
              <w:contextualSpacing/>
              <w:rPr>
                <w:color w:val="auto"/>
                <w:szCs w:val="21"/>
                <w:highlight w:val="none"/>
              </w:rPr>
            </w:pPr>
            <w:r>
              <w:rPr>
                <w:rFonts w:hint="eastAsia"/>
                <w:color w:val="auto"/>
                <w:szCs w:val="21"/>
                <w:highlight w:val="none"/>
              </w:rPr>
              <w:t>施工过程中是否重视成品保护（地胶、原墙、柜内、锁眼、顶格栅等）</w:t>
            </w:r>
          </w:p>
        </w:tc>
        <w:tc>
          <w:tcPr>
            <w:tcW w:w="2410" w:type="dxa"/>
            <w:vAlign w:val="center"/>
          </w:tcPr>
          <w:p w14:paraId="4849EDA3">
            <w:pPr>
              <w:contextualSpacing/>
              <w:rPr>
                <w:color w:val="auto"/>
                <w:szCs w:val="21"/>
                <w:highlight w:val="none"/>
              </w:rPr>
            </w:pPr>
            <w:r>
              <w:rPr>
                <w:rFonts w:hint="eastAsia"/>
                <w:color w:val="auto"/>
                <w:szCs w:val="21"/>
                <w:highlight w:val="none"/>
              </w:rPr>
              <w:t>经查实，未做到，每出现一次扣10分。</w:t>
            </w:r>
          </w:p>
        </w:tc>
      </w:tr>
      <w:tr w14:paraId="30341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718" w:type="dxa"/>
            <w:vAlign w:val="center"/>
          </w:tcPr>
          <w:p w14:paraId="28FFF077">
            <w:pPr>
              <w:contextualSpacing/>
              <w:jc w:val="center"/>
              <w:rPr>
                <w:color w:val="auto"/>
                <w:szCs w:val="21"/>
                <w:highlight w:val="none"/>
              </w:rPr>
            </w:pPr>
            <w:r>
              <w:rPr>
                <w:rFonts w:hint="eastAsia"/>
                <w:color w:val="auto"/>
                <w:szCs w:val="21"/>
                <w:highlight w:val="none"/>
              </w:rPr>
              <w:t>12</w:t>
            </w:r>
          </w:p>
        </w:tc>
        <w:tc>
          <w:tcPr>
            <w:tcW w:w="5202" w:type="dxa"/>
            <w:vAlign w:val="center"/>
          </w:tcPr>
          <w:p w14:paraId="2DD0B1D3">
            <w:pPr>
              <w:contextualSpacing/>
              <w:rPr>
                <w:color w:val="auto"/>
                <w:szCs w:val="21"/>
                <w:highlight w:val="none"/>
              </w:rPr>
            </w:pPr>
            <w:r>
              <w:rPr>
                <w:rFonts w:hint="eastAsia"/>
                <w:color w:val="auto"/>
                <w:szCs w:val="21"/>
                <w:highlight w:val="none"/>
              </w:rPr>
              <w:t>不能满足其它甲方提出的合理要求。</w:t>
            </w:r>
          </w:p>
        </w:tc>
        <w:tc>
          <w:tcPr>
            <w:tcW w:w="2410" w:type="dxa"/>
            <w:vAlign w:val="center"/>
          </w:tcPr>
          <w:p w14:paraId="54FC3789">
            <w:pPr>
              <w:contextualSpacing/>
              <w:rPr>
                <w:color w:val="auto"/>
                <w:szCs w:val="21"/>
                <w:highlight w:val="none"/>
              </w:rPr>
            </w:pPr>
            <w:r>
              <w:rPr>
                <w:rFonts w:hint="eastAsia"/>
                <w:color w:val="auto"/>
                <w:szCs w:val="21"/>
                <w:highlight w:val="none"/>
              </w:rPr>
              <w:t>经查实，未做到，每出现一次扣3分。</w:t>
            </w:r>
          </w:p>
        </w:tc>
      </w:tr>
    </w:tbl>
    <w:p w14:paraId="1E25F02A">
      <w:pPr>
        <w:tabs>
          <w:tab w:val="left" w:pos="8190"/>
        </w:tabs>
        <w:spacing w:line="360" w:lineRule="auto"/>
        <w:ind w:right="-50" w:rightChars="-24" w:firstLine="424"/>
        <w:jc w:val="left"/>
        <w:rPr>
          <w:rFonts w:ascii="宋体" w:hAnsi="宋体"/>
          <w:color w:val="auto"/>
          <w:szCs w:val="21"/>
          <w:highlight w:val="none"/>
        </w:rPr>
      </w:pPr>
      <w:r>
        <w:rPr>
          <w:rFonts w:hint="eastAsia"/>
          <w:color w:val="auto"/>
          <w:szCs w:val="21"/>
          <w:highlight w:val="none"/>
        </w:rPr>
        <w:t>注：每次打分80分以下的违约金扣除标准为10000元/次，从合同结算金额中扣除，70分以下甲方有权单方面解除合同。</w:t>
      </w:r>
    </w:p>
    <w:p w14:paraId="05B517EF">
      <w:pPr>
        <w:pStyle w:val="70"/>
        <w:rPr>
          <w:color w:val="auto"/>
          <w:highlight w:val="none"/>
        </w:rPr>
      </w:pPr>
    </w:p>
    <w:p w14:paraId="06F608EC">
      <w:pPr>
        <w:pStyle w:val="2"/>
        <w:ind w:firstLine="646"/>
        <w:rPr>
          <w:rFonts w:asciiTheme="minorEastAsia" w:hAnsiTheme="minorEastAsia" w:eastAsiaTheme="minorEastAsia"/>
          <w:color w:val="auto"/>
          <w:highlight w:val="none"/>
        </w:rPr>
      </w:pPr>
      <w:r>
        <w:rPr>
          <w:rFonts w:hint="eastAsia" w:hAnsi="宋体" w:cs="宋体"/>
          <w:b w:val="0"/>
          <w:bCs w:val="0"/>
          <w:color w:val="auto"/>
          <w:sz w:val="32"/>
          <w:szCs w:val="32"/>
          <w:highlight w:val="none"/>
        </w:rPr>
        <w:br w:type="page"/>
      </w:r>
      <w:bookmarkStart w:id="66" w:name="_Toc34844746"/>
      <w:bookmarkStart w:id="67" w:name="_Toc86053876"/>
      <w:r>
        <w:rPr>
          <w:rFonts w:hint="eastAsia" w:asciiTheme="minorEastAsia" w:hAnsiTheme="minorEastAsia" w:eastAsiaTheme="minorEastAsia"/>
          <w:color w:val="auto"/>
          <w:highlight w:val="none"/>
        </w:rPr>
        <w:t>第六章  响应文件格式</w:t>
      </w:r>
      <w:bookmarkEnd w:id="66"/>
      <w:bookmarkEnd w:id="67"/>
    </w:p>
    <w:p w14:paraId="54D79DD7">
      <w:pPr>
        <w:snapToGrid w:val="0"/>
        <w:spacing w:line="360" w:lineRule="auto"/>
        <w:ind w:left="-23" w:leftChars="-11" w:right="-214" w:rightChars="-102" w:firstLine="21" w:firstLineChars="10"/>
        <w:jc w:val="left"/>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1.资格要求响应文件的有关格式</w:t>
      </w:r>
    </w:p>
    <w:p w14:paraId="00A20E81">
      <w:pPr>
        <w:pStyle w:val="21"/>
        <w:spacing w:after="0" w:line="360" w:lineRule="auto"/>
        <w:ind w:left="0" w:leftChars="0"/>
        <w:jc w:val="center"/>
        <w:rPr>
          <w:rFonts w:cs="宋体" w:asciiTheme="minorEastAsia" w:hAnsiTheme="minorEastAsia" w:eastAsiaTheme="minorEastAsia"/>
          <w:b/>
          <w:color w:val="auto"/>
          <w:kern w:val="1"/>
          <w:szCs w:val="21"/>
          <w:highlight w:val="none"/>
        </w:rPr>
      </w:pPr>
      <w:r>
        <w:rPr>
          <w:rFonts w:hint="eastAsia" w:cs="宋体" w:asciiTheme="minorEastAsia" w:hAnsiTheme="minorEastAsia" w:eastAsiaTheme="minorEastAsia"/>
          <w:b/>
          <w:color w:val="auto"/>
          <w:sz w:val="21"/>
          <w:szCs w:val="21"/>
          <w:highlight w:val="none"/>
        </w:rPr>
        <w:t>（1）</w:t>
      </w:r>
      <w:r>
        <w:rPr>
          <w:rFonts w:cs="宋体" w:asciiTheme="minorEastAsia" w:hAnsiTheme="minorEastAsia" w:eastAsiaTheme="minorEastAsia"/>
          <w:b/>
          <w:color w:val="auto"/>
          <w:sz w:val="21"/>
          <w:szCs w:val="21"/>
          <w:highlight w:val="none"/>
        </w:rPr>
        <w:t>供应商资格声明函</w:t>
      </w:r>
    </w:p>
    <w:p w14:paraId="4F094BA9">
      <w:pPr>
        <w:spacing w:line="360" w:lineRule="auto"/>
        <w:rPr>
          <w:rFonts w:hint="eastAsia" w:cs="宋体" w:asciiTheme="minorEastAsia" w:hAnsiTheme="minorEastAsia" w:eastAsiaTheme="minorEastAsia"/>
          <w:b/>
          <w:color w:val="auto"/>
          <w:kern w:val="1"/>
          <w:szCs w:val="21"/>
          <w:highlight w:val="none"/>
          <w:lang w:eastAsia="zh-CN"/>
        </w:rPr>
      </w:pPr>
      <w:r>
        <w:rPr>
          <w:rFonts w:hint="eastAsia" w:asciiTheme="minorEastAsia" w:hAnsiTheme="minorEastAsia" w:eastAsiaTheme="minorEastAsia"/>
          <w:bCs/>
          <w:color w:val="auto"/>
          <w:szCs w:val="21"/>
          <w:highlight w:val="none"/>
        </w:rPr>
        <w:t>致：</w:t>
      </w:r>
      <w:r>
        <w:rPr>
          <w:rFonts w:hint="eastAsia" w:asciiTheme="minorEastAsia" w:hAnsiTheme="minorEastAsia" w:eastAsiaTheme="minorEastAsia"/>
          <w:color w:val="auto"/>
          <w:szCs w:val="21"/>
          <w:highlight w:val="none"/>
          <w:u w:val="single"/>
          <w:lang w:eastAsia="zh-CN"/>
        </w:rPr>
        <w:t>宁波博物院</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szCs w:val="21"/>
          <w:highlight w:val="none"/>
          <w:u w:val="single"/>
          <w:lang w:eastAsia="zh-CN"/>
        </w:rPr>
        <w:t>宁波国咨工程造价咨询有限公司</w:t>
      </w:r>
    </w:p>
    <w:p w14:paraId="18C6E4AD">
      <w:pPr>
        <w:spacing w:line="360" w:lineRule="auto"/>
        <w:ind w:firstLine="424"/>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我方自愿参与本项目政府采购活动，郑重承诺：</w:t>
      </w:r>
    </w:p>
    <w:p w14:paraId="6E413679">
      <w:pPr>
        <w:spacing w:line="360" w:lineRule="auto"/>
        <w:ind w:firstLine="424"/>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一、具备《中华人民共和国政府采购法》第二十二条第一款规定的条件：</w:t>
      </w:r>
    </w:p>
    <w:p w14:paraId="1FA2167E">
      <w:pPr>
        <w:spacing w:line="360" w:lineRule="auto"/>
        <w:ind w:firstLine="424"/>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1.具有独立承担民事责任的能力；</w:t>
      </w:r>
    </w:p>
    <w:p w14:paraId="19103115">
      <w:pPr>
        <w:spacing w:line="360" w:lineRule="auto"/>
        <w:ind w:firstLine="424"/>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2.具有良好的商业信誉和健全的财务会计制度；</w:t>
      </w:r>
    </w:p>
    <w:p w14:paraId="27F0FB8D">
      <w:pPr>
        <w:spacing w:line="360" w:lineRule="auto"/>
        <w:ind w:firstLine="424"/>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3.具有履行本项目合同所必需的设备和专业技术能力；</w:t>
      </w:r>
    </w:p>
    <w:p w14:paraId="454C54A8">
      <w:pPr>
        <w:spacing w:line="360" w:lineRule="auto"/>
        <w:ind w:firstLine="424"/>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4.有依法缴纳税收和社会保障资金的良好记录；</w:t>
      </w:r>
    </w:p>
    <w:p w14:paraId="2EF35366">
      <w:pPr>
        <w:spacing w:line="360" w:lineRule="auto"/>
        <w:ind w:firstLine="424"/>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5.在参加本次政府采购活动前三年内，在经营活动中没有重大违法记录（没有因违法经营受到刑事处罚或者责令停产停业、吊销许可证或者执照、较大数额罚款等行政处罚）；</w:t>
      </w:r>
    </w:p>
    <w:p w14:paraId="0A49204F">
      <w:pPr>
        <w:spacing w:line="360" w:lineRule="auto"/>
        <w:ind w:firstLine="424"/>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6.具有</w:t>
      </w:r>
      <w:r>
        <w:rPr>
          <w:rFonts w:cs="Arial" w:asciiTheme="minorEastAsia" w:hAnsiTheme="minorEastAsia" w:eastAsiaTheme="minorEastAsia"/>
          <w:color w:val="auto"/>
          <w:szCs w:val="21"/>
          <w:highlight w:val="none"/>
        </w:rPr>
        <w:t>法律、行政法规规定的其他条件</w:t>
      </w:r>
      <w:r>
        <w:rPr>
          <w:rFonts w:hint="eastAsia" w:cs="Arial" w:asciiTheme="minorEastAsia" w:hAnsiTheme="minorEastAsia" w:eastAsiaTheme="minorEastAsia"/>
          <w:color w:val="auto"/>
          <w:szCs w:val="21"/>
          <w:highlight w:val="none"/>
        </w:rPr>
        <w:t>。</w:t>
      </w:r>
    </w:p>
    <w:p w14:paraId="6596AB0E">
      <w:pPr>
        <w:spacing w:line="360" w:lineRule="auto"/>
        <w:ind w:firstLine="424"/>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二、未被“信用中国”（www.creditchina.gov.cn)、中国政府采购网（www.ccgp.gov.cn）列入失信被执行人、重大税收违法失信主体、政府采购严重违法失信行为记录名单。</w:t>
      </w:r>
    </w:p>
    <w:p w14:paraId="32B3D04A">
      <w:pPr>
        <w:spacing w:line="360" w:lineRule="auto"/>
        <w:ind w:firstLine="424"/>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三、不存在以下情况：</w:t>
      </w:r>
    </w:p>
    <w:p w14:paraId="73939FE4">
      <w:pPr>
        <w:spacing w:line="360" w:lineRule="auto"/>
        <w:ind w:firstLine="424"/>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1.</w:t>
      </w:r>
      <w:r>
        <w:rPr>
          <w:rFonts w:cs="Arial" w:asciiTheme="minorEastAsia" w:hAnsiTheme="minorEastAsia" w:eastAsiaTheme="minorEastAsia"/>
          <w:color w:val="auto"/>
          <w:szCs w:val="21"/>
          <w:highlight w:val="none"/>
        </w:rPr>
        <w:t>单位负责人为同一人或者存在直接控股、管理关系的不同供应商参加同一合同项下的政府采购活动的；</w:t>
      </w:r>
    </w:p>
    <w:p w14:paraId="78D8CB4A">
      <w:pPr>
        <w:spacing w:line="360" w:lineRule="auto"/>
        <w:ind w:firstLine="424"/>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2.</w:t>
      </w:r>
      <w:r>
        <w:rPr>
          <w:rFonts w:cs="Arial" w:asciiTheme="minorEastAsia" w:hAnsiTheme="minorEastAsia" w:eastAsiaTheme="minorEastAsia"/>
          <w:color w:val="auto"/>
          <w:szCs w:val="21"/>
          <w:highlight w:val="none"/>
        </w:rPr>
        <w:t>为采购项目提供整体设计、规范编制或者项目管理、监理、检测等服务后再参加该采购项目的其他采购活动的。</w:t>
      </w:r>
    </w:p>
    <w:p w14:paraId="4EA5058B">
      <w:pPr>
        <w:spacing w:line="360" w:lineRule="auto"/>
        <w:ind w:firstLine="424"/>
        <w:rPr>
          <w:rFonts w:cs="宋体" w:asciiTheme="minorEastAsia" w:hAnsiTheme="minorEastAsia" w:eastAsiaTheme="minorEastAsia"/>
          <w:color w:val="auto"/>
          <w:szCs w:val="21"/>
          <w:highlight w:val="none"/>
        </w:rPr>
      </w:pPr>
    </w:p>
    <w:p w14:paraId="3BB4D4F3">
      <w:pPr>
        <w:snapToGrid w:val="0"/>
        <w:spacing w:line="360" w:lineRule="auto"/>
        <w:ind w:firstLine="3685" w:firstLineChars="1755"/>
        <w:rPr>
          <w:rFonts w:asciiTheme="minorEastAsia" w:hAnsiTheme="minorEastAsia" w:eastAsiaTheme="minorEastAsia"/>
          <w:color w:val="auto"/>
          <w:szCs w:val="21"/>
          <w:highlight w:val="none"/>
        </w:rPr>
      </w:pPr>
    </w:p>
    <w:p w14:paraId="3ECD4085">
      <w:pPr>
        <w:snapToGrid w:val="0"/>
        <w:spacing w:line="360" w:lineRule="auto"/>
        <w:ind w:firstLine="3685" w:firstLineChars="1755"/>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w:t>
      </w:r>
      <w:r>
        <w:rPr>
          <w:rFonts w:hint="eastAsia" w:asciiTheme="minorEastAsia" w:hAnsiTheme="minorEastAsia" w:eastAsiaTheme="minorEastAsia"/>
          <w:color w:val="auto"/>
          <w:szCs w:val="21"/>
          <w:highlight w:val="none"/>
          <w:u w:val="single"/>
        </w:rPr>
        <w:t xml:space="preserve">   （填写全称并加盖公章)      </w:t>
      </w:r>
    </w:p>
    <w:p w14:paraId="1CD0B72B">
      <w:pPr>
        <w:snapToGrid w:val="0"/>
        <w:spacing w:line="360" w:lineRule="auto"/>
        <w:ind w:firstLine="3685" w:firstLineChars="1755"/>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日  期：</w:t>
      </w:r>
    </w:p>
    <w:p w14:paraId="113AFC95">
      <w:pPr>
        <w:snapToGrid w:val="0"/>
        <w:spacing w:line="360" w:lineRule="auto"/>
        <w:ind w:firstLine="3685" w:firstLineChars="1755"/>
        <w:rPr>
          <w:rFonts w:asciiTheme="minorEastAsia" w:hAnsiTheme="minorEastAsia" w:eastAsiaTheme="minorEastAsia"/>
          <w:color w:val="auto"/>
          <w:szCs w:val="21"/>
          <w:highlight w:val="none"/>
        </w:rPr>
      </w:pPr>
    </w:p>
    <w:p w14:paraId="007C2B89">
      <w:pPr>
        <w:pStyle w:val="70"/>
        <w:rPr>
          <w:color w:val="auto"/>
          <w:highlight w:val="none"/>
        </w:rPr>
      </w:pPr>
    </w:p>
    <w:p w14:paraId="317A87D7">
      <w:pPr>
        <w:pStyle w:val="70"/>
        <w:rPr>
          <w:color w:val="auto"/>
          <w:highlight w:val="none"/>
        </w:rPr>
      </w:pPr>
    </w:p>
    <w:p w14:paraId="09782608">
      <w:pPr>
        <w:pStyle w:val="70"/>
        <w:rPr>
          <w:color w:val="auto"/>
          <w:highlight w:val="none"/>
        </w:rPr>
      </w:pPr>
    </w:p>
    <w:p w14:paraId="35460573">
      <w:pPr>
        <w:pStyle w:val="70"/>
        <w:rPr>
          <w:color w:val="auto"/>
          <w:highlight w:val="none"/>
        </w:rPr>
      </w:pPr>
    </w:p>
    <w:p w14:paraId="30B37E87">
      <w:pPr>
        <w:pStyle w:val="70"/>
        <w:rPr>
          <w:color w:val="auto"/>
          <w:highlight w:val="none"/>
        </w:rPr>
      </w:pPr>
      <w:r>
        <w:rPr>
          <w:color w:val="auto"/>
          <w:highlight w:val="none"/>
        </w:rPr>
        <w:br w:type="page"/>
      </w:r>
    </w:p>
    <w:p w14:paraId="242DF630">
      <w:pPr>
        <w:pStyle w:val="21"/>
        <w:spacing w:after="0" w:line="360" w:lineRule="auto"/>
        <w:ind w:left="0" w:leftChars="0"/>
        <w:jc w:val="center"/>
        <w:rPr>
          <w:rFonts w:cs="宋体" w:asciiTheme="minorEastAsia" w:hAnsiTheme="minorEastAsia" w:eastAsiaTheme="minorEastAsia"/>
          <w:b/>
          <w:color w:val="auto"/>
          <w:sz w:val="21"/>
          <w:szCs w:val="21"/>
          <w:highlight w:val="none"/>
        </w:rPr>
      </w:pPr>
      <w:r>
        <w:rPr>
          <w:rFonts w:hint="eastAsia" w:cs="宋体" w:asciiTheme="minorEastAsia" w:hAnsiTheme="minorEastAsia" w:eastAsiaTheme="minorEastAsia"/>
          <w:b/>
          <w:color w:val="auto"/>
          <w:sz w:val="21"/>
          <w:szCs w:val="21"/>
          <w:highlight w:val="none"/>
        </w:rPr>
        <w:t>（2）</w:t>
      </w:r>
      <w:r>
        <w:rPr>
          <w:rFonts w:cs="宋体" w:asciiTheme="minorEastAsia" w:hAnsiTheme="minorEastAsia" w:eastAsiaTheme="minorEastAsia"/>
          <w:b/>
          <w:color w:val="auto"/>
          <w:sz w:val="21"/>
          <w:szCs w:val="21"/>
          <w:highlight w:val="none"/>
        </w:rPr>
        <w:t>中小企业声明函</w:t>
      </w:r>
    </w:p>
    <w:p w14:paraId="52C10D6F">
      <w:pPr>
        <w:spacing w:line="360" w:lineRule="auto"/>
        <w:ind w:firstLine="420" w:firstLineChars="200"/>
        <w:rPr>
          <w:rFonts w:cs="仿宋" w:asciiTheme="minorEastAsia" w:hAnsiTheme="minorEastAsia" w:eastAsiaTheme="minorEastAsia"/>
          <w:color w:val="auto"/>
          <w:szCs w:val="21"/>
          <w:highlight w:val="none"/>
        </w:rPr>
      </w:pPr>
      <w:r>
        <w:rPr>
          <w:rFonts w:cs="仿宋" w:asciiTheme="minorEastAsia" w:hAnsiTheme="minorEastAsia" w:eastAsiaTheme="minorEastAsia"/>
          <w:color w:val="auto"/>
          <w:szCs w:val="21"/>
          <w:highlight w:val="none"/>
        </w:rPr>
        <w:t>本公司（联合体）郑重声明，根据《政府采购促进中小企业发展管理办法》（财库﹝2020﹞46号）的规定，本公司（联合体）参加</w:t>
      </w:r>
      <w:r>
        <w:rPr>
          <w:rFonts w:hint="eastAsia" w:cs="仿宋" w:asciiTheme="minorEastAsia" w:hAnsiTheme="minorEastAsia" w:eastAsiaTheme="minorEastAsia"/>
          <w:b/>
          <w:color w:val="auto"/>
          <w:szCs w:val="21"/>
          <w:highlight w:val="none"/>
          <w:u w:val="single"/>
        </w:rPr>
        <w:t xml:space="preserve">  </w:t>
      </w:r>
      <w:r>
        <w:rPr>
          <w:rFonts w:hint="eastAsia" w:ascii="宋体" w:hAnsi="宋体" w:eastAsiaTheme="minorEastAsia"/>
          <w:b/>
          <w:color w:val="auto"/>
          <w:highlight w:val="none"/>
          <w:u w:val="single"/>
          <w:lang w:eastAsia="zh-CN"/>
        </w:rPr>
        <w:t>宁波博物院</w:t>
      </w:r>
      <w:r>
        <w:rPr>
          <w:rFonts w:cs="仿宋" w:asciiTheme="minorEastAsia" w:hAnsiTheme="minorEastAsia" w:eastAsiaTheme="minorEastAsia"/>
          <w:b/>
          <w:color w:val="auto"/>
          <w:szCs w:val="21"/>
          <w:highlight w:val="none"/>
          <w:u w:val="single"/>
        </w:rPr>
        <w:t xml:space="preserve">  </w:t>
      </w:r>
      <w:r>
        <w:rPr>
          <w:rFonts w:cs="仿宋" w:asciiTheme="minorEastAsia" w:hAnsiTheme="minorEastAsia" w:eastAsiaTheme="minorEastAsia"/>
          <w:color w:val="auto"/>
          <w:szCs w:val="21"/>
          <w:highlight w:val="none"/>
        </w:rPr>
        <w:t>的</w:t>
      </w:r>
      <w:r>
        <w:rPr>
          <w:rFonts w:hint="eastAsia" w:cs="仿宋" w:asciiTheme="minorEastAsia" w:hAnsiTheme="minorEastAsia" w:eastAsiaTheme="minorEastAsia"/>
          <w:b/>
          <w:color w:val="auto"/>
          <w:szCs w:val="21"/>
          <w:highlight w:val="none"/>
          <w:u w:val="single"/>
        </w:rPr>
        <w:t xml:space="preserve">  </w:t>
      </w:r>
      <w:r>
        <w:rPr>
          <w:rFonts w:hint="eastAsia" w:ascii="宋体" w:hAnsi="宋体" w:eastAsiaTheme="minorEastAsia"/>
          <w:b/>
          <w:color w:val="auto"/>
          <w:highlight w:val="none"/>
          <w:u w:val="single"/>
          <w:lang w:eastAsia="zh-CN"/>
        </w:rPr>
        <w:t>宁波博物院（宁波帮博物馆院区）2025年度临特展陈列形式设计与施工制作项目（重发）</w:t>
      </w:r>
      <w:r>
        <w:rPr>
          <w:rFonts w:hint="eastAsia" w:cs="仿宋" w:asciiTheme="minorEastAsia" w:hAnsiTheme="minorEastAsia" w:eastAsiaTheme="minorEastAsia"/>
          <w:b/>
          <w:color w:val="auto"/>
          <w:szCs w:val="21"/>
          <w:highlight w:val="none"/>
          <w:u w:val="single"/>
        </w:rPr>
        <w:t xml:space="preserve">  </w:t>
      </w:r>
      <w:r>
        <w:rPr>
          <w:rFonts w:cs="仿宋" w:asciiTheme="minorEastAsia" w:hAnsiTheme="minorEastAsia" w:eastAsiaTheme="minorEastAsia"/>
          <w:color w:val="auto"/>
          <w:szCs w:val="21"/>
          <w:highlight w:val="none"/>
        </w:rPr>
        <w:t>采购活动，工程的施工单位全部为符合政策要求的中小企业。相关企业（含联合体中的中小企业、签订分包意向协议的中小企业）的具体情况如下：</w:t>
      </w:r>
    </w:p>
    <w:p w14:paraId="69B9A730">
      <w:pPr>
        <w:spacing w:line="360" w:lineRule="auto"/>
        <w:ind w:firstLine="420" w:firstLineChars="200"/>
        <w:rPr>
          <w:rFonts w:cs="仿宋" w:asciiTheme="minorEastAsia" w:hAnsiTheme="minorEastAsia" w:eastAsiaTheme="minorEastAsia"/>
          <w:color w:val="auto"/>
          <w:szCs w:val="21"/>
          <w:highlight w:val="none"/>
        </w:rPr>
      </w:pPr>
      <w:r>
        <w:rPr>
          <w:rFonts w:hint="eastAsia" w:cs="仿宋" w:asciiTheme="minorEastAsia" w:hAnsiTheme="minorEastAsia" w:eastAsiaTheme="minorEastAsia"/>
          <w:color w:val="auto"/>
          <w:szCs w:val="21"/>
          <w:highlight w:val="none"/>
        </w:rPr>
        <w:t>1.</w:t>
      </w:r>
      <w:r>
        <w:rPr>
          <w:rFonts w:hint="eastAsia" w:cs="仿宋" w:asciiTheme="minorEastAsia" w:hAnsiTheme="minorEastAsia" w:eastAsiaTheme="minorEastAsia"/>
          <w:b/>
          <w:color w:val="auto"/>
          <w:szCs w:val="21"/>
          <w:highlight w:val="none"/>
          <w:u w:val="single"/>
        </w:rPr>
        <w:t xml:space="preserve"> </w:t>
      </w:r>
      <w:r>
        <w:rPr>
          <w:rFonts w:hint="eastAsia" w:ascii="宋体" w:hAnsi="宋体"/>
          <w:b/>
          <w:color w:val="auto"/>
          <w:highlight w:val="none"/>
          <w:u w:val="single"/>
        </w:rPr>
        <w:t>宁波博物院（宁波</w:t>
      </w:r>
      <w:r>
        <w:rPr>
          <w:rFonts w:hint="eastAsia" w:ascii="宋体" w:hAnsi="宋体"/>
          <w:b/>
          <w:color w:val="auto"/>
          <w:highlight w:val="none"/>
          <w:u w:val="single"/>
          <w:lang w:val="en-US" w:eastAsia="zh-CN"/>
        </w:rPr>
        <w:t>帮</w:t>
      </w:r>
      <w:r>
        <w:rPr>
          <w:rFonts w:hint="eastAsia" w:ascii="宋体" w:hAnsi="宋体"/>
          <w:b/>
          <w:color w:val="auto"/>
          <w:highlight w:val="none"/>
          <w:u w:val="single"/>
        </w:rPr>
        <w:t>博物馆院区）2025年度临特展陈列形式设计与施工制作</w:t>
      </w:r>
      <w:r>
        <w:rPr>
          <w:rFonts w:hint="eastAsia" w:cs="仿宋" w:asciiTheme="minorEastAsia" w:hAnsiTheme="minorEastAsia" w:eastAsiaTheme="minorEastAsia"/>
          <w:b/>
          <w:color w:val="auto"/>
          <w:szCs w:val="21"/>
          <w:highlight w:val="none"/>
          <w:u w:val="single"/>
        </w:rPr>
        <w:t xml:space="preserve"> </w:t>
      </w:r>
      <w:r>
        <w:rPr>
          <w:rFonts w:hint="eastAsia" w:cs="仿宋" w:asciiTheme="minorEastAsia" w:hAnsiTheme="minorEastAsia" w:eastAsiaTheme="minorEastAsia"/>
          <w:color w:val="auto"/>
          <w:szCs w:val="21"/>
          <w:highlight w:val="none"/>
        </w:rPr>
        <w:t>，属于</w:t>
      </w:r>
      <w:r>
        <w:rPr>
          <w:rFonts w:cs="仿宋" w:asciiTheme="minorEastAsia" w:hAnsiTheme="minorEastAsia" w:eastAsiaTheme="minorEastAsia"/>
          <w:b/>
          <w:color w:val="auto"/>
          <w:szCs w:val="21"/>
          <w:highlight w:val="none"/>
          <w:u w:val="single"/>
        </w:rPr>
        <w:t xml:space="preserve"> </w:t>
      </w:r>
      <w:r>
        <w:rPr>
          <w:rFonts w:hint="eastAsia" w:asciiTheme="minorEastAsia" w:hAnsiTheme="minorEastAsia" w:eastAsiaTheme="minorEastAsia"/>
          <w:b/>
          <w:color w:val="auto"/>
          <w:highlight w:val="none"/>
          <w:u w:val="single"/>
        </w:rPr>
        <w:t>租赁和商务服务业</w:t>
      </w:r>
      <w:r>
        <w:rPr>
          <w:rFonts w:cs="仿宋" w:asciiTheme="minorEastAsia" w:hAnsiTheme="minorEastAsia" w:eastAsiaTheme="minorEastAsia"/>
          <w:b/>
          <w:color w:val="auto"/>
          <w:szCs w:val="21"/>
          <w:highlight w:val="none"/>
          <w:u w:val="single"/>
        </w:rPr>
        <w:t xml:space="preserve"> </w:t>
      </w:r>
      <w:r>
        <w:rPr>
          <w:rFonts w:hint="eastAsia" w:cs="仿宋" w:asciiTheme="minorEastAsia" w:hAnsiTheme="minorEastAsia" w:eastAsiaTheme="minorEastAsia"/>
          <w:color w:val="auto"/>
          <w:szCs w:val="21"/>
          <w:highlight w:val="none"/>
        </w:rPr>
        <w:t>；承建（承接）企业为</w:t>
      </w:r>
      <w:r>
        <w:rPr>
          <w:rFonts w:hint="eastAsia" w:cs="仿宋" w:asciiTheme="minorEastAsia" w:hAnsiTheme="minorEastAsia" w:eastAsiaTheme="minorEastAsia"/>
          <w:color w:val="auto"/>
          <w:szCs w:val="21"/>
          <w:highlight w:val="none"/>
          <w:u w:val="single"/>
        </w:rPr>
        <w:t xml:space="preserve">      </w:t>
      </w:r>
      <w:r>
        <w:rPr>
          <w:rFonts w:cs="仿宋" w:asciiTheme="minorEastAsia" w:hAnsiTheme="minorEastAsia" w:eastAsiaTheme="minorEastAsia"/>
          <w:color w:val="auto"/>
          <w:szCs w:val="21"/>
          <w:highlight w:val="none"/>
          <w:u w:val="single"/>
        </w:rPr>
        <w:t xml:space="preserve">     </w:t>
      </w:r>
      <w:r>
        <w:rPr>
          <w:rFonts w:hint="eastAsia" w:cs="仿宋" w:asciiTheme="minorEastAsia" w:hAnsiTheme="minorEastAsia" w:eastAsiaTheme="minorEastAsia"/>
          <w:color w:val="auto"/>
          <w:szCs w:val="21"/>
          <w:highlight w:val="none"/>
          <w:u w:val="single"/>
        </w:rPr>
        <w:t xml:space="preserve">  （企业名称）     </w:t>
      </w:r>
      <w:r>
        <w:rPr>
          <w:rFonts w:hint="eastAsia" w:cs="仿宋" w:asciiTheme="minorEastAsia" w:hAnsiTheme="minorEastAsia" w:eastAsiaTheme="minorEastAsia"/>
          <w:color w:val="auto"/>
          <w:szCs w:val="21"/>
          <w:highlight w:val="none"/>
        </w:rPr>
        <w:t xml:space="preserve"> ，从业人员</w:t>
      </w:r>
      <w:r>
        <w:rPr>
          <w:rFonts w:hint="eastAsia" w:cs="仿宋" w:asciiTheme="minorEastAsia" w:hAnsiTheme="minorEastAsia" w:eastAsiaTheme="minorEastAsia"/>
          <w:color w:val="auto"/>
          <w:szCs w:val="21"/>
          <w:highlight w:val="none"/>
          <w:u w:val="single"/>
        </w:rPr>
        <w:t xml:space="preserve">  </w:t>
      </w:r>
      <w:r>
        <w:rPr>
          <w:rFonts w:cs="仿宋" w:asciiTheme="minorEastAsia" w:hAnsiTheme="minorEastAsia" w:eastAsiaTheme="minorEastAsia"/>
          <w:color w:val="auto"/>
          <w:szCs w:val="21"/>
          <w:highlight w:val="none"/>
          <w:u w:val="single"/>
        </w:rPr>
        <w:t xml:space="preserve">   </w:t>
      </w:r>
      <w:r>
        <w:rPr>
          <w:rFonts w:hint="eastAsia" w:cs="仿宋" w:asciiTheme="minorEastAsia" w:hAnsiTheme="minorEastAsia" w:eastAsiaTheme="minorEastAsia"/>
          <w:color w:val="auto"/>
          <w:szCs w:val="21"/>
          <w:highlight w:val="none"/>
          <w:u w:val="single"/>
        </w:rPr>
        <w:t xml:space="preserve"> </w:t>
      </w:r>
      <w:r>
        <w:rPr>
          <w:rFonts w:hint="eastAsia" w:cs="仿宋" w:asciiTheme="minorEastAsia" w:hAnsiTheme="minorEastAsia" w:eastAsiaTheme="minorEastAsia"/>
          <w:color w:val="auto"/>
          <w:szCs w:val="21"/>
          <w:highlight w:val="none"/>
        </w:rPr>
        <w:t>人，营业收入为</w:t>
      </w:r>
      <w:r>
        <w:rPr>
          <w:rFonts w:hint="eastAsia" w:cs="仿宋" w:asciiTheme="minorEastAsia" w:hAnsiTheme="minorEastAsia" w:eastAsiaTheme="minorEastAsia"/>
          <w:color w:val="auto"/>
          <w:szCs w:val="21"/>
          <w:highlight w:val="none"/>
          <w:u w:val="single"/>
        </w:rPr>
        <w:t xml:space="preserve">  </w:t>
      </w:r>
      <w:r>
        <w:rPr>
          <w:rFonts w:cs="仿宋" w:asciiTheme="minorEastAsia" w:hAnsiTheme="minorEastAsia" w:eastAsiaTheme="minorEastAsia"/>
          <w:color w:val="auto"/>
          <w:szCs w:val="21"/>
          <w:highlight w:val="none"/>
          <w:u w:val="single"/>
        </w:rPr>
        <w:t xml:space="preserve">   </w:t>
      </w:r>
      <w:r>
        <w:rPr>
          <w:rFonts w:hint="eastAsia" w:cs="仿宋" w:asciiTheme="minorEastAsia" w:hAnsiTheme="minorEastAsia" w:eastAsiaTheme="minorEastAsia"/>
          <w:color w:val="auto"/>
          <w:szCs w:val="21"/>
          <w:highlight w:val="none"/>
          <w:u w:val="single"/>
        </w:rPr>
        <w:t xml:space="preserve"> </w:t>
      </w:r>
      <w:r>
        <w:rPr>
          <w:rFonts w:hint="eastAsia" w:cs="仿宋" w:asciiTheme="minorEastAsia" w:hAnsiTheme="minorEastAsia" w:eastAsiaTheme="minorEastAsia"/>
          <w:color w:val="auto"/>
          <w:szCs w:val="21"/>
          <w:highlight w:val="none"/>
        </w:rPr>
        <w:t>万元，资产总额为</w:t>
      </w:r>
      <w:r>
        <w:rPr>
          <w:rFonts w:hint="eastAsia" w:cs="仿宋" w:asciiTheme="minorEastAsia" w:hAnsiTheme="minorEastAsia" w:eastAsiaTheme="minorEastAsia"/>
          <w:color w:val="auto"/>
          <w:szCs w:val="21"/>
          <w:highlight w:val="none"/>
          <w:u w:val="single"/>
        </w:rPr>
        <w:t xml:space="preserve">  </w:t>
      </w:r>
      <w:r>
        <w:rPr>
          <w:rFonts w:cs="仿宋" w:asciiTheme="minorEastAsia" w:hAnsiTheme="minorEastAsia" w:eastAsiaTheme="minorEastAsia"/>
          <w:color w:val="auto"/>
          <w:szCs w:val="21"/>
          <w:highlight w:val="none"/>
          <w:u w:val="single"/>
        </w:rPr>
        <w:t xml:space="preserve">   </w:t>
      </w:r>
      <w:r>
        <w:rPr>
          <w:rFonts w:hint="eastAsia" w:cs="仿宋" w:asciiTheme="minorEastAsia" w:hAnsiTheme="minorEastAsia" w:eastAsiaTheme="minorEastAsia"/>
          <w:color w:val="auto"/>
          <w:szCs w:val="21"/>
          <w:highlight w:val="none"/>
          <w:u w:val="single"/>
        </w:rPr>
        <w:t xml:space="preserve"> </w:t>
      </w:r>
      <w:r>
        <w:rPr>
          <w:rFonts w:hint="eastAsia" w:cs="仿宋" w:asciiTheme="minorEastAsia" w:hAnsiTheme="minorEastAsia" w:eastAsiaTheme="minorEastAsia"/>
          <w:color w:val="auto"/>
          <w:szCs w:val="21"/>
          <w:highlight w:val="none"/>
        </w:rPr>
        <w:t>万元，属于</w:t>
      </w:r>
      <w:r>
        <w:rPr>
          <w:rFonts w:hint="eastAsia" w:cs="仿宋" w:asciiTheme="minorEastAsia" w:hAnsiTheme="minorEastAsia" w:eastAsiaTheme="minorEastAsia"/>
          <w:color w:val="auto"/>
          <w:szCs w:val="21"/>
          <w:highlight w:val="none"/>
          <w:u w:val="single"/>
        </w:rPr>
        <w:t xml:space="preserve">   </w:t>
      </w:r>
      <w:r>
        <w:rPr>
          <w:rFonts w:cs="仿宋" w:asciiTheme="minorEastAsia" w:hAnsiTheme="minorEastAsia" w:eastAsiaTheme="minorEastAsia"/>
          <w:color w:val="auto"/>
          <w:szCs w:val="21"/>
          <w:highlight w:val="none"/>
          <w:u w:val="single"/>
        </w:rPr>
        <w:t xml:space="preserve">         </w:t>
      </w:r>
      <w:r>
        <w:rPr>
          <w:rFonts w:hint="eastAsia" w:cs="仿宋" w:asciiTheme="minorEastAsia" w:hAnsiTheme="minorEastAsia" w:eastAsiaTheme="minorEastAsia"/>
          <w:color w:val="auto"/>
          <w:szCs w:val="21"/>
          <w:highlight w:val="none"/>
          <w:u w:val="single"/>
        </w:rPr>
        <w:t xml:space="preserve"> </w:t>
      </w:r>
      <w:r>
        <w:rPr>
          <w:rFonts w:cs="仿宋" w:asciiTheme="minorEastAsia" w:hAnsiTheme="minorEastAsia" w:eastAsiaTheme="minorEastAsia"/>
          <w:color w:val="auto"/>
          <w:szCs w:val="21"/>
          <w:highlight w:val="none"/>
          <w:u w:val="single"/>
        </w:rPr>
        <w:t xml:space="preserve">       </w:t>
      </w:r>
      <w:r>
        <w:rPr>
          <w:rFonts w:hint="eastAsia" w:cs="仿宋" w:asciiTheme="minorEastAsia" w:hAnsiTheme="minorEastAsia" w:eastAsiaTheme="minorEastAsia"/>
          <w:color w:val="auto"/>
          <w:szCs w:val="21"/>
          <w:highlight w:val="none"/>
          <w:u w:val="single"/>
        </w:rPr>
        <w:t xml:space="preserve"> （中型企业、小型企业、微型企业）   </w:t>
      </w:r>
      <w:r>
        <w:rPr>
          <w:rFonts w:hint="eastAsia" w:cs="仿宋" w:asciiTheme="minorEastAsia" w:hAnsiTheme="minorEastAsia" w:eastAsiaTheme="minorEastAsia"/>
          <w:color w:val="auto"/>
          <w:szCs w:val="21"/>
          <w:highlight w:val="none"/>
        </w:rPr>
        <w:t>；</w:t>
      </w:r>
    </w:p>
    <w:p w14:paraId="3021928C">
      <w:pPr>
        <w:spacing w:line="360" w:lineRule="auto"/>
        <w:ind w:firstLine="420" w:firstLineChars="200"/>
        <w:rPr>
          <w:rFonts w:cs="仿宋" w:asciiTheme="minorEastAsia" w:hAnsiTheme="minorEastAsia" w:eastAsiaTheme="minorEastAsia"/>
          <w:color w:val="auto"/>
          <w:szCs w:val="21"/>
          <w:highlight w:val="none"/>
        </w:rPr>
      </w:pPr>
      <w:r>
        <w:rPr>
          <w:rFonts w:hint="eastAsia" w:cs="仿宋" w:asciiTheme="minorEastAsia" w:hAnsiTheme="minorEastAsia" w:eastAsiaTheme="minorEastAsia"/>
          <w:color w:val="auto"/>
          <w:szCs w:val="21"/>
          <w:highlight w:val="none"/>
        </w:rPr>
        <w:t xml:space="preserve">2. </w:t>
      </w:r>
      <w:r>
        <w:rPr>
          <w:rFonts w:hint="eastAsia" w:cs="仿宋" w:asciiTheme="minorEastAsia" w:hAnsiTheme="minorEastAsia" w:eastAsiaTheme="minorEastAsia"/>
          <w:b/>
          <w:color w:val="auto"/>
          <w:szCs w:val="21"/>
          <w:highlight w:val="none"/>
          <w:u w:val="single"/>
        </w:rPr>
        <w:t xml:space="preserve">  </w:t>
      </w:r>
      <w:r>
        <w:rPr>
          <w:rFonts w:cs="仿宋" w:asciiTheme="minorEastAsia" w:hAnsiTheme="minorEastAsia" w:eastAsiaTheme="minorEastAsia"/>
          <w:b/>
          <w:color w:val="auto"/>
          <w:szCs w:val="21"/>
          <w:highlight w:val="none"/>
          <w:u w:val="single"/>
        </w:rPr>
        <w:t xml:space="preserve">          </w:t>
      </w:r>
      <w:r>
        <w:rPr>
          <w:rFonts w:hint="eastAsia" w:cs="仿宋" w:asciiTheme="minorEastAsia" w:hAnsiTheme="minorEastAsia" w:eastAsiaTheme="minorEastAsia"/>
          <w:b/>
          <w:color w:val="auto"/>
          <w:szCs w:val="21"/>
          <w:highlight w:val="none"/>
          <w:u w:val="single"/>
        </w:rPr>
        <w:t xml:space="preserve">   </w:t>
      </w:r>
      <w:r>
        <w:rPr>
          <w:rFonts w:cs="仿宋" w:asciiTheme="minorEastAsia" w:hAnsiTheme="minorEastAsia" w:eastAsiaTheme="minorEastAsia"/>
          <w:b/>
          <w:color w:val="auto"/>
          <w:szCs w:val="21"/>
          <w:highlight w:val="none"/>
          <w:u w:val="single"/>
        </w:rPr>
        <w:t xml:space="preserve">  </w:t>
      </w:r>
      <w:r>
        <w:rPr>
          <w:rFonts w:hint="eastAsia" w:cs="仿宋" w:asciiTheme="minorEastAsia" w:hAnsiTheme="minorEastAsia" w:eastAsiaTheme="minorEastAsia"/>
          <w:b/>
          <w:color w:val="auto"/>
          <w:szCs w:val="21"/>
          <w:highlight w:val="none"/>
          <w:u w:val="single"/>
        </w:rPr>
        <w:t xml:space="preserve"> </w:t>
      </w:r>
      <w:r>
        <w:rPr>
          <w:rFonts w:hint="eastAsia" w:cs="仿宋" w:asciiTheme="minorEastAsia" w:hAnsiTheme="minorEastAsia" w:eastAsiaTheme="minorEastAsia"/>
          <w:color w:val="auto"/>
          <w:szCs w:val="21"/>
          <w:highlight w:val="none"/>
          <w:u w:val="single"/>
        </w:rPr>
        <w:t xml:space="preserve"> </w:t>
      </w:r>
      <w:r>
        <w:rPr>
          <w:rFonts w:hint="eastAsia" w:cs="仿宋" w:asciiTheme="minorEastAsia" w:hAnsiTheme="minorEastAsia" w:eastAsiaTheme="minorEastAsia"/>
          <w:color w:val="auto"/>
          <w:szCs w:val="21"/>
          <w:highlight w:val="none"/>
        </w:rPr>
        <w:t>，属于</w:t>
      </w:r>
      <w:r>
        <w:rPr>
          <w:rFonts w:hint="eastAsia" w:cs="仿宋" w:asciiTheme="minorEastAsia" w:hAnsiTheme="minorEastAsia" w:eastAsiaTheme="minorEastAsia"/>
          <w:b/>
          <w:color w:val="auto"/>
          <w:szCs w:val="21"/>
          <w:highlight w:val="none"/>
          <w:u w:val="single"/>
        </w:rPr>
        <w:t xml:space="preserve"> </w:t>
      </w:r>
      <w:r>
        <w:rPr>
          <w:rFonts w:cs="仿宋" w:asciiTheme="minorEastAsia" w:hAnsiTheme="minorEastAsia" w:eastAsiaTheme="minorEastAsia"/>
          <w:b/>
          <w:color w:val="auto"/>
          <w:szCs w:val="21"/>
          <w:highlight w:val="none"/>
          <w:u w:val="single"/>
        </w:rPr>
        <w:t xml:space="preserve"> </w:t>
      </w:r>
      <w:r>
        <w:rPr>
          <w:rFonts w:hint="eastAsia" w:asciiTheme="minorEastAsia" w:hAnsiTheme="minorEastAsia" w:eastAsiaTheme="minorEastAsia"/>
          <w:b/>
          <w:color w:val="auto"/>
          <w:highlight w:val="none"/>
          <w:u w:val="single"/>
        </w:rPr>
        <w:t xml:space="preserve"> </w:t>
      </w:r>
      <w:r>
        <w:rPr>
          <w:rFonts w:asciiTheme="minorEastAsia" w:hAnsiTheme="minorEastAsia" w:eastAsiaTheme="minorEastAsia"/>
          <w:b/>
          <w:color w:val="auto"/>
          <w:highlight w:val="none"/>
          <w:u w:val="single"/>
        </w:rPr>
        <w:t xml:space="preserve">      </w:t>
      </w:r>
      <w:r>
        <w:rPr>
          <w:rFonts w:cs="仿宋" w:asciiTheme="minorEastAsia" w:hAnsiTheme="minorEastAsia" w:eastAsiaTheme="minorEastAsia"/>
          <w:b/>
          <w:color w:val="auto"/>
          <w:szCs w:val="21"/>
          <w:highlight w:val="none"/>
          <w:u w:val="single"/>
        </w:rPr>
        <w:t xml:space="preserve">  </w:t>
      </w:r>
      <w:r>
        <w:rPr>
          <w:rFonts w:hint="eastAsia" w:cs="仿宋" w:asciiTheme="minorEastAsia" w:hAnsiTheme="minorEastAsia" w:eastAsiaTheme="minorEastAsia"/>
          <w:color w:val="auto"/>
          <w:szCs w:val="21"/>
          <w:highlight w:val="none"/>
        </w:rPr>
        <w:t>；承建（承接）企业为</w:t>
      </w:r>
      <w:r>
        <w:rPr>
          <w:rFonts w:hint="eastAsia" w:cs="仿宋" w:asciiTheme="minorEastAsia" w:hAnsiTheme="minorEastAsia" w:eastAsiaTheme="minorEastAsia"/>
          <w:color w:val="auto"/>
          <w:szCs w:val="21"/>
          <w:highlight w:val="none"/>
          <w:u w:val="single"/>
        </w:rPr>
        <w:t xml:space="preserve">     （企业名称）    </w:t>
      </w:r>
      <w:r>
        <w:rPr>
          <w:rFonts w:hint="eastAsia" w:cs="仿宋" w:asciiTheme="minorEastAsia" w:hAnsiTheme="minorEastAsia" w:eastAsiaTheme="minorEastAsia"/>
          <w:color w:val="auto"/>
          <w:szCs w:val="21"/>
          <w:highlight w:val="none"/>
        </w:rPr>
        <w:t xml:space="preserve"> ，从业人员</w:t>
      </w:r>
      <w:r>
        <w:rPr>
          <w:rFonts w:hint="eastAsia" w:cs="仿宋" w:asciiTheme="minorEastAsia" w:hAnsiTheme="minorEastAsia" w:eastAsiaTheme="minorEastAsia"/>
          <w:color w:val="auto"/>
          <w:szCs w:val="21"/>
          <w:highlight w:val="none"/>
          <w:u w:val="single"/>
        </w:rPr>
        <w:t xml:space="preserve">   </w:t>
      </w:r>
      <w:r>
        <w:rPr>
          <w:rFonts w:hint="eastAsia" w:cs="仿宋" w:asciiTheme="minorEastAsia" w:hAnsiTheme="minorEastAsia" w:eastAsiaTheme="minorEastAsia"/>
          <w:color w:val="auto"/>
          <w:szCs w:val="21"/>
          <w:highlight w:val="none"/>
        </w:rPr>
        <w:t>人，营业收入为</w:t>
      </w:r>
      <w:r>
        <w:rPr>
          <w:rFonts w:hint="eastAsia" w:cs="仿宋" w:asciiTheme="minorEastAsia" w:hAnsiTheme="minorEastAsia" w:eastAsiaTheme="minorEastAsia"/>
          <w:color w:val="auto"/>
          <w:szCs w:val="21"/>
          <w:highlight w:val="none"/>
          <w:u w:val="single"/>
        </w:rPr>
        <w:t xml:space="preserve">   </w:t>
      </w:r>
      <w:r>
        <w:rPr>
          <w:rFonts w:hint="eastAsia" w:cs="仿宋" w:asciiTheme="minorEastAsia" w:hAnsiTheme="minorEastAsia" w:eastAsiaTheme="minorEastAsia"/>
          <w:color w:val="auto"/>
          <w:szCs w:val="21"/>
          <w:highlight w:val="none"/>
        </w:rPr>
        <w:t>万元，资产总额为</w:t>
      </w:r>
      <w:r>
        <w:rPr>
          <w:rFonts w:hint="eastAsia" w:cs="仿宋" w:asciiTheme="minorEastAsia" w:hAnsiTheme="minorEastAsia" w:eastAsiaTheme="minorEastAsia"/>
          <w:color w:val="auto"/>
          <w:szCs w:val="21"/>
          <w:highlight w:val="none"/>
          <w:u w:val="single"/>
        </w:rPr>
        <w:t xml:space="preserve">   </w:t>
      </w:r>
      <w:r>
        <w:rPr>
          <w:rFonts w:hint="eastAsia" w:cs="仿宋" w:asciiTheme="minorEastAsia" w:hAnsiTheme="minorEastAsia" w:eastAsiaTheme="minorEastAsia"/>
          <w:color w:val="auto"/>
          <w:szCs w:val="21"/>
          <w:highlight w:val="none"/>
        </w:rPr>
        <w:t>万元，属于</w:t>
      </w:r>
      <w:r>
        <w:rPr>
          <w:rFonts w:hint="eastAsia" w:cs="仿宋" w:asciiTheme="minorEastAsia" w:hAnsiTheme="minorEastAsia" w:eastAsiaTheme="minorEastAsia"/>
          <w:color w:val="auto"/>
          <w:szCs w:val="21"/>
          <w:highlight w:val="none"/>
          <w:u w:val="single"/>
        </w:rPr>
        <w:t xml:space="preserve">    </w:t>
      </w:r>
      <w:r>
        <w:rPr>
          <w:rFonts w:cs="仿宋" w:asciiTheme="minorEastAsia" w:hAnsiTheme="minorEastAsia" w:eastAsiaTheme="minorEastAsia"/>
          <w:color w:val="auto"/>
          <w:szCs w:val="21"/>
          <w:highlight w:val="none"/>
          <w:u w:val="single"/>
        </w:rPr>
        <w:t xml:space="preserve">           </w:t>
      </w:r>
      <w:r>
        <w:rPr>
          <w:rFonts w:hint="eastAsia" w:cs="仿宋" w:asciiTheme="minorEastAsia" w:hAnsiTheme="minorEastAsia" w:eastAsiaTheme="minorEastAsia"/>
          <w:color w:val="auto"/>
          <w:szCs w:val="21"/>
          <w:highlight w:val="none"/>
          <w:u w:val="single"/>
        </w:rPr>
        <w:t xml:space="preserve">（中型企业、小型企业、微型企业）    </w:t>
      </w:r>
      <w:r>
        <w:rPr>
          <w:rFonts w:hint="eastAsia" w:cs="仿宋" w:asciiTheme="minorEastAsia" w:hAnsiTheme="minorEastAsia" w:eastAsiaTheme="minorEastAsia"/>
          <w:color w:val="auto"/>
          <w:szCs w:val="21"/>
          <w:highlight w:val="none"/>
        </w:rPr>
        <w:t>；</w:t>
      </w:r>
    </w:p>
    <w:p w14:paraId="420C966C">
      <w:pPr>
        <w:spacing w:line="360" w:lineRule="auto"/>
        <w:ind w:firstLine="420" w:firstLineChars="200"/>
        <w:rPr>
          <w:rFonts w:cs="仿宋" w:asciiTheme="minorEastAsia" w:hAnsiTheme="minorEastAsia" w:eastAsiaTheme="minorEastAsia"/>
          <w:color w:val="auto"/>
          <w:szCs w:val="21"/>
          <w:highlight w:val="none"/>
        </w:rPr>
      </w:pPr>
      <w:r>
        <w:rPr>
          <w:rFonts w:hint="eastAsia" w:cs="仿宋" w:asciiTheme="minorEastAsia" w:hAnsiTheme="minorEastAsia" w:eastAsiaTheme="minorEastAsia"/>
          <w:color w:val="auto"/>
          <w:szCs w:val="21"/>
          <w:highlight w:val="none"/>
        </w:rPr>
        <w:t>……</w:t>
      </w:r>
    </w:p>
    <w:p w14:paraId="370C368E">
      <w:pPr>
        <w:spacing w:line="360" w:lineRule="auto"/>
        <w:ind w:firstLine="422" w:firstLineChars="200"/>
        <w:rPr>
          <w:rFonts w:cs="仿宋" w:asciiTheme="minorEastAsia" w:hAnsiTheme="minorEastAsia" w:eastAsiaTheme="minorEastAsia"/>
          <w:b/>
          <w:color w:val="auto"/>
          <w:szCs w:val="21"/>
          <w:highlight w:val="none"/>
        </w:rPr>
      </w:pPr>
      <w:r>
        <w:rPr>
          <w:rFonts w:hint="eastAsia" w:cs="仿宋" w:asciiTheme="minorEastAsia" w:hAnsiTheme="minorEastAsia" w:eastAsiaTheme="minorEastAsia"/>
          <w:b/>
          <w:color w:val="auto"/>
          <w:szCs w:val="21"/>
          <w:highlight w:val="none"/>
        </w:rPr>
        <w:t>以上企业，不属于大企业的分支机构，不存在控股股东为大企业的情形，也不存在与大企业的负责人为同一人的情形。</w:t>
      </w:r>
    </w:p>
    <w:p w14:paraId="5F57E858">
      <w:pPr>
        <w:spacing w:line="360" w:lineRule="auto"/>
        <w:ind w:firstLine="420" w:firstLineChars="200"/>
        <w:rPr>
          <w:rFonts w:cs="仿宋" w:asciiTheme="minorEastAsia" w:hAnsiTheme="minorEastAsia" w:eastAsiaTheme="minorEastAsia"/>
          <w:color w:val="auto"/>
          <w:szCs w:val="21"/>
          <w:highlight w:val="none"/>
        </w:rPr>
      </w:pPr>
      <w:r>
        <w:rPr>
          <w:rFonts w:hint="eastAsia" w:cs="仿宋" w:asciiTheme="minorEastAsia" w:hAnsiTheme="minorEastAsia" w:eastAsiaTheme="minorEastAsia"/>
          <w:color w:val="auto"/>
          <w:szCs w:val="21"/>
          <w:highlight w:val="none"/>
        </w:rPr>
        <w:t>本企业对上述声明内容的真实性负责。如有虚假，将依法承担相应责任。</w:t>
      </w:r>
    </w:p>
    <w:p w14:paraId="43422E58">
      <w:pPr>
        <w:spacing w:line="360" w:lineRule="auto"/>
        <w:ind w:right="-50" w:firstLine="424"/>
        <w:jc w:val="right"/>
        <w:rPr>
          <w:rFonts w:cs="仿宋" w:asciiTheme="minorEastAsia" w:hAnsiTheme="minorEastAsia" w:eastAsiaTheme="minorEastAsia"/>
          <w:color w:val="auto"/>
          <w:szCs w:val="21"/>
          <w:highlight w:val="none"/>
        </w:rPr>
      </w:pPr>
    </w:p>
    <w:p w14:paraId="79AD73F8">
      <w:pPr>
        <w:spacing w:line="360" w:lineRule="auto"/>
        <w:ind w:right="-50" w:firstLine="424"/>
        <w:jc w:val="right"/>
        <w:rPr>
          <w:rFonts w:cs="仿宋" w:asciiTheme="minorEastAsia" w:hAnsiTheme="minorEastAsia" w:eastAsiaTheme="minorEastAsia"/>
          <w:color w:val="auto"/>
          <w:szCs w:val="21"/>
          <w:highlight w:val="none"/>
        </w:rPr>
      </w:pPr>
      <w:r>
        <w:rPr>
          <w:rFonts w:hint="eastAsia" w:cs="仿宋" w:asciiTheme="minorEastAsia" w:hAnsiTheme="minorEastAsia" w:eastAsiaTheme="minorEastAsia"/>
          <w:color w:val="auto"/>
          <w:szCs w:val="21"/>
          <w:highlight w:val="none"/>
        </w:rPr>
        <w:t>企业名称（加盖公章）：</w:t>
      </w:r>
    </w:p>
    <w:p w14:paraId="5C9B845D">
      <w:pPr>
        <w:spacing w:line="360" w:lineRule="auto"/>
        <w:ind w:right="-50" w:firstLine="424"/>
        <w:jc w:val="right"/>
        <w:rPr>
          <w:rFonts w:cs="仿宋" w:asciiTheme="minorEastAsia" w:hAnsiTheme="minorEastAsia" w:eastAsiaTheme="minorEastAsia"/>
          <w:color w:val="auto"/>
          <w:szCs w:val="21"/>
          <w:highlight w:val="none"/>
        </w:rPr>
      </w:pPr>
      <w:r>
        <w:rPr>
          <w:rFonts w:hint="eastAsia" w:cs="仿宋" w:asciiTheme="minorEastAsia" w:hAnsiTheme="minorEastAsia" w:eastAsiaTheme="minorEastAsia"/>
          <w:color w:val="auto"/>
          <w:szCs w:val="21"/>
          <w:highlight w:val="none"/>
        </w:rPr>
        <w:t>日 期：</w:t>
      </w:r>
    </w:p>
    <w:p w14:paraId="0AADE1ED">
      <w:pPr>
        <w:spacing w:line="360" w:lineRule="auto"/>
        <w:ind w:firstLine="310" w:firstLineChars="147"/>
        <w:rPr>
          <w:rFonts w:cs="仿宋" w:asciiTheme="minorEastAsia" w:hAnsiTheme="minorEastAsia" w:eastAsiaTheme="minorEastAsia"/>
          <w:b/>
          <w:color w:val="auto"/>
          <w:szCs w:val="21"/>
          <w:highlight w:val="none"/>
        </w:rPr>
      </w:pPr>
    </w:p>
    <w:p w14:paraId="07009621">
      <w:pPr>
        <w:spacing w:line="360" w:lineRule="auto"/>
        <w:ind w:firstLine="310" w:firstLineChars="147"/>
        <w:rPr>
          <w:rFonts w:cs="仿宋" w:asciiTheme="minorEastAsia" w:hAnsiTheme="minorEastAsia" w:eastAsiaTheme="minorEastAsia"/>
          <w:b/>
          <w:color w:val="auto"/>
          <w:szCs w:val="21"/>
          <w:highlight w:val="none"/>
        </w:rPr>
      </w:pPr>
    </w:p>
    <w:p w14:paraId="0A76AF6B">
      <w:pPr>
        <w:snapToGrid w:val="0"/>
        <w:spacing w:before="50" w:after="50" w:line="360" w:lineRule="auto"/>
        <w:ind w:left="-23" w:leftChars="-11" w:right="-214" w:rightChars="-102" w:firstLine="21" w:firstLineChars="10"/>
        <w:jc w:val="left"/>
        <w:rPr>
          <w:rFonts w:asciiTheme="minorEastAsia" w:hAnsiTheme="minorEastAsia" w:eastAsiaTheme="minorEastAsia"/>
          <w:b/>
          <w:color w:val="auto"/>
          <w:highlight w:val="none"/>
        </w:rPr>
      </w:pPr>
    </w:p>
    <w:p w14:paraId="00DB0401">
      <w:pPr>
        <w:snapToGrid w:val="0"/>
        <w:spacing w:before="50" w:after="50" w:line="360" w:lineRule="auto"/>
        <w:ind w:left="-23" w:leftChars="-11" w:right="-214" w:rightChars="-102" w:firstLine="21" w:firstLineChars="10"/>
        <w:jc w:val="left"/>
        <w:rPr>
          <w:rFonts w:asciiTheme="minorEastAsia" w:hAnsiTheme="minorEastAsia" w:eastAsiaTheme="minorEastAsia"/>
          <w:b/>
          <w:color w:val="auto"/>
          <w:highlight w:val="none"/>
        </w:rPr>
      </w:pPr>
    </w:p>
    <w:p w14:paraId="681D3DC1">
      <w:pPr>
        <w:snapToGrid w:val="0"/>
        <w:spacing w:before="50" w:after="50" w:line="360" w:lineRule="auto"/>
        <w:ind w:left="-23" w:leftChars="-11" w:right="-214" w:rightChars="-102" w:firstLine="21" w:firstLineChars="10"/>
        <w:jc w:val="left"/>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填写说明：</w:t>
      </w:r>
    </w:p>
    <w:p w14:paraId="1E51DBC7">
      <w:pPr>
        <w:snapToGrid w:val="0"/>
        <w:spacing w:before="50" w:after="50" w:line="360" w:lineRule="auto"/>
        <w:ind w:right="-214" w:rightChars="-102" w:firstLine="426"/>
        <w:jc w:val="left"/>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1.从业人员、营业收入、资产总额填报上一年度数据，无上一年度数据的新成立企业可不填报。</w:t>
      </w:r>
    </w:p>
    <w:p w14:paraId="0C184B5B">
      <w:pPr>
        <w:snapToGrid w:val="0"/>
        <w:spacing w:before="50" w:after="50" w:line="360" w:lineRule="auto"/>
        <w:ind w:right="-214" w:rightChars="-102" w:firstLine="426"/>
        <w:jc w:val="left"/>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2.供应商应当对其出具的《中小企业声明函》真实性负责，出具的《中小企业声明函》内容不实的，属于提供虚假材料。</w:t>
      </w:r>
    </w:p>
    <w:p w14:paraId="3AEDBFC3">
      <w:pPr>
        <w:snapToGrid w:val="0"/>
        <w:spacing w:before="50" w:after="50" w:line="360" w:lineRule="auto"/>
        <w:ind w:right="-214" w:rightChars="-102" w:firstLine="426"/>
        <w:jc w:val="left"/>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3.供应商参与本项目并提交本声明函前请仔细阅读相关政策文件。</w:t>
      </w:r>
    </w:p>
    <w:p w14:paraId="508DA378">
      <w:pPr>
        <w:pStyle w:val="70"/>
        <w:rPr>
          <w:color w:val="auto"/>
          <w:highlight w:val="none"/>
        </w:rPr>
      </w:pPr>
    </w:p>
    <w:p w14:paraId="721B01FC">
      <w:pPr>
        <w:widowControl/>
        <w:ind w:firstLine="426"/>
        <w:jc w:val="left"/>
        <w:rPr>
          <w:rFonts w:asciiTheme="minorEastAsia" w:hAnsiTheme="minorEastAsia" w:eastAsiaTheme="minorEastAsia"/>
          <w:b/>
          <w:color w:val="auto"/>
          <w:highlight w:val="none"/>
        </w:rPr>
      </w:pPr>
      <w:r>
        <w:rPr>
          <w:rFonts w:asciiTheme="minorEastAsia" w:hAnsiTheme="minorEastAsia" w:eastAsiaTheme="minorEastAsia"/>
          <w:b/>
          <w:color w:val="auto"/>
          <w:highlight w:val="none"/>
        </w:rPr>
        <w:br w:type="page"/>
      </w:r>
    </w:p>
    <w:p w14:paraId="7BEEB2B8">
      <w:pPr>
        <w:pStyle w:val="21"/>
        <w:spacing w:after="0" w:line="360" w:lineRule="auto"/>
        <w:ind w:left="0" w:leftChars="0"/>
        <w:jc w:val="center"/>
        <w:rPr>
          <w:rFonts w:cs="宋体" w:asciiTheme="minorEastAsia" w:hAnsiTheme="minorEastAsia" w:eastAsiaTheme="minorEastAsia"/>
          <w:b/>
          <w:color w:val="auto"/>
          <w:sz w:val="21"/>
          <w:szCs w:val="21"/>
          <w:highlight w:val="none"/>
        </w:rPr>
      </w:pPr>
      <w:r>
        <w:rPr>
          <w:rFonts w:hint="eastAsia" w:cs="宋体" w:asciiTheme="minorEastAsia" w:hAnsiTheme="minorEastAsia" w:eastAsiaTheme="minorEastAsia"/>
          <w:b/>
          <w:color w:val="auto"/>
          <w:sz w:val="21"/>
          <w:szCs w:val="21"/>
          <w:highlight w:val="none"/>
        </w:rPr>
        <w:t>（3）残疾人福利性单位声明函</w:t>
      </w:r>
    </w:p>
    <w:p w14:paraId="4233AA05">
      <w:pPr>
        <w:spacing w:line="360" w:lineRule="auto"/>
        <w:ind w:firstLine="444" w:firstLineChars="200"/>
        <w:rPr>
          <w:rFonts w:asciiTheme="minorEastAsia" w:hAnsiTheme="minorEastAsia" w:eastAsiaTheme="minorEastAsia"/>
          <w:color w:val="auto"/>
          <w:spacing w:val="6"/>
          <w:highlight w:val="none"/>
        </w:rPr>
      </w:pPr>
      <w:r>
        <w:rPr>
          <w:rFonts w:hint="eastAsia" w:asciiTheme="minorEastAsia" w:hAnsiTheme="minorEastAsia" w:eastAsiaTheme="minorEastAsia"/>
          <w:color w:val="auto"/>
          <w:spacing w:val="6"/>
          <w:highlight w:val="none"/>
        </w:rPr>
        <w:t>本单位郑重声明，根据《财政部 民政部 中国残疾人联合会关于促进残疾人就业政府采购政策的通知》（财库</w:t>
      </w:r>
      <w:r>
        <w:rPr>
          <w:rFonts w:hint="eastAsia" w:asciiTheme="minorEastAsia" w:hAnsiTheme="minorEastAsia" w:eastAsiaTheme="minorEastAsia"/>
          <w:color w:val="auto"/>
          <w:highlight w:val="none"/>
        </w:rPr>
        <w:t>〔2017〕 141</w:t>
      </w:r>
      <w:r>
        <w:rPr>
          <w:rFonts w:hint="eastAsia" w:asciiTheme="minorEastAsia" w:hAnsiTheme="minorEastAsia" w:eastAsiaTheme="minorEastAsia"/>
          <w:color w:val="auto"/>
          <w:spacing w:val="6"/>
          <w:highlight w:val="none"/>
        </w:rPr>
        <w:t>号）的规定，本单位为符合条件的残疾人福利性单位，且本单位参加</w:t>
      </w:r>
      <w:r>
        <w:rPr>
          <w:rFonts w:hint="eastAsia" w:asciiTheme="minorEastAsia" w:hAnsiTheme="minorEastAsia" w:eastAsiaTheme="minorEastAsia"/>
          <w:color w:val="auto"/>
          <w:spacing w:val="6"/>
          <w:highlight w:val="none"/>
          <w:u w:val="single"/>
        </w:rPr>
        <w:t xml:space="preserve"> </w:t>
      </w:r>
      <w:r>
        <w:rPr>
          <w:rFonts w:asciiTheme="minorEastAsia" w:hAnsiTheme="minorEastAsia" w:eastAsiaTheme="minorEastAsia"/>
          <w:color w:val="auto"/>
          <w:spacing w:val="6"/>
          <w:highlight w:val="none"/>
          <w:u w:val="single"/>
        </w:rPr>
        <w:t xml:space="preserve">     </w:t>
      </w:r>
      <w:r>
        <w:rPr>
          <w:rFonts w:hint="eastAsia" w:asciiTheme="minorEastAsia" w:hAnsiTheme="minorEastAsia" w:eastAsiaTheme="minorEastAsia"/>
          <w:color w:val="auto"/>
          <w:spacing w:val="6"/>
          <w:highlight w:val="none"/>
          <w:u w:val="single"/>
        </w:rPr>
        <w:t xml:space="preserve">（填采购人名称）    </w:t>
      </w:r>
      <w:r>
        <w:rPr>
          <w:rFonts w:hint="eastAsia" w:asciiTheme="minorEastAsia" w:hAnsiTheme="minorEastAsia" w:eastAsiaTheme="minorEastAsia"/>
          <w:color w:val="auto"/>
          <w:spacing w:val="6"/>
          <w:highlight w:val="none"/>
        </w:rPr>
        <w:t>单位的</w:t>
      </w:r>
      <w:r>
        <w:rPr>
          <w:rFonts w:hint="eastAsia" w:asciiTheme="minorEastAsia" w:hAnsiTheme="minorEastAsia" w:eastAsiaTheme="minorEastAsia"/>
          <w:color w:val="auto"/>
          <w:spacing w:val="6"/>
          <w:highlight w:val="none"/>
          <w:u w:val="single"/>
        </w:rPr>
        <w:t xml:space="preserve"> </w:t>
      </w:r>
      <w:r>
        <w:rPr>
          <w:rFonts w:asciiTheme="minorEastAsia" w:hAnsiTheme="minorEastAsia" w:eastAsiaTheme="minorEastAsia"/>
          <w:color w:val="auto"/>
          <w:spacing w:val="6"/>
          <w:highlight w:val="none"/>
          <w:u w:val="single"/>
        </w:rPr>
        <w:t xml:space="preserve"> </w:t>
      </w:r>
      <w:r>
        <w:rPr>
          <w:rFonts w:hint="eastAsia" w:asciiTheme="minorEastAsia" w:hAnsiTheme="minorEastAsia" w:eastAsiaTheme="minorEastAsia"/>
          <w:color w:val="auto"/>
          <w:spacing w:val="6"/>
          <w:highlight w:val="none"/>
          <w:u w:val="single"/>
        </w:rPr>
        <w:t xml:space="preserve">（填项目名称）  </w:t>
      </w:r>
      <w:r>
        <w:rPr>
          <w:rFonts w:hint="eastAsia" w:asciiTheme="minorEastAsia" w:hAnsiTheme="minorEastAsia" w:eastAsiaTheme="minorEastAsia"/>
          <w:color w:val="auto"/>
          <w:spacing w:val="6"/>
          <w:highlight w:val="none"/>
        </w:rPr>
        <w:t>项目采购活动提供本单位制造的货物（由本单位承担工程/提供服务），或者提供其他残疾人福利性单位制造的货物（不包括使用非残疾人福利性单位注册商标的货物）。</w:t>
      </w:r>
    </w:p>
    <w:p w14:paraId="09FE3336">
      <w:pPr>
        <w:spacing w:line="360" w:lineRule="auto"/>
        <w:ind w:firstLine="444" w:firstLineChars="200"/>
        <w:rPr>
          <w:rFonts w:asciiTheme="minorEastAsia" w:hAnsiTheme="minorEastAsia" w:eastAsiaTheme="minorEastAsia"/>
          <w:color w:val="auto"/>
          <w:spacing w:val="6"/>
          <w:highlight w:val="none"/>
        </w:rPr>
      </w:pPr>
      <w:r>
        <w:rPr>
          <w:rFonts w:hint="eastAsia" w:asciiTheme="minorEastAsia" w:hAnsiTheme="minorEastAsia" w:eastAsiaTheme="minorEastAsia"/>
          <w:color w:val="auto"/>
          <w:spacing w:val="6"/>
          <w:highlight w:val="none"/>
        </w:rPr>
        <w:t>本单位对上述声明的真实性负责。如有虚假，将依法承担相应责任。</w:t>
      </w:r>
    </w:p>
    <w:p w14:paraId="767CAAD7">
      <w:pPr>
        <w:spacing w:line="360" w:lineRule="auto"/>
        <w:ind w:firstLine="444" w:firstLineChars="200"/>
        <w:rPr>
          <w:rFonts w:asciiTheme="minorEastAsia" w:hAnsiTheme="minorEastAsia" w:eastAsiaTheme="minorEastAsia"/>
          <w:color w:val="auto"/>
          <w:spacing w:val="6"/>
          <w:highlight w:val="none"/>
        </w:rPr>
      </w:pPr>
    </w:p>
    <w:p w14:paraId="5D0F95B3">
      <w:pPr>
        <w:spacing w:line="360" w:lineRule="auto"/>
        <w:ind w:firstLine="444" w:firstLineChars="200"/>
        <w:rPr>
          <w:rFonts w:asciiTheme="minorEastAsia" w:hAnsiTheme="minorEastAsia" w:eastAsiaTheme="minorEastAsia"/>
          <w:color w:val="auto"/>
          <w:spacing w:val="6"/>
          <w:highlight w:val="none"/>
        </w:rPr>
      </w:pPr>
    </w:p>
    <w:p w14:paraId="2542F321">
      <w:pPr>
        <w:tabs>
          <w:tab w:val="left" w:pos="4860"/>
        </w:tabs>
        <w:spacing w:line="360" w:lineRule="auto"/>
        <w:ind w:right="-50" w:firstLine="444" w:firstLineChars="200"/>
        <w:jc w:val="center"/>
        <w:rPr>
          <w:rFonts w:asciiTheme="minorEastAsia" w:hAnsiTheme="minorEastAsia" w:eastAsiaTheme="minorEastAsia"/>
          <w:color w:val="auto"/>
          <w:spacing w:val="6"/>
          <w:highlight w:val="none"/>
        </w:rPr>
      </w:pPr>
      <w:r>
        <w:rPr>
          <w:rFonts w:hint="eastAsia" w:asciiTheme="minorEastAsia" w:hAnsiTheme="minorEastAsia" w:eastAsiaTheme="minorEastAsia"/>
          <w:color w:val="auto"/>
          <w:spacing w:val="6"/>
          <w:highlight w:val="none"/>
        </w:rPr>
        <w:t>单位名称（盖章）：</w:t>
      </w:r>
    </w:p>
    <w:p w14:paraId="46F630D0">
      <w:pPr>
        <w:tabs>
          <w:tab w:val="left" w:pos="4860"/>
        </w:tabs>
        <w:spacing w:line="360" w:lineRule="auto"/>
        <w:ind w:right="-50" w:firstLine="444" w:firstLineChars="200"/>
        <w:jc w:val="center"/>
        <w:rPr>
          <w:rFonts w:asciiTheme="minorEastAsia" w:hAnsiTheme="minorEastAsia" w:eastAsiaTheme="minorEastAsia"/>
          <w:color w:val="auto"/>
          <w:spacing w:val="6"/>
          <w:highlight w:val="none"/>
        </w:rPr>
      </w:pPr>
      <w:r>
        <w:rPr>
          <w:rFonts w:hint="eastAsia" w:asciiTheme="minorEastAsia" w:hAnsiTheme="minorEastAsia" w:eastAsiaTheme="minorEastAsia"/>
          <w:color w:val="auto"/>
          <w:spacing w:val="6"/>
          <w:highlight w:val="none"/>
        </w:rPr>
        <w:t>日  期：</w:t>
      </w:r>
    </w:p>
    <w:p w14:paraId="6DDA88B6">
      <w:pPr>
        <w:pStyle w:val="21"/>
        <w:snapToGrid w:val="0"/>
        <w:spacing w:line="360" w:lineRule="auto"/>
        <w:ind w:firstLine="437" w:firstLineChars="196"/>
        <w:rPr>
          <w:rFonts w:cs="宋体" w:asciiTheme="minorEastAsia" w:hAnsiTheme="minorEastAsia" w:eastAsiaTheme="minorEastAsia"/>
          <w:b/>
          <w:color w:val="auto"/>
          <w:spacing w:val="6"/>
          <w:sz w:val="21"/>
          <w:szCs w:val="21"/>
          <w:highlight w:val="none"/>
        </w:rPr>
      </w:pPr>
    </w:p>
    <w:p w14:paraId="4CC19774">
      <w:pPr>
        <w:pStyle w:val="21"/>
        <w:snapToGrid w:val="0"/>
        <w:spacing w:line="360" w:lineRule="auto"/>
        <w:ind w:firstLine="437" w:firstLineChars="196"/>
        <w:rPr>
          <w:rFonts w:cs="宋体" w:asciiTheme="minorEastAsia" w:hAnsiTheme="minorEastAsia" w:eastAsiaTheme="minorEastAsia"/>
          <w:b/>
          <w:color w:val="auto"/>
          <w:spacing w:val="6"/>
          <w:sz w:val="21"/>
          <w:szCs w:val="21"/>
          <w:highlight w:val="none"/>
        </w:rPr>
      </w:pPr>
    </w:p>
    <w:p w14:paraId="1BE4E718">
      <w:pPr>
        <w:pStyle w:val="21"/>
        <w:snapToGrid w:val="0"/>
        <w:spacing w:line="360" w:lineRule="auto"/>
        <w:ind w:firstLine="437" w:firstLineChars="196"/>
        <w:rPr>
          <w:rFonts w:cs="宋体" w:asciiTheme="minorEastAsia" w:hAnsiTheme="minorEastAsia" w:eastAsiaTheme="minorEastAsia"/>
          <w:b/>
          <w:color w:val="auto"/>
          <w:spacing w:val="6"/>
          <w:sz w:val="21"/>
          <w:szCs w:val="21"/>
          <w:highlight w:val="none"/>
        </w:rPr>
      </w:pPr>
    </w:p>
    <w:p w14:paraId="480841AF">
      <w:pPr>
        <w:pStyle w:val="21"/>
        <w:snapToGrid w:val="0"/>
        <w:spacing w:line="360" w:lineRule="auto"/>
        <w:ind w:firstLine="437" w:firstLineChars="196"/>
        <w:rPr>
          <w:rFonts w:cs="宋体" w:asciiTheme="minorEastAsia" w:hAnsiTheme="minorEastAsia" w:eastAsiaTheme="minorEastAsia"/>
          <w:b/>
          <w:color w:val="auto"/>
          <w:spacing w:val="6"/>
          <w:sz w:val="21"/>
          <w:szCs w:val="21"/>
          <w:highlight w:val="none"/>
        </w:rPr>
      </w:pPr>
    </w:p>
    <w:p w14:paraId="077D7B86">
      <w:pPr>
        <w:spacing w:line="360" w:lineRule="auto"/>
        <w:ind w:firstLine="426"/>
        <w:rPr>
          <w:rFonts w:asciiTheme="minorEastAsia" w:hAnsiTheme="minorEastAsia" w:eastAsiaTheme="minorEastAsia"/>
          <w:b/>
          <w:color w:val="auto"/>
          <w:szCs w:val="21"/>
          <w:highlight w:val="none"/>
        </w:rPr>
      </w:pPr>
    </w:p>
    <w:p w14:paraId="368EBE29">
      <w:pPr>
        <w:snapToGrid w:val="0"/>
        <w:spacing w:before="50" w:after="50" w:line="360" w:lineRule="auto"/>
        <w:ind w:left="-23" w:leftChars="-11" w:right="-214" w:rightChars="-102" w:firstLine="21" w:firstLineChars="10"/>
        <w:jc w:val="left"/>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填写说明：</w:t>
      </w:r>
      <w:r>
        <w:rPr>
          <w:rFonts w:hint="eastAsia" w:asciiTheme="minorEastAsia" w:hAnsiTheme="minorEastAsia" w:eastAsiaTheme="minorEastAsia"/>
          <w:b/>
          <w:color w:val="auto"/>
          <w:szCs w:val="21"/>
          <w:highlight w:val="none"/>
        </w:rPr>
        <w:t>供应商不属于残疾人福利性单位无需且不应当提供本声明函，否则自行承担相应的责任。</w:t>
      </w:r>
    </w:p>
    <w:p w14:paraId="729941C3">
      <w:pPr>
        <w:widowControl/>
        <w:spacing w:line="360" w:lineRule="auto"/>
        <w:ind w:firstLine="424"/>
        <w:jc w:val="left"/>
        <w:rPr>
          <w:color w:val="auto"/>
          <w:highlight w:val="none"/>
        </w:rPr>
      </w:pPr>
    </w:p>
    <w:p w14:paraId="7E76DBA1">
      <w:pPr>
        <w:snapToGrid w:val="0"/>
        <w:spacing w:line="360" w:lineRule="auto"/>
        <w:ind w:left="-23" w:leftChars="-11" w:right="-214" w:rightChars="-102" w:firstLine="21" w:firstLineChars="10"/>
        <w:jc w:val="left"/>
        <w:rPr>
          <w:rFonts w:cs="宋体" w:asciiTheme="minorEastAsia" w:hAnsiTheme="minorEastAsia" w:eastAsiaTheme="minorEastAsia"/>
          <w:b/>
          <w:color w:val="auto"/>
          <w:szCs w:val="21"/>
          <w:highlight w:val="none"/>
        </w:rPr>
      </w:pPr>
      <w:r>
        <w:rPr>
          <w:rFonts w:cs="宋体" w:asciiTheme="minorEastAsia" w:hAnsiTheme="minorEastAsia" w:eastAsiaTheme="minorEastAsia"/>
          <w:b/>
          <w:color w:val="auto"/>
          <w:szCs w:val="21"/>
          <w:highlight w:val="none"/>
        </w:rPr>
        <w:br w:type="page"/>
      </w:r>
      <w:r>
        <w:rPr>
          <w:rFonts w:hint="eastAsia" w:asciiTheme="minorEastAsia" w:hAnsiTheme="minorEastAsia" w:eastAsiaTheme="minorEastAsia"/>
          <w:b/>
          <w:color w:val="auto"/>
          <w:highlight w:val="none"/>
        </w:rPr>
        <w:t>2.商务技术文件的有关格式</w:t>
      </w:r>
    </w:p>
    <w:p w14:paraId="41242BC0">
      <w:pPr>
        <w:pStyle w:val="21"/>
        <w:spacing w:after="0" w:line="360" w:lineRule="auto"/>
        <w:ind w:left="0" w:leftChars="0"/>
        <w:jc w:val="center"/>
        <w:rPr>
          <w:rFonts w:cs="宋体" w:asciiTheme="minorEastAsia" w:hAnsiTheme="minorEastAsia" w:eastAsiaTheme="minorEastAsia"/>
          <w:b/>
          <w:color w:val="auto"/>
          <w:sz w:val="21"/>
          <w:szCs w:val="21"/>
          <w:highlight w:val="none"/>
        </w:rPr>
      </w:pPr>
      <w:r>
        <w:rPr>
          <w:rFonts w:hint="eastAsia" w:cs="宋体" w:asciiTheme="minorEastAsia" w:hAnsiTheme="minorEastAsia" w:eastAsiaTheme="minorEastAsia"/>
          <w:b/>
          <w:color w:val="auto"/>
          <w:sz w:val="21"/>
          <w:szCs w:val="21"/>
          <w:highlight w:val="none"/>
        </w:rPr>
        <w:t>（1）响应函</w:t>
      </w:r>
    </w:p>
    <w:p w14:paraId="20671370">
      <w:pPr>
        <w:snapToGrid w:val="0"/>
        <w:spacing w:line="360" w:lineRule="auto"/>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rPr>
        <w:t>致：</w:t>
      </w:r>
      <w:r>
        <w:rPr>
          <w:rFonts w:hint="eastAsia" w:asciiTheme="minorEastAsia" w:hAnsiTheme="minorEastAsia" w:eastAsiaTheme="minorEastAsia"/>
          <w:color w:val="auto"/>
          <w:szCs w:val="21"/>
          <w:highlight w:val="none"/>
          <w:u w:val="single"/>
          <w:lang w:eastAsia="zh-CN"/>
        </w:rPr>
        <w:t>宁波博物院</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szCs w:val="21"/>
          <w:highlight w:val="none"/>
          <w:u w:val="single"/>
          <w:lang w:eastAsia="zh-CN"/>
        </w:rPr>
        <w:t>宁波国咨工程造价咨询有限公司</w:t>
      </w:r>
    </w:p>
    <w:p w14:paraId="099F392A">
      <w:pPr>
        <w:snapToGrid w:val="0"/>
        <w:spacing w:line="360" w:lineRule="auto"/>
        <w:ind w:left="-23" w:leftChars="-11" w:right="-214" w:rightChars="-102" w:firstLine="447" w:firstLineChars="213"/>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根据贵方的采购公告和邀请，我方兹宣布同意如下：</w:t>
      </w:r>
    </w:p>
    <w:p w14:paraId="6C41D21A">
      <w:pPr>
        <w:snapToGrid w:val="0"/>
        <w:spacing w:line="360" w:lineRule="auto"/>
        <w:ind w:left="-23" w:leftChars="-11" w:right="-214" w:rightChars="-102" w:firstLine="447" w:firstLineChars="213"/>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hint="eastAsia" w:asciiTheme="minorEastAsia" w:hAnsiTheme="minorEastAsia" w:eastAsiaTheme="minorEastAsia"/>
          <w:color w:val="auto"/>
          <w:szCs w:val="21"/>
          <w:highlight w:val="none"/>
        </w:rPr>
        <w:t>按磋商文件规定提供的服务及伴随的货物的初次报价见</w:t>
      </w:r>
      <w:r>
        <w:rPr>
          <w:rFonts w:hint="eastAsia" w:asciiTheme="minorEastAsia" w:hAnsiTheme="minorEastAsia" w:eastAsiaTheme="minorEastAsia"/>
          <w:color w:val="auto"/>
          <w:highlight w:val="none"/>
        </w:rPr>
        <w:t>《初次报价表》。</w:t>
      </w:r>
    </w:p>
    <w:p w14:paraId="223DFED4">
      <w:pPr>
        <w:snapToGrid w:val="0"/>
        <w:spacing w:line="360" w:lineRule="auto"/>
        <w:ind w:left="-23" w:leftChars="-11" w:right="-214" w:rightChars="-102" w:firstLine="447" w:firstLineChars="213"/>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hint="eastAsia" w:asciiTheme="minorEastAsia" w:hAnsiTheme="minorEastAsia" w:eastAsiaTheme="minorEastAsia"/>
          <w:color w:val="auto"/>
          <w:szCs w:val="21"/>
          <w:highlight w:val="none"/>
        </w:rPr>
        <w:t>我方将根据磋商文件的规定</w:t>
      </w:r>
      <w:r>
        <w:rPr>
          <w:rFonts w:hint="eastAsia" w:asciiTheme="minorEastAsia" w:hAnsiTheme="minorEastAsia" w:eastAsiaTheme="minorEastAsia"/>
          <w:color w:val="auto"/>
          <w:highlight w:val="none"/>
        </w:rPr>
        <w:t>，严格履行合同的责任和义务。</w:t>
      </w:r>
    </w:p>
    <w:p w14:paraId="36EE5DC5">
      <w:pPr>
        <w:snapToGrid w:val="0"/>
        <w:spacing w:line="360" w:lineRule="auto"/>
        <w:ind w:left="-23" w:leftChars="-11" w:right="-214" w:rightChars="-102" w:firstLine="447" w:firstLineChars="213"/>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w:t>
      </w:r>
      <w:r>
        <w:rPr>
          <w:rFonts w:hint="eastAsia" w:asciiTheme="minorEastAsia" w:hAnsiTheme="minorEastAsia" w:eastAsiaTheme="minorEastAsia"/>
          <w:color w:val="auto"/>
          <w:szCs w:val="21"/>
          <w:highlight w:val="none"/>
        </w:rPr>
        <w:t>我方已详细审核全部磋商文件</w:t>
      </w:r>
      <w:r>
        <w:rPr>
          <w:rFonts w:hint="eastAsia" w:asciiTheme="minorEastAsia" w:hAnsiTheme="minorEastAsia" w:eastAsiaTheme="minorEastAsia"/>
          <w:color w:val="auto"/>
          <w:highlight w:val="none"/>
        </w:rPr>
        <w:t>，包括磋商文件的澄清或修改（如有），参考资料及有关附件，</w:t>
      </w:r>
      <w:r>
        <w:rPr>
          <w:rFonts w:hint="eastAsia" w:asciiTheme="minorEastAsia" w:hAnsiTheme="minorEastAsia" w:eastAsiaTheme="minorEastAsia"/>
          <w:color w:val="auto"/>
          <w:szCs w:val="21"/>
          <w:highlight w:val="none"/>
        </w:rPr>
        <w:t>我方正式认可并遵守本项目磋商文件</w:t>
      </w:r>
      <w:r>
        <w:rPr>
          <w:rFonts w:hint="eastAsia" w:asciiTheme="minorEastAsia" w:hAnsiTheme="minorEastAsia" w:eastAsiaTheme="minorEastAsia"/>
          <w:color w:val="auto"/>
          <w:highlight w:val="none"/>
        </w:rPr>
        <w:t>，并对磋商文件各项条款、规定及要求均无异议。</w:t>
      </w:r>
      <w:r>
        <w:rPr>
          <w:rFonts w:hint="eastAsia" w:asciiTheme="minorEastAsia" w:hAnsiTheme="minorEastAsia" w:eastAsiaTheme="minorEastAsia"/>
          <w:color w:val="auto"/>
          <w:szCs w:val="21"/>
          <w:highlight w:val="none"/>
        </w:rPr>
        <w:t>我方知道必须放弃提出含糊不清或误解问题的权利</w:t>
      </w:r>
      <w:r>
        <w:rPr>
          <w:rFonts w:hint="eastAsia" w:asciiTheme="minorEastAsia" w:hAnsiTheme="minorEastAsia" w:eastAsiaTheme="minorEastAsia"/>
          <w:color w:val="auto"/>
          <w:highlight w:val="none"/>
        </w:rPr>
        <w:t>。</w:t>
      </w:r>
    </w:p>
    <w:p w14:paraId="5DBB0A41">
      <w:pPr>
        <w:snapToGrid w:val="0"/>
        <w:spacing w:line="360" w:lineRule="auto"/>
        <w:ind w:left="-23" w:leftChars="-11" w:right="-214" w:rightChars="-102" w:firstLine="447" w:firstLineChars="213"/>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w:t>
      </w:r>
      <w:r>
        <w:rPr>
          <w:rFonts w:hint="eastAsia" w:asciiTheme="minorEastAsia" w:hAnsiTheme="minorEastAsia" w:eastAsiaTheme="minorEastAsia"/>
          <w:color w:val="auto"/>
          <w:szCs w:val="21"/>
          <w:highlight w:val="none"/>
        </w:rPr>
        <w:t>我方的响应文件在磋商文件规定的响应有效期之前均对我方具有约束力</w:t>
      </w:r>
      <w:r>
        <w:rPr>
          <w:rFonts w:hint="eastAsia" w:asciiTheme="minorEastAsia" w:hAnsiTheme="minorEastAsia" w:eastAsiaTheme="minorEastAsia"/>
          <w:color w:val="auto"/>
          <w:highlight w:val="none"/>
        </w:rPr>
        <w:t>。</w:t>
      </w:r>
    </w:p>
    <w:p w14:paraId="48F8246B">
      <w:pPr>
        <w:snapToGrid w:val="0"/>
        <w:spacing w:line="360" w:lineRule="auto"/>
        <w:ind w:left="-23" w:leftChars="-11" w:right="-214" w:rightChars="-102" w:firstLine="447" w:firstLineChars="213"/>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5.</w:t>
      </w:r>
      <w:r>
        <w:rPr>
          <w:rFonts w:hint="eastAsia" w:asciiTheme="minorEastAsia" w:hAnsiTheme="minorEastAsia" w:eastAsiaTheme="minorEastAsia"/>
          <w:color w:val="auto"/>
          <w:szCs w:val="21"/>
          <w:highlight w:val="none"/>
        </w:rPr>
        <w:t>我方声明响应文件所提供的一切资料均真实无误</w:t>
      </w:r>
      <w:r>
        <w:rPr>
          <w:rFonts w:hint="eastAsia" w:asciiTheme="minorEastAsia" w:hAnsiTheme="minorEastAsia" w:eastAsiaTheme="minorEastAsia"/>
          <w:color w:val="auto"/>
          <w:highlight w:val="none"/>
        </w:rPr>
        <w:t>、及时、有效，企业（单位）运营正常。</w:t>
      </w:r>
      <w:r>
        <w:rPr>
          <w:rFonts w:hint="eastAsia" w:asciiTheme="minorEastAsia" w:hAnsiTheme="minorEastAsia" w:eastAsiaTheme="minorEastAsia"/>
          <w:color w:val="auto"/>
          <w:szCs w:val="21"/>
          <w:highlight w:val="none"/>
        </w:rPr>
        <w:t>由于我方提供资料不实而造成的责任和后果由我方独自承担</w:t>
      </w:r>
      <w:r>
        <w:rPr>
          <w:rFonts w:hint="eastAsia" w:asciiTheme="minorEastAsia" w:hAnsiTheme="minorEastAsia" w:eastAsiaTheme="minorEastAsia"/>
          <w:color w:val="auto"/>
          <w:highlight w:val="none"/>
        </w:rPr>
        <w:t>。我方同意按照贵方提出的要求，提供与本项目磋商有关的任何证据、数据或资料。</w:t>
      </w:r>
    </w:p>
    <w:p w14:paraId="200EE76D">
      <w:pPr>
        <w:snapToGrid w:val="0"/>
        <w:spacing w:line="360" w:lineRule="auto"/>
        <w:ind w:left="-23" w:leftChars="-11" w:right="-214" w:rightChars="-102" w:firstLine="447" w:firstLineChars="213"/>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6.</w:t>
      </w:r>
      <w:r>
        <w:rPr>
          <w:rFonts w:hint="eastAsia" w:asciiTheme="minorEastAsia" w:hAnsiTheme="minorEastAsia" w:eastAsiaTheme="minorEastAsia"/>
          <w:color w:val="auto"/>
          <w:szCs w:val="21"/>
          <w:highlight w:val="none"/>
        </w:rPr>
        <w:t>我方完全理解最低报价并不是获得成交的唯一标准</w:t>
      </w:r>
      <w:r>
        <w:rPr>
          <w:rFonts w:hint="eastAsia" w:asciiTheme="minorEastAsia" w:hAnsiTheme="minorEastAsia" w:eastAsiaTheme="minorEastAsia"/>
          <w:color w:val="auto"/>
          <w:highlight w:val="none"/>
        </w:rPr>
        <w:t>。</w:t>
      </w:r>
    </w:p>
    <w:p w14:paraId="1330B552">
      <w:pPr>
        <w:snapToGrid w:val="0"/>
        <w:spacing w:line="360" w:lineRule="auto"/>
        <w:ind w:left="-23" w:leftChars="-11" w:right="-214" w:rightChars="-102" w:firstLine="447" w:firstLineChars="213"/>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7</w:t>
      </w:r>
      <w:r>
        <w:rPr>
          <w:rFonts w:asciiTheme="minorEastAsia" w:hAnsiTheme="minorEastAsia" w:eastAsiaTheme="minorEastAsia"/>
          <w:color w:val="auto"/>
          <w:highlight w:val="none"/>
        </w:rPr>
        <w:t>.如我方获得</w:t>
      </w:r>
      <w:r>
        <w:rPr>
          <w:rFonts w:hint="eastAsia" w:asciiTheme="minorEastAsia" w:hAnsiTheme="minorEastAsia" w:eastAsiaTheme="minorEastAsia"/>
          <w:color w:val="auto"/>
          <w:highlight w:val="none"/>
        </w:rPr>
        <w:t>成交</w:t>
      </w:r>
      <w:r>
        <w:rPr>
          <w:rFonts w:asciiTheme="minorEastAsia" w:hAnsiTheme="minorEastAsia" w:eastAsiaTheme="minorEastAsia"/>
          <w:color w:val="auto"/>
          <w:szCs w:val="21"/>
          <w:highlight w:val="none"/>
        </w:rPr>
        <w:t>，承诺按照磋商文件规定的金额、时间和方式支付</w:t>
      </w:r>
      <w:r>
        <w:rPr>
          <w:rFonts w:hint="eastAsia" w:asciiTheme="minorEastAsia" w:hAnsiTheme="minorEastAsia" w:eastAsiaTheme="minorEastAsia"/>
          <w:color w:val="auto"/>
          <w:szCs w:val="21"/>
          <w:highlight w:val="none"/>
        </w:rPr>
        <w:t>采购</w:t>
      </w:r>
      <w:r>
        <w:rPr>
          <w:rFonts w:asciiTheme="minorEastAsia" w:hAnsiTheme="minorEastAsia" w:eastAsiaTheme="minorEastAsia"/>
          <w:color w:val="auto"/>
          <w:szCs w:val="21"/>
          <w:highlight w:val="none"/>
        </w:rPr>
        <w:t>代理服务费。因我方违约致使</w:t>
      </w:r>
      <w:r>
        <w:rPr>
          <w:rFonts w:hint="eastAsia" w:asciiTheme="minorEastAsia" w:hAnsiTheme="minorEastAsia" w:eastAsiaTheme="minorEastAsia"/>
          <w:color w:val="auto"/>
          <w:szCs w:val="21"/>
          <w:highlight w:val="none"/>
        </w:rPr>
        <w:t>采购</w:t>
      </w:r>
      <w:r>
        <w:rPr>
          <w:rFonts w:asciiTheme="minorEastAsia" w:hAnsiTheme="minorEastAsia" w:eastAsiaTheme="minorEastAsia"/>
          <w:color w:val="auto"/>
          <w:szCs w:val="21"/>
          <w:highlight w:val="none"/>
        </w:rPr>
        <w:t>代理机构采取诉讼或仲裁等方式实现债权，为此支付的</w:t>
      </w:r>
      <w:r>
        <w:rPr>
          <w:rFonts w:hint="eastAsia" w:asciiTheme="minorEastAsia" w:hAnsiTheme="minorEastAsia" w:eastAsiaTheme="minorEastAsia"/>
          <w:color w:val="auto"/>
          <w:szCs w:val="21"/>
          <w:highlight w:val="none"/>
        </w:rPr>
        <w:t>律师费、诉讼费、</w:t>
      </w:r>
      <w:r>
        <w:rPr>
          <w:rFonts w:asciiTheme="minorEastAsia" w:hAnsiTheme="minorEastAsia" w:eastAsiaTheme="minorEastAsia"/>
          <w:color w:val="auto"/>
          <w:szCs w:val="21"/>
          <w:highlight w:val="none"/>
        </w:rPr>
        <w:t>执行费</w:t>
      </w:r>
      <w:r>
        <w:rPr>
          <w:rFonts w:hint="eastAsia" w:asciiTheme="minorEastAsia" w:hAnsiTheme="minorEastAsia" w:eastAsiaTheme="minorEastAsia"/>
          <w:color w:val="auto"/>
          <w:szCs w:val="21"/>
          <w:highlight w:val="none"/>
        </w:rPr>
        <w:t>、公证费、认证费、鉴定费、保全费、担保费、差旅费等为</w:t>
      </w:r>
      <w:r>
        <w:rPr>
          <w:rFonts w:asciiTheme="minorEastAsia" w:hAnsiTheme="minorEastAsia" w:eastAsiaTheme="minorEastAsia"/>
          <w:color w:val="auto"/>
          <w:szCs w:val="21"/>
          <w:highlight w:val="none"/>
        </w:rPr>
        <w:t>实现债权的一切费用由我方承担。</w:t>
      </w:r>
    </w:p>
    <w:p w14:paraId="7D75BF0B">
      <w:pPr>
        <w:snapToGrid w:val="0"/>
        <w:spacing w:line="360" w:lineRule="auto"/>
        <w:ind w:left="-23" w:leftChars="-11" w:right="-214" w:rightChars="-102" w:firstLine="447" w:firstLineChars="213"/>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8.所有有关本次磋商的函电请寄：</w:t>
      </w:r>
    </w:p>
    <w:p w14:paraId="7EB6C3D8">
      <w:pPr>
        <w:snapToGrid w:val="0"/>
        <w:spacing w:line="360" w:lineRule="auto"/>
        <w:ind w:firstLine="424"/>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电话：</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szCs w:val="21"/>
          <w:highlight w:val="none"/>
        </w:rPr>
        <w:t xml:space="preserve">   电子邮箱：</w:t>
      </w:r>
      <w:r>
        <w:rPr>
          <w:rFonts w:hint="eastAsia" w:asciiTheme="minorEastAsia" w:hAnsiTheme="minorEastAsia" w:eastAsiaTheme="minorEastAsia"/>
          <w:color w:val="auto"/>
          <w:highlight w:val="none"/>
          <w:u w:val="single"/>
        </w:rPr>
        <w:t xml:space="preserve">           </w:t>
      </w:r>
    </w:p>
    <w:p w14:paraId="6B98EA53">
      <w:pPr>
        <w:snapToGrid w:val="0"/>
        <w:spacing w:line="360" w:lineRule="auto"/>
        <w:ind w:firstLine="424"/>
        <w:rPr>
          <w:rFonts w:asciiTheme="minorEastAsia" w:hAnsiTheme="minorEastAsia" w:eastAsiaTheme="minorEastAsia"/>
          <w:color w:val="auto"/>
          <w:highlight w:val="none"/>
          <w:u w:val="single"/>
        </w:rPr>
      </w:pPr>
      <w:r>
        <w:rPr>
          <w:rFonts w:hint="eastAsia" w:asciiTheme="minorEastAsia" w:hAnsiTheme="minorEastAsia" w:eastAsiaTheme="minorEastAsia"/>
          <w:color w:val="auto"/>
          <w:szCs w:val="21"/>
          <w:highlight w:val="none"/>
        </w:rPr>
        <w:t>地址：</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szCs w:val="21"/>
          <w:highlight w:val="none"/>
        </w:rPr>
        <w:t xml:space="preserve">   邮    编：</w:t>
      </w:r>
      <w:r>
        <w:rPr>
          <w:rFonts w:hint="eastAsia" w:asciiTheme="minorEastAsia" w:hAnsiTheme="minorEastAsia" w:eastAsiaTheme="minorEastAsia"/>
          <w:color w:val="auto"/>
          <w:highlight w:val="none"/>
          <w:u w:val="single"/>
        </w:rPr>
        <w:t xml:space="preserve">           </w:t>
      </w:r>
    </w:p>
    <w:p w14:paraId="530DE035">
      <w:pPr>
        <w:snapToGrid w:val="0"/>
        <w:spacing w:line="360" w:lineRule="auto"/>
        <w:ind w:right="-214" w:rightChars="-102" w:firstLine="424"/>
        <w:jc w:val="left"/>
        <w:rPr>
          <w:rFonts w:asciiTheme="minorEastAsia" w:hAnsiTheme="minorEastAsia" w:eastAsiaTheme="minorEastAsia"/>
          <w:color w:val="auto"/>
          <w:szCs w:val="21"/>
          <w:highlight w:val="none"/>
        </w:rPr>
      </w:pPr>
    </w:p>
    <w:p w14:paraId="0B8C6FBB">
      <w:pPr>
        <w:snapToGrid w:val="0"/>
        <w:spacing w:line="360" w:lineRule="auto"/>
        <w:ind w:firstLine="424"/>
        <w:rPr>
          <w:rFonts w:asciiTheme="minorEastAsia" w:hAnsiTheme="minorEastAsia" w:eastAsiaTheme="minorEastAsia"/>
          <w:color w:val="auto"/>
          <w:szCs w:val="21"/>
          <w:highlight w:val="none"/>
        </w:rPr>
      </w:pPr>
    </w:p>
    <w:p w14:paraId="7343E768">
      <w:pPr>
        <w:snapToGrid w:val="0"/>
        <w:spacing w:line="360" w:lineRule="auto"/>
        <w:ind w:firstLine="3685" w:firstLineChars="1755"/>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w:t>
      </w:r>
      <w:r>
        <w:rPr>
          <w:rFonts w:hint="eastAsia" w:asciiTheme="minorEastAsia" w:hAnsiTheme="minorEastAsia" w:eastAsiaTheme="minorEastAsia"/>
          <w:color w:val="auto"/>
          <w:szCs w:val="21"/>
          <w:highlight w:val="none"/>
          <w:u w:val="single"/>
        </w:rPr>
        <w:t xml:space="preserve">        （填写全称并加盖公章)       </w:t>
      </w:r>
    </w:p>
    <w:p w14:paraId="6B4F83A0">
      <w:pPr>
        <w:snapToGrid w:val="0"/>
        <w:spacing w:line="360" w:lineRule="auto"/>
        <w:ind w:firstLine="3685" w:firstLineChars="1755"/>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日  期：</w:t>
      </w:r>
    </w:p>
    <w:p w14:paraId="6916A5CE">
      <w:pPr>
        <w:widowControl/>
        <w:ind w:firstLine="424"/>
        <w:jc w:val="left"/>
        <w:rPr>
          <w:rFonts w:ascii="Arial" w:hAnsi="Arial" w:eastAsia="黑体"/>
          <w:b/>
          <w:bCs/>
          <w:color w:val="auto"/>
          <w:kern w:val="0"/>
          <w:sz w:val="32"/>
          <w:szCs w:val="32"/>
          <w:highlight w:val="none"/>
        </w:rPr>
      </w:pPr>
      <w:r>
        <w:rPr>
          <w:color w:val="auto"/>
          <w:highlight w:val="none"/>
        </w:rPr>
        <w:br w:type="page"/>
      </w:r>
    </w:p>
    <w:p w14:paraId="450640D1">
      <w:pPr>
        <w:pStyle w:val="21"/>
        <w:spacing w:after="0" w:line="360" w:lineRule="auto"/>
        <w:ind w:left="0" w:leftChars="0"/>
        <w:jc w:val="center"/>
        <w:rPr>
          <w:rFonts w:cs="宋体" w:asciiTheme="minorEastAsia" w:hAnsiTheme="minorEastAsia" w:eastAsiaTheme="minorEastAsia"/>
          <w:b/>
          <w:color w:val="auto"/>
          <w:sz w:val="21"/>
          <w:szCs w:val="21"/>
          <w:highlight w:val="none"/>
        </w:rPr>
      </w:pPr>
      <w:r>
        <w:rPr>
          <w:rFonts w:hint="eastAsia" w:cs="宋体" w:asciiTheme="minorEastAsia" w:hAnsiTheme="minorEastAsia" w:eastAsiaTheme="minorEastAsia"/>
          <w:b/>
          <w:color w:val="auto"/>
          <w:sz w:val="21"/>
          <w:szCs w:val="21"/>
          <w:highlight w:val="none"/>
        </w:rPr>
        <w:t>（2）</w:t>
      </w:r>
      <w:r>
        <w:rPr>
          <w:rFonts w:cs="宋体" w:asciiTheme="minorEastAsia" w:hAnsiTheme="minorEastAsia" w:eastAsiaTheme="minorEastAsia"/>
          <w:b/>
          <w:color w:val="auto"/>
          <w:sz w:val="21"/>
          <w:szCs w:val="21"/>
          <w:highlight w:val="none"/>
        </w:rPr>
        <w:t>授权委托书</w:t>
      </w:r>
    </w:p>
    <w:p w14:paraId="6B9C9F93">
      <w:pPr>
        <w:snapToGrid w:val="0"/>
        <w:spacing w:line="360" w:lineRule="auto"/>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rPr>
        <w:t>致：</w:t>
      </w:r>
      <w:r>
        <w:rPr>
          <w:rFonts w:hint="eastAsia" w:asciiTheme="minorEastAsia" w:hAnsiTheme="minorEastAsia" w:eastAsiaTheme="minorEastAsia"/>
          <w:color w:val="auto"/>
          <w:szCs w:val="21"/>
          <w:highlight w:val="none"/>
          <w:u w:val="single"/>
          <w:lang w:eastAsia="zh-CN"/>
        </w:rPr>
        <w:t>宁波博物院</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szCs w:val="21"/>
          <w:highlight w:val="none"/>
          <w:u w:val="single"/>
          <w:lang w:eastAsia="zh-CN"/>
        </w:rPr>
        <w:t>宁波国咨工程造价咨询有限公司</w:t>
      </w:r>
    </w:p>
    <w:p w14:paraId="18B8A6C3">
      <w:pPr>
        <w:snapToGrid w:val="0"/>
        <w:spacing w:line="360" w:lineRule="auto"/>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w:t>
      </w:r>
      <w:r>
        <w:rPr>
          <w:rFonts w:hint="eastAsia" w:asciiTheme="minorEastAsia" w:hAnsiTheme="minorEastAsia" w:eastAsiaTheme="minorEastAsia"/>
          <w:color w:val="auto"/>
          <w:szCs w:val="21"/>
          <w:highlight w:val="none"/>
          <w:u w:val="single"/>
        </w:rPr>
        <w:t xml:space="preserve">    （姓名）     </w:t>
      </w:r>
      <w:r>
        <w:rPr>
          <w:rFonts w:hint="eastAsia" w:asciiTheme="minorEastAsia" w:hAnsiTheme="minorEastAsia" w:eastAsiaTheme="minorEastAsia"/>
          <w:color w:val="auto"/>
          <w:szCs w:val="21"/>
          <w:highlight w:val="none"/>
        </w:rPr>
        <w:t>系</w:t>
      </w:r>
      <w:r>
        <w:rPr>
          <w:rFonts w:hint="eastAsia" w:asciiTheme="minorEastAsia" w:hAnsiTheme="minorEastAsia" w:eastAsiaTheme="minorEastAsia"/>
          <w:color w:val="auto"/>
          <w:szCs w:val="21"/>
          <w:highlight w:val="none"/>
          <w:u w:val="single"/>
        </w:rPr>
        <w:t xml:space="preserve">    （供应商名称）   </w:t>
      </w:r>
      <w:r>
        <w:rPr>
          <w:rFonts w:hint="eastAsia" w:asciiTheme="minorEastAsia" w:hAnsiTheme="minorEastAsia" w:eastAsiaTheme="minorEastAsia"/>
          <w:color w:val="auto"/>
          <w:szCs w:val="21"/>
          <w:highlight w:val="none"/>
        </w:rPr>
        <w:t>的法定代表人，现授权委托</w:t>
      </w:r>
      <w:r>
        <w:rPr>
          <w:rFonts w:hint="eastAsia" w:asciiTheme="minorEastAsia" w:hAnsiTheme="minorEastAsia" w:eastAsiaTheme="minorEastAsia"/>
          <w:color w:val="auto"/>
          <w:szCs w:val="21"/>
          <w:highlight w:val="none"/>
          <w:u w:val="single"/>
        </w:rPr>
        <w:t xml:space="preserve">  （姓名）   </w:t>
      </w:r>
      <w:r>
        <w:rPr>
          <w:rFonts w:hint="eastAsia" w:asciiTheme="minorEastAsia" w:hAnsiTheme="minorEastAsia" w:eastAsiaTheme="minorEastAsia"/>
          <w:color w:val="auto"/>
          <w:szCs w:val="21"/>
          <w:highlight w:val="none"/>
        </w:rPr>
        <w:t>、身份证号：</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以我方的名义参加</w:t>
      </w:r>
      <w:r>
        <w:rPr>
          <w:rFonts w:hint="eastAsia" w:asciiTheme="minorEastAsia" w:hAnsiTheme="minorEastAsia" w:eastAsiaTheme="minorEastAsia"/>
          <w:color w:val="auto"/>
          <w:szCs w:val="21"/>
          <w:highlight w:val="none"/>
          <w:u w:val="single"/>
        </w:rPr>
        <w:t xml:space="preserve">         （项目名称）       </w:t>
      </w:r>
      <w:r>
        <w:rPr>
          <w:rFonts w:hint="eastAsia" w:cs="仿宋_GB2312" w:asciiTheme="minorEastAsia" w:hAnsiTheme="minorEastAsia" w:eastAsiaTheme="minorEastAsia"/>
          <w:color w:val="auto"/>
          <w:kern w:val="0"/>
          <w:highlight w:val="none"/>
          <w:lang w:val="zh-CN"/>
        </w:rPr>
        <w:t>政府采购磋商响应的一切事项，其法律后果由我方承担。</w:t>
      </w:r>
    </w:p>
    <w:p w14:paraId="2C802B1E">
      <w:pPr>
        <w:snapToGrid w:val="0"/>
        <w:spacing w:line="360" w:lineRule="auto"/>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本授权书自出具之日起生效，在撤销授权的书面通知以前，本授权委托书一直有效。授权代表在授权委托书有效期内签署的所有文件不因授权的撤销而失效。</w:t>
      </w:r>
    </w:p>
    <w:p w14:paraId="504D6728">
      <w:pPr>
        <w:snapToGrid w:val="0"/>
        <w:spacing w:line="360" w:lineRule="auto"/>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授权代表无转委托权，特此授权。</w:t>
      </w:r>
    </w:p>
    <w:p w14:paraId="3E5CF394">
      <w:pPr>
        <w:snapToGrid w:val="0"/>
        <w:spacing w:line="360" w:lineRule="auto"/>
        <w:ind w:firstLine="424"/>
        <w:rPr>
          <w:rFonts w:asciiTheme="minorEastAsia" w:hAnsiTheme="minorEastAsia" w:eastAsiaTheme="minorEastAsia"/>
          <w:color w:val="auto"/>
          <w:szCs w:val="21"/>
          <w:highlight w:val="none"/>
        </w:rPr>
      </w:pPr>
    </w:p>
    <w:p w14:paraId="21D19DB6">
      <w:pPr>
        <w:snapToGrid w:val="0"/>
        <w:spacing w:line="360" w:lineRule="auto"/>
        <w:ind w:firstLine="3685" w:firstLineChars="1755"/>
        <w:rPr>
          <w:rFonts w:asciiTheme="minorEastAsia" w:hAnsiTheme="minorEastAsia" w:eastAsiaTheme="minorEastAsia"/>
          <w:color w:val="auto"/>
          <w:szCs w:val="21"/>
          <w:highlight w:val="none"/>
        </w:rPr>
      </w:pPr>
    </w:p>
    <w:p w14:paraId="3301A4E5">
      <w:pPr>
        <w:snapToGrid w:val="0"/>
        <w:spacing w:line="360" w:lineRule="auto"/>
        <w:ind w:firstLine="3685" w:firstLineChars="1755"/>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w:t>
      </w:r>
      <w:r>
        <w:rPr>
          <w:rFonts w:hint="eastAsia" w:asciiTheme="minorEastAsia" w:hAnsiTheme="minorEastAsia" w:eastAsiaTheme="minorEastAsia"/>
          <w:color w:val="auto"/>
          <w:szCs w:val="21"/>
          <w:highlight w:val="none"/>
          <w:u w:val="single"/>
        </w:rPr>
        <w:t xml:space="preserve">          （填写全称并加盖公章）     </w:t>
      </w:r>
    </w:p>
    <w:p w14:paraId="31145090">
      <w:pPr>
        <w:snapToGrid w:val="0"/>
        <w:spacing w:line="360" w:lineRule="auto"/>
        <w:ind w:firstLine="3685" w:firstLineChars="1755"/>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授权委托日期：</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年</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月</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日</w:t>
      </w:r>
    </w:p>
    <w:p w14:paraId="627D36F7">
      <w:pPr>
        <w:widowControl/>
        <w:ind w:firstLine="424"/>
        <w:jc w:val="left"/>
        <w:rPr>
          <w:rFonts w:asciiTheme="minorEastAsia" w:hAnsiTheme="minorEastAsia" w:eastAsiaTheme="minorEastAsia"/>
          <w:color w:val="auto"/>
          <w:szCs w:val="21"/>
          <w:highlight w:val="none"/>
        </w:rPr>
      </w:pPr>
    </w:p>
    <w:p w14:paraId="4A9A8A93">
      <w:pPr>
        <w:ind w:firstLine="424"/>
        <w:rPr>
          <w:color w:val="auto"/>
          <w:highlight w:val="none"/>
        </w:rPr>
      </w:pPr>
    </w:p>
    <w:p w14:paraId="150DF0BB">
      <w:pPr>
        <w:pStyle w:val="70"/>
        <w:rPr>
          <w:color w:val="auto"/>
          <w:highlight w:val="none"/>
          <w:lang w:val="zh-CN"/>
        </w:rPr>
      </w:pPr>
    </w:p>
    <w:p w14:paraId="5AF88E12">
      <w:pPr>
        <w:spacing w:line="360" w:lineRule="auto"/>
        <w:ind w:firstLine="426"/>
        <w:rPr>
          <w:rFonts w:ascii="宋体" w:hAnsi="宋体"/>
          <w:b/>
          <w:color w:val="auto"/>
          <w:szCs w:val="21"/>
          <w:highlight w:val="none"/>
        </w:rPr>
      </w:pPr>
    </w:p>
    <w:p w14:paraId="56EAF688">
      <w:pPr>
        <w:spacing w:line="360" w:lineRule="auto"/>
        <w:ind w:firstLine="426"/>
        <w:rPr>
          <w:rFonts w:ascii="宋体" w:hAnsi="宋体"/>
          <w:b/>
          <w:color w:val="auto"/>
          <w:szCs w:val="21"/>
          <w:highlight w:val="none"/>
        </w:rPr>
      </w:pPr>
    </w:p>
    <w:p w14:paraId="6BF6D2ED">
      <w:pPr>
        <w:spacing w:line="360" w:lineRule="auto"/>
        <w:ind w:firstLine="426"/>
        <w:rPr>
          <w:rFonts w:ascii="宋体" w:hAnsi="宋体"/>
          <w:b/>
          <w:color w:val="auto"/>
          <w:szCs w:val="21"/>
          <w:highlight w:val="none"/>
        </w:rPr>
      </w:pPr>
    </w:p>
    <w:p w14:paraId="7B5B5BF2">
      <w:pPr>
        <w:spacing w:line="360" w:lineRule="auto"/>
        <w:ind w:firstLine="426"/>
        <w:rPr>
          <w:rFonts w:ascii="宋体" w:hAnsi="宋体"/>
          <w:b/>
          <w:color w:val="auto"/>
          <w:szCs w:val="21"/>
          <w:highlight w:val="none"/>
        </w:rPr>
      </w:pPr>
    </w:p>
    <w:p w14:paraId="60E7AA6D">
      <w:pPr>
        <w:spacing w:line="360" w:lineRule="auto"/>
        <w:ind w:firstLine="426"/>
        <w:rPr>
          <w:rFonts w:ascii="宋体" w:hAnsi="宋体"/>
          <w:b/>
          <w:color w:val="auto"/>
          <w:szCs w:val="21"/>
          <w:highlight w:val="none"/>
        </w:rPr>
      </w:pPr>
    </w:p>
    <w:p w14:paraId="5B3E3B3E">
      <w:pPr>
        <w:spacing w:line="360" w:lineRule="auto"/>
        <w:ind w:firstLine="426"/>
        <w:rPr>
          <w:rFonts w:ascii="宋体" w:hAnsi="宋体"/>
          <w:b/>
          <w:color w:val="auto"/>
          <w:szCs w:val="21"/>
          <w:highlight w:val="none"/>
        </w:rPr>
      </w:pPr>
    </w:p>
    <w:p w14:paraId="1574E1BF">
      <w:pPr>
        <w:spacing w:line="360" w:lineRule="auto"/>
        <w:ind w:firstLine="426"/>
        <w:rPr>
          <w:rFonts w:ascii="宋体" w:hAnsi="宋体"/>
          <w:b/>
          <w:color w:val="auto"/>
          <w:szCs w:val="21"/>
          <w:highlight w:val="none"/>
        </w:rPr>
      </w:pPr>
    </w:p>
    <w:p w14:paraId="726A6905">
      <w:pPr>
        <w:spacing w:line="360" w:lineRule="auto"/>
        <w:ind w:firstLine="426"/>
        <w:rPr>
          <w:rFonts w:ascii="宋体" w:hAnsi="宋体"/>
          <w:b/>
          <w:color w:val="auto"/>
          <w:szCs w:val="21"/>
          <w:highlight w:val="none"/>
        </w:rPr>
      </w:pPr>
    </w:p>
    <w:p w14:paraId="618159D5">
      <w:pPr>
        <w:spacing w:line="360" w:lineRule="auto"/>
        <w:ind w:firstLine="426"/>
        <w:rPr>
          <w:rFonts w:ascii="宋体" w:hAnsi="宋体"/>
          <w:b/>
          <w:color w:val="auto"/>
          <w:szCs w:val="21"/>
          <w:highlight w:val="none"/>
        </w:rPr>
      </w:pPr>
    </w:p>
    <w:p w14:paraId="49F49A30">
      <w:pPr>
        <w:spacing w:line="360" w:lineRule="auto"/>
        <w:ind w:firstLine="426"/>
        <w:rPr>
          <w:rFonts w:ascii="宋体" w:hAnsi="宋体"/>
          <w:b/>
          <w:color w:val="auto"/>
          <w:szCs w:val="21"/>
          <w:highlight w:val="none"/>
        </w:rPr>
      </w:pPr>
    </w:p>
    <w:p w14:paraId="436C2125">
      <w:pPr>
        <w:spacing w:line="360" w:lineRule="auto"/>
        <w:ind w:firstLine="426"/>
        <w:rPr>
          <w:rFonts w:ascii="宋体" w:hAnsi="宋体"/>
          <w:b/>
          <w:color w:val="auto"/>
          <w:szCs w:val="21"/>
          <w:highlight w:val="none"/>
        </w:rPr>
      </w:pPr>
    </w:p>
    <w:p w14:paraId="7BA4356C">
      <w:pPr>
        <w:spacing w:line="360" w:lineRule="auto"/>
        <w:ind w:firstLine="426"/>
        <w:rPr>
          <w:rFonts w:ascii="宋体" w:hAnsi="宋体"/>
          <w:b/>
          <w:color w:val="auto"/>
          <w:szCs w:val="21"/>
          <w:highlight w:val="none"/>
        </w:rPr>
      </w:pPr>
    </w:p>
    <w:p w14:paraId="7C8DC3B0">
      <w:pPr>
        <w:spacing w:line="360" w:lineRule="auto"/>
        <w:ind w:firstLine="426"/>
        <w:rPr>
          <w:rFonts w:ascii="宋体" w:hAnsi="宋体"/>
          <w:b/>
          <w:color w:val="auto"/>
          <w:szCs w:val="21"/>
          <w:highlight w:val="none"/>
        </w:rPr>
      </w:pPr>
    </w:p>
    <w:p w14:paraId="58F0B58E">
      <w:pPr>
        <w:spacing w:line="360" w:lineRule="auto"/>
        <w:ind w:firstLine="426"/>
        <w:rPr>
          <w:rFonts w:ascii="宋体" w:hAnsi="宋体"/>
          <w:b/>
          <w:color w:val="auto"/>
          <w:szCs w:val="21"/>
          <w:highlight w:val="none"/>
        </w:rPr>
      </w:pPr>
      <w:r>
        <w:rPr>
          <w:rFonts w:hint="eastAsia" w:ascii="宋体" w:hAnsi="宋体"/>
          <w:b/>
          <w:color w:val="auto"/>
          <w:szCs w:val="21"/>
          <w:highlight w:val="none"/>
        </w:rPr>
        <w:t>注：本项目只允许有唯一的授权代表，后附供应商的法定代表人和授权代表身份证正反面复印件。</w:t>
      </w:r>
    </w:p>
    <w:p w14:paraId="067F6955">
      <w:pPr>
        <w:pStyle w:val="21"/>
        <w:spacing w:after="0" w:line="360" w:lineRule="auto"/>
        <w:ind w:left="0" w:leftChars="0"/>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br w:type="page"/>
      </w:r>
      <w:r>
        <w:rPr>
          <w:rFonts w:hint="eastAsia" w:cs="宋体" w:asciiTheme="minorEastAsia" w:hAnsiTheme="minorEastAsia" w:eastAsiaTheme="minorEastAsia"/>
          <w:b/>
          <w:color w:val="auto"/>
          <w:sz w:val="21"/>
          <w:szCs w:val="21"/>
          <w:highlight w:val="none"/>
        </w:rPr>
        <w:t>（3）评委打分索引表</w:t>
      </w:r>
    </w:p>
    <w:tbl>
      <w:tblPr>
        <w:tblStyle w:val="53"/>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3033"/>
        <w:gridCol w:w="1701"/>
        <w:gridCol w:w="2835"/>
      </w:tblGrid>
      <w:tr w14:paraId="4ED8D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61" w:type="dxa"/>
            <w:vAlign w:val="center"/>
          </w:tcPr>
          <w:p w14:paraId="6669A3E1">
            <w:pPr>
              <w:contextualSpacing/>
              <w:rPr>
                <w:color w:val="auto"/>
                <w:szCs w:val="21"/>
                <w:highlight w:val="none"/>
              </w:rPr>
            </w:pPr>
            <w:r>
              <w:rPr>
                <w:rFonts w:hint="eastAsia"/>
                <w:color w:val="auto"/>
                <w:szCs w:val="21"/>
                <w:highlight w:val="none"/>
              </w:rPr>
              <w:t>序号</w:t>
            </w:r>
          </w:p>
        </w:tc>
        <w:tc>
          <w:tcPr>
            <w:tcW w:w="3033" w:type="dxa"/>
            <w:vAlign w:val="center"/>
          </w:tcPr>
          <w:p w14:paraId="2705B021">
            <w:pPr>
              <w:contextualSpacing/>
              <w:rPr>
                <w:color w:val="auto"/>
                <w:szCs w:val="21"/>
                <w:highlight w:val="none"/>
              </w:rPr>
            </w:pPr>
            <w:r>
              <w:rPr>
                <w:rFonts w:hint="eastAsia"/>
                <w:color w:val="auto"/>
                <w:szCs w:val="21"/>
                <w:highlight w:val="none"/>
              </w:rPr>
              <w:t>评审因素</w:t>
            </w:r>
          </w:p>
        </w:tc>
        <w:tc>
          <w:tcPr>
            <w:tcW w:w="1701" w:type="dxa"/>
            <w:vAlign w:val="center"/>
          </w:tcPr>
          <w:p w14:paraId="581DE692">
            <w:pPr>
              <w:contextualSpacing/>
              <w:rPr>
                <w:color w:val="auto"/>
                <w:szCs w:val="21"/>
                <w:highlight w:val="none"/>
              </w:rPr>
            </w:pPr>
            <w:r>
              <w:rPr>
                <w:rFonts w:hint="eastAsia"/>
                <w:color w:val="auto"/>
                <w:szCs w:val="21"/>
                <w:highlight w:val="none"/>
              </w:rPr>
              <w:t>文件或证明材料所在页码区间</w:t>
            </w:r>
          </w:p>
        </w:tc>
        <w:tc>
          <w:tcPr>
            <w:tcW w:w="2835" w:type="dxa"/>
            <w:vAlign w:val="center"/>
          </w:tcPr>
          <w:p w14:paraId="7ADB710D">
            <w:pPr>
              <w:contextualSpacing/>
              <w:rPr>
                <w:color w:val="auto"/>
                <w:szCs w:val="21"/>
                <w:highlight w:val="none"/>
              </w:rPr>
            </w:pPr>
            <w:r>
              <w:rPr>
                <w:rFonts w:hint="eastAsia"/>
                <w:color w:val="auto"/>
                <w:szCs w:val="21"/>
                <w:highlight w:val="none"/>
              </w:rPr>
              <w:t>自评得分（由评委进行主观评审的无需填写自评得分）</w:t>
            </w:r>
          </w:p>
        </w:tc>
      </w:tr>
      <w:tr w14:paraId="0B45B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61" w:type="dxa"/>
            <w:vAlign w:val="center"/>
          </w:tcPr>
          <w:p w14:paraId="31CE5220">
            <w:pPr>
              <w:contextualSpacing/>
              <w:jc w:val="center"/>
              <w:rPr>
                <w:color w:val="auto"/>
                <w:szCs w:val="21"/>
                <w:highlight w:val="none"/>
              </w:rPr>
            </w:pPr>
            <w:r>
              <w:rPr>
                <w:rFonts w:hint="eastAsia"/>
                <w:color w:val="auto"/>
                <w:szCs w:val="21"/>
                <w:highlight w:val="none"/>
              </w:rPr>
              <w:t>1</w:t>
            </w:r>
          </w:p>
        </w:tc>
        <w:tc>
          <w:tcPr>
            <w:tcW w:w="3033" w:type="dxa"/>
            <w:vAlign w:val="center"/>
          </w:tcPr>
          <w:p w14:paraId="36C6C8EE">
            <w:pPr>
              <w:contextualSpacing/>
              <w:rPr>
                <w:color w:val="auto"/>
                <w:szCs w:val="21"/>
                <w:highlight w:val="none"/>
              </w:rPr>
            </w:pPr>
          </w:p>
        </w:tc>
        <w:tc>
          <w:tcPr>
            <w:tcW w:w="1701" w:type="dxa"/>
            <w:vAlign w:val="center"/>
          </w:tcPr>
          <w:p w14:paraId="58C276F0">
            <w:pPr>
              <w:contextualSpacing/>
              <w:rPr>
                <w:color w:val="auto"/>
                <w:szCs w:val="21"/>
                <w:highlight w:val="none"/>
              </w:rPr>
            </w:pPr>
          </w:p>
        </w:tc>
        <w:tc>
          <w:tcPr>
            <w:tcW w:w="2835" w:type="dxa"/>
            <w:vAlign w:val="center"/>
          </w:tcPr>
          <w:p w14:paraId="030BD959">
            <w:pPr>
              <w:contextualSpacing/>
              <w:rPr>
                <w:color w:val="auto"/>
                <w:szCs w:val="21"/>
                <w:highlight w:val="none"/>
              </w:rPr>
            </w:pPr>
          </w:p>
        </w:tc>
      </w:tr>
      <w:tr w14:paraId="47A84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61" w:type="dxa"/>
            <w:vAlign w:val="center"/>
          </w:tcPr>
          <w:p w14:paraId="15173568">
            <w:pPr>
              <w:contextualSpacing/>
              <w:jc w:val="center"/>
              <w:rPr>
                <w:color w:val="auto"/>
                <w:szCs w:val="21"/>
                <w:highlight w:val="none"/>
              </w:rPr>
            </w:pPr>
            <w:r>
              <w:rPr>
                <w:rFonts w:hint="eastAsia"/>
                <w:color w:val="auto"/>
                <w:szCs w:val="21"/>
                <w:highlight w:val="none"/>
              </w:rPr>
              <w:t>2</w:t>
            </w:r>
          </w:p>
        </w:tc>
        <w:tc>
          <w:tcPr>
            <w:tcW w:w="3033" w:type="dxa"/>
            <w:vAlign w:val="center"/>
          </w:tcPr>
          <w:p w14:paraId="4B2731D6">
            <w:pPr>
              <w:contextualSpacing/>
              <w:rPr>
                <w:color w:val="auto"/>
                <w:szCs w:val="21"/>
                <w:highlight w:val="none"/>
              </w:rPr>
            </w:pPr>
          </w:p>
        </w:tc>
        <w:tc>
          <w:tcPr>
            <w:tcW w:w="1701" w:type="dxa"/>
            <w:vAlign w:val="center"/>
          </w:tcPr>
          <w:p w14:paraId="049BAB00">
            <w:pPr>
              <w:contextualSpacing/>
              <w:rPr>
                <w:color w:val="auto"/>
                <w:szCs w:val="21"/>
                <w:highlight w:val="none"/>
              </w:rPr>
            </w:pPr>
          </w:p>
        </w:tc>
        <w:tc>
          <w:tcPr>
            <w:tcW w:w="2835" w:type="dxa"/>
            <w:vAlign w:val="center"/>
          </w:tcPr>
          <w:p w14:paraId="43783550">
            <w:pPr>
              <w:contextualSpacing/>
              <w:rPr>
                <w:color w:val="auto"/>
                <w:szCs w:val="21"/>
                <w:highlight w:val="none"/>
              </w:rPr>
            </w:pPr>
          </w:p>
        </w:tc>
      </w:tr>
      <w:tr w14:paraId="5D01B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61" w:type="dxa"/>
            <w:vAlign w:val="center"/>
          </w:tcPr>
          <w:p w14:paraId="01826964">
            <w:pPr>
              <w:contextualSpacing/>
              <w:jc w:val="center"/>
              <w:rPr>
                <w:color w:val="auto"/>
                <w:szCs w:val="21"/>
                <w:highlight w:val="none"/>
              </w:rPr>
            </w:pPr>
            <w:r>
              <w:rPr>
                <w:rFonts w:hint="eastAsia"/>
                <w:color w:val="auto"/>
                <w:szCs w:val="21"/>
                <w:highlight w:val="none"/>
              </w:rPr>
              <w:t>3</w:t>
            </w:r>
          </w:p>
        </w:tc>
        <w:tc>
          <w:tcPr>
            <w:tcW w:w="3033" w:type="dxa"/>
            <w:vAlign w:val="center"/>
          </w:tcPr>
          <w:p w14:paraId="15C81EAA">
            <w:pPr>
              <w:contextualSpacing/>
              <w:rPr>
                <w:color w:val="auto"/>
                <w:szCs w:val="21"/>
                <w:highlight w:val="none"/>
              </w:rPr>
            </w:pPr>
          </w:p>
        </w:tc>
        <w:tc>
          <w:tcPr>
            <w:tcW w:w="1701" w:type="dxa"/>
            <w:vAlign w:val="center"/>
          </w:tcPr>
          <w:p w14:paraId="1040FDE6">
            <w:pPr>
              <w:contextualSpacing/>
              <w:rPr>
                <w:color w:val="auto"/>
                <w:szCs w:val="21"/>
                <w:highlight w:val="none"/>
              </w:rPr>
            </w:pPr>
          </w:p>
        </w:tc>
        <w:tc>
          <w:tcPr>
            <w:tcW w:w="2835" w:type="dxa"/>
            <w:vAlign w:val="center"/>
          </w:tcPr>
          <w:p w14:paraId="65EB8667">
            <w:pPr>
              <w:contextualSpacing/>
              <w:rPr>
                <w:color w:val="auto"/>
                <w:szCs w:val="21"/>
                <w:highlight w:val="none"/>
              </w:rPr>
            </w:pPr>
          </w:p>
        </w:tc>
      </w:tr>
      <w:tr w14:paraId="07F2A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61" w:type="dxa"/>
            <w:vAlign w:val="center"/>
          </w:tcPr>
          <w:p w14:paraId="4FF8FE57">
            <w:pPr>
              <w:contextualSpacing/>
              <w:jc w:val="center"/>
              <w:rPr>
                <w:color w:val="auto"/>
                <w:szCs w:val="21"/>
                <w:highlight w:val="none"/>
              </w:rPr>
            </w:pPr>
            <w:r>
              <w:rPr>
                <w:rFonts w:hint="eastAsia"/>
                <w:color w:val="auto"/>
                <w:szCs w:val="21"/>
                <w:highlight w:val="none"/>
              </w:rPr>
              <w:t>4</w:t>
            </w:r>
          </w:p>
        </w:tc>
        <w:tc>
          <w:tcPr>
            <w:tcW w:w="3033" w:type="dxa"/>
            <w:vAlign w:val="center"/>
          </w:tcPr>
          <w:p w14:paraId="43AB3FAA">
            <w:pPr>
              <w:contextualSpacing/>
              <w:rPr>
                <w:color w:val="auto"/>
                <w:szCs w:val="21"/>
                <w:highlight w:val="none"/>
              </w:rPr>
            </w:pPr>
          </w:p>
        </w:tc>
        <w:tc>
          <w:tcPr>
            <w:tcW w:w="1701" w:type="dxa"/>
            <w:vAlign w:val="center"/>
          </w:tcPr>
          <w:p w14:paraId="5BF94792">
            <w:pPr>
              <w:contextualSpacing/>
              <w:rPr>
                <w:color w:val="auto"/>
                <w:szCs w:val="21"/>
                <w:highlight w:val="none"/>
              </w:rPr>
            </w:pPr>
          </w:p>
        </w:tc>
        <w:tc>
          <w:tcPr>
            <w:tcW w:w="2835" w:type="dxa"/>
            <w:vAlign w:val="center"/>
          </w:tcPr>
          <w:p w14:paraId="1DC9A4A9">
            <w:pPr>
              <w:contextualSpacing/>
              <w:rPr>
                <w:color w:val="auto"/>
                <w:szCs w:val="21"/>
                <w:highlight w:val="none"/>
              </w:rPr>
            </w:pPr>
          </w:p>
        </w:tc>
      </w:tr>
      <w:tr w14:paraId="1C9B4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61" w:type="dxa"/>
            <w:vAlign w:val="center"/>
          </w:tcPr>
          <w:p w14:paraId="23D3A5F1">
            <w:pPr>
              <w:contextualSpacing/>
              <w:jc w:val="center"/>
              <w:rPr>
                <w:color w:val="auto"/>
                <w:szCs w:val="21"/>
                <w:highlight w:val="none"/>
              </w:rPr>
            </w:pPr>
            <w:r>
              <w:rPr>
                <w:rFonts w:hint="eastAsia"/>
                <w:color w:val="auto"/>
                <w:szCs w:val="21"/>
                <w:highlight w:val="none"/>
              </w:rPr>
              <w:t>5</w:t>
            </w:r>
          </w:p>
        </w:tc>
        <w:tc>
          <w:tcPr>
            <w:tcW w:w="3033" w:type="dxa"/>
            <w:vAlign w:val="center"/>
          </w:tcPr>
          <w:p w14:paraId="02656462">
            <w:pPr>
              <w:contextualSpacing/>
              <w:rPr>
                <w:color w:val="auto"/>
                <w:szCs w:val="21"/>
                <w:highlight w:val="none"/>
              </w:rPr>
            </w:pPr>
          </w:p>
        </w:tc>
        <w:tc>
          <w:tcPr>
            <w:tcW w:w="1701" w:type="dxa"/>
            <w:vAlign w:val="center"/>
          </w:tcPr>
          <w:p w14:paraId="4891E8B0">
            <w:pPr>
              <w:contextualSpacing/>
              <w:rPr>
                <w:color w:val="auto"/>
                <w:szCs w:val="21"/>
                <w:highlight w:val="none"/>
              </w:rPr>
            </w:pPr>
          </w:p>
        </w:tc>
        <w:tc>
          <w:tcPr>
            <w:tcW w:w="2835" w:type="dxa"/>
            <w:vAlign w:val="center"/>
          </w:tcPr>
          <w:p w14:paraId="34BDA01A">
            <w:pPr>
              <w:contextualSpacing/>
              <w:rPr>
                <w:color w:val="auto"/>
                <w:szCs w:val="21"/>
                <w:highlight w:val="none"/>
              </w:rPr>
            </w:pPr>
          </w:p>
        </w:tc>
      </w:tr>
      <w:tr w14:paraId="35CF6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61" w:type="dxa"/>
            <w:vAlign w:val="center"/>
          </w:tcPr>
          <w:p w14:paraId="2FF897BB">
            <w:pPr>
              <w:contextualSpacing/>
              <w:jc w:val="center"/>
              <w:rPr>
                <w:color w:val="auto"/>
                <w:szCs w:val="21"/>
                <w:highlight w:val="none"/>
              </w:rPr>
            </w:pPr>
            <w:r>
              <w:rPr>
                <w:rFonts w:hint="eastAsia"/>
                <w:color w:val="auto"/>
                <w:szCs w:val="21"/>
                <w:highlight w:val="none"/>
              </w:rPr>
              <w:t>...</w:t>
            </w:r>
          </w:p>
        </w:tc>
        <w:tc>
          <w:tcPr>
            <w:tcW w:w="3033" w:type="dxa"/>
            <w:vAlign w:val="center"/>
          </w:tcPr>
          <w:p w14:paraId="50881581">
            <w:pPr>
              <w:contextualSpacing/>
              <w:rPr>
                <w:color w:val="auto"/>
                <w:szCs w:val="21"/>
                <w:highlight w:val="none"/>
              </w:rPr>
            </w:pPr>
          </w:p>
        </w:tc>
        <w:tc>
          <w:tcPr>
            <w:tcW w:w="1701" w:type="dxa"/>
            <w:vAlign w:val="center"/>
          </w:tcPr>
          <w:p w14:paraId="4223ED5B">
            <w:pPr>
              <w:contextualSpacing/>
              <w:rPr>
                <w:color w:val="auto"/>
                <w:szCs w:val="21"/>
                <w:highlight w:val="none"/>
              </w:rPr>
            </w:pPr>
          </w:p>
        </w:tc>
        <w:tc>
          <w:tcPr>
            <w:tcW w:w="2835" w:type="dxa"/>
            <w:vAlign w:val="center"/>
          </w:tcPr>
          <w:p w14:paraId="2ACCE8AF">
            <w:pPr>
              <w:contextualSpacing/>
              <w:rPr>
                <w:color w:val="auto"/>
                <w:szCs w:val="21"/>
                <w:highlight w:val="none"/>
              </w:rPr>
            </w:pPr>
          </w:p>
        </w:tc>
      </w:tr>
    </w:tbl>
    <w:p w14:paraId="7B35DC48">
      <w:pPr>
        <w:pStyle w:val="21"/>
        <w:spacing w:before="120" w:beforeLines="50" w:line="360" w:lineRule="auto"/>
        <w:ind w:left="141" w:leftChars="67" w:firstLine="424"/>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注：按照评委打分表内容逐项填写，报价部分无需列入。</w:t>
      </w:r>
    </w:p>
    <w:p w14:paraId="1B9609AC">
      <w:pPr>
        <w:pStyle w:val="21"/>
        <w:spacing w:line="360" w:lineRule="auto"/>
        <w:ind w:firstLine="426"/>
        <w:rPr>
          <w:rFonts w:asciiTheme="minorEastAsia" w:hAnsiTheme="minorEastAsia" w:eastAsiaTheme="minorEastAsia"/>
          <w:b/>
          <w:color w:val="auto"/>
          <w:sz w:val="21"/>
          <w:szCs w:val="21"/>
          <w:highlight w:val="none"/>
        </w:rPr>
      </w:pPr>
    </w:p>
    <w:p w14:paraId="1E75D60A">
      <w:pPr>
        <w:snapToGrid w:val="0"/>
        <w:spacing w:before="50" w:after="50" w:line="360" w:lineRule="auto"/>
        <w:ind w:left="-21" w:leftChars="-72" w:right="-817" w:rightChars="-389" w:hanging="130" w:hangingChars="62"/>
        <w:rPr>
          <w:rFonts w:asciiTheme="minorEastAsia" w:hAnsiTheme="minorEastAsia" w:eastAsiaTheme="minorEastAsia"/>
          <w:color w:val="auto"/>
          <w:szCs w:val="21"/>
          <w:highlight w:val="none"/>
        </w:rPr>
      </w:pPr>
    </w:p>
    <w:p w14:paraId="1A393302">
      <w:pPr>
        <w:pStyle w:val="21"/>
        <w:spacing w:line="360" w:lineRule="auto"/>
        <w:ind w:left="0" w:leftChars="0" w:firstLine="424"/>
        <w:jc w:val="center"/>
        <w:rPr>
          <w:rFonts w:asciiTheme="minorEastAsia" w:hAnsiTheme="minorEastAsia" w:eastAsiaTheme="minorEastAsia"/>
          <w:color w:val="auto"/>
          <w:szCs w:val="21"/>
          <w:highlight w:val="none"/>
        </w:rPr>
      </w:pPr>
      <w:r>
        <w:rPr>
          <w:rFonts w:asciiTheme="minorEastAsia" w:hAnsiTheme="minorEastAsia" w:eastAsiaTheme="minorEastAsia"/>
          <w:color w:val="auto"/>
          <w:kern w:val="1"/>
          <w:sz w:val="21"/>
          <w:szCs w:val="21"/>
          <w:highlight w:val="none"/>
        </w:rPr>
        <w:br w:type="page"/>
      </w:r>
    </w:p>
    <w:p w14:paraId="4A7DBA46">
      <w:pPr>
        <w:pStyle w:val="21"/>
        <w:spacing w:after="0" w:line="360" w:lineRule="auto"/>
        <w:ind w:left="0" w:leftChars="0"/>
        <w:jc w:val="center"/>
        <w:rPr>
          <w:rFonts w:cs="宋体" w:asciiTheme="minorEastAsia" w:hAnsiTheme="minorEastAsia" w:eastAsiaTheme="minorEastAsia"/>
          <w:b/>
          <w:color w:val="auto"/>
          <w:sz w:val="21"/>
          <w:szCs w:val="21"/>
          <w:highlight w:val="none"/>
        </w:rPr>
      </w:pPr>
      <w:r>
        <w:rPr>
          <w:rFonts w:hint="eastAsia" w:cs="宋体" w:asciiTheme="minorEastAsia" w:hAnsiTheme="minorEastAsia" w:eastAsiaTheme="minorEastAsia"/>
          <w:b/>
          <w:color w:val="auto"/>
          <w:sz w:val="21"/>
          <w:szCs w:val="21"/>
          <w:highlight w:val="none"/>
        </w:rPr>
        <w:t>（4）采购需求偏离和建议调整表</w:t>
      </w:r>
    </w:p>
    <w:tbl>
      <w:tblPr>
        <w:tblStyle w:val="53"/>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2826"/>
        <w:gridCol w:w="3551"/>
        <w:gridCol w:w="1276"/>
      </w:tblGrid>
      <w:tr w14:paraId="322A7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1" w:hRule="atLeast"/>
        </w:trPr>
        <w:tc>
          <w:tcPr>
            <w:tcW w:w="8472" w:type="dxa"/>
            <w:gridSpan w:val="4"/>
            <w:vAlign w:val="center"/>
          </w:tcPr>
          <w:p w14:paraId="7A81E1DB">
            <w:pPr>
              <w:adjustRightInd w:val="0"/>
              <w:snapToGrid w:val="0"/>
              <w:spacing w:after="120" w:afterLines="50"/>
              <w:jc w:val="left"/>
              <w:rPr>
                <w:rFonts w:ascii="宋体" w:hAnsi="宋体"/>
                <w:b/>
                <w:color w:val="auto"/>
                <w:highlight w:val="none"/>
              </w:rPr>
            </w:pPr>
            <w:r>
              <w:rPr>
                <w:rFonts w:ascii="宋体" w:hAnsi="宋体"/>
                <w:b/>
                <w:color w:val="auto"/>
                <w:highlight w:val="none"/>
              </w:rPr>
              <w:t>对本</w:t>
            </w:r>
            <w:r>
              <w:rPr>
                <w:rFonts w:hint="eastAsia" w:ascii="宋体" w:hAnsi="宋体"/>
                <w:b/>
                <w:color w:val="auto"/>
                <w:highlight w:val="none"/>
              </w:rPr>
              <w:t>项目采购需求</w:t>
            </w:r>
            <w:r>
              <w:rPr>
                <w:rFonts w:ascii="宋体" w:hAnsi="宋体"/>
                <w:b/>
                <w:color w:val="auto"/>
                <w:highlight w:val="none"/>
              </w:rPr>
              <w:t>的偏离情况</w:t>
            </w:r>
            <w:r>
              <w:rPr>
                <w:rFonts w:hint="eastAsia" w:ascii="宋体" w:hAnsi="宋体"/>
                <w:b/>
                <w:color w:val="auto"/>
                <w:highlight w:val="none"/>
              </w:rPr>
              <w:t>和调整建议</w:t>
            </w:r>
            <w:r>
              <w:rPr>
                <w:rFonts w:ascii="宋体" w:hAnsi="宋体"/>
                <w:b/>
                <w:color w:val="auto"/>
                <w:highlight w:val="none"/>
              </w:rPr>
              <w:t>（请进行勾选）：</w:t>
            </w:r>
          </w:p>
          <w:p w14:paraId="61DE229D">
            <w:pPr>
              <w:adjustRightInd w:val="0"/>
              <w:snapToGrid w:val="0"/>
              <w:spacing w:after="120" w:afterLines="50"/>
              <w:jc w:val="left"/>
              <w:rPr>
                <w:rFonts w:ascii="宋体" w:hAnsi="宋体"/>
                <w:b/>
                <w:color w:val="auto"/>
                <w:highlight w:val="none"/>
              </w:rPr>
            </w:pPr>
            <w:r>
              <w:rPr>
                <w:rFonts w:ascii="宋体" w:hAnsi="宋体"/>
                <w:b/>
                <w:color w:val="auto"/>
                <w:highlight w:val="none"/>
              </w:rPr>
              <w:t>□无偏离</w:t>
            </w:r>
            <w:r>
              <w:rPr>
                <w:rFonts w:hint="eastAsia" w:ascii="宋体" w:hAnsi="宋体"/>
                <w:b/>
                <w:color w:val="auto"/>
                <w:highlight w:val="none"/>
              </w:rPr>
              <w:t>和调整建议</w:t>
            </w:r>
            <w:r>
              <w:rPr>
                <w:rFonts w:ascii="宋体" w:hAnsi="宋体"/>
                <w:color w:val="auto"/>
                <w:highlight w:val="none"/>
              </w:rPr>
              <w:t>（如无偏离</w:t>
            </w:r>
            <w:r>
              <w:rPr>
                <w:rFonts w:hint="eastAsia" w:ascii="宋体" w:hAnsi="宋体"/>
                <w:color w:val="auto"/>
                <w:highlight w:val="none"/>
              </w:rPr>
              <w:t>和调整建议</w:t>
            </w:r>
            <w:r>
              <w:rPr>
                <w:rFonts w:ascii="宋体" w:hAnsi="宋体"/>
                <w:color w:val="auto"/>
                <w:highlight w:val="none"/>
              </w:rPr>
              <w:t>，勾选</w:t>
            </w:r>
            <w:r>
              <w:rPr>
                <w:rFonts w:hint="eastAsia" w:ascii="宋体" w:hAnsi="宋体"/>
                <w:color w:val="auto"/>
                <w:highlight w:val="none"/>
              </w:rPr>
              <w:t>本条</w:t>
            </w:r>
            <w:r>
              <w:rPr>
                <w:rFonts w:ascii="宋体" w:hAnsi="宋体"/>
                <w:color w:val="auto"/>
                <w:highlight w:val="none"/>
              </w:rPr>
              <w:t>即可）</w:t>
            </w:r>
          </w:p>
          <w:p w14:paraId="2E3CF795">
            <w:pPr>
              <w:adjustRightInd w:val="0"/>
              <w:snapToGrid w:val="0"/>
              <w:spacing w:after="120" w:afterLines="50"/>
              <w:jc w:val="left"/>
              <w:rPr>
                <w:rFonts w:ascii="宋体" w:hAnsi="宋体"/>
                <w:color w:val="auto"/>
                <w:highlight w:val="none"/>
              </w:rPr>
            </w:pPr>
            <w:r>
              <w:rPr>
                <w:rFonts w:ascii="宋体" w:hAnsi="宋体"/>
                <w:b/>
                <w:color w:val="auto"/>
                <w:highlight w:val="none"/>
              </w:rPr>
              <w:t>□有偏离</w:t>
            </w:r>
            <w:r>
              <w:rPr>
                <w:rFonts w:hint="eastAsia" w:ascii="宋体" w:hAnsi="宋体"/>
                <w:b/>
                <w:color w:val="auto"/>
                <w:highlight w:val="none"/>
              </w:rPr>
              <w:t>和调整建议</w:t>
            </w:r>
            <w:r>
              <w:rPr>
                <w:rFonts w:ascii="宋体" w:hAnsi="宋体"/>
                <w:color w:val="auto"/>
                <w:highlight w:val="none"/>
              </w:rPr>
              <w:t>（如有偏离</w:t>
            </w:r>
            <w:r>
              <w:rPr>
                <w:rFonts w:hint="eastAsia" w:ascii="宋体" w:hAnsi="宋体"/>
                <w:color w:val="auto"/>
                <w:highlight w:val="none"/>
              </w:rPr>
              <w:t>或建议调整的条款</w:t>
            </w:r>
            <w:r>
              <w:rPr>
                <w:rFonts w:ascii="宋体" w:hAnsi="宋体"/>
                <w:color w:val="auto"/>
                <w:highlight w:val="none"/>
              </w:rPr>
              <w:t>，勾选</w:t>
            </w:r>
            <w:r>
              <w:rPr>
                <w:rFonts w:hint="eastAsia" w:ascii="宋体" w:hAnsi="宋体"/>
                <w:color w:val="auto"/>
                <w:highlight w:val="none"/>
              </w:rPr>
              <w:t>本条并</w:t>
            </w:r>
            <w:r>
              <w:rPr>
                <w:rFonts w:ascii="宋体" w:hAnsi="宋体"/>
                <w:color w:val="auto"/>
                <w:highlight w:val="none"/>
              </w:rPr>
              <w:t>在本表中逐一列明）</w:t>
            </w:r>
          </w:p>
        </w:tc>
      </w:tr>
      <w:tr w14:paraId="68BA0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819" w:type="dxa"/>
            <w:vAlign w:val="center"/>
          </w:tcPr>
          <w:p w14:paraId="37CDA992">
            <w:pPr>
              <w:contextualSpacing/>
              <w:rPr>
                <w:color w:val="auto"/>
                <w:szCs w:val="21"/>
                <w:highlight w:val="none"/>
              </w:rPr>
            </w:pPr>
            <w:r>
              <w:rPr>
                <w:color w:val="auto"/>
                <w:szCs w:val="21"/>
                <w:highlight w:val="none"/>
              </w:rPr>
              <w:t>序号</w:t>
            </w:r>
          </w:p>
        </w:tc>
        <w:tc>
          <w:tcPr>
            <w:tcW w:w="2826" w:type="dxa"/>
            <w:vAlign w:val="center"/>
          </w:tcPr>
          <w:p w14:paraId="3F2EB3A7">
            <w:pPr>
              <w:contextualSpacing/>
              <w:rPr>
                <w:color w:val="auto"/>
                <w:szCs w:val="21"/>
                <w:highlight w:val="none"/>
              </w:rPr>
            </w:pPr>
            <w:r>
              <w:rPr>
                <w:rFonts w:hint="eastAsia"/>
                <w:color w:val="auto"/>
                <w:szCs w:val="21"/>
                <w:highlight w:val="none"/>
              </w:rPr>
              <w:t>原采购需求条款内容</w:t>
            </w:r>
          </w:p>
        </w:tc>
        <w:tc>
          <w:tcPr>
            <w:tcW w:w="3551" w:type="dxa"/>
            <w:vAlign w:val="center"/>
          </w:tcPr>
          <w:p w14:paraId="5705AFCE">
            <w:pPr>
              <w:contextualSpacing/>
              <w:rPr>
                <w:color w:val="auto"/>
                <w:szCs w:val="21"/>
                <w:highlight w:val="none"/>
              </w:rPr>
            </w:pPr>
            <w:r>
              <w:rPr>
                <w:color w:val="auto"/>
                <w:szCs w:val="21"/>
                <w:highlight w:val="none"/>
              </w:rPr>
              <w:t>偏离情况</w:t>
            </w:r>
            <w:r>
              <w:rPr>
                <w:rFonts w:hint="eastAsia"/>
                <w:color w:val="auto"/>
                <w:szCs w:val="21"/>
                <w:highlight w:val="none"/>
              </w:rPr>
              <w:t>或调整建议</w:t>
            </w:r>
            <w:r>
              <w:rPr>
                <w:color w:val="auto"/>
                <w:szCs w:val="21"/>
                <w:highlight w:val="none"/>
              </w:rPr>
              <w:t>（据实填写）</w:t>
            </w:r>
          </w:p>
        </w:tc>
        <w:tc>
          <w:tcPr>
            <w:tcW w:w="1276" w:type="dxa"/>
            <w:vAlign w:val="center"/>
          </w:tcPr>
          <w:p w14:paraId="4238E4D1">
            <w:pPr>
              <w:contextualSpacing/>
              <w:rPr>
                <w:color w:val="auto"/>
                <w:szCs w:val="21"/>
                <w:highlight w:val="none"/>
              </w:rPr>
            </w:pPr>
            <w:r>
              <w:rPr>
                <w:color w:val="auto"/>
                <w:szCs w:val="21"/>
                <w:highlight w:val="none"/>
              </w:rPr>
              <w:t>说明</w:t>
            </w:r>
          </w:p>
        </w:tc>
      </w:tr>
      <w:tr w14:paraId="1ABDC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819" w:type="dxa"/>
            <w:vAlign w:val="center"/>
          </w:tcPr>
          <w:p w14:paraId="18F0E12D">
            <w:pPr>
              <w:contextualSpacing/>
              <w:rPr>
                <w:color w:val="auto"/>
                <w:szCs w:val="21"/>
                <w:highlight w:val="none"/>
              </w:rPr>
            </w:pPr>
            <w:r>
              <w:rPr>
                <w:color w:val="auto"/>
                <w:szCs w:val="21"/>
                <w:highlight w:val="none"/>
              </w:rPr>
              <w:t>1</w:t>
            </w:r>
          </w:p>
        </w:tc>
        <w:tc>
          <w:tcPr>
            <w:tcW w:w="2826" w:type="dxa"/>
            <w:vAlign w:val="center"/>
          </w:tcPr>
          <w:p w14:paraId="2248ED14">
            <w:pPr>
              <w:contextualSpacing/>
              <w:rPr>
                <w:color w:val="auto"/>
                <w:szCs w:val="21"/>
                <w:highlight w:val="none"/>
              </w:rPr>
            </w:pPr>
          </w:p>
        </w:tc>
        <w:tc>
          <w:tcPr>
            <w:tcW w:w="3551" w:type="dxa"/>
            <w:vAlign w:val="center"/>
          </w:tcPr>
          <w:p w14:paraId="0790607C">
            <w:pPr>
              <w:contextualSpacing/>
              <w:rPr>
                <w:color w:val="auto"/>
                <w:szCs w:val="21"/>
                <w:highlight w:val="none"/>
              </w:rPr>
            </w:pPr>
          </w:p>
        </w:tc>
        <w:tc>
          <w:tcPr>
            <w:tcW w:w="1276" w:type="dxa"/>
            <w:vAlign w:val="center"/>
          </w:tcPr>
          <w:p w14:paraId="3A1B14DD">
            <w:pPr>
              <w:contextualSpacing/>
              <w:rPr>
                <w:color w:val="auto"/>
                <w:szCs w:val="21"/>
                <w:highlight w:val="none"/>
              </w:rPr>
            </w:pPr>
          </w:p>
        </w:tc>
      </w:tr>
      <w:tr w14:paraId="4757B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6" w:hRule="atLeast"/>
        </w:trPr>
        <w:tc>
          <w:tcPr>
            <w:tcW w:w="819" w:type="dxa"/>
            <w:vAlign w:val="center"/>
          </w:tcPr>
          <w:p w14:paraId="348BE451">
            <w:pPr>
              <w:contextualSpacing/>
              <w:rPr>
                <w:color w:val="auto"/>
                <w:szCs w:val="21"/>
                <w:highlight w:val="none"/>
              </w:rPr>
            </w:pPr>
            <w:r>
              <w:rPr>
                <w:color w:val="auto"/>
                <w:szCs w:val="21"/>
                <w:highlight w:val="none"/>
              </w:rPr>
              <w:t>2</w:t>
            </w:r>
          </w:p>
        </w:tc>
        <w:tc>
          <w:tcPr>
            <w:tcW w:w="2826" w:type="dxa"/>
            <w:vAlign w:val="center"/>
          </w:tcPr>
          <w:p w14:paraId="3685F853">
            <w:pPr>
              <w:contextualSpacing/>
              <w:rPr>
                <w:color w:val="auto"/>
                <w:szCs w:val="21"/>
                <w:highlight w:val="none"/>
              </w:rPr>
            </w:pPr>
          </w:p>
        </w:tc>
        <w:tc>
          <w:tcPr>
            <w:tcW w:w="3551" w:type="dxa"/>
            <w:vAlign w:val="center"/>
          </w:tcPr>
          <w:p w14:paraId="5698195F">
            <w:pPr>
              <w:contextualSpacing/>
              <w:rPr>
                <w:color w:val="auto"/>
                <w:szCs w:val="21"/>
                <w:highlight w:val="none"/>
              </w:rPr>
            </w:pPr>
          </w:p>
        </w:tc>
        <w:tc>
          <w:tcPr>
            <w:tcW w:w="1276" w:type="dxa"/>
            <w:vAlign w:val="center"/>
          </w:tcPr>
          <w:p w14:paraId="378E4635">
            <w:pPr>
              <w:contextualSpacing/>
              <w:rPr>
                <w:color w:val="auto"/>
                <w:szCs w:val="21"/>
                <w:highlight w:val="none"/>
              </w:rPr>
            </w:pPr>
          </w:p>
        </w:tc>
      </w:tr>
      <w:tr w14:paraId="62651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819" w:type="dxa"/>
            <w:vAlign w:val="center"/>
          </w:tcPr>
          <w:p w14:paraId="66B3861D">
            <w:pPr>
              <w:contextualSpacing/>
              <w:rPr>
                <w:color w:val="auto"/>
                <w:szCs w:val="21"/>
                <w:highlight w:val="none"/>
              </w:rPr>
            </w:pPr>
            <w:r>
              <w:rPr>
                <w:color w:val="auto"/>
                <w:szCs w:val="21"/>
                <w:highlight w:val="none"/>
              </w:rPr>
              <w:t>3</w:t>
            </w:r>
          </w:p>
        </w:tc>
        <w:tc>
          <w:tcPr>
            <w:tcW w:w="2826" w:type="dxa"/>
            <w:vAlign w:val="center"/>
          </w:tcPr>
          <w:p w14:paraId="49E726CD">
            <w:pPr>
              <w:contextualSpacing/>
              <w:rPr>
                <w:color w:val="auto"/>
                <w:szCs w:val="21"/>
                <w:highlight w:val="none"/>
              </w:rPr>
            </w:pPr>
          </w:p>
        </w:tc>
        <w:tc>
          <w:tcPr>
            <w:tcW w:w="3551" w:type="dxa"/>
            <w:vAlign w:val="center"/>
          </w:tcPr>
          <w:p w14:paraId="5DCFC38E">
            <w:pPr>
              <w:contextualSpacing/>
              <w:rPr>
                <w:color w:val="auto"/>
                <w:szCs w:val="21"/>
                <w:highlight w:val="none"/>
              </w:rPr>
            </w:pPr>
          </w:p>
        </w:tc>
        <w:tc>
          <w:tcPr>
            <w:tcW w:w="1276" w:type="dxa"/>
            <w:vAlign w:val="center"/>
          </w:tcPr>
          <w:p w14:paraId="13A6FB6D">
            <w:pPr>
              <w:contextualSpacing/>
              <w:rPr>
                <w:color w:val="auto"/>
                <w:szCs w:val="21"/>
                <w:highlight w:val="none"/>
              </w:rPr>
            </w:pPr>
          </w:p>
        </w:tc>
      </w:tr>
      <w:tr w14:paraId="3912B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819" w:type="dxa"/>
            <w:vAlign w:val="center"/>
          </w:tcPr>
          <w:p w14:paraId="0D91C3C0">
            <w:pPr>
              <w:contextualSpacing/>
              <w:rPr>
                <w:color w:val="auto"/>
                <w:szCs w:val="21"/>
                <w:highlight w:val="none"/>
              </w:rPr>
            </w:pPr>
            <w:r>
              <w:rPr>
                <w:color w:val="auto"/>
                <w:szCs w:val="21"/>
                <w:highlight w:val="none"/>
              </w:rPr>
              <w:t>…</w:t>
            </w:r>
          </w:p>
        </w:tc>
        <w:tc>
          <w:tcPr>
            <w:tcW w:w="2826" w:type="dxa"/>
            <w:vAlign w:val="center"/>
          </w:tcPr>
          <w:p w14:paraId="617F616F">
            <w:pPr>
              <w:contextualSpacing/>
              <w:rPr>
                <w:color w:val="auto"/>
                <w:szCs w:val="21"/>
                <w:highlight w:val="none"/>
              </w:rPr>
            </w:pPr>
          </w:p>
        </w:tc>
        <w:tc>
          <w:tcPr>
            <w:tcW w:w="3551" w:type="dxa"/>
            <w:vAlign w:val="center"/>
          </w:tcPr>
          <w:p w14:paraId="73E3DCE9">
            <w:pPr>
              <w:contextualSpacing/>
              <w:rPr>
                <w:color w:val="auto"/>
                <w:szCs w:val="21"/>
                <w:highlight w:val="none"/>
              </w:rPr>
            </w:pPr>
          </w:p>
        </w:tc>
        <w:tc>
          <w:tcPr>
            <w:tcW w:w="1276" w:type="dxa"/>
            <w:vAlign w:val="center"/>
          </w:tcPr>
          <w:p w14:paraId="7AD7ED8B">
            <w:pPr>
              <w:contextualSpacing/>
              <w:rPr>
                <w:color w:val="auto"/>
                <w:szCs w:val="21"/>
                <w:highlight w:val="none"/>
              </w:rPr>
            </w:pPr>
          </w:p>
        </w:tc>
      </w:tr>
    </w:tbl>
    <w:p w14:paraId="13C8FBE0">
      <w:pPr>
        <w:snapToGrid w:val="0"/>
        <w:spacing w:line="360" w:lineRule="auto"/>
        <w:ind w:left="-23" w:leftChars="-11" w:right="-57" w:rightChars="-27" w:firstLine="21" w:firstLineChars="10"/>
        <w:rPr>
          <w:rFonts w:ascii="宋体" w:hAnsi="宋体"/>
          <w:color w:val="auto"/>
          <w:highlight w:val="none"/>
        </w:rPr>
      </w:pPr>
      <w:r>
        <w:rPr>
          <w:rFonts w:hint="eastAsia" w:ascii="宋体" w:hAnsi="宋体"/>
          <w:color w:val="auto"/>
          <w:highlight w:val="none"/>
        </w:rPr>
        <w:t>注：</w:t>
      </w:r>
    </w:p>
    <w:p w14:paraId="2C9E0FAF">
      <w:pPr>
        <w:snapToGrid w:val="0"/>
        <w:spacing w:line="360" w:lineRule="auto"/>
        <w:ind w:left="-23" w:leftChars="-11" w:right="-57" w:rightChars="-27" w:firstLine="21" w:firstLineChars="10"/>
        <w:rPr>
          <w:rFonts w:ascii="宋体" w:hAnsi="宋体"/>
          <w:color w:val="auto"/>
          <w:highlight w:val="none"/>
        </w:rPr>
      </w:pPr>
      <w:r>
        <w:rPr>
          <w:rFonts w:ascii="宋体" w:hAnsi="宋体"/>
          <w:color w:val="auto"/>
          <w:highlight w:val="none"/>
        </w:rPr>
        <w:t>1.</w:t>
      </w:r>
      <w:r>
        <w:rPr>
          <w:rFonts w:hint="eastAsia" w:ascii="宋体" w:hAnsi="宋体"/>
          <w:color w:val="auto"/>
          <w:highlight w:val="none"/>
        </w:rPr>
        <w:t>供应商保证：除本表列出的偏离外，响应磋商文件《第二章</w:t>
      </w:r>
      <w:r>
        <w:rPr>
          <w:rFonts w:ascii="宋体" w:hAnsi="宋体"/>
          <w:color w:val="auto"/>
          <w:highlight w:val="none"/>
        </w:rPr>
        <w:t xml:space="preserve">  </w:t>
      </w:r>
      <w:r>
        <w:rPr>
          <w:rFonts w:hint="eastAsia" w:ascii="宋体" w:hAnsi="宋体"/>
          <w:color w:val="auto"/>
          <w:highlight w:val="none"/>
        </w:rPr>
        <w:t>采购需求》列明的所有要求。供应商应当与磋商文件《第二章</w:t>
      </w:r>
      <w:r>
        <w:rPr>
          <w:rFonts w:ascii="宋体" w:hAnsi="宋体"/>
          <w:color w:val="auto"/>
          <w:highlight w:val="none"/>
        </w:rPr>
        <w:t xml:space="preserve">  </w:t>
      </w:r>
      <w:r>
        <w:rPr>
          <w:rFonts w:hint="eastAsia" w:ascii="宋体" w:hAnsi="宋体"/>
          <w:color w:val="auto"/>
          <w:highlight w:val="none"/>
        </w:rPr>
        <w:t>采购需求》的所有条款逐项比较，如有偏离（不满足或优于）的，须在本表中列明，并填写偏离情况。如供应商未在本表中列出偏离项并填写偏离情况，即使其在响应文件的其他部分说明与磋商文件要求有所不同或回避不答，亦视为响应磋商文件《第二章</w:t>
      </w:r>
      <w:r>
        <w:rPr>
          <w:rFonts w:ascii="宋体" w:hAnsi="宋体"/>
          <w:color w:val="auto"/>
          <w:highlight w:val="none"/>
        </w:rPr>
        <w:t xml:space="preserve">  </w:t>
      </w:r>
      <w:r>
        <w:rPr>
          <w:rFonts w:hint="eastAsia" w:ascii="宋体" w:hAnsi="宋体"/>
          <w:color w:val="auto"/>
          <w:highlight w:val="none"/>
        </w:rPr>
        <w:t>采购需求》所提出的要求并签署合同。若成交供应商以上述事项为借口而不履行合同签订手续及履行合同，则按照政府采购法律法规的规定处理，响应情况由磋商小组认定。</w:t>
      </w:r>
    </w:p>
    <w:p w14:paraId="40D17878">
      <w:pPr>
        <w:snapToGrid w:val="0"/>
        <w:spacing w:line="360" w:lineRule="auto"/>
        <w:ind w:left="-23" w:leftChars="-11" w:right="-57" w:rightChars="-27" w:firstLine="21" w:firstLineChars="10"/>
        <w:rPr>
          <w:rFonts w:ascii="宋体" w:hAnsi="宋体"/>
          <w:color w:val="auto"/>
          <w:highlight w:val="none"/>
        </w:rPr>
      </w:pPr>
      <w:r>
        <w:rPr>
          <w:rFonts w:ascii="宋体" w:hAnsi="宋体"/>
          <w:color w:val="auto"/>
          <w:highlight w:val="none"/>
        </w:rPr>
        <w:t>2.</w:t>
      </w:r>
      <w:r>
        <w:rPr>
          <w:rFonts w:hint="eastAsia" w:ascii="宋体" w:hAnsi="宋体"/>
          <w:color w:val="auto"/>
          <w:highlight w:val="none"/>
        </w:rPr>
        <w:t>供应商针对《第二章</w:t>
      </w:r>
      <w:r>
        <w:rPr>
          <w:rFonts w:ascii="宋体" w:hAnsi="宋体"/>
          <w:color w:val="auto"/>
          <w:highlight w:val="none"/>
        </w:rPr>
        <w:t xml:space="preserve">  </w:t>
      </w:r>
      <w:r>
        <w:rPr>
          <w:rFonts w:hint="eastAsia" w:ascii="宋体" w:hAnsi="宋体"/>
          <w:color w:val="auto"/>
          <w:highlight w:val="none"/>
        </w:rPr>
        <w:t>采购需求》的要求，建议采购人修改或增加的有利于本项目采购目标达成的内容，请列入本表。</w:t>
      </w:r>
      <w:r>
        <w:rPr>
          <w:rFonts w:hint="eastAsia" w:ascii="宋体" w:hAnsi="宋体" w:cs="宋体"/>
          <w:bCs/>
          <w:color w:val="auto"/>
          <w:highlight w:val="none"/>
        </w:rPr>
        <w:t>增加的条款可以不在“原采购需求条款内容”栏填写内容。</w:t>
      </w:r>
    </w:p>
    <w:p w14:paraId="599DEB48">
      <w:pPr>
        <w:snapToGrid w:val="0"/>
        <w:spacing w:line="360" w:lineRule="auto"/>
        <w:ind w:left="-23" w:leftChars="-11" w:right="-57" w:rightChars="-27" w:firstLine="21" w:firstLineChars="10"/>
        <w:rPr>
          <w:rFonts w:ascii="宋体" w:hAnsi="宋体"/>
          <w:color w:val="auto"/>
          <w:highlight w:val="none"/>
        </w:rPr>
      </w:pPr>
      <w:r>
        <w:rPr>
          <w:rFonts w:ascii="宋体" w:hAnsi="宋体"/>
          <w:color w:val="auto"/>
          <w:highlight w:val="none"/>
        </w:rPr>
        <w:t>3.</w:t>
      </w:r>
      <w:r>
        <w:rPr>
          <w:rFonts w:hint="eastAsia" w:ascii="宋体" w:hAnsi="宋体"/>
          <w:color w:val="auto"/>
          <w:highlight w:val="none"/>
        </w:rPr>
        <w:t>供应商无论对《第二章</w:t>
      </w:r>
      <w:r>
        <w:rPr>
          <w:rFonts w:ascii="宋体" w:hAnsi="宋体"/>
          <w:color w:val="auto"/>
          <w:highlight w:val="none"/>
        </w:rPr>
        <w:t xml:space="preserve">  </w:t>
      </w:r>
      <w:r>
        <w:rPr>
          <w:rFonts w:hint="eastAsia" w:ascii="宋体" w:hAnsi="宋体"/>
          <w:color w:val="auto"/>
          <w:highlight w:val="none"/>
        </w:rPr>
        <w:t>采购需求》有无偏离（不满足或优于）和调整建议都应当将本表盖章后作为响应文件的一部分提交，未提供本表的按照无效响应处理。</w:t>
      </w:r>
    </w:p>
    <w:p w14:paraId="4D74675F">
      <w:pPr>
        <w:snapToGrid w:val="0"/>
        <w:spacing w:line="360" w:lineRule="auto"/>
        <w:ind w:left="-23" w:leftChars="-11" w:right="-57" w:rightChars="-27" w:firstLine="21" w:firstLineChars="10"/>
        <w:rPr>
          <w:rFonts w:ascii="宋体" w:hAnsi="宋体"/>
          <w:color w:val="auto"/>
          <w:highlight w:val="none"/>
        </w:rPr>
      </w:pPr>
    </w:p>
    <w:p w14:paraId="6EBF1F3E">
      <w:pPr>
        <w:ind w:firstLine="424"/>
        <w:rPr>
          <w:rFonts w:ascii="宋体" w:hAnsi="宋体"/>
          <w:color w:val="auto"/>
          <w:highlight w:val="none"/>
        </w:rPr>
      </w:pPr>
    </w:p>
    <w:p w14:paraId="5600254A">
      <w:pPr>
        <w:snapToGrid w:val="0"/>
        <w:spacing w:line="360" w:lineRule="auto"/>
        <w:ind w:firstLine="4536" w:firstLineChars="2160"/>
        <w:rPr>
          <w:rFonts w:ascii="宋体" w:hAnsi="宋体"/>
          <w:color w:val="auto"/>
          <w:highlight w:val="none"/>
        </w:rPr>
      </w:pPr>
      <w:r>
        <w:rPr>
          <w:rFonts w:hint="eastAsia" w:ascii="宋体" w:hAnsi="宋体"/>
          <w:color w:val="auto"/>
          <w:highlight w:val="none"/>
        </w:rPr>
        <w:t>供应商：</w:t>
      </w:r>
      <w:r>
        <w:rPr>
          <w:rFonts w:ascii="宋体" w:hAnsi="宋体"/>
          <w:color w:val="auto"/>
          <w:highlight w:val="none"/>
          <w:u w:val="single"/>
        </w:rPr>
        <w:t xml:space="preserve">    填写全称并加盖公章    </w:t>
      </w:r>
    </w:p>
    <w:p w14:paraId="34AF7204">
      <w:pPr>
        <w:snapToGrid w:val="0"/>
        <w:spacing w:line="360" w:lineRule="auto"/>
        <w:ind w:firstLine="4536" w:firstLineChars="2160"/>
        <w:rPr>
          <w:rFonts w:ascii="宋体" w:hAnsi="宋体"/>
          <w:color w:val="auto"/>
          <w:highlight w:val="none"/>
        </w:rPr>
      </w:pPr>
      <w:r>
        <w:rPr>
          <w:rFonts w:hint="eastAsia" w:ascii="宋体" w:hAnsi="宋体"/>
          <w:color w:val="auto"/>
          <w:highlight w:val="none"/>
        </w:rPr>
        <w:t>日</w:t>
      </w:r>
      <w:r>
        <w:rPr>
          <w:rFonts w:ascii="宋体" w:hAnsi="宋体"/>
          <w:color w:val="auto"/>
          <w:highlight w:val="none"/>
        </w:rPr>
        <w:t xml:space="preserve">  </w:t>
      </w:r>
      <w:r>
        <w:rPr>
          <w:rFonts w:hint="eastAsia" w:ascii="宋体" w:hAnsi="宋体"/>
          <w:color w:val="auto"/>
          <w:highlight w:val="none"/>
        </w:rPr>
        <w:t>期：</w:t>
      </w:r>
    </w:p>
    <w:p w14:paraId="3938F646">
      <w:pPr>
        <w:widowControl/>
        <w:ind w:firstLine="424"/>
        <w:jc w:val="left"/>
        <w:rPr>
          <w:color w:val="auto"/>
          <w:szCs w:val="20"/>
          <w:highlight w:val="none"/>
        </w:rPr>
      </w:pPr>
      <w:r>
        <w:rPr>
          <w:color w:val="auto"/>
          <w:highlight w:val="none"/>
        </w:rPr>
        <w:br w:type="page"/>
      </w:r>
    </w:p>
    <w:p w14:paraId="5471728C">
      <w:pPr>
        <w:pStyle w:val="21"/>
        <w:spacing w:after="0" w:line="360" w:lineRule="auto"/>
        <w:ind w:left="0" w:leftChars="0"/>
        <w:jc w:val="center"/>
        <w:rPr>
          <w:rFonts w:cs="宋体" w:asciiTheme="minorEastAsia" w:hAnsiTheme="minorEastAsia" w:eastAsiaTheme="minorEastAsia"/>
          <w:b/>
          <w:color w:val="auto"/>
          <w:sz w:val="21"/>
          <w:szCs w:val="21"/>
          <w:highlight w:val="none"/>
        </w:rPr>
      </w:pPr>
      <w:r>
        <w:rPr>
          <w:rFonts w:hint="eastAsia" w:cs="宋体" w:asciiTheme="minorEastAsia" w:hAnsiTheme="minorEastAsia" w:eastAsiaTheme="minorEastAsia"/>
          <w:b/>
          <w:color w:val="auto"/>
          <w:sz w:val="21"/>
          <w:szCs w:val="21"/>
          <w:highlight w:val="none"/>
        </w:rPr>
        <w:t>（</w:t>
      </w:r>
      <w:r>
        <w:rPr>
          <w:rFonts w:cs="宋体" w:asciiTheme="minorEastAsia" w:hAnsiTheme="minorEastAsia" w:eastAsiaTheme="minorEastAsia"/>
          <w:b/>
          <w:color w:val="auto"/>
          <w:sz w:val="21"/>
          <w:szCs w:val="21"/>
          <w:highlight w:val="none"/>
        </w:rPr>
        <w:t>5</w:t>
      </w:r>
      <w:r>
        <w:rPr>
          <w:rFonts w:hint="eastAsia" w:cs="宋体" w:asciiTheme="minorEastAsia" w:hAnsiTheme="minorEastAsia" w:eastAsiaTheme="minorEastAsia"/>
          <w:b/>
          <w:color w:val="auto"/>
          <w:sz w:val="21"/>
          <w:szCs w:val="21"/>
          <w:highlight w:val="none"/>
        </w:rPr>
        <w:t>）</w:t>
      </w:r>
      <w:r>
        <w:rPr>
          <w:rFonts w:cs="宋体" w:asciiTheme="minorEastAsia" w:hAnsiTheme="minorEastAsia" w:eastAsiaTheme="minorEastAsia"/>
          <w:b/>
          <w:color w:val="auto"/>
          <w:sz w:val="21"/>
          <w:szCs w:val="21"/>
          <w:highlight w:val="none"/>
        </w:rPr>
        <w:t>合同条款偏离</w:t>
      </w:r>
      <w:r>
        <w:rPr>
          <w:rFonts w:hint="eastAsia" w:cs="宋体" w:asciiTheme="minorEastAsia" w:hAnsiTheme="minorEastAsia" w:eastAsiaTheme="minorEastAsia"/>
          <w:b/>
          <w:color w:val="auto"/>
          <w:sz w:val="21"/>
          <w:szCs w:val="21"/>
          <w:highlight w:val="none"/>
        </w:rPr>
        <w:t>和建议调整</w:t>
      </w:r>
      <w:r>
        <w:rPr>
          <w:rFonts w:cs="宋体" w:asciiTheme="minorEastAsia" w:hAnsiTheme="minorEastAsia" w:eastAsiaTheme="minorEastAsia"/>
          <w:b/>
          <w:color w:val="auto"/>
          <w:sz w:val="21"/>
          <w:szCs w:val="21"/>
          <w:highlight w:val="none"/>
        </w:rPr>
        <w:t>表</w:t>
      </w:r>
    </w:p>
    <w:tbl>
      <w:tblPr>
        <w:tblStyle w:val="53"/>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2826"/>
        <w:gridCol w:w="3693"/>
        <w:gridCol w:w="1134"/>
      </w:tblGrid>
      <w:tr w14:paraId="0C55E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1" w:hRule="atLeast"/>
        </w:trPr>
        <w:tc>
          <w:tcPr>
            <w:tcW w:w="8472" w:type="dxa"/>
            <w:gridSpan w:val="4"/>
            <w:vAlign w:val="center"/>
          </w:tcPr>
          <w:p w14:paraId="3B92F064">
            <w:pPr>
              <w:adjustRightInd w:val="0"/>
              <w:snapToGrid w:val="0"/>
              <w:spacing w:after="120" w:afterLines="50"/>
              <w:jc w:val="left"/>
              <w:rPr>
                <w:rFonts w:ascii="宋体" w:hAnsi="宋体"/>
                <w:b/>
                <w:color w:val="auto"/>
                <w:highlight w:val="none"/>
              </w:rPr>
            </w:pPr>
            <w:r>
              <w:rPr>
                <w:rFonts w:ascii="宋体" w:hAnsi="宋体"/>
                <w:b/>
                <w:color w:val="auto"/>
                <w:highlight w:val="none"/>
              </w:rPr>
              <w:t>对本</w:t>
            </w:r>
            <w:r>
              <w:rPr>
                <w:rFonts w:hint="eastAsia" w:ascii="宋体" w:hAnsi="宋体"/>
                <w:b/>
                <w:color w:val="auto"/>
                <w:highlight w:val="none"/>
              </w:rPr>
              <w:t>项目</w:t>
            </w:r>
            <w:r>
              <w:rPr>
                <w:rFonts w:ascii="宋体" w:hAnsi="宋体"/>
                <w:b/>
                <w:color w:val="auto"/>
                <w:highlight w:val="none"/>
              </w:rPr>
              <w:t>合同条款的偏离情况</w:t>
            </w:r>
            <w:r>
              <w:rPr>
                <w:rFonts w:hint="eastAsia" w:ascii="宋体" w:hAnsi="宋体"/>
                <w:b/>
                <w:color w:val="auto"/>
                <w:highlight w:val="none"/>
              </w:rPr>
              <w:t>和调整建议</w:t>
            </w:r>
            <w:r>
              <w:rPr>
                <w:rFonts w:ascii="宋体" w:hAnsi="宋体"/>
                <w:b/>
                <w:color w:val="auto"/>
                <w:highlight w:val="none"/>
              </w:rPr>
              <w:t>（请进行勾选）：</w:t>
            </w:r>
          </w:p>
          <w:p w14:paraId="3D5369E3">
            <w:pPr>
              <w:adjustRightInd w:val="0"/>
              <w:snapToGrid w:val="0"/>
              <w:spacing w:after="120" w:afterLines="50"/>
              <w:jc w:val="left"/>
              <w:rPr>
                <w:rFonts w:ascii="宋体" w:hAnsi="宋体"/>
                <w:b/>
                <w:color w:val="auto"/>
                <w:highlight w:val="none"/>
              </w:rPr>
            </w:pPr>
            <w:r>
              <w:rPr>
                <w:rFonts w:ascii="宋体" w:hAnsi="宋体"/>
                <w:b/>
                <w:color w:val="auto"/>
                <w:highlight w:val="none"/>
              </w:rPr>
              <w:t>□无偏离</w:t>
            </w:r>
            <w:r>
              <w:rPr>
                <w:rFonts w:hint="eastAsia" w:ascii="宋体" w:hAnsi="宋体"/>
                <w:b/>
                <w:color w:val="auto"/>
                <w:highlight w:val="none"/>
              </w:rPr>
              <w:t>和调整建议</w:t>
            </w:r>
            <w:r>
              <w:rPr>
                <w:rFonts w:ascii="宋体" w:hAnsi="宋体"/>
                <w:color w:val="auto"/>
                <w:highlight w:val="none"/>
              </w:rPr>
              <w:t>（如无偏离</w:t>
            </w:r>
            <w:r>
              <w:rPr>
                <w:rFonts w:hint="eastAsia" w:ascii="宋体" w:hAnsi="宋体"/>
                <w:color w:val="auto"/>
                <w:highlight w:val="none"/>
              </w:rPr>
              <w:t>和调整建议</w:t>
            </w:r>
            <w:r>
              <w:rPr>
                <w:rFonts w:ascii="宋体" w:hAnsi="宋体"/>
                <w:color w:val="auto"/>
                <w:highlight w:val="none"/>
              </w:rPr>
              <w:t>，勾选</w:t>
            </w:r>
            <w:r>
              <w:rPr>
                <w:rFonts w:hint="eastAsia" w:ascii="宋体" w:hAnsi="宋体"/>
                <w:color w:val="auto"/>
                <w:highlight w:val="none"/>
              </w:rPr>
              <w:t>本条</w:t>
            </w:r>
            <w:r>
              <w:rPr>
                <w:rFonts w:ascii="宋体" w:hAnsi="宋体"/>
                <w:color w:val="auto"/>
                <w:highlight w:val="none"/>
              </w:rPr>
              <w:t>即可）</w:t>
            </w:r>
          </w:p>
          <w:p w14:paraId="62601F7C">
            <w:pPr>
              <w:adjustRightInd w:val="0"/>
              <w:snapToGrid w:val="0"/>
              <w:spacing w:after="120" w:afterLines="50"/>
              <w:jc w:val="left"/>
              <w:rPr>
                <w:rFonts w:ascii="宋体" w:hAnsi="宋体"/>
                <w:color w:val="auto"/>
                <w:highlight w:val="none"/>
              </w:rPr>
            </w:pPr>
            <w:r>
              <w:rPr>
                <w:rFonts w:ascii="宋体" w:hAnsi="宋体"/>
                <w:b/>
                <w:color w:val="auto"/>
                <w:highlight w:val="none"/>
              </w:rPr>
              <w:t>□有偏离</w:t>
            </w:r>
            <w:r>
              <w:rPr>
                <w:rFonts w:hint="eastAsia" w:ascii="宋体" w:hAnsi="宋体"/>
                <w:b/>
                <w:color w:val="auto"/>
                <w:highlight w:val="none"/>
              </w:rPr>
              <w:t>和调整建议</w:t>
            </w:r>
            <w:r>
              <w:rPr>
                <w:rFonts w:ascii="宋体" w:hAnsi="宋体"/>
                <w:color w:val="auto"/>
                <w:highlight w:val="none"/>
              </w:rPr>
              <w:t>（如有偏离</w:t>
            </w:r>
            <w:r>
              <w:rPr>
                <w:rFonts w:hint="eastAsia" w:ascii="宋体" w:hAnsi="宋体"/>
                <w:color w:val="auto"/>
                <w:highlight w:val="none"/>
              </w:rPr>
              <w:t>或建议调整的条款</w:t>
            </w:r>
            <w:r>
              <w:rPr>
                <w:rFonts w:ascii="宋体" w:hAnsi="宋体"/>
                <w:color w:val="auto"/>
                <w:highlight w:val="none"/>
              </w:rPr>
              <w:t>，勾选</w:t>
            </w:r>
            <w:r>
              <w:rPr>
                <w:rFonts w:hint="eastAsia" w:ascii="宋体" w:hAnsi="宋体"/>
                <w:color w:val="auto"/>
                <w:highlight w:val="none"/>
              </w:rPr>
              <w:t>本条并</w:t>
            </w:r>
            <w:r>
              <w:rPr>
                <w:rFonts w:ascii="宋体" w:hAnsi="宋体"/>
                <w:color w:val="auto"/>
                <w:highlight w:val="none"/>
              </w:rPr>
              <w:t>在本表中逐一列明）</w:t>
            </w:r>
          </w:p>
        </w:tc>
      </w:tr>
      <w:tr w14:paraId="5B8E4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819" w:type="dxa"/>
            <w:vAlign w:val="center"/>
          </w:tcPr>
          <w:p w14:paraId="7A3BCBE6">
            <w:pPr>
              <w:adjustRightInd w:val="0"/>
              <w:snapToGrid w:val="0"/>
              <w:jc w:val="center"/>
              <w:rPr>
                <w:rFonts w:ascii="宋体" w:hAnsi="宋体"/>
                <w:color w:val="auto"/>
                <w:highlight w:val="none"/>
              </w:rPr>
            </w:pPr>
            <w:r>
              <w:rPr>
                <w:rFonts w:ascii="宋体" w:hAnsi="宋体"/>
                <w:color w:val="auto"/>
                <w:highlight w:val="none"/>
              </w:rPr>
              <w:t>序号</w:t>
            </w:r>
          </w:p>
        </w:tc>
        <w:tc>
          <w:tcPr>
            <w:tcW w:w="2826" w:type="dxa"/>
            <w:vAlign w:val="center"/>
          </w:tcPr>
          <w:p w14:paraId="1A736094">
            <w:pPr>
              <w:adjustRightInd w:val="0"/>
              <w:snapToGrid w:val="0"/>
              <w:jc w:val="center"/>
              <w:rPr>
                <w:rFonts w:ascii="宋体" w:hAnsi="宋体"/>
                <w:color w:val="auto"/>
                <w:highlight w:val="none"/>
              </w:rPr>
            </w:pPr>
            <w:r>
              <w:rPr>
                <w:rFonts w:hint="eastAsia" w:ascii="宋体" w:hAnsi="宋体"/>
                <w:color w:val="auto"/>
                <w:highlight w:val="none"/>
              </w:rPr>
              <w:t>原合同条款内容</w:t>
            </w:r>
          </w:p>
        </w:tc>
        <w:tc>
          <w:tcPr>
            <w:tcW w:w="3693" w:type="dxa"/>
            <w:vAlign w:val="center"/>
          </w:tcPr>
          <w:p w14:paraId="2F5E7D1D">
            <w:pPr>
              <w:adjustRightInd w:val="0"/>
              <w:snapToGrid w:val="0"/>
              <w:jc w:val="center"/>
              <w:rPr>
                <w:rFonts w:ascii="宋体" w:hAnsi="宋体"/>
                <w:color w:val="auto"/>
                <w:highlight w:val="none"/>
              </w:rPr>
            </w:pPr>
            <w:r>
              <w:rPr>
                <w:rFonts w:ascii="宋体" w:hAnsi="宋体"/>
                <w:color w:val="auto"/>
                <w:highlight w:val="none"/>
              </w:rPr>
              <w:t>偏离情况</w:t>
            </w:r>
            <w:r>
              <w:rPr>
                <w:rFonts w:hint="eastAsia" w:ascii="宋体" w:hAnsi="宋体"/>
                <w:color w:val="auto"/>
                <w:highlight w:val="none"/>
              </w:rPr>
              <w:t>或调整建议</w:t>
            </w:r>
            <w:r>
              <w:rPr>
                <w:rFonts w:ascii="宋体" w:hAnsi="宋体"/>
                <w:color w:val="auto"/>
                <w:highlight w:val="none"/>
              </w:rPr>
              <w:t>（据实填写）</w:t>
            </w:r>
          </w:p>
        </w:tc>
        <w:tc>
          <w:tcPr>
            <w:tcW w:w="1134" w:type="dxa"/>
            <w:vAlign w:val="center"/>
          </w:tcPr>
          <w:p w14:paraId="2A453D50">
            <w:pPr>
              <w:adjustRightInd w:val="0"/>
              <w:snapToGrid w:val="0"/>
              <w:jc w:val="center"/>
              <w:rPr>
                <w:rFonts w:ascii="宋体" w:hAnsi="宋体"/>
                <w:color w:val="auto"/>
                <w:highlight w:val="none"/>
              </w:rPr>
            </w:pPr>
            <w:r>
              <w:rPr>
                <w:rFonts w:ascii="宋体" w:hAnsi="宋体"/>
                <w:color w:val="auto"/>
                <w:highlight w:val="none"/>
              </w:rPr>
              <w:t>说明</w:t>
            </w:r>
          </w:p>
        </w:tc>
      </w:tr>
      <w:tr w14:paraId="5EBF5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819" w:type="dxa"/>
            <w:vAlign w:val="center"/>
          </w:tcPr>
          <w:p w14:paraId="293706BD">
            <w:pPr>
              <w:adjustRightInd w:val="0"/>
              <w:snapToGrid w:val="0"/>
              <w:jc w:val="center"/>
              <w:rPr>
                <w:rFonts w:ascii="宋体" w:hAnsi="宋体"/>
                <w:color w:val="auto"/>
                <w:highlight w:val="none"/>
              </w:rPr>
            </w:pPr>
            <w:r>
              <w:rPr>
                <w:rFonts w:hint="eastAsia" w:ascii="宋体" w:hAnsi="宋体"/>
                <w:color w:val="auto"/>
                <w:highlight w:val="none"/>
              </w:rPr>
              <w:t>1</w:t>
            </w:r>
          </w:p>
        </w:tc>
        <w:tc>
          <w:tcPr>
            <w:tcW w:w="2826" w:type="dxa"/>
            <w:vAlign w:val="center"/>
          </w:tcPr>
          <w:p w14:paraId="3CD6D4D0">
            <w:pPr>
              <w:adjustRightInd w:val="0"/>
              <w:snapToGrid w:val="0"/>
              <w:jc w:val="center"/>
              <w:rPr>
                <w:rFonts w:ascii="宋体" w:hAnsi="宋体"/>
                <w:color w:val="auto"/>
                <w:highlight w:val="none"/>
              </w:rPr>
            </w:pPr>
          </w:p>
        </w:tc>
        <w:tc>
          <w:tcPr>
            <w:tcW w:w="3693" w:type="dxa"/>
            <w:vAlign w:val="center"/>
          </w:tcPr>
          <w:p w14:paraId="5E39E62B">
            <w:pPr>
              <w:adjustRightInd w:val="0"/>
              <w:snapToGrid w:val="0"/>
              <w:jc w:val="center"/>
              <w:rPr>
                <w:rFonts w:ascii="宋体" w:hAnsi="宋体"/>
                <w:color w:val="auto"/>
                <w:highlight w:val="none"/>
              </w:rPr>
            </w:pPr>
          </w:p>
        </w:tc>
        <w:tc>
          <w:tcPr>
            <w:tcW w:w="1134" w:type="dxa"/>
            <w:vAlign w:val="center"/>
          </w:tcPr>
          <w:p w14:paraId="2C19AFC3">
            <w:pPr>
              <w:adjustRightInd w:val="0"/>
              <w:snapToGrid w:val="0"/>
              <w:jc w:val="center"/>
              <w:rPr>
                <w:rFonts w:ascii="宋体" w:hAnsi="宋体"/>
                <w:color w:val="auto"/>
                <w:highlight w:val="none"/>
              </w:rPr>
            </w:pPr>
          </w:p>
        </w:tc>
      </w:tr>
      <w:tr w14:paraId="0CF72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819" w:type="dxa"/>
            <w:vAlign w:val="center"/>
          </w:tcPr>
          <w:p w14:paraId="20EEF121">
            <w:pPr>
              <w:adjustRightInd w:val="0"/>
              <w:snapToGrid w:val="0"/>
              <w:jc w:val="center"/>
              <w:rPr>
                <w:rFonts w:ascii="宋体" w:hAnsi="宋体"/>
                <w:color w:val="auto"/>
                <w:highlight w:val="none"/>
              </w:rPr>
            </w:pPr>
            <w:r>
              <w:rPr>
                <w:rFonts w:hint="eastAsia" w:ascii="宋体" w:hAnsi="宋体"/>
                <w:color w:val="auto"/>
                <w:highlight w:val="none"/>
              </w:rPr>
              <w:t>2</w:t>
            </w:r>
          </w:p>
        </w:tc>
        <w:tc>
          <w:tcPr>
            <w:tcW w:w="2826" w:type="dxa"/>
            <w:vAlign w:val="center"/>
          </w:tcPr>
          <w:p w14:paraId="5E68CC02">
            <w:pPr>
              <w:adjustRightInd w:val="0"/>
              <w:snapToGrid w:val="0"/>
              <w:jc w:val="center"/>
              <w:rPr>
                <w:rFonts w:ascii="宋体" w:hAnsi="宋体"/>
                <w:color w:val="auto"/>
                <w:highlight w:val="none"/>
              </w:rPr>
            </w:pPr>
          </w:p>
        </w:tc>
        <w:tc>
          <w:tcPr>
            <w:tcW w:w="3693" w:type="dxa"/>
            <w:vAlign w:val="center"/>
          </w:tcPr>
          <w:p w14:paraId="0CF441C3">
            <w:pPr>
              <w:adjustRightInd w:val="0"/>
              <w:snapToGrid w:val="0"/>
              <w:jc w:val="center"/>
              <w:rPr>
                <w:rFonts w:ascii="宋体" w:hAnsi="宋体"/>
                <w:color w:val="auto"/>
                <w:highlight w:val="none"/>
              </w:rPr>
            </w:pPr>
          </w:p>
        </w:tc>
        <w:tc>
          <w:tcPr>
            <w:tcW w:w="1134" w:type="dxa"/>
            <w:vAlign w:val="center"/>
          </w:tcPr>
          <w:p w14:paraId="239EA0E1">
            <w:pPr>
              <w:adjustRightInd w:val="0"/>
              <w:snapToGrid w:val="0"/>
              <w:jc w:val="center"/>
              <w:rPr>
                <w:rFonts w:ascii="宋体" w:hAnsi="宋体"/>
                <w:color w:val="auto"/>
                <w:highlight w:val="none"/>
              </w:rPr>
            </w:pPr>
          </w:p>
        </w:tc>
      </w:tr>
      <w:tr w14:paraId="4787F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819" w:type="dxa"/>
            <w:vAlign w:val="center"/>
          </w:tcPr>
          <w:p w14:paraId="54EFC0F0">
            <w:pPr>
              <w:adjustRightInd w:val="0"/>
              <w:snapToGrid w:val="0"/>
              <w:jc w:val="center"/>
              <w:rPr>
                <w:rFonts w:ascii="宋体" w:hAnsi="宋体"/>
                <w:color w:val="auto"/>
                <w:highlight w:val="none"/>
              </w:rPr>
            </w:pPr>
            <w:r>
              <w:rPr>
                <w:rFonts w:hint="eastAsia" w:ascii="宋体" w:hAnsi="宋体"/>
                <w:color w:val="auto"/>
                <w:highlight w:val="none"/>
              </w:rPr>
              <w:t>3</w:t>
            </w:r>
          </w:p>
        </w:tc>
        <w:tc>
          <w:tcPr>
            <w:tcW w:w="2826" w:type="dxa"/>
            <w:vAlign w:val="center"/>
          </w:tcPr>
          <w:p w14:paraId="68F3AACB">
            <w:pPr>
              <w:adjustRightInd w:val="0"/>
              <w:snapToGrid w:val="0"/>
              <w:jc w:val="center"/>
              <w:rPr>
                <w:rFonts w:ascii="宋体" w:hAnsi="宋体"/>
                <w:color w:val="auto"/>
                <w:highlight w:val="none"/>
              </w:rPr>
            </w:pPr>
          </w:p>
        </w:tc>
        <w:tc>
          <w:tcPr>
            <w:tcW w:w="3693" w:type="dxa"/>
            <w:vAlign w:val="center"/>
          </w:tcPr>
          <w:p w14:paraId="3B2509BB">
            <w:pPr>
              <w:adjustRightInd w:val="0"/>
              <w:snapToGrid w:val="0"/>
              <w:jc w:val="center"/>
              <w:rPr>
                <w:rFonts w:ascii="宋体" w:hAnsi="宋体"/>
                <w:color w:val="auto"/>
                <w:highlight w:val="none"/>
              </w:rPr>
            </w:pPr>
          </w:p>
        </w:tc>
        <w:tc>
          <w:tcPr>
            <w:tcW w:w="1134" w:type="dxa"/>
            <w:vAlign w:val="center"/>
          </w:tcPr>
          <w:p w14:paraId="419E6425">
            <w:pPr>
              <w:adjustRightInd w:val="0"/>
              <w:snapToGrid w:val="0"/>
              <w:jc w:val="center"/>
              <w:rPr>
                <w:rFonts w:ascii="宋体" w:hAnsi="宋体"/>
                <w:color w:val="auto"/>
                <w:highlight w:val="none"/>
              </w:rPr>
            </w:pPr>
          </w:p>
        </w:tc>
      </w:tr>
      <w:tr w14:paraId="12D76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819" w:type="dxa"/>
            <w:vAlign w:val="center"/>
          </w:tcPr>
          <w:p w14:paraId="116E40E3">
            <w:pPr>
              <w:adjustRightInd w:val="0"/>
              <w:snapToGrid w:val="0"/>
              <w:jc w:val="center"/>
              <w:rPr>
                <w:rFonts w:ascii="宋体" w:hAnsi="宋体"/>
                <w:color w:val="auto"/>
                <w:highlight w:val="none"/>
              </w:rPr>
            </w:pPr>
            <w:r>
              <w:rPr>
                <w:rFonts w:ascii="宋体" w:hAnsi="宋体"/>
                <w:color w:val="auto"/>
                <w:highlight w:val="none"/>
              </w:rPr>
              <w:t>…</w:t>
            </w:r>
          </w:p>
        </w:tc>
        <w:tc>
          <w:tcPr>
            <w:tcW w:w="2826" w:type="dxa"/>
            <w:vAlign w:val="center"/>
          </w:tcPr>
          <w:p w14:paraId="2BDA723B">
            <w:pPr>
              <w:adjustRightInd w:val="0"/>
              <w:snapToGrid w:val="0"/>
              <w:jc w:val="center"/>
              <w:rPr>
                <w:rFonts w:ascii="宋体" w:hAnsi="宋体"/>
                <w:color w:val="auto"/>
                <w:highlight w:val="none"/>
              </w:rPr>
            </w:pPr>
          </w:p>
        </w:tc>
        <w:tc>
          <w:tcPr>
            <w:tcW w:w="3693" w:type="dxa"/>
            <w:vAlign w:val="center"/>
          </w:tcPr>
          <w:p w14:paraId="1988656B">
            <w:pPr>
              <w:adjustRightInd w:val="0"/>
              <w:snapToGrid w:val="0"/>
              <w:jc w:val="center"/>
              <w:rPr>
                <w:rFonts w:ascii="宋体" w:hAnsi="宋体"/>
                <w:color w:val="auto"/>
                <w:highlight w:val="none"/>
              </w:rPr>
            </w:pPr>
          </w:p>
        </w:tc>
        <w:tc>
          <w:tcPr>
            <w:tcW w:w="1134" w:type="dxa"/>
            <w:vAlign w:val="center"/>
          </w:tcPr>
          <w:p w14:paraId="023FC536">
            <w:pPr>
              <w:adjustRightInd w:val="0"/>
              <w:snapToGrid w:val="0"/>
              <w:jc w:val="center"/>
              <w:rPr>
                <w:rFonts w:ascii="宋体" w:hAnsi="宋体"/>
                <w:color w:val="auto"/>
                <w:highlight w:val="none"/>
              </w:rPr>
            </w:pPr>
          </w:p>
        </w:tc>
      </w:tr>
    </w:tbl>
    <w:p w14:paraId="4A3F05CF">
      <w:pPr>
        <w:snapToGrid w:val="0"/>
        <w:spacing w:line="360" w:lineRule="auto"/>
        <w:ind w:left="-23" w:leftChars="-11" w:right="-57" w:rightChars="-27" w:firstLine="21" w:firstLineChars="10"/>
        <w:rPr>
          <w:rFonts w:ascii="宋体" w:hAnsi="宋体"/>
          <w:color w:val="auto"/>
          <w:szCs w:val="22"/>
          <w:highlight w:val="none"/>
        </w:rPr>
      </w:pPr>
      <w:r>
        <w:rPr>
          <w:rFonts w:hint="eastAsia" w:ascii="宋体" w:hAnsi="宋体"/>
          <w:color w:val="auto"/>
          <w:szCs w:val="22"/>
          <w:highlight w:val="none"/>
        </w:rPr>
        <w:t>注：</w:t>
      </w:r>
    </w:p>
    <w:p w14:paraId="3F89B7C6">
      <w:pPr>
        <w:snapToGrid w:val="0"/>
        <w:spacing w:line="360" w:lineRule="auto"/>
        <w:ind w:left="-23" w:leftChars="-11" w:right="-57" w:rightChars="-27" w:firstLine="21" w:firstLineChars="10"/>
        <w:rPr>
          <w:rFonts w:ascii="宋体" w:hAnsi="宋体"/>
          <w:color w:val="auto"/>
          <w:szCs w:val="22"/>
          <w:highlight w:val="none"/>
        </w:rPr>
      </w:pPr>
      <w:r>
        <w:rPr>
          <w:rFonts w:hint="eastAsia" w:ascii="宋体" w:hAnsi="宋体"/>
          <w:color w:val="auto"/>
          <w:szCs w:val="22"/>
          <w:highlight w:val="none"/>
        </w:rPr>
        <w:t>1.供应商保证：除本表列出的偏离外，响应磋商文件《第五章  合同条款》列明的所有条款。供应商应当与采购文件《第五章  合同条款》的所有条款逐项比较，如有偏离</w:t>
      </w:r>
      <w:r>
        <w:rPr>
          <w:rFonts w:hint="eastAsia" w:ascii="宋体" w:hAnsi="宋体"/>
          <w:color w:val="auto"/>
          <w:highlight w:val="none"/>
        </w:rPr>
        <w:t>（不满足或优于）</w:t>
      </w:r>
      <w:r>
        <w:rPr>
          <w:rFonts w:hint="eastAsia" w:ascii="宋体" w:hAnsi="宋体"/>
          <w:color w:val="auto"/>
          <w:szCs w:val="22"/>
          <w:highlight w:val="none"/>
        </w:rPr>
        <w:t>的，须在本表中列明，并填写偏离情况。如供应商未在本表中列出偏离项并填写偏离情况，即使其在响应文件的其他部分说明与磋商文件要求有所不同或回避不答，亦视为响应磋商文件《第五章  合同条款》所提出的条款要求并签署合同。若成交供应商以上述事项为借口而不履行合同签订手续及履行合同，则按照政府采购法律法规的规定处理。响应情况由磋商小组认定。</w:t>
      </w:r>
    </w:p>
    <w:p w14:paraId="4BCD7539">
      <w:pPr>
        <w:snapToGrid w:val="0"/>
        <w:spacing w:line="360" w:lineRule="auto"/>
        <w:ind w:left="-23" w:leftChars="-11" w:right="-57" w:rightChars="-27" w:firstLine="21" w:firstLineChars="10"/>
        <w:rPr>
          <w:rFonts w:ascii="宋体" w:hAnsi="宋体"/>
          <w:color w:val="auto"/>
          <w:szCs w:val="22"/>
          <w:highlight w:val="none"/>
        </w:rPr>
      </w:pPr>
      <w:r>
        <w:rPr>
          <w:rFonts w:hint="eastAsia" w:ascii="宋体" w:hAnsi="宋体"/>
          <w:color w:val="auto"/>
          <w:szCs w:val="22"/>
          <w:highlight w:val="none"/>
        </w:rPr>
        <w:t>2</w:t>
      </w:r>
      <w:r>
        <w:rPr>
          <w:rFonts w:ascii="宋体" w:hAnsi="宋体"/>
          <w:color w:val="auto"/>
          <w:szCs w:val="22"/>
          <w:highlight w:val="none"/>
        </w:rPr>
        <w:t>.</w:t>
      </w:r>
      <w:r>
        <w:rPr>
          <w:rFonts w:hint="eastAsia" w:ascii="宋体" w:hAnsi="宋体"/>
          <w:color w:val="auto"/>
          <w:szCs w:val="22"/>
          <w:highlight w:val="none"/>
        </w:rPr>
        <w:t>供应商针对《第五章  合同条款》，建议采购人修改或增加的有利于本项目采购目标达成的内容，请列入本表。</w:t>
      </w:r>
      <w:r>
        <w:rPr>
          <w:rFonts w:hint="eastAsia" w:ascii="宋体" w:hAnsi="宋体" w:cs="宋体"/>
          <w:bCs/>
          <w:color w:val="auto"/>
          <w:highlight w:val="none"/>
        </w:rPr>
        <w:t>增加的条款可以不在“</w:t>
      </w:r>
      <w:r>
        <w:rPr>
          <w:rFonts w:hint="eastAsia" w:ascii="宋体" w:hAnsi="宋体"/>
          <w:color w:val="auto"/>
          <w:highlight w:val="none"/>
        </w:rPr>
        <w:t>原合同条款内容</w:t>
      </w:r>
      <w:r>
        <w:rPr>
          <w:rFonts w:hint="eastAsia" w:ascii="宋体" w:hAnsi="宋体" w:cs="宋体"/>
          <w:bCs/>
          <w:color w:val="auto"/>
          <w:highlight w:val="none"/>
        </w:rPr>
        <w:t>”栏填写内容。</w:t>
      </w:r>
    </w:p>
    <w:p w14:paraId="0ECC4E8F">
      <w:pPr>
        <w:snapToGrid w:val="0"/>
        <w:spacing w:line="360" w:lineRule="auto"/>
        <w:ind w:left="-23" w:leftChars="-11" w:right="-57" w:rightChars="-27" w:firstLine="21" w:firstLineChars="10"/>
        <w:rPr>
          <w:rFonts w:ascii="宋体" w:hAnsi="宋体"/>
          <w:color w:val="auto"/>
          <w:szCs w:val="22"/>
          <w:highlight w:val="none"/>
        </w:rPr>
      </w:pPr>
      <w:r>
        <w:rPr>
          <w:rFonts w:hint="eastAsia" w:ascii="宋体" w:hAnsi="宋体"/>
          <w:color w:val="auto"/>
          <w:szCs w:val="22"/>
          <w:highlight w:val="none"/>
        </w:rPr>
        <w:t>3.供应商无论对《第五章  合同条款》有无偏离（</w:t>
      </w:r>
      <w:r>
        <w:rPr>
          <w:rFonts w:hint="eastAsia" w:ascii="宋体" w:hAnsi="宋体"/>
          <w:color w:val="auto"/>
          <w:highlight w:val="none"/>
        </w:rPr>
        <w:t>不满足或优于</w:t>
      </w:r>
      <w:r>
        <w:rPr>
          <w:rFonts w:hint="eastAsia" w:ascii="宋体" w:hAnsi="宋体"/>
          <w:color w:val="auto"/>
          <w:szCs w:val="22"/>
          <w:highlight w:val="none"/>
        </w:rPr>
        <w:t>）和调整建议都应当将本表盖章后作为响应文件的一部分提交，未提供本表的按照无效响应处理。</w:t>
      </w:r>
    </w:p>
    <w:p w14:paraId="2F407765">
      <w:pPr>
        <w:tabs>
          <w:tab w:val="left" w:pos="1800"/>
          <w:tab w:val="left" w:pos="5580"/>
        </w:tabs>
        <w:ind w:firstLine="485"/>
        <w:jc w:val="left"/>
        <w:rPr>
          <w:rFonts w:ascii="宋体" w:hAnsi="宋体"/>
          <w:color w:val="auto"/>
          <w:sz w:val="24"/>
          <w:highlight w:val="none"/>
        </w:rPr>
      </w:pPr>
    </w:p>
    <w:p w14:paraId="69CC8C39">
      <w:pPr>
        <w:tabs>
          <w:tab w:val="left" w:pos="1800"/>
          <w:tab w:val="left" w:pos="5580"/>
        </w:tabs>
        <w:ind w:firstLine="424"/>
        <w:jc w:val="left"/>
        <w:rPr>
          <w:rFonts w:ascii="宋体" w:hAnsi="宋体"/>
          <w:color w:val="auto"/>
          <w:highlight w:val="none"/>
        </w:rPr>
      </w:pPr>
    </w:p>
    <w:p w14:paraId="5BC12EF3">
      <w:pPr>
        <w:snapToGrid w:val="0"/>
        <w:spacing w:line="360" w:lineRule="auto"/>
        <w:ind w:firstLine="4536" w:firstLineChars="2160"/>
        <w:rPr>
          <w:rFonts w:ascii="宋体" w:hAnsi="宋体"/>
          <w:color w:val="auto"/>
          <w:highlight w:val="none"/>
        </w:rPr>
      </w:pPr>
      <w:r>
        <w:rPr>
          <w:rFonts w:hint="eastAsia" w:ascii="宋体" w:hAnsi="宋体"/>
          <w:color w:val="auto"/>
          <w:highlight w:val="none"/>
        </w:rPr>
        <w:t>供应商：</w:t>
      </w:r>
      <w:r>
        <w:rPr>
          <w:rFonts w:hint="eastAsia" w:ascii="宋体" w:hAnsi="宋体"/>
          <w:color w:val="auto"/>
          <w:highlight w:val="none"/>
          <w:u w:val="single"/>
        </w:rPr>
        <w:t xml:space="preserve">    填写全称并加盖公章    </w:t>
      </w:r>
    </w:p>
    <w:p w14:paraId="02DEB599">
      <w:pPr>
        <w:snapToGrid w:val="0"/>
        <w:spacing w:line="360" w:lineRule="auto"/>
        <w:ind w:firstLine="4536" w:firstLineChars="2160"/>
        <w:rPr>
          <w:rFonts w:ascii="宋体" w:hAnsi="宋体"/>
          <w:color w:val="auto"/>
          <w:highlight w:val="none"/>
        </w:rPr>
      </w:pPr>
      <w:r>
        <w:rPr>
          <w:rFonts w:hint="eastAsia" w:ascii="宋体" w:hAnsi="宋体"/>
          <w:color w:val="auto"/>
          <w:highlight w:val="none"/>
        </w:rPr>
        <w:t>日  期：</w:t>
      </w:r>
    </w:p>
    <w:p w14:paraId="41558AD5">
      <w:pPr>
        <w:pStyle w:val="70"/>
        <w:rPr>
          <w:color w:val="auto"/>
          <w:highlight w:val="none"/>
        </w:rPr>
      </w:pPr>
    </w:p>
    <w:p w14:paraId="65B0599E">
      <w:pPr>
        <w:widowControl/>
        <w:ind w:firstLine="424"/>
        <w:jc w:val="left"/>
        <w:rPr>
          <w:color w:val="auto"/>
          <w:szCs w:val="20"/>
          <w:highlight w:val="none"/>
        </w:rPr>
      </w:pPr>
      <w:r>
        <w:rPr>
          <w:color w:val="auto"/>
          <w:highlight w:val="none"/>
        </w:rPr>
        <w:br w:type="page"/>
      </w:r>
    </w:p>
    <w:p w14:paraId="345CCEF5">
      <w:pPr>
        <w:pStyle w:val="21"/>
        <w:spacing w:after="0" w:line="360" w:lineRule="auto"/>
        <w:ind w:left="0" w:leftChars="0"/>
        <w:jc w:val="center"/>
        <w:rPr>
          <w:rFonts w:cs="宋体" w:asciiTheme="minorEastAsia" w:hAnsiTheme="minorEastAsia" w:eastAsiaTheme="minorEastAsia"/>
          <w:b/>
          <w:color w:val="auto"/>
          <w:sz w:val="21"/>
          <w:szCs w:val="21"/>
          <w:highlight w:val="none"/>
        </w:rPr>
      </w:pPr>
      <w:r>
        <w:rPr>
          <w:rFonts w:hint="eastAsia" w:cs="宋体" w:asciiTheme="minorEastAsia" w:hAnsiTheme="minorEastAsia" w:eastAsiaTheme="minorEastAsia"/>
          <w:b/>
          <w:color w:val="auto"/>
          <w:sz w:val="21"/>
          <w:szCs w:val="21"/>
          <w:highlight w:val="none"/>
        </w:rPr>
        <w:t>（6）项目实施人员情况表</w:t>
      </w:r>
    </w:p>
    <w:tbl>
      <w:tblPr>
        <w:tblStyle w:val="53"/>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993"/>
        <w:gridCol w:w="708"/>
        <w:gridCol w:w="1252"/>
        <w:gridCol w:w="875"/>
        <w:gridCol w:w="708"/>
        <w:gridCol w:w="1133"/>
        <w:gridCol w:w="710"/>
        <w:gridCol w:w="1418"/>
      </w:tblGrid>
      <w:tr w14:paraId="3B1AF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675" w:type="dxa"/>
            <w:vAlign w:val="center"/>
          </w:tcPr>
          <w:p w14:paraId="723AF8CB">
            <w:pPr>
              <w:adjustRightInd w:val="0"/>
              <w:snapToGrid w:val="0"/>
              <w:jc w:val="center"/>
              <w:rPr>
                <w:rFonts w:ascii="宋体" w:hAnsi="宋体"/>
                <w:color w:val="auto"/>
                <w:highlight w:val="none"/>
              </w:rPr>
            </w:pPr>
            <w:r>
              <w:rPr>
                <w:rFonts w:hint="eastAsia" w:ascii="宋体" w:hAnsi="宋体"/>
                <w:color w:val="auto"/>
                <w:highlight w:val="none"/>
              </w:rPr>
              <w:t>序号</w:t>
            </w:r>
          </w:p>
        </w:tc>
        <w:tc>
          <w:tcPr>
            <w:tcW w:w="993" w:type="dxa"/>
            <w:vAlign w:val="center"/>
          </w:tcPr>
          <w:p w14:paraId="5AB748F7">
            <w:pPr>
              <w:adjustRightInd w:val="0"/>
              <w:snapToGrid w:val="0"/>
              <w:jc w:val="center"/>
              <w:rPr>
                <w:rFonts w:ascii="宋体" w:hAnsi="宋体"/>
                <w:color w:val="auto"/>
                <w:highlight w:val="none"/>
              </w:rPr>
            </w:pPr>
            <w:r>
              <w:rPr>
                <w:rFonts w:hint="eastAsia" w:ascii="宋体" w:hAnsi="宋体"/>
                <w:color w:val="auto"/>
                <w:highlight w:val="none"/>
              </w:rPr>
              <w:t>姓名</w:t>
            </w:r>
          </w:p>
        </w:tc>
        <w:tc>
          <w:tcPr>
            <w:tcW w:w="708" w:type="dxa"/>
            <w:vAlign w:val="center"/>
          </w:tcPr>
          <w:p w14:paraId="40459A79">
            <w:pPr>
              <w:adjustRightInd w:val="0"/>
              <w:snapToGrid w:val="0"/>
              <w:jc w:val="center"/>
              <w:rPr>
                <w:rFonts w:ascii="宋体" w:hAnsi="宋体"/>
                <w:color w:val="auto"/>
                <w:highlight w:val="none"/>
              </w:rPr>
            </w:pPr>
            <w:r>
              <w:rPr>
                <w:rFonts w:hint="eastAsia" w:ascii="宋体" w:hAnsi="宋体"/>
                <w:color w:val="auto"/>
                <w:highlight w:val="none"/>
              </w:rPr>
              <w:t>岗位</w:t>
            </w:r>
          </w:p>
        </w:tc>
        <w:tc>
          <w:tcPr>
            <w:tcW w:w="1252" w:type="dxa"/>
            <w:vAlign w:val="center"/>
          </w:tcPr>
          <w:p w14:paraId="53FFA25E">
            <w:pPr>
              <w:adjustRightInd w:val="0"/>
              <w:snapToGrid w:val="0"/>
              <w:jc w:val="center"/>
              <w:rPr>
                <w:rFonts w:ascii="宋体" w:hAnsi="宋体"/>
                <w:color w:val="auto"/>
                <w:highlight w:val="none"/>
              </w:rPr>
            </w:pPr>
            <w:r>
              <w:rPr>
                <w:rFonts w:hint="eastAsia" w:ascii="宋体" w:hAnsi="宋体"/>
                <w:color w:val="auto"/>
                <w:highlight w:val="none"/>
              </w:rPr>
              <w:t>性别</w:t>
            </w:r>
          </w:p>
        </w:tc>
        <w:tc>
          <w:tcPr>
            <w:tcW w:w="875" w:type="dxa"/>
            <w:vAlign w:val="center"/>
          </w:tcPr>
          <w:p w14:paraId="54BB00C2">
            <w:pPr>
              <w:adjustRightInd w:val="0"/>
              <w:snapToGrid w:val="0"/>
              <w:jc w:val="center"/>
              <w:rPr>
                <w:rFonts w:ascii="宋体" w:hAnsi="宋体"/>
                <w:color w:val="auto"/>
                <w:highlight w:val="none"/>
              </w:rPr>
            </w:pPr>
            <w:r>
              <w:rPr>
                <w:rFonts w:hint="eastAsia" w:ascii="宋体" w:hAnsi="宋体"/>
                <w:color w:val="auto"/>
                <w:highlight w:val="none"/>
              </w:rPr>
              <w:t>年龄</w:t>
            </w:r>
          </w:p>
        </w:tc>
        <w:tc>
          <w:tcPr>
            <w:tcW w:w="708" w:type="dxa"/>
            <w:vAlign w:val="center"/>
          </w:tcPr>
          <w:p w14:paraId="29CE717D">
            <w:pPr>
              <w:adjustRightInd w:val="0"/>
              <w:snapToGrid w:val="0"/>
              <w:jc w:val="center"/>
              <w:rPr>
                <w:rFonts w:ascii="宋体" w:hAnsi="宋体"/>
                <w:color w:val="auto"/>
                <w:highlight w:val="none"/>
              </w:rPr>
            </w:pPr>
            <w:r>
              <w:rPr>
                <w:rFonts w:hint="eastAsia" w:ascii="宋体" w:hAnsi="宋体"/>
                <w:color w:val="auto"/>
                <w:highlight w:val="none"/>
              </w:rPr>
              <w:t>学历</w:t>
            </w:r>
          </w:p>
        </w:tc>
        <w:tc>
          <w:tcPr>
            <w:tcW w:w="1133" w:type="dxa"/>
            <w:vAlign w:val="center"/>
          </w:tcPr>
          <w:p w14:paraId="55926C61">
            <w:pPr>
              <w:adjustRightInd w:val="0"/>
              <w:snapToGrid w:val="0"/>
              <w:jc w:val="center"/>
              <w:rPr>
                <w:rFonts w:ascii="宋体" w:hAnsi="宋体"/>
                <w:color w:val="auto"/>
                <w:highlight w:val="none"/>
              </w:rPr>
            </w:pPr>
            <w:r>
              <w:rPr>
                <w:rFonts w:hint="eastAsia" w:ascii="宋体" w:hAnsi="宋体"/>
                <w:color w:val="auto"/>
                <w:highlight w:val="none"/>
              </w:rPr>
              <w:t>职务/职称</w:t>
            </w:r>
          </w:p>
        </w:tc>
        <w:tc>
          <w:tcPr>
            <w:tcW w:w="710" w:type="dxa"/>
            <w:vAlign w:val="center"/>
          </w:tcPr>
          <w:p w14:paraId="57D8EBB2">
            <w:pPr>
              <w:adjustRightInd w:val="0"/>
              <w:snapToGrid w:val="0"/>
              <w:jc w:val="center"/>
              <w:rPr>
                <w:rFonts w:ascii="宋体" w:hAnsi="宋体"/>
                <w:color w:val="auto"/>
                <w:highlight w:val="none"/>
              </w:rPr>
            </w:pPr>
            <w:r>
              <w:rPr>
                <w:rFonts w:hint="eastAsia" w:ascii="宋体" w:hAnsi="宋体"/>
                <w:color w:val="auto"/>
                <w:highlight w:val="none"/>
              </w:rPr>
              <w:t>工作年限</w:t>
            </w:r>
          </w:p>
        </w:tc>
        <w:tc>
          <w:tcPr>
            <w:tcW w:w="1418" w:type="dxa"/>
            <w:vAlign w:val="center"/>
          </w:tcPr>
          <w:p w14:paraId="4D85DE09">
            <w:pPr>
              <w:adjustRightInd w:val="0"/>
              <w:snapToGrid w:val="0"/>
              <w:jc w:val="center"/>
              <w:rPr>
                <w:rFonts w:ascii="宋体" w:hAnsi="宋体"/>
                <w:color w:val="auto"/>
                <w:highlight w:val="none"/>
              </w:rPr>
            </w:pPr>
            <w:r>
              <w:rPr>
                <w:rFonts w:hint="eastAsia" w:ascii="宋体" w:hAnsi="宋体"/>
                <w:color w:val="auto"/>
                <w:highlight w:val="none"/>
              </w:rPr>
              <w:t>其他个人能力情况说明</w:t>
            </w:r>
          </w:p>
        </w:tc>
      </w:tr>
      <w:tr w14:paraId="43811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675" w:type="dxa"/>
            <w:vAlign w:val="center"/>
          </w:tcPr>
          <w:p w14:paraId="545D4965">
            <w:pPr>
              <w:adjustRightInd w:val="0"/>
              <w:snapToGrid w:val="0"/>
              <w:jc w:val="center"/>
              <w:rPr>
                <w:rFonts w:ascii="宋体" w:hAnsi="宋体"/>
                <w:color w:val="auto"/>
                <w:highlight w:val="none"/>
              </w:rPr>
            </w:pPr>
            <w:r>
              <w:rPr>
                <w:rFonts w:hint="eastAsia" w:ascii="宋体" w:hAnsi="宋体"/>
                <w:color w:val="auto"/>
                <w:highlight w:val="none"/>
              </w:rPr>
              <w:t>1</w:t>
            </w:r>
          </w:p>
        </w:tc>
        <w:tc>
          <w:tcPr>
            <w:tcW w:w="993" w:type="dxa"/>
            <w:vAlign w:val="center"/>
          </w:tcPr>
          <w:p w14:paraId="4DC4221C">
            <w:pPr>
              <w:adjustRightInd w:val="0"/>
              <w:snapToGrid w:val="0"/>
              <w:jc w:val="center"/>
              <w:rPr>
                <w:rFonts w:ascii="宋体" w:hAnsi="宋体"/>
                <w:color w:val="auto"/>
                <w:highlight w:val="none"/>
              </w:rPr>
            </w:pPr>
          </w:p>
        </w:tc>
        <w:tc>
          <w:tcPr>
            <w:tcW w:w="708" w:type="dxa"/>
            <w:vAlign w:val="center"/>
          </w:tcPr>
          <w:p w14:paraId="3FA082A7">
            <w:pPr>
              <w:adjustRightInd w:val="0"/>
              <w:snapToGrid w:val="0"/>
              <w:jc w:val="center"/>
              <w:rPr>
                <w:rFonts w:ascii="宋体" w:hAnsi="宋体"/>
                <w:color w:val="auto"/>
                <w:highlight w:val="none"/>
              </w:rPr>
            </w:pPr>
          </w:p>
        </w:tc>
        <w:tc>
          <w:tcPr>
            <w:tcW w:w="1252" w:type="dxa"/>
            <w:vAlign w:val="center"/>
          </w:tcPr>
          <w:p w14:paraId="5C084DFE">
            <w:pPr>
              <w:adjustRightInd w:val="0"/>
              <w:snapToGrid w:val="0"/>
              <w:jc w:val="center"/>
              <w:rPr>
                <w:rFonts w:ascii="宋体" w:hAnsi="宋体"/>
                <w:color w:val="auto"/>
                <w:highlight w:val="none"/>
              </w:rPr>
            </w:pPr>
          </w:p>
        </w:tc>
        <w:tc>
          <w:tcPr>
            <w:tcW w:w="875" w:type="dxa"/>
            <w:vAlign w:val="center"/>
          </w:tcPr>
          <w:p w14:paraId="1B47780B">
            <w:pPr>
              <w:adjustRightInd w:val="0"/>
              <w:snapToGrid w:val="0"/>
              <w:jc w:val="center"/>
              <w:rPr>
                <w:rFonts w:ascii="宋体" w:hAnsi="宋体"/>
                <w:color w:val="auto"/>
                <w:highlight w:val="none"/>
              </w:rPr>
            </w:pPr>
          </w:p>
        </w:tc>
        <w:tc>
          <w:tcPr>
            <w:tcW w:w="708" w:type="dxa"/>
            <w:vAlign w:val="center"/>
          </w:tcPr>
          <w:p w14:paraId="61EF4ACE">
            <w:pPr>
              <w:adjustRightInd w:val="0"/>
              <w:snapToGrid w:val="0"/>
              <w:jc w:val="center"/>
              <w:rPr>
                <w:rFonts w:ascii="宋体" w:hAnsi="宋体"/>
                <w:color w:val="auto"/>
                <w:highlight w:val="none"/>
              </w:rPr>
            </w:pPr>
          </w:p>
        </w:tc>
        <w:tc>
          <w:tcPr>
            <w:tcW w:w="1133" w:type="dxa"/>
            <w:vAlign w:val="center"/>
          </w:tcPr>
          <w:p w14:paraId="16EB5BB3">
            <w:pPr>
              <w:adjustRightInd w:val="0"/>
              <w:snapToGrid w:val="0"/>
              <w:jc w:val="center"/>
              <w:rPr>
                <w:rFonts w:ascii="宋体" w:hAnsi="宋体"/>
                <w:color w:val="auto"/>
                <w:highlight w:val="none"/>
              </w:rPr>
            </w:pPr>
          </w:p>
        </w:tc>
        <w:tc>
          <w:tcPr>
            <w:tcW w:w="710" w:type="dxa"/>
            <w:vAlign w:val="center"/>
          </w:tcPr>
          <w:p w14:paraId="72B51346">
            <w:pPr>
              <w:adjustRightInd w:val="0"/>
              <w:snapToGrid w:val="0"/>
              <w:jc w:val="center"/>
              <w:rPr>
                <w:rFonts w:ascii="宋体" w:hAnsi="宋体"/>
                <w:color w:val="auto"/>
                <w:highlight w:val="none"/>
              </w:rPr>
            </w:pPr>
          </w:p>
        </w:tc>
        <w:tc>
          <w:tcPr>
            <w:tcW w:w="1418" w:type="dxa"/>
            <w:vAlign w:val="center"/>
          </w:tcPr>
          <w:p w14:paraId="71EE5DBF">
            <w:pPr>
              <w:adjustRightInd w:val="0"/>
              <w:snapToGrid w:val="0"/>
              <w:jc w:val="center"/>
              <w:rPr>
                <w:rFonts w:ascii="宋体" w:hAnsi="宋体"/>
                <w:color w:val="auto"/>
                <w:highlight w:val="none"/>
              </w:rPr>
            </w:pPr>
          </w:p>
        </w:tc>
      </w:tr>
      <w:tr w14:paraId="32DA4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675" w:type="dxa"/>
            <w:vAlign w:val="center"/>
          </w:tcPr>
          <w:p w14:paraId="7A876A49">
            <w:pPr>
              <w:adjustRightInd w:val="0"/>
              <w:snapToGrid w:val="0"/>
              <w:jc w:val="center"/>
              <w:rPr>
                <w:rFonts w:ascii="宋体" w:hAnsi="宋体"/>
                <w:color w:val="auto"/>
                <w:highlight w:val="none"/>
              </w:rPr>
            </w:pPr>
            <w:r>
              <w:rPr>
                <w:rFonts w:hint="eastAsia" w:ascii="宋体" w:hAnsi="宋体"/>
                <w:color w:val="auto"/>
                <w:highlight w:val="none"/>
              </w:rPr>
              <w:t>2</w:t>
            </w:r>
          </w:p>
        </w:tc>
        <w:tc>
          <w:tcPr>
            <w:tcW w:w="993" w:type="dxa"/>
            <w:vAlign w:val="center"/>
          </w:tcPr>
          <w:p w14:paraId="75EFC3D3">
            <w:pPr>
              <w:adjustRightInd w:val="0"/>
              <w:snapToGrid w:val="0"/>
              <w:jc w:val="center"/>
              <w:rPr>
                <w:rFonts w:ascii="宋体" w:hAnsi="宋体"/>
                <w:color w:val="auto"/>
                <w:highlight w:val="none"/>
              </w:rPr>
            </w:pPr>
          </w:p>
        </w:tc>
        <w:tc>
          <w:tcPr>
            <w:tcW w:w="708" w:type="dxa"/>
            <w:vAlign w:val="center"/>
          </w:tcPr>
          <w:p w14:paraId="2BE248CE">
            <w:pPr>
              <w:adjustRightInd w:val="0"/>
              <w:snapToGrid w:val="0"/>
              <w:jc w:val="center"/>
              <w:rPr>
                <w:rFonts w:ascii="宋体" w:hAnsi="宋体"/>
                <w:color w:val="auto"/>
                <w:highlight w:val="none"/>
              </w:rPr>
            </w:pPr>
          </w:p>
        </w:tc>
        <w:tc>
          <w:tcPr>
            <w:tcW w:w="1252" w:type="dxa"/>
            <w:vAlign w:val="center"/>
          </w:tcPr>
          <w:p w14:paraId="7C6417B5">
            <w:pPr>
              <w:adjustRightInd w:val="0"/>
              <w:snapToGrid w:val="0"/>
              <w:jc w:val="center"/>
              <w:rPr>
                <w:rFonts w:ascii="宋体" w:hAnsi="宋体"/>
                <w:color w:val="auto"/>
                <w:highlight w:val="none"/>
              </w:rPr>
            </w:pPr>
          </w:p>
        </w:tc>
        <w:tc>
          <w:tcPr>
            <w:tcW w:w="875" w:type="dxa"/>
            <w:vAlign w:val="center"/>
          </w:tcPr>
          <w:p w14:paraId="4B30CC50">
            <w:pPr>
              <w:adjustRightInd w:val="0"/>
              <w:snapToGrid w:val="0"/>
              <w:jc w:val="center"/>
              <w:rPr>
                <w:rFonts w:ascii="宋体" w:hAnsi="宋体"/>
                <w:color w:val="auto"/>
                <w:highlight w:val="none"/>
              </w:rPr>
            </w:pPr>
          </w:p>
        </w:tc>
        <w:tc>
          <w:tcPr>
            <w:tcW w:w="708" w:type="dxa"/>
            <w:vAlign w:val="center"/>
          </w:tcPr>
          <w:p w14:paraId="55C61290">
            <w:pPr>
              <w:adjustRightInd w:val="0"/>
              <w:snapToGrid w:val="0"/>
              <w:jc w:val="center"/>
              <w:rPr>
                <w:rFonts w:ascii="宋体" w:hAnsi="宋体"/>
                <w:color w:val="auto"/>
                <w:highlight w:val="none"/>
              </w:rPr>
            </w:pPr>
          </w:p>
        </w:tc>
        <w:tc>
          <w:tcPr>
            <w:tcW w:w="1133" w:type="dxa"/>
            <w:vAlign w:val="center"/>
          </w:tcPr>
          <w:p w14:paraId="2BF4BA9E">
            <w:pPr>
              <w:adjustRightInd w:val="0"/>
              <w:snapToGrid w:val="0"/>
              <w:jc w:val="center"/>
              <w:rPr>
                <w:rFonts w:ascii="宋体" w:hAnsi="宋体"/>
                <w:color w:val="auto"/>
                <w:highlight w:val="none"/>
              </w:rPr>
            </w:pPr>
          </w:p>
        </w:tc>
        <w:tc>
          <w:tcPr>
            <w:tcW w:w="710" w:type="dxa"/>
            <w:vAlign w:val="center"/>
          </w:tcPr>
          <w:p w14:paraId="4114BA23">
            <w:pPr>
              <w:adjustRightInd w:val="0"/>
              <w:snapToGrid w:val="0"/>
              <w:jc w:val="center"/>
              <w:rPr>
                <w:rFonts w:ascii="宋体" w:hAnsi="宋体"/>
                <w:color w:val="auto"/>
                <w:highlight w:val="none"/>
              </w:rPr>
            </w:pPr>
          </w:p>
        </w:tc>
        <w:tc>
          <w:tcPr>
            <w:tcW w:w="1418" w:type="dxa"/>
            <w:vAlign w:val="center"/>
          </w:tcPr>
          <w:p w14:paraId="6F0CC18B">
            <w:pPr>
              <w:adjustRightInd w:val="0"/>
              <w:snapToGrid w:val="0"/>
              <w:jc w:val="center"/>
              <w:rPr>
                <w:rFonts w:ascii="宋体" w:hAnsi="宋体"/>
                <w:color w:val="auto"/>
                <w:highlight w:val="none"/>
              </w:rPr>
            </w:pPr>
          </w:p>
        </w:tc>
      </w:tr>
      <w:tr w14:paraId="207B0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675" w:type="dxa"/>
            <w:vAlign w:val="center"/>
          </w:tcPr>
          <w:p w14:paraId="1BEB17B8">
            <w:pPr>
              <w:adjustRightInd w:val="0"/>
              <w:snapToGrid w:val="0"/>
              <w:jc w:val="center"/>
              <w:rPr>
                <w:rFonts w:ascii="宋体" w:hAnsi="宋体"/>
                <w:color w:val="auto"/>
                <w:highlight w:val="none"/>
              </w:rPr>
            </w:pPr>
            <w:r>
              <w:rPr>
                <w:rFonts w:hint="eastAsia" w:ascii="宋体" w:hAnsi="宋体"/>
                <w:color w:val="auto"/>
                <w:highlight w:val="none"/>
              </w:rPr>
              <w:t>3</w:t>
            </w:r>
          </w:p>
        </w:tc>
        <w:tc>
          <w:tcPr>
            <w:tcW w:w="993" w:type="dxa"/>
            <w:vAlign w:val="center"/>
          </w:tcPr>
          <w:p w14:paraId="592EC5AF">
            <w:pPr>
              <w:adjustRightInd w:val="0"/>
              <w:snapToGrid w:val="0"/>
              <w:jc w:val="center"/>
              <w:rPr>
                <w:rFonts w:ascii="宋体" w:hAnsi="宋体"/>
                <w:color w:val="auto"/>
                <w:highlight w:val="none"/>
              </w:rPr>
            </w:pPr>
          </w:p>
        </w:tc>
        <w:tc>
          <w:tcPr>
            <w:tcW w:w="708" w:type="dxa"/>
            <w:vAlign w:val="center"/>
          </w:tcPr>
          <w:p w14:paraId="353928F5">
            <w:pPr>
              <w:adjustRightInd w:val="0"/>
              <w:snapToGrid w:val="0"/>
              <w:jc w:val="center"/>
              <w:rPr>
                <w:rFonts w:ascii="宋体" w:hAnsi="宋体"/>
                <w:color w:val="auto"/>
                <w:highlight w:val="none"/>
              </w:rPr>
            </w:pPr>
          </w:p>
        </w:tc>
        <w:tc>
          <w:tcPr>
            <w:tcW w:w="1252" w:type="dxa"/>
            <w:vAlign w:val="center"/>
          </w:tcPr>
          <w:p w14:paraId="4C447AD5">
            <w:pPr>
              <w:adjustRightInd w:val="0"/>
              <w:snapToGrid w:val="0"/>
              <w:jc w:val="center"/>
              <w:rPr>
                <w:rFonts w:ascii="宋体" w:hAnsi="宋体"/>
                <w:color w:val="auto"/>
                <w:highlight w:val="none"/>
              </w:rPr>
            </w:pPr>
          </w:p>
        </w:tc>
        <w:tc>
          <w:tcPr>
            <w:tcW w:w="875" w:type="dxa"/>
            <w:vAlign w:val="center"/>
          </w:tcPr>
          <w:p w14:paraId="385D5400">
            <w:pPr>
              <w:adjustRightInd w:val="0"/>
              <w:snapToGrid w:val="0"/>
              <w:jc w:val="center"/>
              <w:rPr>
                <w:rFonts w:ascii="宋体" w:hAnsi="宋体"/>
                <w:color w:val="auto"/>
                <w:highlight w:val="none"/>
              </w:rPr>
            </w:pPr>
          </w:p>
        </w:tc>
        <w:tc>
          <w:tcPr>
            <w:tcW w:w="708" w:type="dxa"/>
            <w:vAlign w:val="center"/>
          </w:tcPr>
          <w:p w14:paraId="3F675E08">
            <w:pPr>
              <w:adjustRightInd w:val="0"/>
              <w:snapToGrid w:val="0"/>
              <w:jc w:val="center"/>
              <w:rPr>
                <w:rFonts w:ascii="宋体" w:hAnsi="宋体"/>
                <w:color w:val="auto"/>
                <w:highlight w:val="none"/>
              </w:rPr>
            </w:pPr>
          </w:p>
        </w:tc>
        <w:tc>
          <w:tcPr>
            <w:tcW w:w="1133" w:type="dxa"/>
            <w:vAlign w:val="center"/>
          </w:tcPr>
          <w:p w14:paraId="3C64AB55">
            <w:pPr>
              <w:adjustRightInd w:val="0"/>
              <w:snapToGrid w:val="0"/>
              <w:jc w:val="center"/>
              <w:rPr>
                <w:rFonts w:ascii="宋体" w:hAnsi="宋体"/>
                <w:color w:val="auto"/>
                <w:highlight w:val="none"/>
              </w:rPr>
            </w:pPr>
          </w:p>
        </w:tc>
        <w:tc>
          <w:tcPr>
            <w:tcW w:w="710" w:type="dxa"/>
            <w:vAlign w:val="center"/>
          </w:tcPr>
          <w:p w14:paraId="353DE139">
            <w:pPr>
              <w:adjustRightInd w:val="0"/>
              <w:snapToGrid w:val="0"/>
              <w:jc w:val="center"/>
              <w:rPr>
                <w:rFonts w:ascii="宋体" w:hAnsi="宋体"/>
                <w:color w:val="auto"/>
                <w:highlight w:val="none"/>
              </w:rPr>
            </w:pPr>
          </w:p>
        </w:tc>
        <w:tc>
          <w:tcPr>
            <w:tcW w:w="1418" w:type="dxa"/>
            <w:vAlign w:val="center"/>
          </w:tcPr>
          <w:p w14:paraId="2EE2758B">
            <w:pPr>
              <w:adjustRightInd w:val="0"/>
              <w:snapToGrid w:val="0"/>
              <w:jc w:val="center"/>
              <w:rPr>
                <w:rFonts w:ascii="宋体" w:hAnsi="宋体"/>
                <w:color w:val="auto"/>
                <w:highlight w:val="none"/>
              </w:rPr>
            </w:pPr>
          </w:p>
        </w:tc>
      </w:tr>
      <w:tr w14:paraId="19C1C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675" w:type="dxa"/>
            <w:vAlign w:val="center"/>
          </w:tcPr>
          <w:p w14:paraId="01C0FDE9">
            <w:pPr>
              <w:adjustRightInd w:val="0"/>
              <w:snapToGrid w:val="0"/>
              <w:jc w:val="center"/>
              <w:rPr>
                <w:rFonts w:ascii="宋体" w:hAnsi="宋体"/>
                <w:color w:val="auto"/>
                <w:highlight w:val="none"/>
              </w:rPr>
            </w:pPr>
            <w:r>
              <w:rPr>
                <w:rFonts w:hint="eastAsia" w:ascii="宋体" w:hAnsi="宋体"/>
                <w:color w:val="auto"/>
                <w:highlight w:val="none"/>
              </w:rPr>
              <w:t>4</w:t>
            </w:r>
          </w:p>
        </w:tc>
        <w:tc>
          <w:tcPr>
            <w:tcW w:w="993" w:type="dxa"/>
            <w:vAlign w:val="center"/>
          </w:tcPr>
          <w:p w14:paraId="076CD907">
            <w:pPr>
              <w:adjustRightInd w:val="0"/>
              <w:snapToGrid w:val="0"/>
              <w:jc w:val="center"/>
              <w:rPr>
                <w:rFonts w:ascii="宋体" w:hAnsi="宋体"/>
                <w:color w:val="auto"/>
                <w:highlight w:val="none"/>
              </w:rPr>
            </w:pPr>
          </w:p>
        </w:tc>
        <w:tc>
          <w:tcPr>
            <w:tcW w:w="708" w:type="dxa"/>
            <w:vAlign w:val="center"/>
          </w:tcPr>
          <w:p w14:paraId="0635328F">
            <w:pPr>
              <w:adjustRightInd w:val="0"/>
              <w:snapToGrid w:val="0"/>
              <w:jc w:val="center"/>
              <w:rPr>
                <w:rFonts w:ascii="宋体" w:hAnsi="宋体"/>
                <w:color w:val="auto"/>
                <w:highlight w:val="none"/>
              </w:rPr>
            </w:pPr>
          </w:p>
        </w:tc>
        <w:tc>
          <w:tcPr>
            <w:tcW w:w="1252" w:type="dxa"/>
            <w:vAlign w:val="center"/>
          </w:tcPr>
          <w:p w14:paraId="69B2EA3E">
            <w:pPr>
              <w:adjustRightInd w:val="0"/>
              <w:snapToGrid w:val="0"/>
              <w:jc w:val="center"/>
              <w:rPr>
                <w:rFonts w:ascii="宋体" w:hAnsi="宋体"/>
                <w:color w:val="auto"/>
                <w:highlight w:val="none"/>
              </w:rPr>
            </w:pPr>
          </w:p>
        </w:tc>
        <w:tc>
          <w:tcPr>
            <w:tcW w:w="875" w:type="dxa"/>
            <w:vAlign w:val="center"/>
          </w:tcPr>
          <w:p w14:paraId="544773B4">
            <w:pPr>
              <w:adjustRightInd w:val="0"/>
              <w:snapToGrid w:val="0"/>
              <w:jc w:val="center"/>
              <w:rPr>
                <w:rFonts w:ascii="宋体" w:hAnsi="宋体"/>
                <w:color w:val="auto"/>
                <w:highlight w:val="none"/>
              </w:rPr>
            </w:pPr>
          </w:p>
        </w:tc>
        <w:tc>
          <w:tcPr>
            <w:tcW w:w="708" w:type="dxa"/>
            <w:vAlign w:val="center"/>
          </w:tcPr>
          <w:p w14:paraId="25D63762">
            <w:pPr>
              <w:adjustRightInd w:val="0"/>
              <w:snapToGrid w:val="0"/>
              <w:jc w:val="center"/>
              <w:rPr>
                <w:rFonts w:ascii="宋体" w:hAnsi="宋体"/>
                <w:color w:val="auto"/>
                <w:highlight w:val="none"/>
              </w:rPr>
            </w:pPr>
          </w:p>
        </w:tc>
        <w:tc>
          <w:tcPr>
            <w:tcW w:w="1133" w:type="dxa"/>
            <w:vAlign w:val="center"/>
          </w:tcPr>
          <w:p w14:paraId="3FCBE02B">
            <w:pPr>
              <w:adjustRightInd w:val="0"/>
              <w:snapToGrid w:val="0"/>
              <w:jc w:val="center"/>
              <w:rPr>
                <w:rFonts w:ascii="宋体" w:hAnsi="宋体"/>
                <w:color w:val="auto"/>
                <w:highlight w:val="none"/>
              </w:rPr>
            </w:pPr>
          </w:p>
        </w:tc>
        <w:tc>
          <w:tcPr>
            <w:tcW w:w="710" w:type="dxa"/>
            <w:vAlign w:val="center"/>
          </w:tcPr>
          <w:p w14:paraId="149F4D1F">
            <w:pPr>
              <w:adjustRightInd w:val="0"/>
              <w:snapToGrid w:val="0"/>
              <w:jc w:val="center"/>
              <w:rPr>
                <w:rFonts w:ascii="宋体" w:hAnsi="宋体"/>
                <w:color w:val="auto"/>
                <w:highlight w:val="none"/>
              </w:rPr>
            </w:pPr>
          </w:p>
        </w:tc>
        <w:tc>
          <w:tcPr>
            <w:tcW w:w="1418" w:type="dxa"/>
            <w:vAlign w:val="center"/>
          </w:tcPr>
          <w:p w14:paraId="725EC366">
            <w:pPr>
              <w:adjustRightInd w:val="0"/>
              <w:snapToGrid w:val="0"/>
              <w:jc w:val="center"/>
              <w:rPr>
                <w:rFonts w:ascii="宋体" w:hAnsi="宋体"/>
                <w:color w:val="auto"/>
                <w:highlight w:val="none"/>
              </w:rPr>
            </w:pPr>
          </w:p>
        </w:tc>
      </w:tr>
      <w:tr w14:paraId="4BC2A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675" w:type="dxa"/>
            <w:vAlign w:val="center"/>
          </w:tcPr>
          <w:p w14:paraId="4B80965F">
            <w:pPr>
              <w:adjustRightInd w:val="0"/>
              <w:snapToGrid w:val="0"/>
              <w:jc w:val="center"/>
              <w:rPr>
                <w:rFonts w:ascii="宋体" w:hAnsi="宋体"/>
                <w:color w:val="auto"/>
                <w:highlight w:val="none"/>
              </w:rPr>
            </w:pPr>
            <w:r>
              <w:rPr>
                <w:rFonts w:hint="eastAsia" w:ascii="宋体" w:hAnsi="宋体"/>
                <w:color w:val="auto"/>
                <w:highlight w:val="none"/>
              </w:rPr>
              <w:t>5</w:t>
            </w:r>
          </w:p>
        </w:tc>
        <w:tc>
          <w:tcPr>
            <w:tcW w:w="993" w:type="dxa"/>
            <w:vAlign w:val="center"/>
          </w:tcPr>
          <w:p w14:paraId="5A2A8340">
            <w:pPr>
              <w:adjustRightInd w:val="0"/>
              <w:snapToGrid w:val="0"/>
              <w:jc w:val="center"/>
              <w:rPr>
                <w:rFonts w:ascii="宋体" w:hAnsi="宋体"/>
                <w:color w:val="auto"/>
                <w:highlight w:val="none"/>
              </w:rPr>
            </w:pPr>
          </w:p>
        </w:tc>
        <w:tc>
          <w:tcPr>
            <w:tcW w:w="708" w:type="dxa"/>
            <w:vAlign w:val="center"/>
          </w:tcPr>
          <w:p w14:paraId="360E258B">
            <w:pPr>
              <w:adjustRightInd w:val="0"/>
              <w:snapToGrid w:val="0"/>
              <w:jc w:val="center"/>
              <w:rPr>
                <w:rFonts w:ascii="宋体" w:hAnsi="宋体"/>
                <w:color w:val="auto"/>
                <w:highlight w:val="none"/>
              </w:rPr>
            </w:pPr>
          </w:p>
        </w:tc>
        <w:tc>
          <w:tcPr>
            <w:tcW w:w="1252" w:type="dxa"/>
            <w:vAlign w:val="center"/>
          </w:tcPr>
          <w:p w14:paraId="743B3DC5">
            <w:pPr>
              <w:adjustRightInd w:val="0"/>
              <w:snapToGrid w:val="0"/>
              <w:jc w:val="center"/>
              <w:rPr>
                <w:rFonts w:ascii="宋体" w:hAnsi="宋体"/>
                <w:color w:val="auto"/>
                <w:highlight w:val="none"/>
              </w:rPr>
            </w:pPr>
          </w:p>
        </w:tc>
        <w:tc>
          <w:tcPr>
            <w:tcW w:w="875" w:type="dxa"/>
            <w:vAlign w:val="center"/>
          </w:tcPr>
          <w:p w14:paraId="73B87B6F">
            <w:pPr>
              <w:adjustRightInd w:val="0"/>
              <w:snapToGrid w:val="0"/>
              <w:jc w:val="center"/>
              <w:rPr>
                <w:rFonts w:ascii="宋体" w:hAnsi="宋体"/>
                <w:color w:val="auto"/>
                <w:highlight w:val="none"/>
              </w:rPr>
            </w:pPr>
          </w:p>
        </w:tc>
        <w:tc>
          <w:tcPr>
            <w:tcW w:w="708" w:type="dxa"/>
            <w:vAlign w:val="center"/>
          </w:tcPr>
          <w:p w14:paraId="44263B58">
            <w:pPr>
              <w:adjustRightInd w:val="0"/>
              <w:snapToGrid w:val="0"/>
              <w:jc w:val="center"/>
              <w:rPr>
                <w:rFonts w:ascii="宋体" w:hAnsi="宋体"/>
                <w:color w:val="auto"/>
                <w:highlight w:val="none"/>
              </w:rPr>
            </w:pPr>
          </w:p>
        </w:tc>
        <w:tc>
          <w:tcPr>
            <w:tcW w:w="1133" w:type="dxa"/>
            <w:vAlign w:val="center"/>
          </w:tcPr>
          <w:p w14:paraId="6FC9BCEA">
            <w:pPr>
              <w:adjustRightInd w:val="0"/>
              <w:snapToGrid w:val="0"/>
              <w:jc w:val="center"/>
              <w:rPr>
                <w:rFonts w:ascii="宋体" w:hAnsi="宋体"/>
                <w:color w:val="auto"/>
                <w:highlight w:val="none"/>
              </w:rPr>
            </w:pPr>
          </w:p>
        </w:tc>
        <w:tc>
          <w:tcPr>
            <w:tcW w:w="710" w:type="dxa"/>
            <w:vAlign w:val="center"/>
          </w:tcPr>
          <w:p w14:paraId="499B46BF">
            <w:pPr>
              <w:adjustRightInd w:val="0"/>
              <w:snapToGrid w:val="0"/>
              <w:jc w:val="center"/>
              <w:rPr>
                <w:rFonts w:ascii="宋体" w:hAnsi="宋体"/>
                <w:color w:val="auto"/>
                <w:highlight w:val="none"/>
              </w:rPr>
            </w:pPr>
          </w:p>
        </w:tc>
        <w:tc>
          <w:tcPr>
            <w:tcW w:w="1418" w:type="dxa"/>
            <w:vAlign w:val="center"/>
          </w:tcPr>
          <w:p w14:paraId="61FE8816">
            <w:pPr>
              <w:adjustRightInd w:val="0"/>
              <w:snapToGrid w:val="0"/>
              <w:jc w:val="center"/>
              <w:rPr>
                <w:rFonts w:ascii="宋体" w:hAnsi="宋体"/>
                <w:color w:val="auto"/>
                <w:highlight w:val="none"/>
              </w:rPr>
            </w:pPr>
          </w:p>
        </w:tc>
      </w:tr>
      <w:tr w14:paraId="3A8DD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675" w:type="dxa"/>
            <w:vAlign w:val="center"/>
          </w:tcPr>
          <w:p w14:paraId="21450C86">
            <w:pPr>
              <w:adjustRightInd w:val="0"/>
              <w:snapToGrid w:val="0"/>
              <w:jc w:val="center"/>
              <w:rPr>
                <w:rFonts w:ascii="宋体" w:hAnsi="宋体"/>
                <w:color w:val="auto"/>
                <w:highlight w:val="none"/>
              </w:rPr>
            </w:pPr>
            <w:r>
              <w:rPr>
                <w:rFonts w:hint="eastAsia" w:ascii="宋体" w:hAnsi="宋体"/>
                <w:color w:val="auto"/>
                <w:highlight w:val="none"/>
              </w:rPr>
              <w:t>...</w:t>
            </w:r>
          </w:p>
        </w:tc>
        <w:tc>
          <w:tcPr>
            <w:tcW w:w="993" w:type="dxa"/>
            <w:vAlign w:val="center"/>
          </w:tcPr>
          <w:p w14:paraId="5D30E59C">
            <w:pPr>
              <w:adjustRightInd w:val="0"/>
              <w:snapToGrid w:val="0"/>
              <w:jc w:val="center"/>
              <w:rPr>
                <w:rFonts w:ascii="宋体" w:hAnsi="宋体"/>
                <w:color w:val="auto"/>
                <w:highlight w:val="none"/>
              </w:rPr>
            </w:pPr>
          </w:p>
        </w:tc>
        <w:tc>
          <w:tcPr>
            <w:tcW w:w="708" w:type="dxa"/>
            <w:vAlign w:val="center"/>
          </w:tcPr>
          <w:p w14:paraId="564FC76A">
            <w:pPr>
              <w:adjustRightInd w:val="0"/>
              <w:snapToGrid w:val="0"/>
              <w:jc w:val="center"/>
              <w:rPr>
                <w:rFonts w:ascii="宋体" w:hAnsi="宋体"/>
                <w:color w:val="auto"/>
                <w:highlight w:val="none"/>
              </w:rPr>
            </w:pPr>
          </w:p>
        </w:tc>
        <w:tc>
          <w:tcPr>
            <w:tcW w:w="1252" w:type="dxa"/>
            <w:vAlign w:val="center"/>
          </w:tcPr>
          <w:p w14:paraId="286FB66E">
            <w:pPr>
              <w:adjustRightInd w:val="0"/>
              <w:snapToGrid w:val="0"/>
              <w:jc w:val="center"/>
              <w:rPr>
                <w:rFonts w:ascii="宋体" w:hAnsi="宋体"/>
                <w:color w:val="auto"/>
                <w:highlight w:val="none"/>
              </w:rPr>
            </w:pPr>
          </w:p>
        </w:tc>
        <w:tc>
          <w:tcPr>
            <w:tcW w:w="875" w:type="dxa"/>
            <w:vAlign w:val="center"/>
          </w:tcPr>
          <w:p w14:paraId="465442A4">
            <w:pPr>
              <w:adjustRightInd w:val="0"/>
              <w:snapToGrid w:val="0"/>
              <w:jc w:val="center"/>
              <w:rPr>
                <w:rFonts w:ascii="宋体" w:hAnsi="宋体"/>
                <w:color w:val="auto"/>
                <w:highlight w:val="none"/>
              </w:rPr>
            </w:pPr>
          </w:p>
        </w:tc>
        <w:tc>
          <w:tcPr>
            <w:tcW w:w="708" w:type="dxa"/>
            <w:vAlign w:val="center"/>
          </w:tcPr>
          <w:p w14:paraId="19A5A665">
            <w:pPr>
              <w:adjustRightInd w:val="0"/>
              <w:snapToGrid w:val="0"/>
              <w:jc w:val="center"/>
              <w:rPr>
                <w:rFonts w:ascii="宋体" w:hAnsi="宋体"/>
                <w:color w:val="auto"/>
                <w:highlight w:val="none"/>
              </w:rPr>
            </w:pPr>
          </w:p>
        </w:tc>
        <w:tc>
          <w:tcPr>
            <w:tcW w:w="1133" w:type="dxa"/>
            <w:vAlign w:val="center"/>
          </w:tcPr>
          <w:p w14:paraId="00EB744C">
            <w:pPr>
              <w:adjustRightInd w:val="0"/>
              <w:snapToGrid w:val="0"/>
              <w:jc w:val="center"/>
              <w:rPr>
                <w:rFonts w:ascii="宋体" w:hAnsi="宋体"/>
                <w:color w:val="auto"/>
                <w:highlight w:val="none"/>
              </w:rPr>
            </w:pPr>
          </w:p>
        </w:tc>
        <w:tc>
          <w:tcPr>
            <w:tcW w:w="710" w:type="dxa"/>
            <w:vAlign w:val="center"/>
          </w:tcPr>
          <w:p w14:paraId="2FBDC56A">
            <w:pPr>
              <w:adjustRightInd w:val="0"/>
              <w:snapToGrid w:val="0"/>
              <w:jc w:val="center"/>
              <w:rPr>
                <w:rFonts w:ascii="宋体" w:hAnsi="宋体"/>
                <w:color w:val="auto"/>
                <w:highlight w:val="none"/>
              </w:rPr>
            </w:pPr>
          </w:p>
        </w:tc>
        <w:tc>
          <w:tcPr>
            <w:tcW w:w="1418" w:type="dxa"/>
            <w:vAlign w:val="center"/>
          </w:tcPr>
          <w:p w14:paraId="21D75FEB">
            <w:pPr>
              <w:adjustRightInd w:val="0"/>
              <w:snapToGrid w:val="0"/>
              <w:jc w:val="center"/>
              <w:rPr>
                <w:rFonts w:ascii="宋体" w:hAnsi="宋体"/>
                <w:color w:val="auto"/>
                <w:highlight w:val="none"/>
              </w:rPr>
            </w:pPr>
          </w:p>
        </w:tc>
      </w:tr>
    </w:tbl>
    <w:p w14:paraId="3702243E">
      <w:pPr>
        <w:snapToGrid w:val="0"/>
        <w:spacing w:before="50" w:after="50" w:line="360" w:lineRule="auto"/>
        <w:ind w:left="-23" w:leftChars="-11" w:right="-57" w:rightChars="-27" w:firstLine="21" w:firstLineChars="10"/>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注：</w:t>
      </w:r>
    </w:p>
    <w:p w14:paraId="4DB2A0B7">
      <w:pPr>
        <w:snapToGrid w:val="0"/>
        <w:spacing w:before="50" w:after="50" w:line="360" w:lineRule="auto"/>
        <w:ind w:left="-23" w:leftChars="-11" w:right="-57" w:rightChars="-27" w:firstLine="21" w:firstLineChars="10"/>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1.项目负责人等与评审因素相关的人员必须列入本表并明确，否则在评审中不予认可。项目负责人和主设计师均仅限一名。</w:t>
      </w:r>
    </w:p>
    <w:p w14:paraId="61FA2D65">
      <w:pPr>
        <w:snapToGrid w:val="0"/>
        <w:spacing w:before="50" w:after="50" w:line="360" w:lineRule="auto"/>
        <w:ind w:left="-23" w:leftChars="-11" w:right="-57" w:rightChars="-27" w:firstLine="21" w:firstLineChars="10"/>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2.列入本表</w:t>
      </w:r>
      <w:r>
        <w:rPr>
          <w:rFonts w:hint="eastAsia" w:asciiTheme="minorEastAsia" w:hAnsiTheme="minorEastAsia" w:eastAsiaTheme="minorEastAsia"/>
          <w:color w:val="auto"/>
          <w:highlight w:val="none"/>
        </w:rPr>
        <w:t>的人员</w:t>
      </w:r>
      <w:r>
        <w:rPr>
          <w:rFonts w:hint="eastAsia" w:cs="宋体" w:asciiTheme="minorEastAsia" w:hAnsiTheme="minorEastAsia" w:eastAsiaTheme="minorEastAsia"/>
          <w:color w:val="auto"/>
          <w:highlight w:val="none"/>
        </w:rPr>
        <w:t>如要更换，需经采购人同意，擅自更换或不到位属于违约行为。</w:t>
      </w:r>
    </w:p>
    <w:p w14:paraId="5BBB075F">
      <w:pPr>
        <w:spacing w:line="360" w:lineRule="auto"/>
        <w:ind w:left="924" w:hanging="924" w:hangingChars="440"/>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3.学历、职称、执业资格等个人能力证明材料的复印件后附</w:t>
      </w:r>
      <w:r>
        <w:rPr>
          <w:rFonts w:hint="eastAsia" w:ascii="宋体" w:hAnsi="宋体" w:cs="宋体"/>
          <w:color w:val="auto"/>
          <w:highlight w:val="none"/>
        </w:rPr>
        <w:t>（如有）</w:t>
      </w:r>
      <w:r>
        <w:rPr>
          <w:rFonts w:hint="eastAsia" w:cs="宋体" w:asciiTheme="minorEastAsia" w:hAnsiTheme="minorEastAsia" w:eastAsiaTheme="minorEastAsia"/>
          <w:color w:val="auto"/>
          <w:highlight w:val="none"/>
        </w:rPr>
        <w:t>。</w:t>
      </w:r>
    </w:p>
    <w:p w14:paraId="6B747CD2">
      <w:pPr>
        <w:snapToGrid w:val="0"/>
        <w:spacing w:before="50" w:after="50" w:line="360" w:lineRule="auto"/>
        <w:ind w:left="-23" w:leftChars="-11" w:right="-57" w:rightChars="-27" w:firstLine="21" w:firstLineChars="10"/>
        <w:rPr>
          <w:rFonts w:ascii="宋体" w:hAnsi="宋体" w:cs="宋体"/>
          <w:color w:val="auto"/>
          <w:highlight w:val="none"/>
        </w:rPr>
      </w:pPr>
      <w:r>
        <w:rPr>
          <w:rFonts w:ascii="宋体" w:hAnsi="宋体"/>
          <w:color w:val="auto"/>
          <w:highlight w:val="none"/>
        </w:rPr>
        <w:t>4.</w:t>
      </w:r>
      <w:r>
        <w:rPr>
          <w:rFonts w:hint="eastAsia" w:ascii="宋体" w:hAnsi="宋体"/>
          <w:color w:val="auto"/>
          <w:highlight w:val="none"/>
        </w:rPr>
        <w:t>上述人员要求在响应文件中提供供应商为其在响应截止时间当月或前3个月内任意一个月的社保</w:t>
      </w:r>
      <w:r>
        <w:rPr>
          <w:rFonts w:ascii="宋体" w:hAnsi="宋体" w:cs="宋体"/>
          <w:color w:val="auto"/>
          <w:highlight w:val="none"/>
        </w:rPr>
        <w:t>缴纳证明</w:t>
      </w:r>
      <w:r>
        <w:rPr>
          <w:rFonts w:hint="eastAsia" w:ascii="宋体" w:hAnsi="宋体" w:cs="宋体"/>
          <w:color w:val="auto"/>
          <w:highlight w:val="none"/>
        </w:rPr>
        <w:t>，社保证明必须是社保机构出具，可以是政务系统下载的复制件，不符合要求的人员不予计算得分。</w:t>
      </w:r>
    </w:p>
    <w:p w14:paraId="748FF857">
      <w:pPr>
        <w:snapToGrid w:val="0"/>
        <w:spacing w:before="50" w:after="50" w:line="360" w:lineRule="auto"/>
        <w:ind w:left="-23" w:leftChars="-11" w:right="-57" w:rightChars="-27" w:firstLine="21" w:firstLineChars="10"/>
        <w:rPr>
          <w:rFonts w:cs="宋体" w:asciiTheme="minorEastAsia" w:hAnsiTheme="minorEastAsia" w:eastAsiaTheme="minorEastAsia"/>
          <w:color w:val="auto"/>
          <w:highlight w:val="none"/>
        </w:rPr>
      </w:pPr>
      <w:r>
        <w:rPr>
          <w:rFonts w:cs="宋体" w:asciiTheme="minorEastAsia" w:hAnsiTheme="minorEastAsia" w:eastAsiaTheme="minorEastAsia"/>
          <w:color w:val="auto"/>
          <w:highlight w:val="none"/>
        </w:rPr>
        <w:t>5</w:t>
      </w:r>
      <w:r>
        <w:rPr>
          <w:rFonts w:hint="eastAsia" w:cs="宋体" w:asciiTheme="minorEastAsia" w:hAnsiTheme="minorEastAsia" w:eastAsiaTheme="minorEastAsia"/>
          <w:color w:val="auto"/>
          <w:highlight w:val="none"/>
        </w:rPr>
        <w:t>.响应文件内提供评分标准要求的证明材料，未提供佐证能力等证书证件复印件的将不被认定。</w:t>
      </w:r>
    </w:p>
    <w:p w14:paraId="1DEAE166">
      <w:pPr>
        <w:widowControl/>
        <w:ind w:firstLine="424"/>
        <w:jc w:val="left"/>
        <w:rPr>
          <w:rFonts w:ascii="宋体" w:hAnsi="宋体" w:cs="宋体"/>
          <w:b/>
          <w:bCs/>
          <w:color w:val="auto"/>
          <w:kern w:val="0"/>
          <w:sz w:val="22"/>
          <w:szCs w:val="28"/>
          <w:highlight w:val="none"/>
        </w:rPr>
      </w:pPr>
      <w:r>
        <w:rPr>
          <w:color w:val="auto"/>
          <w:highlight w:val="none"/>
        </w:rPr>
        <w:br w:type="page"/>
      </w:r>
    </w:p>
    <w:p w14:paraId="2BB9C580">
      <w:pPr>
        <w:pStyle w:val="21"/>
        <w:spacing w:after="0" w:line="360" w:lineRule="auto"/>
        <w:ind w:left="0" w:leftChars="0"/>
        <w:jc w:val="center"/>
        <w:rPr>
          <w:rFonts w:cs="宋体" w:asciiTheme="minorEastAsia" w:hAnsiTheme="minorEastAsia" w:eastAsiaTheme="minorEastAsia"/>
          <w:b/>
          <w:color w:val="auto"/>
          <w:sz w:val="21"/>
          <w:szCs w:val="21"/>
          <w:highlight w:val="none"/>
        </w:rPr>
      </w:pPr>
      <w:bookmarkStart w:id="68" w:name="_Toc515278359"/>
      <w:r>
        <w:rPr>
          <w:rFonts w:hint="eastAsia" w:cs="宋体" w:asciiTheme="minorEastAsia" w:hAnsiTheme="minorEastAsia" w:eastAsiaTheme="minorEastAsia"/>
          <w:b/>
          <w:color w:val="auto"/>
          <w:sz w:val="21"/>
          <w:szCs w:val="21"/>
          <w:highlight w:val="none"/>
        </w:rPr>
        <w:t>（7）项目负责人情况表</w:t>
      </w:r>
      <w:bookmarkEnd w:id="68"/>
    </w:p>
    <w:tbl>
      <w:tblPr>
        <w:tblStyle w:val="53"/>
        <w:tblW w:w="0" w:type="auto"/>
        <w:tblInd w:w="108" w:type="dxa"/>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108" w:type="dxa"/>
          <w:bottom w:w="0" w:type="dxa"/>
          <w:right w:w="108" w:type="dxa"/>
        </w:tblCellMar>
      </w:tblPr>
      <w:tblGrid>
        <w:gridCol w:w="1756"/>
        <w:gridCol w:w="1545"/>
        <w:gridCol w:w="1140"/>
        <w:gridCol w:w="1088"/>
        <w:gridCol w:w="1559"/>
        <w:gridCol w:w="1134"/>
      </w:tblGrid>
      <w:tr w14:paraId="03D8741F">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PrEx>
        <w:trPr>
          <w:trHeight w:val="649" w:hRule="atLeast"/>
        </w:trPr>
        <w:tc>
          <w:tcPr>
            <w:tcW w:w="1756" w:type="dxa"/>
            <w:vAlign w:val="center"/>
          </w:tcPr>
          <w:p w14:paraId="6AE048BC">
            <w:pPr>
              <w:ind w:firstLine="424"/>
              <w:rPr>
                <w:color w:val="auto"/>
                <w:szCs w:val="21"/>
                <w:highlight w:val="none"/>
              </w:rPr>
            </w:pPr>
            <w:r>
              <w:rPr>
                <w:rFonts w:hint="eastAsia"/>
                <w:color w:val="auto"/>
                <w:szCs w:val="21"/>
                <w:highlight w:val="none"/>
              </w:rPr>
              <w:t>姓  名</w:t>
            </w:r>
          </w:p>
        </w:tc>
        <w:tc>
          <w:tcPr>
            <w:tcW w:w="1545" w:type="dxa"/>
            <w:vAlign w:val="center"/>
          </w:tcPr>
          <w:p w14:paraId="31472787">
            <w:pPr>
              <w:ind w:firstLine="424"/>
              <w:jc w:val="center"/>
              <w:rPr>
                <w:color w:val="auto"/>
                <w:szCs w:val="21"/>
                <w:highlight w:val="none"/>
              </w:rPr>
            </w:pPr>
          </w:p>
        </w:tc>
        <w:tc>
          <w:tcPr>
            <w:tcW w:w="1140" w:type="dxa"/>
            <w:vAlign w:val="center"/>
          </w:tcPr>
          <w:p w14:paraId="79A32CE6">
            <w:pPr>
              <w:rPr>
                <w:color w:val="auto"/>
                <w:szCs w:val="21"/>
                <w:highlight w:val="none"/>
              </w:rPr>
            </w:pPr>
            <w:r>
              <w:rPr>
                <w:rFonts w:hint="eastAsia"/>
                <w:color w:val="auto"/>
                <w:szCs w:val="21"/>
                <w:highlight w:val="none"/>
              </w:rPr>
              <w:t>性  别</w:t>
            </w:r>
          </w:p>
        </w:tc>
        <w:tc>
          <w:tcPr>
            <w:tcW w:w="1088" w:type="dxa"/>
            <w:vAlign w:val="center"/>
          </w:tcPr>
          <w:p w14:paraId="79A46FB3">
            <w:pPr>
              <w:ind w:firstLine="424"/>
              <w:jc w:val="center"/>
              <w:rPr>
                <w:color w:val="auto"/>
                <w:szCs w:val="21"/>
                <w:highlight w:val="none"/>
              </w:rPr>
            </w:pPr>
          </w:p>
        </w:tc>
        <w:tc>
          <w:tcPr>
            <w:tcW w:w="1559" w:type="dxa"/>
            <w:vAlign w:val="center"/>
          </w:tcPr>
          <w:p w14:paraId="1E91E08F">
            <w:pPr>
              <w:ind w:firstLine="424"/>
              <w:jc w:val="center"/>
              <w:rPr>
                <w:color w:val="auto"/>
                <w:szCs w:val="21"/>
                <w:highlight w:val="none"/>
              </w:rPr>
            </w:pPr>
            <w:r>
              <w:rPr>
                <w:rFonts w:hint="eastAsia"/>
                <w:color w:val="auto"/>
                <w:szCs w:val="21"/>
                <w:highlight w:val="none"/>
              </w:rPr>
              <w:t>年  龄</w:t>
            </w:r>
          </w:p>
        </w:tc>
        <w:tc>
          <w:tcPr>
            <w:tcW w:w="1134" w:type="dxa"/>
            <w:vAlign w:val="center"/>
          </w:tcPr>
          <w:p w14:paraId="5114F526">
            <w:pPr>
              <w:ind w:firstLine="424"/>
              <w:jc w:val="center"/>
              <w:rPr>
                <w:color w:val="auto"/>
                <w:szCs w:val="21"/>
                <w:highlight w:val="none"/>
              </w:rPr>
            </w:pPr>
          </w:p>
        </w:tc>
      </w:tr>
      <w:tr w14:paraId="2FCEE6BA">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649" w:hRule="atLeast"/>
        </w:trPr>
        <w:tc>
          <w:tcPr>
            <w:tcW w:w="1756" w:type="dxa"/>
            <w:vAlign w:val="center"/>
          </w:tcPr>
          <w:p w14:paraId="5BD1488E">
            <w:pPr>
              <w:rPr>
                <w:color w:val="auto"/>
                <w:szCs w:val="21"/>
                <w:highlight w:val="none"/>
              </w:rPr>
            </w:pPr>
            <w:r>
              <w:rPr>
                <w:rFonts w:hint="eastAsia"/>
                <w:color w:val="auto"/>
                <w:szCs w:val="21"/>
                <w:highlight w:val="none"/>
              </w:rPr>
              <w:t>职  称</w:t>
            </w:r>
          </w:p>
        </w:tc>
        <w:tc>
          <w:tcPr>
            <w:tcW w:w="6466" w:type="dxa"/>
            <w:gridSpan w:val="5"/>
            <w:vAlign w:val="center"/>
          </w:tcPr>
          <w:p w14:paraId="4823B08B">
            <w:pPr>
              <w:ind w:firstLine="424"/>
              <w:rPr>
                <w:color w:val="auto"/>
                <w:szCs w:val="21"/>
                <w:highlight w:val="none"/>
              </w:rPr>
            </w:pPr>
          </w:p>
        </w:tc>
      </w:tr>
      <w:tr w14:paraId="4F8E348E">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649" w:hRule="atLeast"/>
        </w:trPr>
        <w:tc>
          <w:tcPr>
            <w:tcW w:w="1756" w:type="dxa"/>
            <w:vAlign w:val="center"/>
          </w:tcPr>
          <w:p w14:paraId="006BD5C6">
            <w:pPr>
              <w:rPr>
                <w:color w:val="auto"/>
                <w:szCs w:val="21"/>
                <w:highlight w:val="none"/>
              </w:rPr>
            </w:pPr>
            <w:r>
              <w:rPr>
                <w:rFonts w:hint="eastAsia"/>
                <w:color w:val="auto"/>
                <w:szCs w:val="21"/>
                <w:highlight w:val="none"/>
              </w:rPr>
              <w:t>毕业时间</w:t>
            </w:r>
          </w:p>
        </w:tc>
        <w:tc>
          <w:tcPr>
            <w:tcW w:w="6466" w:type="dxa"/>
            <w:gridSpan w:val="5"/>
            <w:vAlign w:val="center"/>
          </w:tcPr>
          <w:p w14:paraId="0EB8B6CA">
            <w:pPr>
              <w:ind w:firstLine="424"/>
              <w:rPr>
                <w:color w:val="auto"/>
                <w:szCs w:val="21"/>
                <w:highlight w:val="none"/>
              </w:rPr>
            </w:pPr>
          </w:p>
        </w:tc>
      </w:tr>
      <w:tr w14:paraId="1087B6EC">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649" w:hRule="atLeast"/>
        </w:trPr>
        <w:tc>
          <w:tcPr>
            <w:tcW w:w="1756" w:type="dxa"/>
            <w:vAlign w:val="center"/>
          </w:tcPr>
          <w:p w14:paraId="241DDE7C">
            <w:pPr>
              <w:rPr>
                <w:color w:val="auto"/>
                <w:szCs w:val="21"/>
                <w:highlight w:val="none"/>
              </w:rPr>
            </w:pPr>
            <w:r>
              <w:rPr>
                <w:rFonts w:hint="eastAsia"/>
                <w:color w:val="auto"/>
                <w:szCs w:val="21"/>
                <w:highlight w:val="none"/>
              </w:rPr>
              <w:t>所学专业</w:t>
            </w:r>
          </w:p>
        </w:tc>
        <w:tc>
          <w:tcPr>
            <w:tcW w:w="6466" w:type="dxa"/>
            <w:gridSpan w:val="5"/>
            <w:vAlign w:val="center"/>
          </w:tcPr>
          <w:p w14:paraId="552097BA">
            <w:pPr>
              <w:ind w:firstLine="424"/>
              <w:rPr>
                <w:color w:val="auto"/>
                <w:szCs w:val="21"/>
                <w:highlight w:val="none"/>
              </w:rPr>
            </w:pPr>
          </w:p>
        </w:tc>
      </w:tr>
      <w:tr w14:paraId="631A3B0A">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649" w:hRule="atLeast"/>
        </w:trPr>
        <w:tc>
          <w:tcPr>
            <w:tcW w:w="1756" w:type="dxa"/>
            <w:vAlign w:val="center"/>
          </w:tcPr>
          <w:p w14:paraId="7C28D969">
            <w:pPr>
              <w:rPr>
                <w:color w:val="auto"/>
                <w:szCs w:val="21"/>
                <w:highlight w:val="none"/>
              </w:rPr>
            </w:pPr>
            <w:r>
              <w:rPr>
                <w:rFonts w:hint="eastAsia"/>
                <w:color w:val="auto"/>
                <w:szCs w:val="21"/>
                <w:highlight w:val="none"/>
              </w:rPr>
              <w:t>学  历</w:t>
            </w:r>
          </w:p>
        </w:tc>
        <w:tc>
          <w:tcPr>
            <w:tcW w:w="6466" w:type="dxa"/>
            <w:gridSpan w:val="5"/>
            <w:vAlign w:val="center"/>
          </w:tcPr>
          <w:p w14:paraId="4B7BA3BA">
            <w:pPr>
              <w:ind w:firstLine="424"/>
              <w:rPr>
                <w:color w:val="auto"/>
                <w:szCs w:val="21"/>
                <w:highlight w:val="none"/>
              </w:rPr>
            </w:pPr>
          </w:p>
        </w:tc>
      </w:tr>
      <w:tr w14:paraId="5EE76CB3">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649" w:hRule="atLeast"/>
        </w:trPr>
        <w:tc>
          <w:tcPr>
            <w:tcW w:w="1756" w:type="dxa"/>
            <w:vAlign w:val="center"/>
          </w:tcPr>
          <w:p w14:paraId="601616F2">
            <w:pPr>
              <w:rPr>
                <w:color w:val="auto"/>
                <w:szCs w:val="21"/>
                <w:highlight w:val="none"/>
              </w:rPr>
            </w:pPr>
            <w:r>
              <w:rPr>
                <w:rFonts w:hint="eastAsia"/>
                <w:color w:val="auto"/>
                <w:szCs w:val="21"/>
                <w:highlight w:val="none"/>
              </w:rPr>
              <w:t>相关专业资质证书</w:t>
            </w:r>
          </w:p>
        </w:tc>
        <w:tc>
          <w:tcPr>
            <w:tcW w:w="6466" w:type="dxa"/>
            <w:gridSpan w:val="5"/>
            <w:vAlign w:val="center"/>
          </w:tcPr>
          <w:p w14:paraId="053DF4EB">
            <w:pPr>
              <w:ind w:firstLine="424"/>
              <w:rPr>
                <w:color w:val="auto"/>
                <w:szCs w:val="21"/>
                <w:highlight w:val="none"/>
              </w:rPr>
            </w:pPr>
          </w:p>
        </w:tc>
      </w:tr>
      <w:tr w14:paraId="0924C7FE">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1705" w:hRule="atLeast"/>
        </w:trPr>
        <w:tc>
          <w:tcPr>
            <w:tcW w:w="1756" w:type="dxa"/>
            <w:vAlign w:val="center"/>
          </w:tcPr>
          <w:p w14:paraId="4DD0C5B8">
            <w:pPr>
              <w:rPr>
                <w:color w:val="auto"/>
                <w:szCs w:val="21"/>
                <w:highlight w:val="none"/>
              </w:rPr>
            </w:pPr>
            <w:r>
              <w:rPr>
                <w:rFonts w:hint="eastAsia"/>
                <w:color w:val="auto"/>
                <w:szCs w:val="21"/>
                <w:highlight w:val="none"/>
              </w:rPr>
              <w:t>其他资质情况</w:t>
            </w:r>
          </w:p>
        </w:tc>
        <w:tc>
          <w:tcPr>
            <w:tcW w:w="6466" w:type="dxa"/>
            <w:gridSpan w:val="5"/>
            <w:vAlign w:val="center"/>
          </w:tcPr>
          <w:p w14:paraId="1825D9A6">
            <w:pPr>
              <w:ind w:firstLine="424"/>
              <w:rPr>
                <w:color w:val="auto"/>
                <w:szCs w:val="21"/>
                <w:highlight w:val="none"/>
              </w:rPr>
            </w:pPr>
          </w:p>
        </w:tc>
      </w:tr>
      <w:tr w14:paraId="31A2928F">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550" w:hRule="atLeast"/>
        </w:trPr>
        <w:tc>
          <w:tcPr>
            <w:tcW w:w="1756" w:type="dxa"/>
            <w:vAlign w:val="center"/>
          </w:tcPr>
          <w:p w14:paraId="3A8822F0">
            <w:pPr>
              <w:ind w:firstLine="424"/>
              <w:rPr>
                <w:color w:val="auto"/>
                <w:szCs w:val="21"/>
                <w:highlight w:val="none"/>
              </w:rPr>
            </w:pPr>
            <w:r>
              <w:rPr>
                <w:rFonts w:hint="eastAsia"/>
                <w:color w:val="auto"/>
                <w:szCs w:val="21"/>
                <w:highlight w:val="none"/>
              </w:rPr>
              <w:t>联系方式</w:t>
            </w:r>
          </w:p>
        </w:tc>
        <w:tc>
          <w:tcPr>
            <w:tcW w:w="6466" w:type="dxa"/>
            <w:gridSpan w:val="5"/>
            <w:vAlign w:val="center"/>
          </w:tcPr>
          <w:p w14:paraId="5C5F88CF">
            <w:pPr>
              <w:ind w:firstLine="424"/>
              <w:rPr>
                <w:color w:val="auto"/>
                <w:szCs w:val="21"/>
                <w:highlight w:val="none"/>
              </w:rPr>
            </w:pPr>
          </w:p>
        </w:tc>
      </w:tr>
      <w:tr w14:paraId="0B87EF91">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2601" w:hRule="atLeast"/>
        </w:trPr>
        <w:tc>
          <w:tcPr>
            <w:tcW w:w="1756" w:type="dxa"/>
            <w:vAlign w:val="center"/>
          </w:tcPr>
          <w:p w14:paraId="7B16EDE5">
            <w:pPr>
              <w:rPr>
                <w:color w:val="auto"/>
                <w:szCs w:val="21"/>
                <w:highlight w:val="none"/>
              </w:rPr>
            </w:pPr>
            <w:r>
              <w:rPr>
                <w:rFonts w:hint="eastAsia"/>
                <w:color w:val="auto"/>
                <w:szCs w:val="21"/>
                <w:highlight w:val="none"/>
              </w:rPr>
              <w:t>以往负责经验</w:t>
            </w:r>
          </w:p>
        </w:tc>
        <w:tc>
          <w:tcPr>
            <w:tcW w:w="6466" w:type="dxa"/>
            <w:gridSpan w:val="5"/>
            <w:vAlign w:val="center"/>
          </w:tcPr>
          <w:p w14:paraId="78F307DF">
            <w:pPr>
              <w:ind w:firstLine="424"/>
              <w:rPr>
                <w:color w:val="auto"/>
                <w:szCs w:val="21"/>
                <w:highlight w:val="none"/>
              </w:rPr>
            </w:pPr>
          </w:p>
        </w:tc>
      </w:tr>
      <w:tr w14:paraId="223E4249">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1442" w:hRule="atLeast"/>
        </w:trPr>
        <w:tc>
          <w:tcPr>
            <w:tcW w:w="1756" w:type="dxa"/>
            <w:tcBorders>
              <w:bottom w:val="single" w:color="auto" w:sz="4" w:space="0"/>
            </w:tcBorders>
            <w:vAlign w:val="center"/>
          </w:tcPr>
          <w:p w14:paraId="77644580">
            <w:pPr>
              <w:rPr>
                <w:color w:val="auto"/>
                <w:szCs w:val="21"/>
                <w:highlight w:val="none"/>
              </w:rPr>
            </w:pPr>
            <w:r>
              <w:rPr>
                <w:rFonts w:hint="eastAsia"/>
                <w:color w:val="auto"/>
                <w:szCs w:val="21"/>
                <w:highlight w:val="none"/>
              </w:rPr>
              <w:t>获得的奖励/处罚</w:t>
            </w:r>
          </w:p>
        </w:tc>
        <w:tc>
          <w:tcPr>
            <w:tcW w:w="6466" w:type="dxa"/>
            <w:gridSpan w:val="5"/>
            <w:tcBorders>
              <w:bottom w:val="single" w:color="auto" w:sz="4" w:space="0"/>
            </w:tcBorders>
            <w:vAlign w:val="center"/>
          </w:tcPr>
          <w:p w14:paraId="2DF15476">
            <w:pPr>
              <w:ind w:firstLine="424"/>
              <w:rPr>
                <w:color w:val="auto"/>
                <w:szCs w:val="21"/>
                <w:highlight w:val="none"/>
              </w:rPr>
            </w:pPr>
          </w:p>
        </w:tc>
      </w:tr>
    </w:tbl>
    <w:p w14:paraId="77E28451">
      <w:pPr>
        <w:tabs>
          <w:tab w:val="left" w:pos="1418"/>
        </w:tabs>
        <w:spacing w:line="360" w:lineRule="auto"/>
        <w:ind w:left="420" w:firstLine="424"/>
        <w:contextualSpacing/>
        <w:rPr>
          <w:color w:val="auto"/>
          <w:highlight w:val="none"/>
        </w:rPr>
      </w:pPr>
      <w:r>
        <w:rPr>
          <w:rFonts w:hint="eastAsia"/>
          <w:color w:val="auto"/>
          <w:szCs w:val="21"/>
          <w:highlight w:val="none"/>
        </w:rPr>
        <w:t>注：供应商根据拟配备项目负责人制表，附资质或职称证书等证明</w:t>
      </w:r>
    </w:p>
    <w:p w14:paraId="7EC9F4DB">
      <w:pPr>
        <w:widowControl/>
        <w:ind w:firstLine="424"/>
        <w:jc w:val="left"/>
        <w:rPr>
          <w:rFonts w:ascii="宋体" w:hAnsi="宋体" w:cs="宋体"/>
          <w:b/>
          <w:bCs/>
          <w:color w:val="auto"/>
          <w:kern w:val="0"/>
          <w:sz w:val="22"/>
          <w:szCs w:val="28"/>
          <w:highlight w:val="none"/>
        </w:rPr>
      </w:pPr>
      <w:r>
        <w:rPr>
          <w:color w:val="auto"/>
          <w:highlight w:val="none"/>
        </w:rPr>
        <w:br w:type="page"/>
      </w:r>
    </w:p>
    <w:p w14:paraId="3DFE49B6">
      <w:pPr>
        <w:pStyle w:val="21"/>
        <w:spacing w:after="0" w:line="360" w:lineRule="auto"/>
        <w:ind w:left="0" w:leftChars="0"/>
        <w:jc w:val="center"/>
        <w:rPr>
          <w:rFonts w:cs="宋体" w:asciiTheme="minorEastAsia" w:hAnsiTheme="minorEastAsia" w:eastAsiaTheme="minorEastAsia"/>
          <w:b/>
          <w:color w:val="auto"/>
          <w:sz w:val="21"/>
          <w:szCs w:val="21"/>
          <w:highlight w:val="none"/>
        </w:rPr>
      </w:pPr>
      <w:r>
        <w:rPr>
          <w:rFonts w:hint="eastAsia" w:cs="宋体" w:asciiTheme="minorEastAsia" w:hAnsiTheme="minorEastAsia" w:eastAsiaTheme="minorEastAsia"/>
          <w:b/>
          <w:color w:val="auto"/>
          <w:sz w:val="21"/>
          <w:szCs w:val="21"/>
          <w:highlight w:val="none"/>
        </w:rPr>
        <w:t>（8）主设计师情况表</w:t>
      </w:r>
    </w:p>
    <w:tbl>
      <w:tblPr>
        <w:tblStyle w:val="53"/>
        <w:tblW w:w="8498" w:type="dxa"/>
        <w:tblInd w:w="108" w:type="dxa"/>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108" w:type="dxa"/>
          <w:bottom w:w="0" w:type="dxa"/>
          <w:right w:w="108" w:type="dxa"/>
        </w:tblCellMar>
      </w:tblPr>
      <w:tblGrid>
        <w:gridCol w:w="1756"/>
        <w:gridCol w:w="1545"/>
        <w:gridCol w:w="1140"/>
        <w:gridCol w:w="1371"/>
        <w:gridCol w:w="1442"/>
        <w:gridCol w:w="1234"/>
        <w:gridCol w:w="10"/>
      </w:tblGrid>
      <w:tr w14:paraId="0F56E3A4">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gridAfter w:val="1"/>
          <w:wAfter w:w="10" w:type="dxa"/>
          <w:trHeight w:val="649" w:hRule="atLeast"/>
        </w:trPr>
        <w:tc>
          <w:tcPr>
            <w:tcW w:w="1756" w:type="dxa"/>
            <w:vAlign w:val="center"/>
          </w:tcPr>
          <w:p w14:paraId="154C5F21">
            <w:pPr>
              <w:rPr>
                <w:color w:val="auto"/>
                <w:szCs w:val="21"/>
                <w:highlight w:val="none"/>
              </w:rPr>
            </w:pPr>
            <w:r>
              <w:rPr>
                <w:rFonts w:hint="eastAsia"/>
                <w:color w:val="auto"/>
                <w:szCs w:val="21"/>
                <w:highlight w:val="none"/>
              </w:rPr>
              <w:t>姓  名</w:t>
            </w:r>
          </w:p>
        </w:tc>
        <w:tc>
          <w:tcPr>
            <w:tcW w:w="1545" w:type="dxa"/>
            <w:vAlign w:val="center"/>
          </w:tcPr>
          <w:p w14:paraId="5CB5E0CA">
            <w:pPr>
              <w:ind w:firstLine="424"/>
              <w:jc w:val="center"/>
              <w:rPr>
                <w:color w:val="auto"/>
                <w:szCs w:val="21"/>
                <w:highlight w:val="none"/>
              </w:rPr>
            </w:pPr>
          </w:p>
        </w:tc>
        <w:tc>
          <w:tcPr>
            <w:tcW w:w="1140" w:type="dxa"/>
            <w:vAlign w:val="center"/>
          </w:tcPr>
          <w:p w14:paraId="37C7E896">
            <w:pPr>
              <w:ind w:firstLine="424"/>
              <w:jc w:val="center"/>
              <w:rPr>
                <w:color w:val="auto"/>
                <w:szCs w:val="21"/>
                <w:highlight w:val="none"/>
              </w:rPr>
            </w:pPr>
            <w:r>
              <w:rPr>
                <w:rFonts w:hint="eastAsia"/>
                <w:color w:val="auto"/>
                <w:szCs w:val="21"/>
                <w:highlight w:val="none"/>
              </w:rPr>
              <w:t>性  别</w:t>
            </w:r>
          </w:p>
        </w:tc>
        <w:tc>
          <w:tcPr>
            <w:tcW w:w="1371" w:type="dxa"/>
            <w:vAlign w:val="center"/>
          </w:tcPr>
          <w:p w14:paraId="3C557827">
            <w:pPr>
              <w:ind w:firstLine="424"/>
              <w:jc w:val="center"/>
              <w:rPr>
                <w:color w:val="auto"/>
                <w:szCs w:val="21"/>
                <w:highlight w:val="none"/>
              </w:rPr>
            </w:pPr>
          </w:p>
        </w:tc>
        <w:tc>
          <w:tcPr>
            <w:tcW w:w="1442" w:type="dxa"/>
            <w:vAlign w:val="center"/>
          </w:tcPr>
          <w:p w14:paraId="1D3FEC2C">
            <w:pPr>
              <w:ind w:firstLine="424"/>
              <w:jc w:val="center"/>
              <w:rPr>
                <w:color w:val="auto"/>
                <w:szCs w:val="21"/>
                <w:highlight w:val="none"/>
              </w:rPr>
            </w:pPr>
            <w:r>
              <w:rPr>
                <w:rFonts w:hint="eastAsia"/>
                <w:color w:val="auto"/>
                <w:szCs w:val="21"/>
                <w:highlight w:val="none"/>
              </w:rPr>
              <w:t>年  龄</w:t>
            </w:r>
          </w:p>
        </w:tc>
        <w:tc>
          <w:tcPr>
            <w:tcW w:w="1234" w:type="dxa"/>
            <w:vAlign w:val="center"/>
          </w:tcPr>
          <w:p w14:paraId="7078546D">
            <w:pPr>
              <w:ind w:firstLine="424"/>
              <w:jc w:val="center"/>
              <w:rPr>
                <w:color w:val="auto"/>
                <w:szCs w:val="21"/>
                <w:highlight w:val="none"/>
              </w:rPr>
            </w:pPr>
          </w:p>
        </w:tc>
      </w:tr>
      <w:tr w14:paraId="28FCC312">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PrEx>
        <w:trPr>
          <w:trHeight w:val="649" w:hRule="atLeast"/>
        </w:trPr>
        <w:tc>
          <w:tcPr>
            <w:tcW w:w="1756" w:type="dxa"/>
            <w:vAlign w:val="center"/>
          </w:tcPr>
          <w:p w14:paraId="7BB16FA9">
            <w:pPr>
              <w:rPr>
                <w:color w:val="auto"/>
                <w:szCs w:val="21"/>
                <w:highlight w:val="none"/>
              </w:rPr>
            </w:pPr>
            <w:r>
              <w:rPr>
                <w:rFonts w:hint="eastAsia"/>
                <w:color w:val="auto"/>
                <w:szCs w:val="21"/>
                <w:highlight w:val="none"/>
              </w:rPr>
              <w:t>职  称</w:t>
            </w:r>
          </w:p>
        </w:tc>
        <w:tc>
          <w:tcPr>
            <w:tcW w:w="6742" w:type="dxa"/>
            <w:gridSpan w:val="6"/>
            <w:vAlign w:val="center"/>
          </w:tcPr>
          <w:p w14:paraId="36511855">
            <w:pPr>
              <w:ind w:firstLine="424"/>
              <w:rPr>
                <w:color w:val="auto"/>
                <w:szCs w:val="21"/>
                <w:highlight w:val="none"/>
              </w:rPr>
            </w:pPr>
          </w:p>
        </w:tc>
      </w:tr>
      <w:tr w14:paraId="5E91819F">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649" w:hRule="atLeast"/>
        </w:trPr>
        <w:tc>
          <w:tcPr>
            <w:tcW w:w="1756" w:type="dxa"/>
            <w:vAlign w:val="center"/>
          </w:tcPr>
          <w:p w14:paraId="3C10F5F9">
            <w:pPr>
              <w:rPr>
                <w:color w:val="auto"/>
                <w:szCs w:val="21"/>
                <w:highlight w:val="none"/>
              </w:rPr>
            </w:pPr>
            <w:r>
              <w:rPr>
                <w:rFonts w:hint="eastAsia"/>
                <w:color w:val="auto"/>
                <w:szCs w:val="21"/>
                <w:highlight w:val="none"/>
              </w:rPr>
              <w:t>毕业时间</w:t>
            </w:r>
          </w:p>
        </w:tc>
        <w:tc>
          <w:tcPr>
            <w:tcW w:w="6742" w:type="dxa"/>
            <w:gridSpan w:val="6"/>
            <w:vAlign w:val="center"/>
          </w:tcPr>
          <w:p w14:paraId="5B363434">
            <w:pPr>
              <w:ind w:firstLine="424"/>
              <w:rPr>
                <w:color w:val="auto"/>
                <w:szCs w:val="21"/>
                <w:highlight w:val="none"/>
              </w:rPr>
            </w:pPr>
          </w:p>
        </w:tc>
      </w:tr>
      <w:tr w14:paraId="33BE397D">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649" w:hRule="atLeast"/>
        </w:trPr>
        <w:tc>
          <w:tcPr>
            <w:tcW w:w="1756" w:type="dxa"/>
            <w:vAlign w:val="center"/>
          </w:tcPr>
          <w:p w14:paraId="2AF4BE46">
            <w:pPr>
              <w:rPr>
                <w:color w:val="auto"/>
                <w:szCs w:val="21"/>
                <w:highlight w:val="none"/>
              </w:rPr>
            </w:pPr>
            <w:r>
              <w:rPr>
                <w:rFonts w:hint="eastAsia"/>
                <w:color w:val="auto"/>
                <w:szCs w:val="21"/>
                <w:highlight w:val="none"/>
              </w:rPr>
              <w:t>所学专业</w:t>
            </w:r>
          </w:p>
        </w:tc>
        <w:tc>
          <w:tcPr>
            <w:tcW w:w="6742" w:type="dxa"/>
            <w:gridSpan w:val="6"/>
            <w:vAlign w:val="center"/>
          </w:tcPr>
          <w:p w14:paraId="0D075334">
            <w:pPr>
              <w:ind w:firstLine="424"/>
              <w:rPr>
                <w:color w:val="auto"/>
                <w:szCs w:val="21"/>
                <w:highlight w:val="none"/>
              </w:rPr>
            </w:pPr>
          </w:p>
        </w:tc>
      </w:tr>
      <w:tr w14:paraId="21B1AB48">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649" w:hRule="atLeast"/>
        </w:trPr>
        <w:tc>
          <w:tcPr>
            <w:tcW w:w="1756" w:type="dxa"/>
            <w:vAlign w:val="center"/>
          </w:tcPr>
          <w:p w14:paraId="6FC5FFEE">
            <w:pPr>
              <w:rPr>
                <w:color w:val="auto"/>
                <w:szCs w:val="21"/>
                <w:highlight w:val="none"/>
              </w:rPr>
            </w:pPr>
            <w:r>
              <w:rPr>
                <w:rFonts w:hint="eastAsia"/>
                <w:color w:val="auto"/>
                <w:szCs w:val="21"/>
                <w:highlight w:val="none"/>
              </w:rPr>
              <w:t>学  历</w:t>
            </w:r>
          </w:p>
        </w:tc>
        <w:tc>
          <w:tcPr>
            <w:tcW w:w="6742" w:type="dxa"/>
            <w:gridSpan w:val="6"/>
            <w:vAlign w:val="center"/>
          </w:tcPr>
          <w:p w14:paraId="1E00AD10">
            <w:pPr>
              <w:ind w:firstLine="424"/>
              <w:rPr>
                <w:color w:val="auto"/>
                <w:szCs w:val="21"/>
                <w:highlight w:val="none"/>
              </w:rPr>
            </w:pPr>
          </w:p>
        </w:tc>
      </w:tr>
      <w:tr w14:paraId="195B316D">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649" w:hRule="atLeast"/>
        </w:trPr>
        <w:tc>
          <w:tcPr>
            <w:tcW w:w="1756" w:type="dxa"/>
            <w:vAlign w:val="center"/>
          </w:tcPr>
          <w:p w14:paraId="0F1A75B0">
            <w:pPr>
              <w:rPr>
                <w:color w:val="auto"/>
                <w:szCs w:val="21"/>
                <w:highlight w:val="none"/>
              </w:rPr>
            </w:pPr>
            <w:r>
              <w:rPr>
                <w:rFonts w:hint="eastAsia"/>
                <w:color w:val="auto"/>
                <w:szCs w:val="21"/>
                <w:highlight w:val="none"/>
              </w:rPr>
              <w:t>相关专业资质证书</w:t>
            </w:r>
          </w:p>
        </w:tc>
        <w:tc>
          <w:tcPr>
            <w:tcW w:w="6742" w:type="dxa"/>
            <w:gridSpan w:val="6"/>
            <w:vAlign w:val="center"/>
          </w:tcPr>
          <w:p w14:paraId="2A053498">
            <w:pPr>
              <w:ind w:firstLine="424"/>
              <w:rPr>
                <w:color w:val="auto"/>
                <w:szCs w:val="21"/>
                <w:highlight w:val="none"/>
              </w:rPr>
            </w:pPr>
          </w:p>
        </w:tc>
      </w:tr>
      <w:tr w14:paraId="0FDA29F0">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1705" w:hRule="atLeast"/>
        </w:trPr>
        <w:tc>
          <w:tcPr>
            <w:tcW w:w="1756" w:type="dxa"/>
            <w:vAlign w:val="center"/>
          </w:tcPr>
          <w:p w14:paraId="5845ECB2">
            <w:pPr>
              <w:rPr>
                <w:color w:val="auto"/>
                <w:szCs w:val="21"/>
                <w:highlight w:val="none"/>
              </w:rPr>
            </w:pPr>
            <w:r>
              <w:rPr>
                <w:rFonts w:hint="eastAsia"/>
                <w:color w:val="auto"/>
                <w:szCs w:val="21"/>
                <w:highlight w:val="none"/>
              </w:rPr>
              <w:t>其他资质情况</w:t>
            </w:r>
          </w:p>
        </w:tc>
        <w:tc>
          <w:tcPr>
            <w:tcW w:w="6742" w:type="dxa"/>
            <w:gridSpan w:val="6"/>
            <w:vAlign w:val="center"/>
          </w:tcPr>
          <w:p w14:paraId="50830AA1">
            <w:pPr>
              <w:ind w:firstLine="424"/>
              <w:rPr>
                <w:color w:val="auto"/>
                <w:szCs w:val="21"/>
                <w:highlight w:val="none"/>
              </w:rPr>
            </w:pPr>
          </w:p>
        </w:tc>
      </w:tr>
      <w:tr w14:paraId="490FD79D">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550" w:hRule="atLeast"/>
        </w:trPr>
        <w:tc>
          <w:tcPr>
            <w:tcW w:w="1756" w:type="dxa"/>
            <w:vAlign w:val="center"/>
          </w:tcPr>
          <w:p w14:paraId="70BBB578">
            <w:pPr>
              <w:rPr>
                <w:color w:val="auto"/>
                <w:szCs w:val="21"/>
                <w:highlight w:val="none"/>
              </w:rPr>
            </w:pPr>
            <w:r>
              <w:rPr>
                <w:rFonts w:hint="eastAsia"/>
                <w:color w:val="auto"/>
                <w:szCs w:val="21"/>
                <w:highlight w:val="none"/>
              </w:rPr>
              <w:t>联系方式</w:t>
            </w:r>
          </w:p>
        </w:tc>
        <w:tc>
          <w:tcPr>
            <w:tcW w:w="6742" w:type="dxa"/>
            <w:gridSpan w:val="6"/>
            <w:vAlign w:val="center"/>
          </w:tcPr>
          <w:p w14:paraId="4DA68ED2">
            <w:pPr>
              <w:ind w:firstLine="424"/>
              <w:rPr>
                <w:color w:val="auto"/>
                <w:szCs w:val="21"/>
                <w:highlight w:val="none"/>
              </w:rPr>
            </w:pPr>
          </w:p>
        </w:tc>
      </w:tr>
      <w:tr w14:paraId="3014B9F3">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2601" w:hRule="atLeast"/>
        </w:trPr>
        <w:tc>
          <w:tcPr>
            <w:tcW w:w="1756" w:type="dxa"/>
            <w:vAlign w:val="center"/>
          </w:tcPr>
          <w:p w14:paraId="15ED3A01">
            <w:pPr>
              <w:rPr>
                <w:color w:val="auto"/>
                <w:szCs w:val="21"/>
                <w:highlight w:val="none"/>
              </w:rPr>
            </w:pPr>
            <w:r>
              <w:rPr>
                <w:rFonts w:hint="eastAsia"/>
                <w:color w:val="auto"/>
                <w:szCs w:val="21"/>
                <w:highlight w:val="none"/>
              </w:rPr>
              <w:t>以往负责经验</w:t>
            </w:r>
          </w:p>
        </w:tc>
        <w:tc>
          <w:tcPr>
            <w:tcW w:w="6742" w:type="dxa"/>
            <w:gridSpan w:val="6"/>
            <w:vAlign w:val="center"/>
          </w:tcPr>
          <w:p w14:paraId="6893467C">
            <w:pPr>
              <w:ind w:firstLine="424"/>
              <w:rPr>
                <w:color w:val="auto"/>
                <w:szCs w:val="21"/>
                <w:highlight w:val="none"/>
              </w:rPr>
            </w:pPr>
          </w:p>
        </w:tc>
      </w:tr>
      <w:tr w14:paraId="1D2A5306">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1442" w:hRule="atLeast"/>
        </w:trPr>
        <w:tc>
          <w:tcPr>
            <w:tcW w:w="1756" w:type="dxa"/>
            <w:tcBorders>
              <w:bottom w:val="single" w:color="auto" w:sz="4" w:space="0"/>
            </w:tcBorders>
            <w:vAlign w:val="center"/>
          </w:tcPr>
          <w:p w14:paraId="61A9CA19">
            <w:pPr>
              <w:rPr>
                <w:color w:val="auto"/>
                <w:szCs w:val="21"/>
                <w:highlight w:val="none"/>
              </w:rPr>
            </w:pPr>
            <w:r>
              <w:rPr>
                <w:rFonts w:hint="eastAsia"/>
                <w:color w:val="auto"/>
                <w:szCs w:val="21"/>
                <w:highlight w:val="none"/>
              </w:rPr>
              <w:t>获得的奖励/处罚</w:t>
            </w:r>
          </w:p>
        </w:tc>
        <w:tc>
          <w:tcPr>
            <w:tcW w:w="6742" w:type="dxa"/>
            <w:gridSpan w:val="6"/>
            <w:tcBorders>
              <w:bottom w:val="single" w:color="auto" w:sz="4" w:space="0"/>
            </w:tcBorders>
            <w:vAlign w:val="center"/>
          </w:tcPr>
          <w:p w14:paraId="2FE45BCC">
            <w:pPr>
              <w:ind w:firstLine="424"/>
              <w:rPr>
                <w:color w:val="auto"/>
                <w:szCs w:val="21"/>
                <w:highlight w:val="none"/>
              </w:rPr>
            </w:pPr>
          </w:p>
        </w:tc>
      </w:tr>
    </w:tbl>
    <w:p w14:paraId="019328E0">
      <w:pPr>
        <w:tabs>
          <w:tab w:val="left" w:pos="1418"/>
        </w:tabs>
        <w:spacing w:line="360" w:lineRule="auto"/>
        <w:ind w:left="420" w:firstLine="424"/>
        <w:contextualSpacing/>
        <w:rPr>
          <w:color w:val="auto"/>
          <w:highlight w:val="none"/>
        </w:rPr>
      </w:pPr>
      <w:r>
        <w:rPr>
          <w:rFonts w:hint="eastAsia"/>
          <w:color w:val="auto"/>
          <w:szCs w:val="21"/>
          <w:highlight w:val="none"/>
        </w:rPr>
        <w:t>注：供应商根据拟配备主设计师制表，附资质或职称证书等证明</w:t>
      </w:r>
    </w:p>
    <w:p w14:paraId="5EAD6AE7">
      <w:pPr>
        <w:spacing w:before="240" w:beforeLines="100"/>
        <w:ind w:firstLine="424"/>
        <w:rPr>
          <w:color w:val="auto"/>
          <w:szCs w:val="21"/>
          <w:highlight w:val="none"/>
        </w:rPr>
      </w:pPr>
    </w:p>
    <w:p w14:paraId="627CFB10">
      <w:pPr>
        <w:widowControl/>
        <w:ind w:firstLine="424"/>
        <w:jc w:val="left"/>
        <w:rPr>
          <w:rFonts w:ascii="宋体" w:hAnsi="宋体" w:cs="宋体"/>
          <w:b/>
          <w:bCs/>
          <w:color w:val="auto"/>
          <w:kern w:val="0"/>
          <w:sz w:val="22"/>
          <w:szCs w:val="28"/>
          <w:highlight w:val="none"/>
        </w:rPr>
      </w:pPr>
      <w:r>
        <w:rPr>
          <w:color w:val="auto"/>
          <w:highlight w:val="none"/>
        </w:rPr>
        <w:br w:type="page"/>
      </w:r>
    </w:p>
    <w:p w14:paraId="4010667E">
      <w:pPr>
        <w:pStyle w:val="21"/>
        <w:spacing w:after="0" w:line="360" w:lineRule="auto"/>
        <w:ind w:left="0" w:leftChars="0"/>
        <w:jc w:val="center"/>
        <w:rPr>
          <w:rFonts w:cs="宋体" w:asciiTheme="minorEastAsia" w:hAnsiTheme="minorEastAsia" w:eastAsiaTheme="minorEastAsia"/>
          <w:b/>
          <w:color w:val="auto"/>
          <w:sz w:val="21"/>
          <w:szCs w:val="21"/>
          <w:highlight w:val="none"/>
        </w:rPr>
      </w:pPr>
      <w:r>
        <w:rPr>
          <w:rFonts w:hint="eastAsia" w:cs="宋体" w:asciiTheme="minorEastAsia" w:hAnsiTheme="minorEastAsia" w:eastAsiaTheme="minorEastAsia"/>
          <w:b/>
          <w:color w:val="auto"/>
          <w:sz w:val="21"/>
          <w:szCs w:val="21"/>
          <w:highlight w:val="none"/>
        </w:rPr>
        <w:t>（9）拟投入本项目主要机械（仪表）设备表</w:t>
      </w:r>
    </w:p>
    <w:tbl>
      <w:tblPr>
        <w:tblStyle w:val="53"/>
        <w:tblW w:w="8589" w:type="dxa"/>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705"/>
        <w:gridCol w:w="2446"/>
        <w:gridCol w:w="1424"/>
        <w:gridCol w:w="1375"/>
        <w:gridCol w:w="1203"/>
        <w:gridCol w:w="1436"/>
      </w:tblGrid>
      <w:tr w14:paraId="41184CC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4305C81">
            <w:pPr>
              <w:autoSpaceDN w:val="0"/>
              <w:snapToGrid w:val="0"/>
              <w:jc w:val="center"/>
              <w:rPr>
                <w:rFonts w:cs="宋体"/>
                <w:color w:val="auto"/>
                <w:szCs w:val="21"/>
                <w:highlight w:val="none"/>
              </w:rPr>
            </w:pPr>
            <w:r>
              <w:rPr>
                <w:rFonts w:hint="eastAsia" w:cs="宋体"/>
                <w:color w:val="auto"/>
                <w:szCs w:val="21"/>
                <w:highlight w:val="none"/>
              </w:rPr>
              <w:t>序号</w:t>
            </w:r>
          </w:p>
        </w:tc>
        <w:tc>
          <w:tcPr>
            <w:tcW w:w="24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0C463B0">
            <w:pPr>
              <w:autoSpaceDN w:val="0"/>
              <w:snapToGrid w:val="0"/>
              <w:rPr>
                <w:rFonts w:cs="宋体"/>
                <w:color w:val="auto"/>
                <w:szCs w:val="21"/>
                <w:highlight w:val="none"/>
              </w:rPr>
            </w:pPr>
            <w:r>
              <w:rPr>
                <w:rFonts w:hint="eastAsia" w:cs="宋体"/>
                <w:color w:val="auto"/>
                <w:szCs w:val="21"/>
                <w:highlight w:val="none"/>
              </w:rPr>
              <w:t>机械设备（仪表）名称</w:t>
            </w:r>
          </w:p>
        </w:tc>
        <w:tc>
          <w:tcPr>
            <w:tcW w:w="142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490DA00">
            <w:pPr>
              <w:autoSpaceDN w:val="0"/>
              <w:snapToGrid w:val="0"/>
              <w:rPr>
                <w:rFonts w:cs="宋体"/>
                <w:color w:val="auto"/>
                <w:szCs w:val="21"/>
                <w:highlight w:val="none"/>
              </w:rPr>
            </w:pPr>
            <w:r>
              <w:rPr>
                <w:rFonts w:hint="eastAsia" w:cs="宋体"/>
                <w:color w:val="auto"/>
                <w:szCs w:val="21"/>
                <w:highlight w:val="none"/>
              </w:rPr>
              <w:t>规格型号</w:t>
            </w: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70D96BC">
            <w:pPr>
              <w:autoSpaceDN w:val="0"/>
              <w:snapToGrid w:val="0"/>
              <w:rPr>
                <w:rFonts w:cs="宋体"/>
                <w:color w:val="auto"/>
                <w:szCs w:val="21"/>
                <w:highlight w:val="none"/>
              </w:rPr>
            </w:pPr>
            <w:r>
              <w:rPr>
                <w:rFonts w:hint="eastAsia" w:cs="宋体"/>
                <w:color w:val="auto"/>
                <w:szCs w:val="21"/>
                <w:highlight w:val="none"/>
              </w:rPr>
              <w:t>数量</w:t>
            </w: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B0BC86F">
            <w:pPr>
              <w:autoSpaceDN w:val="0"/>
              <w:snapToGrid w:val="0"/>
              <w:rPr>
                <w:rFonts w:cs="宋体"/>
                <w:color w:val="auto"/>
                <w:szCs w:val="21"/>
                <w:highlight w:val="none"/>
              </w:rPr>
            </w:pPr>
            <w:r>
              <w:rPr>
                <w:rFonts w:hint="eastAsia" w:cs="宋体"/>
                <w:color w:val="auto"/>
                <w:szCs w:val="21"/>
                <w:highlight w:val="none"/>
              </w:rPr>
              <w:t>国别产地</w:t>
            </w: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2F34977">
            <w:pPr>
              <w:autoSpaceDN w:val="0"/>
              <w:snapToGrid w:val="0"/>
              <w:rPr>
                <w:rFonts w:cs="宋体"/>
                <w:color w:val="auto"/>
                <w:szCs w:val="21"/>
                <w:highlight w:val="none"/>
              </w:rPr>
            </w:pPr>
            <w:r>
              <w:rPr>
                <w:rFonts w:hint="eastAsia" w:cs="宋体"/>
                <w:color w:val="auto"/>
                <w:szCs w:val="21"/>
                <w:highlight w:val="none"/>
              </w:rPr>
              <w:t>生产日期</w:t>
            </w:r>
          </w:p>
        </w:tc>
      </w:tr>
      <w:tr w14:paraId="1A7CA6F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49B2D5F">
            <w:pPr>
              <w:autoSpaceDN w:val="0"/>
              <w:snapToGrid w:val="0"/>
              <w:jc w:val="center"/>
              <w:rPr>
                <w:rFonts w:cs="宋体"/>
                <w:color w:val="auto"/>
                <w:szCs w:val="21"/>
                <w:highlight w:val="none"/>
              </w:rPr>
            </w:pPr>
          </w:p>
        </w:tc>
        <w:tc>
          <w:tcPr>
            <w:tcW w:w="24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65B786">
            <w:pPr>
              <w:autoSpaceDN w:val="0"/>
              <w:snapToGrid w:val="0"/>
              <w:jc w:val="center"/>
              <w:rPr>
                <w:rFonts w:cs="宋体"/>
                <w:color w:val="auto"/>
                <w:szCs w:val="21"/>
                <w:highlight w:val="none"/>
              </w:rPr>
            </w:pPr>
          </w:p>
        </w:tc>
        <w:tc>
          <w:tcPr>
            <w:tcW w:w="142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59CDED0">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2F804D8">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D53C72A">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0442567">
            <w:pPr>
              <w:autoSpaceDN w:val="0"/>
              <w:snapToGrid w:val="0"/>
              <w:jc w:val="center"/>
              <w:rPr>
                <w:rFonts w:cs="宋体"/>
                <w:color w:val="auto"/>
                <w:szCs w:val="21"/>
                <w:highlight w:val="none"/>
              </w:rPr>
            </w:pPr>
          </w:p>
        </w:tc>
      </w:tr>
      <w:tr w14:paraId="7D3A617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94"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07EE051">
            <w:pPr>
              <w:autoSpaceDN w:val="0"/>
              <w:snapToGrid w:val="0"/>
              <w:jc w:val="center"/>
              <w:rPr>
                <w:rFonts w:cs="宋体"/>
                <w:color w:val="auto"/>
                <w:szCs w:val="21"/>
                <w:highlight w:val="none"/>
              </w:rPr>
            </w:pPr>
          </w:p>
        </w:tc>
        <w:tc>
          <w:tcPr>
            <w:tcW w:w="24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3A8F1FF">
            <w:pPr>
              <w:autoSpaceDN w:val="0"/>
              <w:snapToGrid w:val="0"/>
              <w:jc w:val="center"/>
              <w:rPr>
                <w:rFonts w:cs="宋体"/>
                <w:color w:val="auto"/>
                <w:szCs w:val="21"/>
                <w:highlight w:val="none"/>
              </w:rPr>
            </w:pPr>
          </w:p>
        </w:tc>
        <w:tc>
          <w:tcPr>
            <w:tcW w:w="142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39D548">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2C268D7">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D1BD944">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D4B5AB6">
            <w:pPr>
              <w:autoSpaceDN w:val="0"/>
              <w:snapToGrid w:val="0"/>
              <w:jc w:val="center"/>
              <w:rPr>
                <w:rFonts w:cs="宋体"/>
                <w:color w:val="auto"/>
                <w:szCs w:val="21"/>
                <w:highlight w:val="none"/>
              </w:rPr>
            </w:pPr>
          </w:p>
        </w:tc>
      </w:tr>
      <w:tr w14:paraId="438960E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FD7F814">
            <w:pPr>
              <w:autoSpaceDN w:val="0"/>
              <w:snapToGrid w:val="0"/>
              <w:jc w:val="center"/>
              <w:rPr>
                <w:rFonts w:cs="宋体"/>
                <w:color w:val="auto"/>
                <w:szCs w:val="21"/>
                <w:highlight w:val="none"/>
              </w:rPr>
            </w:pPr>
          </w:p>
        </w:tc>
        <w:tc>
          <w:tcPr>
            <w:tcW w:w="24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BC88637">
            <w:pPr>
              <w:autoSpaceDN w:val="0"/>
              <w:snapToGrid w:val="0"/>
              <w:jc w:val="center"/>
              <w:rPr>
                <w:rFonts w:cs="宋体"/>
                <w:color w:val="auto"/>
                <w:szCs w:val="21"/>
                <w:highlight w:val="none"/>
              </w:rPr>
            </w:pPr>
          </w:p>
        </w:tc>
        <w:tc>
          <w:tcPr>
            <w:tcW w:w="142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CCC5EF6">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396B6E2">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3B0611D">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D037899">
            <w:pPr>
              <w:autoSpaceDN w:val="0"/>
              <w:snapToGrid w:val="0"/>
              <w:jc w:val="center"/>
              <w:rPr>
                <w:rFonts w:cs="宋体"/>
                <w:color w:val="auto"/>
                <w:szCs w:val="21"/>
                <w:highlight w:val="none"/>
              </w:rPr>
            </w:pPr>
          </w:p>
        </w:tc>
      </w:tr>
      <w:tr w14:paraId="58B660D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94"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18DF61B">
            <w:pPr>
              <w:autoSpaceDN w:val="0"/>
              <w:snapToGrid w:val="0"/>
              <w:jc w:val="center"/>
              <w:rPr>
                <w:rFonts w:cs="宋体"/>
                <w:color w:val="auto"/>
                <w:szCs w:val="21"/>
                <w:highlight w:val="none"/>
              </w:rPr>
            </w:pPr>
          </w:p>
        </w:tc>
        <w:tc>
          <w:tcPr>
            <w:tcW w:w="24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6BB7DED">
            <w:pPr>
              <w:autoSpaceDN w:val="0"/>
              <w:snapToGrid w:val="0"/>
              <w:jc w:val="center"/>
              <w:rPr>
                <w:rFonts w:cs="宋体"/>
                <w:color w:val="auto"/>
                <w:szCs w:val="21"/>
                <w:highlight w:val="none"/>
              </w:rPr>
            </w:pPr>
          </w:p>
        </w:tc>
        <w:tc>
          <w:tcPr>
            <w:tcW w:w="142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7F80A9F">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590447C">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083B791">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91C4BD7">
            <w:pPr>
              <w:autoSpaceDN w:val="0"/>
              <w:snapToGrid w:val="0"/>
              <w:jc w:val="center"/>
              <w:rPr>
                <w:rFonts w:cs="宋体"/>
                <w:color w:val="auto"/>
                <w:szCs w:val="21"/>
                <w:highlight w:val="none"/>
              </w:rPr>
            </w:pPr>
          </w:p>
        </w:tc>
      </w:tr>
      <w:tr w14:paraId="5316D1E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BA69B22">
            <w:pPr>
              <w:autoSpaceDN w:val="0"/>
              <w:snapToGrid w:val="0"/>
              <w:jc w:val="center"/>
              <w:rPr>
                <w:rFonts w:cs="宋体"/>
                <w:color w:val="auto"/>
                <w:szCs w:val="21"/>
                <w:highlight w:val="none"/>
              </w:rPr>
            </w:pPr>
          </w:p>
        </w:tc>
        <w:tc>
          <w:tcPr>
            <w:tcW w:w="24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D278597">
            <w:pPr>
              <w:autoSpaceDN w:val="0"/>
              <w:snapToGrid w:val="0"/>
              <w:jc w:val="center"/>
              <w:rPr>
                <w:rFonts w:cs="宋体"/>
                <w:color w:val="auto"/>
                <w:szCs w:val="21"/>
                <w:highlight w:val="none"/>
              </w:rPr>
            </w:pPr>
          </w:p>
        </w:tc>
        <w:tc>
          <w:tcPr>
            <w:tcW w:w="142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6B39B56">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31ACAE2">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F624F01">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1AD203D">
            <w:pPr>
              <w:autoSpaceDN w:val="0"/>
              <w:snapToGrid w:val="0"/>
              <w:jc w:val="center"/>
              <w:rPr>
                <w:rFonts w:cs="宋体"/>
                <w:color w:val="auto"/>
                <w:szCs w:val="21"/>
                <w:highlight w:val="none"/>
              </w:rPr>
            </w:pPr>
          </w:p>
        </w:tc>
      </w:tr>
      <w:tr w14:paraId="378E6B7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2CD942C">
            <w:pPr>
              <w:autoSpaceDN w:val="0"/>
              <w:snapToGrid w:val="0"/>
              <w:jc w:val="center"/>
              <w:rPr>
                <w:rFonts w:cs="宋体"/>
                <w:color w:val="auto"/>
                <w:szCs w:val="21"/>
                <w:highlight w:val="none"/>
              </w:rPr>
            </w:pPr>
          </w:p>
        </w:tc>
        <w:tc>
          <w:tcPr>
            <w:tcW w:w="24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57AB33">
            <w:pPr>
              <w:autoSpaceDN w:val="0"/>
              <w:snapToGrid w:val="0"/>
              <w:jc w:val="center"/>
              <w:rPr>
                <w:rFonts w:cs="宋体"/>
                <w:color w:val="auto"/>
                <w:szCs w:val="21"/>
                <w:highlight w:val="none"/>
              </w:rPr>
            </w:pPr>
          </w:p>
        </w:tc>
        <w:tc>
          <w:tcPr>
            <w:tcW w:w="142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6F2BB1">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03F2BE">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B2C53EB">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57762D">
            <w:pPr>
              <w:autoSpaceDN w:val="0"/>
              <w:snapToGrid w:val="0"/>
              <w:jc w:val="center"/>
              <w:rPr>
                <w:rFonts w:cs="宋体"/>
                <w:color w:val="auto"/>
                <w:szCs w:val="21"/>
                <w:highlight w:val="none"/>
              </w:rPr>
            </w:pPr>
          </w:p>
        </w:tc>
      </w:tr>
      <w:tr w14:paraId="440C313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94"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B90BFC5">
            <w:pPr>
              <w:autoSpaceDN w:val="0"/>
              <w:snapToGrid w:val="0"/>
              <w:jc w:val="center"/>
              <w:rPr>
                <w:rFonts w:cs="宋体"/>
                <w:color w:val="auto"/>
                <w:szCs w:val="21"/>
                <w:highlight w:val="none"/>
              </w:rPr>
            </w:pPr>
          </w:p>
        </w:tc>
        <w:tc>
          <w:tcPr>
            <w:tcW w:w="24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F9BF6C1">
            <w:pPr>
              <w:autoSpaceDN w:val="0"/>
              <w:snapToGrid w:val="0"/>
              <w:jc w:val="center"/>
              <w:rPr>
                <w:rFonts w:cs="宋体"/>
                <w:color w:val="auto"/>
                <w:szCs w:val="21"/>
                <w:highlight w:val="none"/>
              </w:rPr>
            </w:pPr>
          </w:p>
        </w:tc>
        <w:tc>
          <w:tcPr>
            <w:tcW w:w="142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52A65E6">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A2463DF">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EAC78CB">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8AF8B85">
            <w:pPr>
              <w:autoSpaceDN w:val="0"/>
              <w:snapToGrid w:val="0"/>
              <w:jc w:val="center"/>
              <w:rPr>
                <w:rFonts w:cs="宋体"/>
                <w:color w:val="auto"/>
                <w:szCs w:val="21"/>
                <w:highlight w:val="none"/>
              </w:rPr>
            </w:pPr>
          </w:p>
        </w:tc>
      </w:tr>
      <w:tr w14:paraId="6F07874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AC43944">
            <w:pPr>
              <w:autoSpaceDN w:val="0"/>
              <w:snapToGrid w:val="0"/>
              <w:jc w:val="center"/>
              <w:rPr>
                <w:rFonts w:cs="宋体"/>
                <w:color w:val="auto"/>
                <w:szCs w:val="21"/>
                <w:highlight w:val="none"/>
              </w:rPr>
            </w:pPr>
          </w:p>
        </w:tc>
        <w:tc>
          <w:tcPr>
            <w:tcW w:w="24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9F4DE41">
            <w:pPr>
              <w:autoSpaceDN w:val="0"/>
              <w:snapToGrid w:val="0"/>
              <w:jc w:val="center"/>
              <w:rPr>
                <w:rFonts w:cs="宋体"/>
                <w:color w:val="auto"/>
                <w:szCs w:val="21"/>
                <w:highlight w:val="none"/>
              </w:rPr>
            </w:pPr>
          </w:p>
        </w:tc>
        <w:tc>
          <w:tcPr>
            <w:tcW w:w="142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FB66B45">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7CC93CB">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8F168C8">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716D3CC">
            <w:pPr>
              <w:autoSpaceDN w:val="0"/>
              <w:snapToGrid w:val="0"/>
              <w:jc w:val="center"/>
              <w:rPr>
                <w:rFonts w:cs="宋体"/>
                <w:color w:val="auto"/>
                <w:szCs w:val="21"/>
                <w:highlight w:val="none"/>
              </w:rPr>
            </w:pPr>
          </w:p>
        </w:tc>
      </w:tr>
      <w:tr w14:paraId="5375F73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94"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BF3FFBF">
            <w:pPr>
              <w:autoSpaceDN w:val="0"/>
              <w:snapToGrid w:val="0"/>
              <w:jc w:val="center"/>
              <w:rPr>
                <w:rFonts w:cs="宋体"/>
                <w:color w:val="auto"/>
                <w:szCs w:val="21"/>
                <w:highlight w:val="none"/>
              </w:rPr>
            </w:pPr>
          </w:p>
        </w:tc>
        <w:tc>
          <w:tcPr>
            <w:tcW w:w="24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595434E">
            <w:pPr>
              <w:autoSpaceDN w:val="0"/>
              <w:snapToGrid w:val="0"/>
              <w:jc w:val="center"/>
              <w:rPr>
                <w:rFonts w:cs="宋体"/>
                <w:color w:val="auto"/>
                <w:szCs w:val="21"/>
                <w:highlight w:val="none"/>
              </w:rPr>
            </w:pPr>
          </w:p>
        </w:tc>
        <w:tc>
          <w:tcPr>
            <w:tcW w:w="142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2FF6A10">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E44D5C4">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FE62B16">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05EC89D">
            <w:pPr>
              <w:autoSpaceDN w:val="0"/>
              <w:snapToGrid w:val="0"/>
              <w:jc w:val="center"/>
              <w:rPr>
                <w:rFonts w:cs="宋体"/>
                <w:color w:val="auto"/>
                <w:szCs w:val="21"/>
                <w:highlight w:val="none"/>
              </w:rPr>
            </w:pPr>
          </w:p>
        </w:tc>
      </w:tr>
      <w:tr w14:paraId="1C49C32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DF80170">
            <w:pPr>
              <w:autoSpaceDN w:val="0"/>
              <w:snapToGrid w:val="0"/>
              <w:jc w:val="center"/>
              <w:rPr>
                <w:rFonts w:cs="宋体"/>
                <w:color w:val="auto"/>
                <w:szCs w:val="21"/>
                <w:highlight w:val="none"/>
              </w:rPr>
            </w:pPr>
          </w:p>
        </w:tc>
        <w:tc>
          <w:tcPr>
            <w:tcW w:w="24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26C3616">
            <w:pPr>
              <w:autoSpaceDN w:val="0"/>
              <w:snapToGrid w:val="0"/>
              <w:jc w:val="center"/>
              <w:rPr>
                <w:rFonts w:cs="宋体"/>
                <w:color w:val="auto"/>
                <w:szCs w:val="21"/>
                <w:highlight w:val="none"/>
              </w:rPr>
            </w:pPr>
          </w:p>
        </w:tc>
        <w:tc>
          <w:tcPr>
            <w:tcW w:w="142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33C8941">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92C5A30">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B7B5E65">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DCFFC13">
            <w:pPr>
              <w:autoSpaceDN w:val="0"/>
              <w:snapToGrid w:val="0"/>
              <w:jc w:val="center"/>
              <w:rPr>
                <w:rFonts w:cs="宋体"/>
                <w:color w:val="auto"/>
                <w:szCs w:val="21"/>
                <w:highlight w:val="none"/>
              </w:rPr>
            </w:pPr>
          </w:p>
        </w:tc>
      </w:tr>
      <w:tr w14:paraId="1DF4DAD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94"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3FFCC7F">
            <w:pPr>
              <w:autoSpaceDN w:val="0"/>
              <w:snapToGrid w:val="0"/>
              <w:jc w:val="center"/>
              <w:rPr>
                <w:rFonts w:cs="宋体"/>
                <w:color w:val="auto"/>
                <w:szCs w:val="21"/>
                <w:highlight w:val="none"/>
              </w:rPr>
            </w:pPr>
          </w:p>
        </w:tc>
        <w:tc>
          <w:tcPr>
            <w:tcW w:w="24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FFCC0AA">
            <w:pPr>
              <w:autoSpaceDN w:val="0"/>
              <w:snapToGrid w:val="0"/>
              <w:jc w:val="center"/>
              <w:rPr>
                <w:rFonts w:cs="宋体"/>
                <w:color w:val="auto"/>
                <w:szCs w:val="21"/>
                <w:highlight w:val="none"/>
              </w:rPr>
            </w:pPr>
          </w:p>
        </w:tc>
        <w:tc>
          <w:tcPr>
            <w:tcW w:w="142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E0E180D">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6D0AC74">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F584672">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036E9D2">
            <w:pPr>
              <w:autoSpaceDN w:val="0"/>
              <w:snapToGrid w:val="0"/>
              <w:jc w:val="center"/>
              <w:rPr>
                <w:rFonts w:cs="宋体"/>
                <w:color w:val="auto"/>
                <w:szCs w:val="21"/>
                <w:highlight w:val="none"/>
              </w:rPr>
            </w:pPr>
          </w:p>
        </w:tc>
      </w:tr>
      <w:tr w14:paraId="2FECB4C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BA05AE9">
            <w:pPr>
              <w:autoSpaceDN w:val="0"/>
              <w:snapToGrid w:val="0"/>
              <w:jc w:val="center"/>
              <w:rPr>
                <w:rFonts w:cs="宋体"/>
                <w:color w:val="auto"/>
                <w:szCs w:val="21"/>
                <w:highlight w:val="none"/>
              </w:rPr>
            </w:pPr>
          </w:p>
        </w:tc>
        <w:tc>
          <w:tcPr>
            <w:tcW w:w="24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5D613A4">
            <w:pPr>
              <w:autoSpaceDN w:val="0"/>
              <w:snapToGrid w:val="0"/>
              <w:jc w:val="center"/>
              <w:rPr>
                <w:rFonts w:cs="宋体"/>
                <w:color w:val="auto"/>
                <w:szCs w:val="21"/>
                <w:highlight w:val="none"/>
              </w:rPr>
            </w:pPr>
          </w:p>
        </w:tc>
        <w:tc>
          <w:tcPr>
            <w:tcW w:w="142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35FCDF7">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3188ED1">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DAF5713">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339B947">
            <w:pPr>
              <w:autoSpaceDN w:val="0"/>
              <w:snapToGrid w:val="0"/>
              <w:jc w:val="center"/>
              <w:rPr>
                <w:rFonts w:cs="宋体"/>
                <w:color w:val="auto"/>
                <w:szCs w:val="21"/>
                <w:highlight w:val="none"/>
              </w:rPr>
            </w:pPr>
          </w:p>
        </w:tc>
      </w:tr>
      <w:tr w14:paraId="4AF7D87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2D1DF42">
            <w:pPr>
              <w:autoSpaceDN w:val="0"/>
              <w:snapToGrid w:val="0"/>
              <w:jc w:val="center"/>
              <w:rPr>
                <w:rFonts w:cs="宋体"/>
                <w:color w:val="auto"/>
                <w:szCs w:val="21"/>
                <w:highlight w:val="none"/>
              </w:rPr>
            </w:pPr>
          </w:p>
        </w:tc>
        <w:tc>
          <w:tcPr>
            <w:tcW w:w="24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F91756A">
            <w:pPr>
              <w:autoSpaceDN w:val="0"/>
              <w:snapToGrid w:val="0"/>
              <w:jc w:val="center"/>
              <w:rPr>
                <w:rFonts w:cs="宋体"/>
                <w:color w:val="auto"/>
                <w:szCs w:val="21"/>
                <w:highlight w:val="none"/>
              </w:rPr>
            </w:pPr>
          </w:p>
        </w:tc>
        <w:tc>
          <w:tcPr>
            <w:tcW w:w="142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0FFAEDE">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9F3402D">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FDCF1AB">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4AB9EA2">
            <w:pPr>
              <w:autoSpaceDN w:val="0"/>
              <w:snapToGrid w:val="0"/>
              <w:jc w:val="center"/>
              <w:rPr>
                <w:rFonts w:cs="宋体"/>
                <w:color w:val="auto"/>
                <w:szCs w:val="21"/>
                <w:highlight w:val="none"/>
              </w:rPr>
            </w:pPr>
          </w:p>
        </w:tc>
      </w:tr>
      <w:tr w14:paraId="0009C64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94"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6C8E65D">
            <w:pPr>
              <w:autoSpaceDN w:val="0"/>
              <w:snapToGrid w:val="0"/>
              <w:jc w:val="center"/>
              <w:rPr>
                <w:rFonts w:cs="宋体"/>
                <w:color w:val="auto"/>
                <w:szCs w:val="21"/>
                <w:highlight w:val="none"/>
              </w:rPr>
            </w:pPr>
          </w:p>
        </w:tc>
        <w:tc>
          <w:tcPr>
            <w:tcW w:w="24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AE2651D">
            <w:pPr>
              <w:autoSpaceDN w:val="0"/>
              <w:snapToGrid w:val="0"/>
              <w:jc w:val="center"/>
              <w:rPr>
                <w:rFonts w:cs="宋体"/>
                <w:color w:val="auto"/>
                <w:szCs w:val="21"/>
                <w:highlight w:val="none"/>
              </w:rPr>
            </w:pPr>
          </w:p>
        </w:tc>
        <w:tc>
          <w:tcPr>
            <w:tcW w:w="142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4889A37">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C16AC31">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F20A0B7">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83CDBA1">
            <w:pPr>
              <w:autoSpaceDN w:val="0"/>
              <w:snapToGrid w:val="0"/>
              <w:jc w:val="center"/>
              <w:rPr>
                <w:rFonts w:cs="宋体"/>
                <w:color w:val="auto"/>
                <w:szCs w:val="21"/>
                <w:highlight w:val="none"/>
              </w:rPr>
            </w:pPr>
          </w:p>
        </w:tc>
      </w:tr>
      <w:tr w14:paraId="4200455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F2A5BBE">
            <w:pPr>
              <w:autoSpaceDN w:val="0"/>
              <w:snapToGrid w:val="0"/>
              <w:jc w:val="center"/>
              <w:rPr>
                <w:rFonts w:cs="宋体"/>
                <w:color w:val="auto"/>
                <w:szCs w:val="21"/>
                <w:highlight w:val="none"/>
              </w:rPr>
            </w:pPr>
          </w:p>
        </w:tc>
        <w:tc>
          <w:tcPr>
            <w:tcW w:w="24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2163183">
            <w:pPr>
              <w:autoSpaceDN w:val="0"/>
              <w:snapToGrid w:val="0"/>
              <w:jc w:val="center"/>
              <w:rPr>
                <w:rFonts w:cs="宋体"/>
                <w:color w:val="auto"/>
                <w:szCs w:val="21"/>
                <w:highlight w:val="none"/>
              </w:rPr>
            </w:pPr>
          </w:p>
        </w:tc>
        <w:tc>
          <w:tcPr>
            <w:tcW w:w="142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8299EB8">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19E9D2E">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E9851AF">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4272D8">
            <w:pPr>
              <w:autoSpaceDN w:val="0"/>
              <w:snapToGrid w:val="0"/>
              <w:jc w:val="center"/>
              <w:rPr>
                <w:rFonts w:cs="宋体"/>
                <w:color w:val="auto"/>
                <w:szCs w:val="21"/>
                <w:highlight w:val="none"/>
              </w:rPr>
            </w:pPr>
          </w:p>
        </w:tc>
      </w:tr>
    </w:tbl>
    <w:p w14:paraId="6FAE859C">
      <w:pPr>
        <w:adjustRightInd w:val="0"/>
        <w:snapToGrid w:val="0"/>
        <w:ind w:firstLine="424"/>
        <w:rPr>
          <w:color w:val="auto"/>
          <w:szCs w:val="21"/>
          <w:highlight w:val="none"/>
        </w:rPr>
      </w:pPr>
      <w:r>
        <w:rPr>
          <w:rFonts w:hint="eastAsia"/>
          <w:color w:val="auto"/>
          <w:szCs w:val="21"/>
          <w:highlight w:val="none"/>
        </w:rPr>
        <w:t>注：应提供项目实施所需主要机械（仪表）设备的材料的详细信息，行数不够，请自行添加。</w:t>
      </w:r>
    </w:p>
    <w:p w14:paraId="03C4FF8D">
      <w:pPr>
        <w:widowControl/>
        <w:ind w:firstLine="424"/>
        <w:jc w:val="left"/>
        <w:rPr>
          <w:rFonts w:ascii="宋体" w:hAnsi="宋体" w:cs="宋体"/>
          <w:b/>
          <w:bCs/>
          <w:color w:val="auto"/>
          <w:kern w:val="0"/>
          <w:szCs w:val="28"/>
          <w:highlight w:val="none"/>
        </w:rPr>
      </w:pPr>
      <w:r>
        <w:rPr>
          <w:color w:val="auto"/>
          <w:highlight w:val="none"/>
        </w:rPr>
        <w:br w:type="page"/>
      </w:r>
    </w:p>
    <w:p w14:paraId="5E4E1BD5">
      <w:pPr>
        <w:pStyle w:val="21"/>
        <w:spacing w:after="0" w:line="360" w:lineRule="auto"/>
        <w:ind w:left="0" w:leftChars="0"/>
        <w:jc w:val="center"/>
        <w:rPr>
          <w:rFonts w:cs="宋体" w:asciiTheme="minorEastAsia" w:hAnsiTheme="minorEastAsia" w:eastAsiaTheme="minorEastAsia"/>
          <w:b/>
          <w:color w:val="auto"/>
          <w:sz w:val="21"/>
          <w:szCs w:val="21"/>
          <w:highlight w:val="none"/>
        </w:rPr>
      </w:pPr>
      <w:r>
        <w:rPr>
          <w:rFonts w:hint="eastAsia" w:cs="宋体" w:asciiTheme="minorEastAsia" w:hAnsiTheme="minorEastAsia" w:eastAsiaTheme="minorEastAsia"/>
          <w:b/>
          <w:color w:val="auto"/>
          <w:sz w:val="21"/>
          <w:szCs w:val="21"/>
          <w:highlight w:val="none"/>
        </w:rPr>
        <w:t>（10）拟投入本项目主要材料情况表</w:t>
      </w:r>
    </w:p>
    <w:tbl>
      <w:tblPr>
        <w:tblStyle w:val="53"/>
        <w:tblW w:w="8589" w:type="dxa"/>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705"/>
        <w:gridCol w:w="1985"/>
        <w:gridCol w:w="1885"/>
        <w:gridCol w:w="1375"/>
        <w:gridCol w:w="1203"/>
        <w:gridCol w:w="1436"/>
      </w:tblGrid>
      <w:tr w14:paraId="4914F30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D7C0564">
            <w:pPr>
              <w:autoSpaceDN w:val="0"/>
              <w:snapToGrid w:val="0"/>
              <w:jc w:val="center"/>
              <w:rPr>
                <w:rFonts w:cs="宋体"/>
                <w:color w:val="auto"/>
                <w:szCs w:val="21"/>
                <w:highlight w:val="none"/>
              </w:rPr>
            </w:pPr>
            <w:r>
              <w:rPr>
                <w:rFonts w:hint="eastAsia" w:cs="宋体"/>
                <w:color w:val="auto"/>
                <w:szCs w:val="21"/>
                <w:highlight w:val="none"/>
              </w:rPr>
              <w:t>序号</w:t>
            </w:r>
          </w:p>
        </w:tc>
        <w:tc>
          <w:tcPr>
            <w:tcW w:w="19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13A179B">
            <w:pPr>
              <w:autoSpaceDN w:val="0"/>
              <w:snapToGrid w:val="0"/>
              <w:jc w:val="center"/>
              <w:rPr>
                <w:rFonts w:cs="宋体"/>
                <w:color w:val="auto"/>
                <w:szCs w:val="21"/>
                <w:highlight w:val="none"/>
              </w:rPr>
            </w:pPr>
            <w:r>
              <w:rPr>
                <w:rFonts w:hint="eastAsia" w:cs="宋体"/>
                <w:color w:val="auto"/>
                <w:szCs w:val="21"/>
                <w:highlight w:val="none"/>
              </w:rPr>
              <w:t>产品名称</w:t>
            </w:r>
          </w:p>
        </w:tc>
        <w:tc>
          <w:tcPr>
            <w:tcW w:w="18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A7F6EF9">
            <w:pPr>
              <w:autoSpaceDN w:val="0"/>
              <w:snapToGrid w:val="0"/>
              <w:jc w:val="center"/>
              <w:rPr>
                <w:rFonts w:cs="宋体"/>
                <w:color w:val="auto"/>
                <w:szCs w:val="21"/>
                <w:highlight w:val="none"/>
              </w:rPr>
            </w:pPr>
            <w:r>
              <w:rPr>
                <w:rFonts w:hint="eastAsia" w:cs="宋体"/>
                <w:color w:val="auto"/>
                <w:szCs w:val="21"/>
                <w:highlight w:val="none"/>
              </w:rPr>
              <w:t>技术参数</w:t>
            </w: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6F4FD63">
            <w:pPr>
              <w:autoSpaceDN w:val="0"/>
              <w:snapToGrid w:val="0"/>
              <w:jc w:val="center"/>
              <w:rPr>
                <w:rFonts w:cs="宋体"/>
                <w:color w:val="auto"/>
                <w:szCs w:val="21"/>
                <w:highlight w:val="none"/>
              </w:rPr>
            </w:pPr>
            <w:r>
              <w:rPr>
                <w:rFonts w:hint="eastAsia" w:cs="宋体"/>
                <w:color w:val="auto"/>
                <w:szCs w:val="21"/>
                <w:highlight w:val="none"/>
              </w:rPr>
              <w:t>产地品牌</w:t>
            </w: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E83B863">
            <w:pPr>
              <w:autoSpaceDN w:val="0"/>
              <w:snapToGrid w:val="0"/>
              <w:jc w:val="center"/>
              <w:rPr>
                <w:rFonts w:cs="宋体"/>
                <w:color w:val="auto"/>
                <w:szCs w:val="21"/>
                <w:highlight w:val="none"/>
              </w:rPr>
            </w:pPr>
            <w:r>
              <w:rPr>
                <w:rFonts w:hint="eastAsia" w:cs="宋体"/>
                <w:color w:val="auto"/>
                <w:szCs w:val="21"/>
                <w:highlight w:val="none"/>
              </w:rPr>
              <w:t>规格型号</w:t>
            </w: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73D60A1">
            <w:pPr>
              <w:autoSpaceDN w:val="0"/>
              <w:snapToGrid w:val="0"/>
              <w:jc w:val="center"/>
              <w:rPr>
                <w:rFonts w:cs="宋体"/>
                <w:color w:val="auto"/>
                <w:szCs w:val="21"/>
                <w:highlight w:val="none"/>
              </w:rPr>
            </w:pPr>
            <w:r>
              <w:rPr>
                <w:rFonts w:hint="eastAsia" w:cs="宋体"/>
                <w:color w:val="auto"/>
                <w:szCs w:val="21"/>
                <w:highlight w:val="none"/>
              </w:rPr>
              <w:t>备注</w:t>
            </w:r>
          </w:p>
        </w:tc>
      </w:tr>
      <w:tr w14:paraId="7BAB8C3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270D7F1">
            <w:pPr>
              <w:autoSpaceDN w:val="0"/>
              <w:snapToGrid w:val="0"/>
              <w:jc w:val="center"/>
              <w:rPr>
                <w:rFonts w:cs="宋体"/>
                <w:color w:val="auto"/>
                <w:szCs w:val="21"/>
                <w:highlight w:val="none"/>
              </w:rPr>
            </w:pPr>
          </w:p>
        </w:tc>
        <w:tc>
          <w:tcPr>
            <w:tcW w:w="19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55E9405">
            <w:pPr>
              <w:autoSpaceDN w:val="0"/>
              <w:snapToGrid w:val="0"/>
              <w:jc w:val="center"/>
              <w:rPr>
                <w:rFonts w:cs="宋体"/>
                <w:color w:val="auto"/>
                <w:szCs w:val="21"/>
                <w:highlight w:val="none"/>
              </w:rPr>
            </w:pPr>
          </w:p>
        </w:tc>
        <w:tc>
          <w:tcPr>
            <w:tcW w:w="18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AEF702">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952D569">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0E54788">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7F11636">
            <w:pPr>
              <w:autoSpaceDN w:val="0"/>
              <w:snapToGrid w:val="0"/>
              <w:jc w:val="center"/>
              <w:rPr>
                <w:rFonts w:cs="宋体"/>
                <w:color w:val="auto"/>
                <w:szCs w:val="21"/>
                <w:highlight w:val="none"/>
              </w:rPr>
            </w:pPr>
          </w:p>
        </w:tc>
      </w:tr>
      <w:tr w14:paraId="62B01C3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94"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4AC2A94">
            <w:pPr>
              <w:autoSpaceDN w:val="0"/>
              <w:snapToGrid w:val="0"/>
              <w:jc w:val="center"/>
              <w:rPr>
                <w:rFonts w:cs="宋体"/>
                <w:color w:val="auto"/>
                <w:szCs w:val="21"/>
                <w:highlight w:val="none"/>
              </w:rPr>
            </w:pPr>
          </w:p>
        </w:tc>
        <w:tc>
          <w:tcPr>
            <w:tcW w:w="19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5100CAF">
            <w:pPr>
              <w:autoSpaceDN w:val="0"/>
              <w:snapToGrid w:val="0"/>
              <w:jc w:val="center"/>
              <w:rPr>
                <w:rFonts w:cs="宋体"/>
                <w:color w:val="auto"/>
                <w:szCs w:val="21"/>
                <w:highlight w:val="none"/>
              </w:rPr>
            </w:pPr>
          </w:p>
        </w:tc>
        <w:tc>
          <w:tcPr>
            <w:tcW w:w="18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BF7CB9B">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73E3249">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5BD25C6">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96E784F">
            <w:pPr>
              <w:autoSpaceDN w:val="0"/>
              <w:snapToGrid w:val="0"/>
              <w:jc w:val="center"/>
              <w:rPr>
                <w:rFonts w:cs="宋体"/>
                <w:color w:val="auto"/>
                <w:szCs w:val="21"/>
                <w:highlight w:val="none"/>
              </w:rPr>
            </w:pPr>
          </w:p>
        </w:tc>
      </w:tr>
      <w:tr w14:paraId="29B4155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D867989">
            <w:pPr>
              <w:autoSpaceDN w:val="0"/>
              <w:snapToGrid w:val="0"/>
              <w:jc w:val="center"/>
              <w:rPr>
                <w:rFonts w:cs="宋体"/>
                <w:color w:val="auto"/>
                <w:szCs w:val="21"/>
                <w:highlight w:val="none"/>
              </w:rPr>
            </w:pPr>
          </w:p>
        </w:tc>
        <w:tc>
          <w:tcPr>
            <w:tcW w:w="19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118FDEE">
            <w:pPr>
              <w:autoSpaceDN w:val="0"/>
              <w:snapToGrid w:val="0"/>
              <w:jc w:val="center"/>
              <w:rPr>
                <w:rFonts w:cs="宋体"/>
                <w:color w:val="auto"/>
                <w:szCs w:val="21"/>
                <w:highlight w:val="none"/>
              </w:rPr>
            </w:pPr>
          </w:p>
        </w:tc>
        <w:tc>
          <w:tcPr>
            <w:tcW w:w="18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64B4DB4">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3C69F46">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5D1A79B">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4C9B659">
            <w:pPr>
              <w:autoSpaceDN w:val="0"/>
              <w:snapToGrid w:val="0"/>
              <w:jc w:val="center"/>
              <w:rPr>
                <w:rFonts w:cs="宋体"/>
                <w:color w:val="auto"/>
                <w:szCs w:val="21"/>
                <w:highlight w:val="none"/>
              </w:rPr>
            </w:pPr>
          </w:p>
        </w:tc>
      </w:tr>
      <w:tr w14:paraId="099CB08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94"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C266C67">
            <w:pPr>
              <w:autoSpaceDN w:val="0"/>
              <w:snapToGrid w:val="0"/>
              <w:jc w:val="center"/>
              <w:rPr>
                <w:rFonts w:cs="宋体"/>
                <w:color w:val="auto"/>
                <w:szCs w:val="21"/>
                <w:highlight w:val="none"/>
              </w:rPr>
            </w:pPr>
          </w:p>
        </w:tc>
        <w:tc>
          <w:tcPr>
            <w:tcW w:w="19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2F9C90">
            <w:pPr>
              <w:autoSpaceDN w:val="0"/>
              <w:snapToGrid w:val="0"/>
              <w:jc w:val="center"/>
              <w:rPr>
                <w:rFonts w:cs="宋体"/>
                <w:color w:val="auto"/>
                <w:szCs w:val="21"/>
                <w:highlight w:val="none"/>
              </w:rPr>
            </w:pPr>
          </w:p>
        </w:tc>
        <w:tc>
          <w:tcPr>
            <w:tcW w:w="18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1F60801">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BD3224E">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52F4EA">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EBBEC3E">
            <w:pPr>
              <w:autoSpaceDN w:val="0"/>
              <w:snapToGrid w:val="0"/>
              <w:jc w:val="center"/>
              <w:rPr>
                <w:rFonts w:cs="宋体"/>
                <w:color w:val="auto"/>
                <w:szCs w:val="21"/>
                <w:highlight w:val="none"/>
              </w:rPr>
            </w:pPr>
          </w:p>
        </w:tc>
      </w:tr>
      <w:tr w14:paraId="7C44B48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D43F4F">
            <w:pPr>
              <w:autoSpaceDN w:val="0"/>
              <w:snapToGrid w:val="0"/>
              <w:jc w:val="center"/>
              <w:rPr>
                <w:rFonts w:cs="宋体"/>
                <w:color w:val="auto"/>
                <w:szCs w:val="21"/>
                <w:highlight w:val="none"/>
              </w:rPr>
            </w:pPr>
          </w:p>
        </w:tc>
        <w:tc>
          <w:tcPr>
            <w:tcW w:w="19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4E0010C">
            <w:pPr>
              <w:autoSpaceDN w:val="0"/>
              <w:snapToGrid w:val="0"/>
              <w:jc w:val="center"/>
              <w:rPr>
                <w:rFonts w:cs="宋体"/>
                <w:color w:val="auto"/>
                <w:szCs w:val="21"/>
                <w:highlight w:val="none"/>
              </w:rPr>
            </w:pPr>
          </w:p>
        </w:tc>
        <w:tc>
          <w:tcPr>
            <w:tcW w:w="18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5D4D095">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B67AD67">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FCC9FF0">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EAC4C80">
            <w:pPr>
              <w:autoSpaceDN w:val="0"/>
              <w:snapToGrid w:val="0"/>
              <w:jc w:val="center"/>
              <w:rPr>
                <w:rFonts w:cs="宋体"/>
                <w:color w:val="auto"/>
                <w:szCs w:val="21"/>
                <w:highlight w:val="none"/>
              </w:rPr>
            </w:pPr>
          </w:p>
        </w:tc>
      </w:tr>
      <w:tr w14:paraId="23C0096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049D12F">
            <w:pPr>
              <w:autoSpaceDN w:val="0"/>
              <w:snapToGrid w:val="0"/>
              <w:jc w:val="center"/>
              <w:rPr>
                <w:rFonts w:cs="宋体"/>
                <w:color w:val="auto"/>
                <w:szCs w:val="21"/>
                <w:highlight w:val="none"/>
              </w:rPr>
            </w:pPr>
          </w:p>
        </w:tc>
        <w:tc>
          <w:tcPr>
            <w:tcW w:w="19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81D286B">
            <w:pPr>
              <w:autoSpaceDN w:val="0"/>
              <w:snapToGrid w:val="0"/>
              <w:jc w:val="center"/>
              <w:rPr>
                <w:rFonts w:cs="宋体"/>
                <w:color w:val="auto"/>
                <w:szCs w:val="21"/>
                <w:highlight w:val="none"/>
              </w:rPr>
            </w:pPr>
          </w:p>
        </w:tc>
        <w:tc>
          <w:tcPr>
            <w:tcW w:w="18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16964D2">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93530EF">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7A3D66A">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0DA9664">
            <w:pPr>
              <w:autoSpaceDN w:val="0"/>
              <w:snapToGrid w:val="0"/>
              <w:jc w:val="center"/>
              <w:rPr>
                <w:rFonts w:cs="宋体"/>
                <w:color w:val="auto"/>
                <w:szCs w:val="21"/>
                <w:highlight w:val="none"/>
              </w:rPr>
            </w:pPr>
          </w:p>
        </w:tc>
      </w:tr>
      <w:tr w14:paraId="4A88390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94"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813DADD">
            <w:pPr>
              <w:autoSpaceDN w:val="0"/>
              <w:snapToGrid w:val="0"/>
              <w:jc w:val="center"/>
              <w:rPr>
                <w:rFonts w:cs="宋体"/>
                <w:color w:val="auto"/>
                <w:szCs w:val="21"/>
                <w:highlight w:val="none"/>
              </w:rPr>
            </w:pPr>
          </w:p>
        </w:tc>
        <w:tc>
          <w:tcPr>
            <w:tcW w:w="19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7C9FE01">
            <w:pPr>
              <w:autoSpaceDN w:val="0"/>
              <w:snapToGrid w:val="0"/>
              <w:jc w:val="center"/>
              <w:rPr>
                <w:rFonts w:cs="宋体"/>
                <w:color w:val="auto"/>
                <w:szCs w:val="21"/>
                <w:highlight w:val="none"/>
              </w:rPr>
            </w:pPr>
          </w:p>
        </w:tc>
        <w:tc>
          <w:tcPr>
            <w:tcW w:w="18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ADD53BB">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678F2CC">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9634C45">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7694A01">
            <w:pPr>
              <w:autoSpaceDN w:val="0"/>
              <w:snapToGrid w:val="0"/>
              <w:jc w:val="center"/>
              <w:rPr>
                <w:rFonts w:cs="宋体"/>
                <w:color w:val="auto"/>
                <w:szCs w:val="21"/>
                <w:highlight w:val="none"/>
              </w:rPr>
            </w:pPr>
          </w:p>
        </w:tc>
      </w:tr>
      <w:tr w14:paraId="4A1328A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489B253">
            <w:pPr>
              <w:autoSpaceDN w:val="0"/>
              <w:snapToGrid w:val="0"/>
              <w:jc w:val="center"/>
              <w:rPr>
                <w:rFonts w:cs="宋体"/>
                <w:color w:val="auto"/>
                <w:szCs w:val="21"/>
                <w:highlight w:val="none"/>
              </w:rPr>
            </w:pPr>
          </w:p>
        </w:tc>
        <w:tc>
          <w:tcPr>
            <w:tcW w:w="19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79B86D7">
            <w:pPr>
              <w:autoSpaceDN w:val="0"/>
              <w:snapToGrid w:val="0"/>
              <w:jc w:val="center"/>
              <w:rPr>
                <w:rFonts w:cs="宋体"/>
                <w:color w:val="auto"/>
                <w:szCs w:val="21"/>
                <w:highlight w:val="none"/>
              </w:rPr>
            </w:pPr>
          </w:p>
        </w:tc>
        <w:tc>
          <w:tcPr>
            <w:tcW w:w="18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56D3C5">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6367F0">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C14E11E">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84A7726">
            <w:pPr>
              <w:autoSpaceDN w:val="0"/>
              <w:snapToGrid w:val="0"/>
              <w:jc w:val="center"/>
              <w:rPr>
                <w:rFonts w:cs="宋体"/>
                <w:color w:val="auto"/>
                <w:szCs w:val="21"/>
                <w:highlight w:val="none"/>
              </w:rPr>
            </w:pPr>
          </w:p>
        </w:tc>
      </w:tr>
      <w:tr w14:paraId="3D7B328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94"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2D2A8F9">
            <w:pPr>
              <w:autoSpaceDN w:val="0"/>
              <w:snapToGrid w:val="0"/>
              <w:jc w:val="center"/>
              <w:rPr>
                <w:rFonts w:cs="宋体"/>
                <w:color w:val="auto"/>
                <w:szCs w:val="21"/>
                <w:highlight w:val="none"/>
              </w:rPr>
            </w:pPr>
          </w:p>
        </w:tc>
        <w:tc>
          <w:tcPr>
            <w:tcW w:w="19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C119154">
            <w:pPr>
              <w:autoSpaceDN w:val="0"/>
              <w:snapToGrid w:val="0"/>
              <w:jc w:val="center"/>
              <w:rPr>
                <w:rFonts w:cs="宋体"/>
                <w:color w:val="auto"/>
                <w:szCs w:val="21"/>
                <w:highlight w:val="none"/>
              </w:rPr>
            </w:pPr>
          </w:p>
        </w:tc>
        <w:tc>
          <w:tcPr>
            <w:tcW w:w="18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3F86ECC">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73C8F74">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19FF4FA">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10CFB7F">
            <w:pPr>
              <w:autoSpaceDN w:val="0"/>
              <w:snapToGrid w:val="0"/>
              <w:jc w:val="center"/>
              <w:rPr>
                <w:rFonts w:cs="宋体"/>
                <w:color w:val="auto"/>
                <w:szCs w:val="21"/>
                <w:highlight w:val="none"/>
              </w:rPr>
            </w:pPr>
          </w:p>
        </w:tc>
      </w:tr>
      <w:tr w14:paraId="1CCB914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8166C05">
            <w:pPr>
              <w:autoSpaceDN w:val="0"/>
              <w:snapToGrid w:val="0"/>
              <w:jc w:val="center"/>
              <w:rPr>
                <w:rFonts w:cs="宋体"/>
                <w:color w:val="auto"/>
                <w:szCs w:val="21"/>
                <w:highlight w:val="none"/>
              </w:rPr>
            </w:pPr>
          </w:p>
        </w:tc>
        <w:tc>
          <w:tcPr>
            <w:tcW w:w="19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DCECC2E">
            <w:pPr>
              <w:autoSpaceDN w:val="0"/>
              <w:snapToGrid w:val="0"/>
              <w:jc w:val="center"/>
              <w:rPr>
                <w:rFonts w:cs="宋体"/>
                <w:color w:val="auto"/>
                <w:szCs w:val="21"/>
                <w:highlight w:val="none"/>
              </w:rPr>
            </w:pPr>
          </w:p>
        </w:tc>
        <w:tc>
          <w:tcPr>
            <w:tcW w:w="18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AA3EACD">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87EBF61">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FE6C889">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BDFF0F2">
            <w:pPr>
              <w:autoSpaceDN w:val="0"/>
              <w:snapToGrid w:val="0"/>
              <w:jc w:val="center"/>
              <w:rPr>
                <w:rFonts w:cs="宋体"/>
                <w:color w:val="auto"/>
                <w:szCs w:val="21"/>
                <w:highlight w:val="none"/>
              </w:rPr>
            </w:pPr>
          </w:p>
        </w:tc>
      </w:tr>
      <w:tr w14:paraId="12A7152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94"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28904CE">
            <w:pPr>
              <w:autoSpaceDN w:val="0"/>
              <w:snapToGrid w:val="0"/>
              <w:jc w:val="center"/>
              <w:rPr>
                <w:rFonts w:cs="宋体"/>
                <w:color w:val="auto"/>
                <w:szCs w:val="21"/>
                <w:highlight w:val="none"/>
              </w:rPr>
            </w:pPr>
          </w:p>
        </w:tc>
        <w:tc>
          <w:tcPr>
            <w:tcW w:w="19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E726BCD">
            <w:pPr>
              <w:autoSpaceDN w:val="0"/>
              <w:snapToGrid w:val="0"/>
              <w:jc w:val="center"/>
              <w:rPr>
                <w:rFonts w:cs="宋体"/>
                <w:color w:val="auto"/>
                <w:szCs w:val="21"/>
                <w:highlight w:val="none"/>
              </w:rPr>
            </w:pPr>
          </w:p>
        </w:tc>
        <w:tc>
          <w:tcPr>
            <w:tcW w:w="18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3A2BA97">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9D8F3B7">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E25934C">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213E3D8">
            <w:pPr>
              <w:autoSpaceDN w:val="0"/>
              <w:snapToGrid w:val="0"/>
              <w:jc w:val="center"/>
              <w:rPr>
                <w:rFonts w:cs="宋体"/>
                <w:color w:val="auto"/>
                <w:szCs w:val="21"/>
                <w:highlight w:val="none"/>
              </w:rPr>
            </w:pPr>
          </w:p>
        </w:tc>
      </w:tr>
      <w:tr w14:paraId="1443B18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AD3CA4B">
            <w:pPr>
              <w:autoSpaceDN w:val="0"/>
              <w:snapToGrid w:val="0"/>
              <w:jc w:val="center"/>
              <w:rPr>
                <w:rFonts w:cs="宋体"/>
                <w:color w:val="auto"/>
                <w:szCs w:val="21"/>
                <w:highlight w:val="none"/>
              </w:rPr>
            </w:pPr>
          </w:p>
        </w:tc>
        <w:tc>
          <w:tcPr>
            <w:tcW w:w="19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A34FFB1">
            <w:pPr>
              <w:autoSpaceDN w:val="0"/>
              <w:snapToGrid w:val="0"/>
              <w:jc w:val="center"/>
              <w:rPr>
                <w:rFonts w:cs="宋体"/>
                <w:color w:val="auto"/>
                <w:szCs w:val="21"/>
                <w:highlight w:val="none"/>
              </w:rPr>
            </w:pPr>
          </w:p>
        </w:tc>
        <w:tc>
          <w:tcPr>
            <w:tcW w:w="18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7D3D35E">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96825C5">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18DC416">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FCBD23A">
            <w:pPr>
              <w:autoSpaceDN w:val="0"/>
              <w:snapToGrid w:val="0"/>
              <w:jc w:val="center"/>
              <w:rPr>
                <w:rFonts w:cs="宋体"/>
                <w:color w:val="auto"/>
                <w:szCs w:val="21"/>
                <w:highlight w:val="none"/>
              </w:rPr>
            </w:pPr>
          </w:p>
        </w:tc>
      </w:tr>
      <w:tr w14:paraId="5DFB967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66119DE">
            <w:pPr>
              <w:autoSpaceDN w:val="0"/>
              <w:snapToGrid w:val="0"/>
              <w:jc w:val="center"/>
              <w:rPr>
                <w:rFonts w:cs="宋体"/>
                <w:color w:val="auto"/>
                <w:szCs w:val="21"/>
                <w:highlight w:val="none"/>
              </w:rPr>
            </w:pPr>
          </w:p>
        </w:tc>
        <w:tc>
          <w:tcPr>
            <w:tcW w:w="19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AA9981D">
            <w:pPr>
              <w:autoSpaceDN w:val="0"/>
              <w:snapToGrid w:val="0"/>
              <w:jc w:val="center"/>
              <w:rPr>
                <w:rFonts w:cs="宋体"/>
                <w:color w:val="auto"/>
                <w:szCs w:val="21"/>
                <w:highlight w:val="none"/>
              </w:rPr>
            </w:pPr>
          </w:p>
        </w:tc>
        <w:tc>
          <w:tcPr>
            <w:tcW w:w="18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005FEF">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CA41D88">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2F68E56">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5BD303">
            <w:pPr>
              <w:autoSpaceDN w:val="0"/>
              <w:snapToGrid w:val="0"/>
              <w:jc w:val="center"/>
              <w:rPr>
                <w:rFonts w:cs="宋体"/>
                <w:color w:val="auto"/>
                <w:szCs w:val="21"/>
                <w:highlight w:val="none"/>
              </w:rPr>
            </w:pPr>
          </w:p>
        </w:tc>
      </w:tr>
      <w:tr w14:paraId="7CB99B9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94"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4B7262D">
            <w:pPr>
              <w:autoSpaceDN w:val="0"/>
              <w:snapToGrid w:val="0"/>
              <w:jc w:val="center"/>
              <w:rPr>
                <w:rFonts w:cs="宋体"/>
                <w:color w:val="auto"/>
                <w:szCs w:val="21"/>
                <w:highlight w:val="none"/>
              </w:rPr>
            </w:pPr>
          </w:p>
        </w:tc>
        <w:tc>
          <w:tcPr>
            <w:tcW w:w="19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55C4939">
            <w:pPr>
              <w:autoSpaceDN w:val="0"/>
              <w:snapToGrid w:val="0"/>
              <w:jc w:val="center"/>
              <w:rPr>
                <w:rFonts w:cs="宋体"/>
                <w:color w:val="auto"/>
                <w:szCs w:val="21"/>
                <w:highlight w:val="none"/>
              </w:rPr>
            </w:pPr>
          </w:p>
        </w:tc>
        <w:tc>
          <w:tcPr>
            <w:tcW w:w="18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D665FB7">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0A2AC9F">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D6D8C51">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28CAB69">
            <w:pPr>
              <w:autoSpaceDN w:val="0"/>
              <w:snapToGrid w:val="0"/>
              <w:jc w:val="center"/>
              <w:rPr>
                <w:rFonts w:cs="宋体"/>
                <w:color w:val="auto"/>
                <w:szCs w:val="21"/>
                <w:highlight w:val="none"/>
              </w:rPr>
            </w:pPr>
          </w:p>
        </w:tc>
      </w:tr>
      <w:tr w14:paraId="4F1C06D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5D1BC74">
            <w:pPr>
              <w:autoSpaceDN w:val="0"/>
              <w:snapToGrid w:val="0"/>
              <w:jc w:val="center"/>
              <w:rPr>
                <w:rFonts w:cs="宋体"/>
                <w:color w:val="auto"/>
                <w:szCs w:val="21"/>
                <w:highlight w:val="none"/>
              </w:rPr>
            </w:pPr>
          </w:p>
        </w:tc>
        <w:tc>
          <w:tcPr>
            <w:tcW w:w="19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8A46CC4">
            <w:pPr>
              <w:autoSpaceDN w:val="0"/>
              <w:snapToGrid w:val="0"/>
              <w:jc w:val="center"/>
              <w:rPr>
                <w:rFonts w:cs="宋体"/>
                <w:color w:val="auto"/>
                <w:szCs w:val="21"/>
                <w:highlight w:val="none"/>
              </w:rPr>
            </w:pPr>
          </w:p>
        </w:tc>
        <w:tc>
          <w:tcPr>
            <w:tcW w:w="18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07A4F6F">
            <w:pPr>
              <w:autoSpaceDN w:val="0"/>
              <w:snapToGrid w:val="0"/>
              <w:jc w:val="center"/>
              <w:rPr>
                <w:rFonts w:cs="宋体"/>
                <w:color w:val="auto"/>
                <w:szCs w:val="21"/>
                <w:highlight w:val="none"/>
              </w:rPr>
            </w:pPr>
          </w:p>
        </w:tc>
        <w:tc>
          <w:tcPr>
            <w:tcW w:w="13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2DFD8CF">
            <w:pPr>
              <w:autoSpaceDN w:val="0"/>
              <w:snapToGrid w:val="0"/>
              <w:jc w:val="center"/>
              <w:rPr>
                <w:rFonts w:cs="宋体"/>
                <w:color w:val="auto"/>
                <w:szCs w:val="21"/>
                <w:highlight w:val="none"/>
              </w:rPr>
            </w:pPr>
          </w:p>
        </w:tc>
        <w:tc>
          <w:tcPr>
            <w:tcW w:w="12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271136E">
            <w:pPr>
              <w:autoSpaceDN w:val="0"/>
              <w:snapToGrid w:val="0"/>
              <w:jc w:val="center"/>
              <w:rPr>
                <w:rFonts w:cs="宋体"/>
                <w:color w:val="auto"/>
                <w:szCs w:val="21"/>
                <w:highlight w:val="none"/>
              </w:rPr>
            </w:pPr>
          </w:p>
        </w:tc>
        <w:tc>
          <w:tcPr>
            <w:tcW w:w="14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3367419">
            <w:pPr>
              <w:autoSpaceDN w:val="0"/>
              <w:snapToGrid w:val="0"/>
              <w:jc w:val="center"/>
              <w:rPr>
                <w:rFonts w:cs="宋体"/>
                <w:color w:val="auto"/>
                <w:szCs w:val="21"/>
                <w:highlight w:val="none"/>
              </w:rPr>
            </w:pPr>
          </w:p>
        </w:tc>
      </w:tr>
    </w:tbl>
    <w:p w14:paraId="2FCAB12A">
      <w:pPr>
        <w:adjustRightInd w:val="0"/>
        <w:snapToGrid w:val="0"/>
        <w:rPr>
          <w:color w:val="auto"/>
          <w:szCs w:val="21"/>
          <w:highlight w:val="none"/>
        </w:rPr>
      </w:pPr>
      <w:r>
        <w:rPr>
          <w:rFonts w:hint="eastAsia"/>
          <w:color w:val="auto"/>
          <w:szCs w:val="21"/>
          <w:highlight w:val="none"/>
        </w:rPr>
        <w:t>注：根据磋商文件的主要材料清单所列产品以及供应商认为需要提供的与项目相关的产品进行填写，行数不够，请自行添加。</w:t>
      </w:r>
    </w:p>
    <w:p w14:paraId="49C310E8">
      <w:pPr>
        <w:pStyle w:val="70"/>
        <w:rPr>
          <w:color w:val="auto"/>
          <w:highlight w:val="none"/>
        </w:rPr>
      </w:pPr>
    </w:p>
    <w:p w14:paraId="73D41ECB">
      <w:pPr>
        <w:pStyle w:val="21"/>
        <w:spacing w:line="360" w:lineRule="auto"/>
        <w:ind w:left="0" w:leftChars="0" w:firstLine="404"/>
        <w:jc w:val="center"/>
        <w:rPr>
          <w:rFonts w:cs="宋体"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br w:type="page"/>
      </w:r>
    </w:p>
    <w:p w14:paraId="5D591464">
      <w:pPr>
        <w:pStyle w:val="21"/>
        <w:spacing w:after="0" w:line="360" w:lineRule="auto"/>
        <w:ind w:left="0" w:leftChars="0"/>
        <w:jc w:val="center"/>
        <w:rPr>
          <w:rFonts w:cs="宋体" w:asciiTheme="minorEastAsia" w:hAnsiTheme="minorEastAsia" w:eastAsiaTheme="minorEastAsia"/>
          <w:b/>
          <w:color w:val="auto"/>
          <w:sz w:val="21"/>
          <w:szCs w:val="21"/>
          <w:highlight w:val="none"/>
        </w:rPr>
      </w:pPr>
      <w:r>
        <w:rPr>
          <w:rFonts w:hint="eastAsia" w:cs="宋体" w:asciiTheme="minorEastAsia" w:hAnsiTheme="minorEastAsia" w:eastAsiaTheme="minorEastAsia"/>
          <w:b/>
          <w:color w:val="auto"/>
          <w:sz w:val="21"/>
          <w:szCs w:val="21"/>
          <w:highlight w:val="none"/>
        </w:rPr>
        <w:t>（</w:t>
      </w:r>
      <w:r>
        <w:rPr>
          <w:rFonts w:cs="宋体" w:asciiTheme="minorEastAsia" w:hAnsiTheme="minorEastAsia" w:eastAsiaTheme="minorEastAsia"/>
          <w:b/>
          <w:color w:val="auto"/>
          <w:sz w:val="21"/>
          <w:szCs w:val="21"/>
          <w:highlight w:val="none"/>
        </w:rPr>
        <w:t>1</w:t>
      </w:r>
      <w:r>
        <w:rPr>
          <w:rFonts w:hint="eastAsia" w:cs="宋体" w:asciiTheme="minorEastAsia" w:hAnsiTheme="minorEastAsia" w:eastAsiaTheme="minorEastAsia"/>
          <w:b/>
          <w:color w:val="auto"/>
          <w:sz w:val="21"/>
          <w:szCs w:val="21"/>
          <w:highlight w:val="none"/>
        </w:rPr>
        <w:t>1）类似项目业绩一览表</w:t>
      </w:r>
    </w:p>
    <w:tbl>
      <w:tblPr>
        <w:tblStyle w:val="53"/>
        <w:tblW w:w="8544" w:type="dxa"/>
        <w:tblInd w:w="-72"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47"/>
        <w:gridCol w:w="1985"/>
        <w:gridCol w:w="2410"/>
        <w:gridCol w:w="1701"/>
        <w:gridCol w:w="1701"/>
      </w:tblGrid>
      <w:tr w14:paraId="1A6A030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747" w:type="dxa"/>
            <w:vAlign w:val="center"/>
          </w:tcPr>
          <w:p w14:paraId="58852991">
            <w:pPr>
              <w:autoSpaceDN w:val="0"/>
              <w:snapToGrid w:val="0"/>
              <w:jc w:val="center"/>
              <w:rPr>
                <w:rFonts w:cs="宋体"/>
                <w:color w:val="auto"/>
                <w:szCs w:val="21"/>
                <w:highlight w:val="none"/>
              </w:rPr>
            </w:pPr>
            <w:r>
              <w:rPr>
                <w:rFonts w:hint="eastAsia" w:cs="宋体"/>
                <w:color w:val="auto"/>
                <w:szCs w:val="21"/>
                <w:highlight w:val="none"/>
              </w:rPr>
              <w:t>序号</w:t>
            </w:r>
          </w:p>
        </w:tc>
        <w:tc>
          <w:tcPr>
            <w:tcW w:w="1985" w:type="dxa"/>
            <w:vAlign w:val="center"/>
          </w:tcPr>
          <w:p w14:paraId="0B2BA46E">
            <w:pPr>
              <w:autoSpaceDN w:val="0"/>
              <w:snapToGrid w:val="0"/>
              <w:ind w:firstLine="420" w:firstLineChars="200"/>
              <w:jc w:val="center"/>
              <w:rPr>
                <w:rFonts w:cs="宋体"/>
                <w:color w:val="auto"/>
                <w:szCs w:val="21"/>
                <w:highlight w:val="none"/>
              </w:rPr>
            </w:pPr>
            <w:r>
              <w:rPr>
                <w:rFonts w:hint="eastAsia" w:cs="宋体"/>
                <w:color w:val="auto"/>
                <w:szCs w:val="21"/>
                <w:highlight w:val="none"/>
              </w:rPr>
              <w:t>项目名称</w:t>
            </w:r>
          </w:p>
        </w:tc>
        <w:tc>
          <w:tcPr>
            <w:tcW w:w="2410" w:type="dxa"/>
            <w:tcBorders>
              <w:right w:val="single" w:color="auto" w:sz="4" w:space="0"/>
            </w:tcBorders>
            <w:vAlign w:val="center"/>
          </w:tcPr>
          <w:p w14:paraId="3DDED855">
            <w:pPr>
              <w:autoSpaceDN w:val="0"/>
              <w:snapToGrid w:val="0"/>
              <w:jc w:val="center"/>
              <w:rPr>
                <w:rFonts w:cs="宋体"/>
                <w:color w:val="auto"/>
                <w:szCs w:val="21"/>
                <w:highlight w:val="none"/>
              </w:rPr>
            </w:pPr>
            <w:r>
              <w:rPr>
                <w:rFonts w:hint="eastAsia" w:cs="宋体"/>
                <w:color w:val="auto"/>
                <w:szCs w:val="21"/>
                <w:highlight w:val="none"/>
              </w:rPr>
              <w:t>合同内容（主要标的）</w:t>
            </w:r>
          </w:p>
        </w:tc>
        <w:tc>
          <w:tcPr>
            <w:tcW w:w="1701" w:type="dxa"/>
            <w:tcBorders>
              <w:left w:val="single" w:color="auto" w:sz="4" w:space="0"/>
            </w:tcBorders>
            <w:vAlign w:val="center"/>
          </w:tcPr>
          <w:p w14:paraId="6D5419E2">
            <w:pPr>
              <w:autoSpaceDN w:val="0"/>
              <w:snapToGrid w:val="0"/>
              <w:jc w:val="center"/>
              <w:rPr>
                <w:rFonts w:cs="宋体"/>
                <w:color w:val="auto"/>
                <w:szCs w:val="21"/>
                <w:highlight w:val="none"/>
              </w:rPr>
            </w:pPr>
            <w:r>
              <w:rPr>
                <w:rFonts w:hint="eastAsia" w:cs="宋体"/>
                <w:color w:val="auto"/>
                <w:szCs w:val="21"/>
                <w:highlight w:val="none"/>
              </w:rPr>
              <w:t>合同金额（元）</w:t>
            </w:r>
          </w:p>
        </w:tc>
        <w:tc>
          <w:tcPr>
            <w:tcW w:w="1701" w:type="dxa"/>
            <w:tcBorders>
              <w:right w:val="single" w:color="auto" w:sz="4" w:space="0"/>
            </w:tcBorders>
            <w:vAlign w:val="center"/>
          </w:tcPr>
          <w:p w14:paraId="1263964E">
            <w:pPr>
              <w:autoSpaceDN w:val="0"/>
              <w:snapToGrid w:val="0"/>
              <w:jc w:val="center"/>
              <w:rPr>
                <w:rFonts w:cs="宋体"/>
                <w:color w:val="auto"/>
                <w:szCs w:val="21"/>
                <w:highlight w:val="none"/>
              </w:rPr>
            </w:pPr>
            <w:r>
              <w:rPr>
                <w:rFonts w:hint="eastAsia" w:cs="宋体"/>
                <w:color w:val="auto"/>
                <w:szCs w:val="21"/>
                <w:highlight w:val="none"/>
              </w:rPr>
              <w:t>用户联系人及其联系电话</w:t>
            </w:r>
          </w:p>
        </w:tc>
      </w:tr>
      <w:tr w14:paraId="33347FB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747" w:type="dxa"/>
            <w:vAlign w:val="center"/>
          </w:tcPr>
          <w:p w14:paraId="6910856F">
            <w:pPr>
              <w:autoSpaceDN w:val="0"/>
              <w:snapToGrid w:val="0"/>
              <w:jc w:val="center"/>
              <w:rPr>
                <w:rFonts w:cs="宋体"/>
                <w:color w:val="auto"/>
                <w:szCs w:val="21"/>
                <w:highlight w:val="none"/>
              </w:rPr>
            </w:pPr>
            <w:r>
              <w:rPr>
                <w:rFonts w:hint="eastAsia" w:cs="宋体"/>
                <w:color w:val="auto"/>
                <w:szCs w:val="21"/>
                <w:highlight w:val="none"/>
              </w:rPr>
              <w:t>1</w:t>
            </w:r>
          </w:p>
        </w:tc>
        <w:tc>
          <w:tcPr>
            <w:tcW w:w="1985" w:type="dxa"/>
            <w:vAlign w:val="center"/>
          </w:tcPr>
          <w:p w14:paraId="5073EE51">
            <w:pPr>
              <w:ind w:firstLine="424"/>
              <w:jc w:val="center"/>
              <w:rPr>
                <w:rFonts w:cs="宋体"/>
                <w:color w:val="auto"/>
                <w:szCs w:val="21"/>
                <w:highlight w:val="none"/>
              </w:rPr>
            </w:pPr>
          </w:p>
        </w:tc>
        <w:tc>
          <w:tcPr>
            <w:tcW w:w="2410" w:type="dxa"/>
            <w:tcBorders>
              <w:right w:val="single" w:color="auto" w:sz="4" w:space="0"/>
            </w:tcBorders>
            <w:vAlign w:val="center"/>
          </w:tcPr>
          <w:p w14:paraId="6692FFCA">
            <w:pPr>
              <w:ind w:firstLine="424"/>
              <w:jc w:val="center"/>
              <w:rPr>
                <w:rFonts w:cs="宋体"/>
                <w:color w:val="auto"/>
                <w:szCs w:val="21"/>
                <w:highlight w:val="none"/>
              </w:rPr>
            </w:pPr>
          </w:p>
        </w:tc>
        <w:tc>
          <w:tcPr>
            <w:tcW w:w="1701" w:type="dxa"/>
            <w:tcBorders>
              <w:left w:val="single" w:color="auto" w:sz="4" w:space="0"/>
            </w:tcBorders>
            <w:vAlign w:val="center"/>
          </w:tcPr>
          <w:p w14:paraId="4A22B63A">
            <w:pPr>
              <w:ind w:firstLine="424"/>
              <w:jc w:val="center"/>
              <w:rPr>
                <w:rFonts w:cs="宋体"/>
                <w:color w:val="auto"/>
                <w:szCs w:val="21"/>
                <w:highlight w:val="none"/>
              </w:rPr>
            </w:pPr>
          </w:p>
        </w:tc>
        <w:tc>
          <w:tcPr>
            <w:tcW w:w="1701" w:type="dxa"/>
            <w:tcBorders>
              <w:right w:val="single" w:color="auto" w:sz="4" w:space="0"/>
            </w:tcBorders>
            <w:vAlign w:val="center"/>
          </w:tcPr>
          <w:p w14:paraId="19015494">
            <w:pPr>
              <w:ind w:firstLine="424"/>
              <w:jc w:val="center"/>
              <w:rPr>
                <w:rFonts w:cs="宋体"/>
                <w:color w:val="auto"/>
                <w:szCs w:val="21"/>
                <w:highlight w:val="none"/>
              </w:rPr>
            </w:pPr>
          </w:p>
        </w:tc>
      </w:tr>
      <w:tr w14:paraId="34EEDDA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747" w:type="dxa"/>
            <w:vAlign w:val="center"/>
          </w:tcPr>
          <w:p w14:paraId="2B54BF0A">
            <w:pPr>
              <w:autoSpaceDN w:val="0"/>
              <w:snapToGrid w:val="0"/>
              <w:jc w:val="center"/>
              <w:rPr>
                <w:rFonts w:cs="宋体"/>
                <w:color w:val="auto"/>
                <w:szCs w:val="21"/>
                <w:highlight w:val="none"/>
              </w:rPr>
            </w:pPr>
            <w:r>
              <w:rPr>
                <w:rFonts w:hint="eastAsia" w:cs="宋体"/>
                <w:color w:val="auto"/>
                <w:szCs w:val="21"/>
                <w:highlight w:val="none"/>
              </w:rPr>
              <w:t>2</w:t>
            </w:r>
          </w:p>
        </w:tc>
        <w:tc>
          <w:tcPr>
            <w:tcW w:w="1985" w:type="dxa"/>
            <w:vAlign w:val="center"/>
          </w:tcPr>
          <w:p w14:paraId="2C531571">
            <w:pPr>
              <w:ind w:firstLine="424"/>
              <w:jc w:val="center"/>
              <w:rPr>
                <w:rFonts w:cs="宋体"/>
                <w:color w:val="auto"/>
                <w:szCs w:val="21"/>
                <w:highlight w:val="none"/>
              </w:rPr>
            </w:pPr>
          </w:p>
        </w:tc>
        <w:tc>
          <w:tcPr>
            <w:tcW w:w="2410" w:type="dxa"/>
            <w:tcBorders>
              <w:right w:val="single" w:color="auto" w:sz="4" w:space="0"/>
            </w:tcBorders>
            <w:vAlign w:val="center"/>
          </w:tcPr>
          <w:p w14:paraId="4310A1BC">
            <w:pPr>
              <w:ind w:firstLine="424"/>
              <w:jc w:val="center"/>
              <w:rPr>
                <w:rFonts w:cs="宋体"/>
                <w:color w:val="auto"/>
                <w:szCs w:val="21"/>
                <w:highlight w:val="none"/>
              </w:rPr>
            </w:pPr>
          </w:p>
        </w:tc>
        <w:tc>
          <w:tcPr>
            <w:tcW w:w="1701" w:type="dxa"/>
            <w:tcBorders>
              <w:left w:val="single" w:color="auto" w:sz="4" w:space="0"/>
            </w:tcBorders>
            <w:vAlign w:val="center"/>
          </w:tcPr>
          <w:p w14:paraId="14A45DE7">
            <w:pPr>
              <w:ind w:firstLine="424"/>
              <w:jc w:val="center"/>
              <w:rPr>
                <w:rFonts w:cs="宋体"/>
                <w:color w:val="auto"/>
                <w:szCs w:val="21"/>
                <w:highlight w:val="none"/>
              </w:rPr>
            </w:pPr>
          </w:p>
        </w:tc>
        <w:tc>
          <w:tcPr>
            <w:tcW w:w="1701" w:type="dxa"/>
            <w:tcBorders>
              <w:right w:val="single" w:color="auto" w:sz="4" w:space="0"/>
            </w:tcBorders>
            <w:vAlign w:val="center"/>
          </w:tcPr>
          <w:p w14:paraId="3A5236E8">
            <w:pPr>
              <w:ind w:firstLine="424"/>
              <w:jc w:val="center"/>
              <w:rPr>
                <w:rFonts w:cs="宋体"/>
                <w:color w:val="auto"/>
                <w:szCs w:val="21"/>
                <w:highlight w:val="none"/>
              </w:rPr>
            </w:pPr>
          </w:p>
        </w:tc>
      </w:tr>
      <w:tr w14:paraId="71EACEE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747" w:type="dxa"/>
            <w:vAlign w:val="center"/>
          </w:tcPr>
          <w:p w14:paraId="1F9044A0">
            <w:pPr>
              <w:autoSpaceDN w:val="0"/>
              <w:snapToGrid w:val="0"/>
              <w:jc w:val="center"/>
              <w:rPr>
                <w:rFonts w:cs="宋体"/>
                <w:color w:val="auto"/>
                <w:szCs w:val="21"/>
                <w:highlight w:val="none"/>
              </w:rPr>
            </w:pPr>
            <w:r>
              <w:rPr>
                <w:rFonts w:hint="eastAsia" w:cs="宋体"/>
                <w:color w:val="auto"/>
                <w:szCs w:val="21"/>
                <w:highlight w:val="none"/>
              </w:rPr>
              <w:t>3</w:t>
            </w:r>
          </w:p>
        </w:tc>
        <w:tc>
          <w:tcPr>
            <w:tcW w:w="1985" w:type="dxa"/>
            <w:vAlign w:val="center"/>
          </w:tcPr>
          <w:p w14:paraId="79031B29">
            <w:pPr>
              <w:ind w:firstLine="424"/>
              <w:jc w:val="center"/>
              <w:rPr>
                <w:rFonts w:cs="宋体"/>
                <w:color w:val="auto"/>
                <w:szCs w:val="21"/>
                <w:highlight w:val="none"/>
              </w:rPr>
            </w:pPr>
          </w:p>
        </w:tc>
        <w:tc>
          <w:tcPr>
            <w:tcW w:w="2410" w:type="dxa"/>
            <w:tcBorders>
              <w:right w:val="single" w:color="auto" w:sz="4" w:space="0"/>
            </w:tcBorders>
            <w:vAlign w:val="center"/>
          </w:tcPr>
          <w:p w14:paraId="50E7142C">
            <w:pPr>
              <w:ind w:firstLine="424"/>
              <w:jc w:val="center"/>
              <w:rPr>
                <w:rFonts w:cs="宋体"/>
                <w:color w:val="auto"/>
                <w:szCs w:val="21"/>
                <w:highlight w:val="none"/>
              </w:rPr>
            </w:pPr>
          </w:p>
        </w:tc>
        <w:tc>
          <w:tcPr>
            <w:tcW w:w="1701" w:type="dxa"/>
            <w:tcBorders>
              <w:left w:val="single" w:color="auto" w:sz="4" w:space="0"/>
            </w:tcBorders>
            <w:vAlign w:val="center"/>
          </w:tcPr>
          <w:p w14:paraId="5F6579FF">
            <w:pPr>
              <w:ind w:firstLine="424"/>
              <w:jc w:val="center"/>
              <w:rPr>
                <w:rFonts w:cs="宋体"/>
                <w:color w:val="auto"/>
                <w:szCs w:val="21"/>
                <w:highlight w:val="none"/>
              </w:rPr>
            </w:pPr>
          </w:p>
        </w:tc>
        <w:tc>
          <w:tcPr>
            <w:tcW w:w="1701" w:type="dxa"/>
            <w:tcBorders>
              <w:right w:val="single" w:color="auto" w:sz="4" w:space="0"/>
            </w:tcBorders>
            <w:vAlign w:val="center"/>
          </w:tcPr>
          <w:p w14:paraId="7A154088">
            <w:pPr>
              <w:ind w:firstLine="424"/>
              <w:jc w:val="center"/>
              <w:rPr>
                <w:rFonts w:cs="宋体"/>
                <w:color w:val="auto"/>
                <w:szCs w:val="21"/>
                <w:highlight w:val="none"/>
              </w:rPr>
            </w:pPr>
          </w:p>
        </w:tc>
      </w:tr>
      <w:tr w14:paraId="63D3B62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747" w:type="dxa"/>
            <w:vAlign w:val="center"/>
          </w:tcPr>
          <w:p w14:paraId="301EE3E4">
            <w:pPr>
              <w:autoSpaceDN w:val="0"/>
              <w:snapToGrid w:val="0"/>
              <w:jc w:val="center"/>
              <w:rPr>
                <w:rFonts w:cs="宋体"/>
                <w:color w:val="auto"/>
                <w:szCs w:val="21"/>
                <w:highlight w:val="none"/>
              </w:rPr>
            </w:pPr>
            <w:r>
              <w:rPr>
                <w:rFonts w:hint="eastAsia" w:cs="宋体"/>
                <w:color w:val="auto"/>
                <w:szCs w:val="21"/>
                <w:highlight w:val="none"/>
              </w:rPr>
              <w:t>4</w:t>
            </w:r>
          </w:p>
        </w:tc>
        <w:tc>
          <w:tcPr>
            <w:tcW w:w="1985" w:type="dxa"/>
            <w:vAlign w:val="center"/>
          </w:tcPr>
          <w:p w14:paraId="4277C229">
            <w:pPr>
              <w:ind w:firstLine="424"/>
              <w:jc w:val="center"/>
              <w:rPr>
                <w:rFonts w:cs="宋体"/>
                <w:color w:val="auto"/>
                <w:szCs w:val="21"/>
                <w:highlight w:val="none"/>
              </w:rPr>
            </w:pPr>
          </w:p>
        </w:tc>
        <w:tc>
          <w:tcPr>
            <w:tcW w:w="2410" w:type="dxa"/>
            <w:tcBorders>
              <w:right w:val="single" w:color="auto" w:sz="4" w:space="0"/>
            </w:tcBorders>
            <w:vAlign w:val="center"/>
          </w:tcPr>
          <w:p w14:paraId="6EB59018">
            <w:pPr>
              <w:ind w:firstLine="424"/>
              <w:jc w:val="center"/>
              <w:rPr>
                <w:rFonts w:cs="宋体"/>
                <w:color w:val="auto"/>
                <w:szCs w:val="21"/>
                <w:highlight w:val="none"/>
              </w:rPr>
            </w:pPr>
          </w:p>
        </w:tc>
        <w:tc>
          <w:tcPr>
            <w:tcW w:w="1701" w:type="dxa"/>
            <w:tcBorders>
              <w:left w:val="single" w:color="auto" w:sz="4" w:space="0"/>
            </w:tcBorders>
            <w:vAlign w:val="center"/>
          </w:tcPr>
          <w:p w14:paraId="43F9057D">
            <w:pPr>
              <w:ind w:firstLine="424"/>
              <w:jc w:val="center"/>
              <w:rPr>
                <w:rFonts w:cs="宋体"/>
                <w:color w:val="auto"/>
                <w:szCs w:val="21"/>
                <w:highlight w:val="none"/>
              </w:rPr>
            </w:pPr>
          </w:p>
        </w:tc>
        <w:tc>
          <w:tcPr>
            <w:tcW w:w="1701" w:type="dxa"/>
            <w:tcBorders>
              <w:right w:val="single" w:color="auto" w:sz="4" w:space="0"/>
            </w:tcBorders>
            <w:vAlign w:val="center"/>
          </w:tcPr>
          <w:p w14:paraId="069AE83E">
            <w:pPr>
              <w:ind w:firstLine="424"/>
              <w:jc w:val="center"/>
              <w:rPr>
                <w:rFonts w:cs="宋体"/>
                <w:color w:val="auto"/>
                <w:szCs w:val="21"/>
                <w:highlight w:val="none"/>
              </w:rPr>
            </w:pPr>
          </w:p>
        </w:tc>
      </w:tr>
      <w:tr w14:paraId="0EBDF97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747" w:type="dxa"/>
            <w:vAlign w:val="center"/>
          </w:tcPr>
          <w:p w14:paraId="5D30B500">
            <w:pPr>
              <w:autoSpaceDN w:val="0"/>
              <w:snapToGrid w:val="0"/>
              <w:jc w:val="center"/>
              <w:rPr>
                <w:rFonts w:cs="宋体"/>
                <w:color w:val="auto"/>
                <w:szCs w:val="21"/>
                <w:highlight w:val="none"/>
              </w:rPr>
            </w:pPr>
            <w:r>
              <w:rPr>
                <w:rFonts w:hint="eastAsia" w:cs="宋体"/>
                <w:color w:val="auto"/>
                <w:szCs w:val="21"/>
                <w:highlight w:val="none"/>
              </w:rPr>
              <w:t>5</w:t>
            </w:r>
          </w:p>
        </w:tc>
        <w:tc>
          <w:tcPr>
            <w:tcW w:w="1985" w:type="dxa"/>
            <w:vAlign w:val="center"/>
          </w:tcPr>
          <w:p w14:paraId="338DABE6">
            <w:pPr>
              <w:ind w:firstLine="424"/>
              <w:jc w:val="center"/>
              <w:rPr>
                <w:rFonts w:cs="宋体"/>
                <w:color w:val="auto"/>
                <w:szCs w:val="21"/>
                <w:highlight w:val="none"/>
              </w:rPr>
            </w:pPr>
          </w:p>
        </w:tc>
        <w:tc>
          <w:tcPr>
            <w:tcW w:w="2410" w:type="dxa"/>
            <w:tcBorders>
              <w:right w:val="single" w:color="auto" w:sz="4" w:space="0"/>
            </w:tcBorders>
            <w:vAlign w:val="center"/>
          </w:tcPr>
          <w:p w14:paraId="1D9640C8">
            <w:pPr>
              <w:ind w:firstLine="424"/>
              <w:jc w:val="center"/>
              <w:rPr>
                <w:rFonts w:cs="宋体"/>
                <w:color w:val="auto"/>
                <w:szCs w:val="21"/>
                <w:highlight w:val="none"/>
              </w:rPr>
            </w:pPr>
          </w:p>
        </w:tc>
        <w:tc>
          <w:tcPr>
            <w:tcW w:w="1701" w:type="dxa"/>
            <w:tcBorders>
              <w:left w:val="single" w:color="auto" w:sz="4" w:space="0"/>
            </w:tcBorders>
            <w:vAlign w:val="center"/>
          </w:tcPr>
          <w:p w14:paraId="0F76657B">
            <w:pPr>
              <w:ind w:firstLine="424"/>
              <w:jc w:val="center"/>
              <w:rPr>
                <w:rFonts w:cs="宋体"/>
                <w:color w:val="auto"/>
                <w:szCs w:val="21"/>
                <w:highlight w:val="none"/>
              </w:rPr>
            </w:pPr>
          </w:p>
        </w:tc>
        <w:tc>
          <w:tcPr>
            <w:tcW w:w="1701" w:type="dxa"/>
            <w:tcBorders>
              <w:right w:val="single" w:color="auto" w:sz="4" w:space="0"/>
            </w:tcBorders>
            <w:vAlign w:val="center"/>
          </w:tcPr>
          <w:p w14:paraId="13F48064">
            <w:pPr>
              <w:ind w:firstLine="424"/>
              <w:jc w:val="center"/>
              <w:rPr>
                <w:rFonts w:cs="宋体"/>
                <w:color w:val="auto"/>
                <w:szCs w:val="21"/>
                <w:highlight w:val="none"/>
              </w:rPr>
            </w:pPr>
          </w:p>
        </w:tc>
      </w:tr>
      <w:tr w14:paraId="7F03634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747" w:type="dxa"/>
            <w:vAlign w:val="center"/>
          </w:tcPr>
          <w:p w14:paraId="31FF46C5">
            <w:pPr>
              <w:autoSpaceDN w:val="0"/>
              <w:snapToGrid w:val="0"/>
              <w:jc w:val="center"/>
              <w:rPr>
                <w:rFonts w:cs="宋体"/>
                <w:color w:val="auto"/>
                <w:szCs w:val="21"/>
                <w:highlight w:val="none"/>
              </w:rPr>
            </w:pPr>
            <w:r>
              <w:rPr>
                <w:rFonts w:hint="eastAsia" w:cs="宋体"/>
                <w:color w:val="auto"/>
                <w:szCs w:val="21"/>
                <w:highlight w:val="none"/>
              </w:rPr>
              <w:t>...</w:t>
            </w:r>
          </w:p>
        </w:tc>
        <w:tc>
          <w:tcPr>
            <w:tcW w:w="1985" w:type="dxa"/>
            <w:vAlign w:val="center"/>
          </w:tcPr>
          <w:p w14:paraId="6E81924D">
            <w:pPr>
              <w:ind w:firstLine="424"/>
              <w:jc w:val="center"/>
              <w:rPr>
                <w:rFonts w:cs="宋体"/>
                <w:color w:val="auto"/>
                <w:szCs w:val="21"/>
                <w:highlight w:val="none"/>
              </w:rPr>
            </w:pPr>
          </w:p>
        </w:tc>
        <w:tc>
          <w:tcPr>
            <w:tcW w:w="2410" w:type="dxa"/>
            <w:tcBorders>
              <w:right w:val="single" w:color="auto" w:sz="4" w:space="0"/>
            </w:tcBorders>
            <w:vAlign w:val="center"/>
          </w:tcPr>
          <w:p w14:paraId="307044FA">
            <w:pPr>
              <w:ind w:firstLine="424"/>
              <w:jc w:val="center"/>
              <w:rPr>
                <w:rFonts w:cs="宋体"/>
                <w:color w:val="auto"/>
                <w:szCs w:val="21"/>
                <w:highlight w:val="none"/>
              </w:rPr>
            </w:pPr>
          </w:p>
        </w:tc>
        <w:tc>
          <w:tcPr>
            <w:tcW w:w="1701" w:type="dxa"/>
            <w:tcBorders>
              <w:left w:val="single" w:color="auto" w:sz="4" w:space="0"/>
            </w:tcBorders>
            <w:vAlign w:val="center"/>
          </w:tcPr>
          <w:p w14:paraId="24DF35E5">
            <w:pPr>
              <w:ind w:firstLine="424"/>
              <w:jc w:val="center"/>
              <w:rPr>
                <w:rFonts w:cs="宋体"/>
                <w:color w:val="auto"/>
                <w:szCs w:val="21"/>
                <w:highlight w:val="none"/>
              </w:rPr>
            </w:pPr>
          </w:p>
        </w:tc>
        <w:tc>
          <w:tcPr>
            <w:tcW w:w="1701" w:type="dxa"/>
            <w:tcBorders>
              <w:right w:val="single" w:color="auto" w:sz="4" w:space="0"/>
            </w:tcBorders>
            <w:vAlign w:val="center"/>
          </w:tcPr>
          <w:p w14:paraId="6FEEE8C0">
            <w:pPr>
              <w:ind w:firstLine="424"/>
              <w:jc w:val="center"/>
              <w:rPr>
                <w:rFonts w:cs="宋体"/>
                <w:color w:val="auto"/>
                <w:szCs w:val="21"/>
                <w:highlight w:val="none"/>
              </w:rPr>
            </w:pPr>
          </w:p>
        </w:tc>
      </w:tr>
    </w:tbl>
    <w:p w14:paraId="72EBA683">
      <w:pPr>
        <w:spacing w:line="360" w:lineRule="auto"/>
        <w:ind w:left="924" w:hanging="924" w:hangingChars="440"/>
        <w:rPr>
          <w:rFonts w:asciiTheme="minorEastAsia" w:hAnsiTheme="minorEastAsia" w:eastAsiaTheme="minorEastAsia"/>
          <w:color w:val="auto"/>
          <w:szCs w:val="21"/>
          <w:highlight w:val="none"/>
        </w:rPr>
      </w:pPr>
      <w:r>
        <w:rPr>
          <w:rFonts w:hint="eastAsia" w:cs="宋体" w:asciiTheme="minorEastAsia" w:hAnsiTheme="minorEastAsia" w:eastAsiaTheme="minorEastAsia"/>
          <w:bCs/>
          <w:color w:val="auto"/>
          <w:szCs w:val="21"/>
          <w:highlight w:val="none"/>
        </w:rPr>
        <w:t>注：根据评委打分表的要求提供证明材料</w:t>
      </w:r>
      <w:r>
        <w:rPr>
          <w:rFonts w:hint="eastAsia" w:asciiTheme="minorEastAsia" w:hAnsiTheme="minorEastAsia" w:eastAsiaTheme="minorEastAsia"/>
          <w:color w:val="auto"/>
          <w:szCs w:val="21"/>
          <w:highlight w:val="none"/>
        </w:rPr>
        <w:t>。</w:t>
      </w:r>
    </w:p>
    <w:p w14:paraId="10B7041B">
      <w:pPr>
        <w:pStyle w:val="70"/>
        <w:rPr>
          <w:color w:val="auto"/>
          <w:highlight w:val="none"/>
        </w:rPr>
      </w:pPr>
    </w:p>
    <w:p w14:paraId="6542C737">
      <w:pPr>
        <w:widowControl/>
        <w:spacing w:line="360" w:lineRule="auto"/>
        <w:ind w:firstLine="426"/>
        <w:jc w:val="left"/>
        <w:rPr>
          <w:b/>
          <w:color w:val="auto"/>
          <w:highlight w:val="none"/>
        </w:rPr>
      </w:pPr>
    </w:p>
    <w:p w14:paraId="1D8ECD93">
      <w:pPr>
        <w:widowControl/>
        <w:ind w:firstLine="426"/>
        <w:jc w:val="left"/>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br w:type="page"/>
      </w:r>
    </w:p>
    <w:p w14:paraId="13C2E93A">
      <w:pPr>
        <w:snapToGrid w:val="0"/>
        <w:spacing w:line="360" w:lineRule="auto"/>
        <w:ind w:left="-23" w:leftChars="-11" w:right="-214" w:rightChars="-102" w:firstLine="21" w:firstLineChars="10"/>
        <w:jc w:val="left"/>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3.报价要求响应文件的有关格式</w:t>
      </w:r>
    </w:p>
    <w:p w14:paraId="4F666C8F">
      <w:pPr>
        <w:pStyle w:val="21"/>
        <w:spacing w:after="0" w:line="360" w:lineRule="auto"/>
        <w:ind w:left="0" w:leftChars="0"/>
        <w:jc w:val="center"/>
        <w:rPr>
          <w:rFonts w:cs="宋体" w:asciiTheme="minorEastAsia" w:hAnsiTheme="minorEastAsia" w:eastAsiaTheme="minorEastAsia"/>
          <w:b/>
          <w:color w:val="auto"/>
          <w:sz w:val="21"/>
          <w:szCs w:val="21"/>
          <w:highlight w:val="none"/>
        </w:rPr>
      </w:pPr>
      <w:r>
        <w:rPr>
          <w:rFonts w:hint="eastAsia" w:cs="宋体" w:asciiTheme="minorEastAsia" w:hAnsiTheme="minorEastAsia" w:eastAsiaTheme="minorEastAsia"/>
          <w:b/>
          <w:color w:val="auto"/>
          <w:sz w:val="21"/>
          <w:szCs w:val="21"/>
          <w:highlight w:val="none"/>
        </w:rPr>
        <w:t>（1）初次报价表</w:t>
      </w:r>
    </w:p>
    <w:tbl>
      <w:tblPr>
        <w:tblStyle w:val="53"/>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363BC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1668" w:type="dxa"/>
            <w:tcBorders>
              <w:top w:val="single" w:color="auto" w:sz="4" w:space="0"/>
              <w:left w:val="single" w:color="auto" w:sz="4" w:space="0"/>
              <w:bottom w:val="single" w:color="auto" w:sz="4" w:space="0"/>
              <w:right w:val="single" w:color="auto" w:sz="4" w:space="0"/>
            </w:tcBorders>
            <w:vAlign w:val="center"/>
          </w:tcPr>
          <w:p w14:paraId="4E7C9673">
            <w:pPr>
              <w:pStyle w:val="21"/>
              <w:spacing w:after="0"/>
              <w:ind w:left="457" w:leftChars="0" w:hanging="457" w:hangingChars="218"/>
              <w:jc w:val="center"/>
              <w:rPr>
                <w:rFonts w:asciiTheme="minorEastAsia" w:hAnsiTheme="minorEastAsia" w:eastAsiaTheme="minorEastAsia"/>
                <w:color w:val="auto"/>
                <w:kern w:val="2"/>
                <w:sz w:val="21"/>
                <w:szCs w:val="21"/>
                <w:highlight w:val="none"/>
              </w:rPr>
            </w:pPr>
            <w:r>
              <w:rPr>
                <w:rFonts w:asciiTheme="minorEastAsia" w:hAnsiTheme="minorEastAsia" w:eastAsiaTheme="minorEastAsia"/>
                <w:color w:val="auto"/>
                <w:kern w:val="2"/>
                <w:sz w:val="21"/>
                <w:szCs w:val="21"/>
                <w:highlight w:val="none"/>
              </w:rPr>
              <w:t>项目名称</w:t>
            </w:r>
          </w:p>
        </w:tc>
        <w:tc>
          <w:tcPr>
            <w:tcW w:w="6804" w:type="dxa"/>
            <w:tcBorders>
              <w:top w:val="single" w:color="auto" w:sz="4" w:space="0"/>
              <w:left w:val="single" w:color="auto" w:sz="4" w:space="0"/>
              <w:bottom w:val="single" w:color="auto" w:sz="4" w:space="0"/>
              <w:right w:val="single" w:color="auto" w:sz="4" w:space="0"/>
            </w:tcBorders>
            <w:vAlign w:val="center"/>
          </w:tcPr>
          <w:p w14:paraId="18644351">
            <w:pPr>
              <w:pStyle w:val="21"/>
              <w:spacing w:after="0"/>
              <w:ind w:left="457" w:leftChars="0" w:hanging="457" w:hangingChars="218"/>
              <w:jc w:val="center"/>
              <w:rPr>
                <w:rFonts w:hint="eastAsia" w:asciiTheme="minorEastAsia" w:hAnsiTheme="minorEastAsia" w:eastAsiaTheme="minorEastAsia"/>
                <w:color w:val="auto"/>
                <w:kern w:val="2"/>
                <w:sz w:val="21"/>
                <w:szCs w:val="21"/>
                <w:highlight w:val="none"/>
                <w:lang w:eastAsia="zh-CN"/>
              </w:rPr>
            </w:pPr>
            <w:r>
              <w:rPr>
                <w:rFonts w:hint="eastAsia" w:asciiTheme="minorEastAsia" w:hAnsiTheme="minorEastAsia" w:eastAsiaTheme="minorEastAsia"/>
                <w:color w:val="auto"/>
                <w:kern w:val="2"/>
                <w:sz w:val="21"/>
                <w:szCs w:val="21"/>
                <w:highlight w:val="none"/>
                <w:lang w:eastAsia="zh-CN"/>
              </w:rPr>
              <w:t>宁波博物院（宁波帮博物馆院区）2025年度临特展陈列形式设计与施工制作项目（重发）</w:t>
            </w:r>
          </w:p>
        </w:tc>
      </w:tr>
      <w:tr w14:paraId="3512E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1668" w:type="dxa"/>
            <w:tcBorders>
              <w:top w:val="single" w:color="auto" w:sz="4" w:space="0"/>
              <w:left w:val="single" w:color="auto" w:sz="4" w:space="0"/>
              <w:right w:val="single" w:color="auto" w:sz="4" w:space="0"/>
            </w:tcBorders>
            <w:vAlign w:val="center"/>
          </w:tcPr>
          <w:p w14:paraId="0279B9FE">
            <w:pPr>
              <w:pStyle w:val="21"/>
              <w:spacing w:after="0"/>
              <w:ind w:left="457" w:leftChars="0" w:hanging="457" w:hangingChars="218"/>
              <w:jc w:val="center"/>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kern w:val="2"/>
                <w:sz w:val="21"/>
                <w:szCs w:val="21"/>
                <w:highlight w:val="none"/>
              </w:rPr>
              <w:t>项目编号</w:t>
            </w:r>
          </w:p>
        </w:tc>
        <w:tc>
          <w:tcPr>
            <w:tcW w:w="6804" w:type="dxa"/>
            <w:tcBorders>
              <w:top w:val="single" w:color="auto" w:sz="4" w:space="0"/>
              <w:left w:val="single" w:color="auto" w:sz="4" w:space="0"/>
              <w:right w:val="single" w:color="auto" w:sz="4" w:space="0"/>
            </w:tcBorders>
            <w:vAlign w:val="center"/>
          </w:tcPr>
          <w:p w14:paraId="0D6C4648">
            <w:pPr>
              <w:pStyle w:val="21"/>
              <w:spacing w:after="0"/>
              <w:ind w:left="457" w:leftChars="0" w:hanging="457" w:hangingChars="218"/>
              <w:jc w:val="center"/>
              <w:rPr>
                <w:rFonts w:asciiTheme="minorEastAsia" w:hAnsiTheme="minorEastAsia" w:eastAsiaTheme="minorEastAsia"/>
                <w:color w:val="auto"/>
                <w:kern w:val="2"/>
                <w:sz w:val="21"/>
                <w:szCs w:val="21"/>
                <w:highlight w:val="none"/>
              </w:rPr>
            </w:pPr>
          </w:p>
        </w:tc>
      </w:tr>
      <w:tr w14:paraId="05807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668" w:type="dxa"/>
            <w:tcBorders>
              <w:top w:val="single" w:color="auto" w:sz="4" w:space="0"/>
              <w:left w:val="single" w:color="auto" w:sz="4" w:space="0"/>
              <w:right w:val="single" w:color="auto" w:sz="4" w:space="0"/>
            </w:tcBorders>
            <w:vAlign w:val="center"/>
          </w:tcPr>
          <w:p w14:paraId="4DE3976C">
            <w:pPr>
              <w:pStyle w:val="21"/>
              <w:spacing w:after="0"/>
              <w:ind w:left="457" w:leftChars="0" w:hanging="457" w:hangingChars="218"/>
              <w:jc w:val="center"/>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kern w:val="2"/>
                <w:sz w:val="21"/>
                <w:szCs w:val="21"/>
                <w:highlight w:val="none"/>
              </w:rPr>
              <w:t>磋商报价</w:t>
            </w:r>
          </w:p>
        </w:tc>
        <w:tc>
          <w:tcPr>
            <w:tcW w:w="6804" w:type="dxa"/>
            <w:tcBorders>
              <w:top w:val="single" w:color="auto" w:sz="4" w:space="0"/>
              <w:left w:val="single" w:color="auto" w:sz="4" w:space="0"/>
              <w:right w:val="single" w:color="auto" w:sz="4" w:space="0"/>
            </w:tcBorders>
            <w:vAlign w:val="center"/>
          </w:tcPr>
          <w:p w14:paraId="1CE66C5A">
            <w:pPr>
              <w:pStyle w:val="21"/>
              <w:spacing w:before="120" w:beforeLines="50" w:after="0"/>
              <w:ind w:left="457" w:leftChars="0" w:hanging="457" w:hangingChars="218"/>
              <w:jc w:val="left"/>
              <w:rPr>
                <w:rFonts w:asciiTheme="minorEastAsia" w:hAnsiTheme="minorEastAsia" w:eastAsiaTheme="minorEastAsia"/>
                <w:color w:val="auto"/>
                <w:kern w:val="2"/>
                <w:sz w:val="21"/>
                <w:szCs w:val="21"/>
                <w:highlight w:val="none"/>
              </w:rPr>
            </w:pPr>
            <w:r>
              <w:rPr>
                <w:rFonts w:hint="eastAsia" w:asciiTheme="minorEastAsia" w:hAnsiTheme="minorEastAsia" w:eastAsiaTheme="minorEastAsia"/>
                <w:color w:val="auto"/>
                <w:kern w:val="2"/>
                <w:sz w:val="21"/>
                <w:szCs w:val="21"/>
                <w:highlight w:val="none"/>
              </w:rPr>
              <w:t>小写：</w:t>
            </w:r>
            <w:r>
              <w:rPr>
                <w:rFonts w:hint="eastAsia" w:asciiTheme="minorEastAsia" w:hAnsiTheme="minorEastAsia" w:eastAsiaTheme="minorEastAsia"/>
                <w:color w:val="auto"/>
                <w:kern w:val="2"/>
                <w:sz w:val="21"/>
                <w:szCs w:val="21"/>
                <w:highlight w:val="none"/>
                <w:u w:val="single"/>
              </w:rPr>
              <w:t xml:space="preserve">                 </w:t>
            </w:r>
            <w:r>
              <w:rPr>
                <w:rFonts w:hint="eastAsia" w:asciiTheme="minorEastAsia" w:hAnsiTheme="minorEastAsia" w:eastAsiaTheme="minorEastAsia"/>
                <w:color w:val="auto"/>
                <w:kern w:val="2"/>
                <w:sz w:val="21"/>
                <w:szCs w:val="21"/>
                <w:highlight w:val="none"/>
              </w:rPr>
              <w:t>元</w:t>
            </w:r>
          </w:p>
          <w:p w14:paraId="1804471D">
            <w:pPr>
              <w:pStyle w:val="21"/>
              <w:spacing w:before="120" w:beforeLines="50" w:after="0"/>
              <w:ind w:left="457" w:leftChars="0" w:hanging="457" w:hangingChars="218"/>
              <w:jc w:val="left"/>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kern w:val="2"/>
                <w:sz w:val="21"/>
                <w:szCs w:val="21"/>
                <w:highlight w:val="none"/>
              </w:rPr>
              <w:t>大写：</w:t>
            </w:r>
            <w:r>
              <w:rPr>
                <w:rFonts w:hint="eastAsia" w:asciiTheme="minorEastAsia" w:hAnsiTheme="minorEastAsia" w:eastAsiaTheme="minorEastAsia"/>
                <w:color w:val="auto"/>
                <w:kern w:val="2"/>
                <w:sz w:val="21"/>
                <w:szCs w:val="21"/>
                <w:highlight w:val="none"/>
                <w:u w:val="single"/>
              </w:rPr>
              <w:t xml:space="preserve">                 </w:t>
            </w:r>
            <w:r>
              <w:rPr>
                <w:rFonts w:hint="eastAsia" w:asciiTheme="minorEastAsia" w:hAnsiTheme="minorEastAsia" w:eastAsiaTheme="minorEastAsia"/>
                <w:color w:val="auto"/>
                <w:kern w:val="2"/>
                <w:sz w:val="21"/>
                <w:szCs w:val="21"/>
                <w:highlight w:val="none"/>
              </w:rPr>
              <w:t>元</w:t>
            </w:r>
          </w:p>
        </w:tc>
      </w:tr>
    </w:tbl>
    <w:p w14:paraId="0D0D356F">
      <w:pPr>
        <w:snapToGrid w:val="0"/>
        <w:spacing w:before="50" w:after="50" w:line="360" w:lineRule="auto"/>
        <w:ind w:left="-23" w:leftChars="-11" w:right="27" w:rightChars="13" w:firstLine="21" w:firstLineChars="10"/>
        <w:rPr>
          <w:rFonts w:cs="宋体" w:asciiTheme="minorEastAsia" w:hAnsiTheme="minorEastAsia" w:eastAsiaTheme="minorEastAsia"/>
          <w:bCs/>
          <w:color w:val="auto"/>
          <w:szCs w:val="21"/>
          <w:highlight w:val="none"/>
        </w:rPr>
      </w:pPr>
      <w:r>
        <w:rPr>
          <w:rFonts w:hint="eastAsia" w:cs="宋体" w:asciiTheme="minorEastAsia" w:hAnsiTheme="minorEastAsia" w:eastAsiaTheme="minorEastAsia"/>
          <w:bCs/>
          <w:color w:val="auto"/>
          <w:szCs w:val="21"/>
          <w:highlight w:val="none"/>
        </w:rPr>
        <w:t>注</w:t>
      </w:r>
      <w:r>
        <w:rPr>
          <w:rFonts w:cs="宋体" w:asciiTheme="minorEastAsia" w:hAnsiTheme="minorEastAsia" w:eastAsiaTheme="minorEastAsia"/>
          <w:bCs/>
          <w:color w:val="auto"/>
          <w:szCs w:val="21"/>
          <w:highlight w:val="none"/>
        </w:rPr>
        <w:t>：</w:t>
      </w:r>
    </w:p>
    <w:p w14:paraId="6606B305">
      <w:pPr>
        <w:snapToGrid w:val="0"/>
        <w:spacing w:before="50" w:after="50" w:line="360" w:lineRule="auto"/>
        <w:ind w:left="-23" w:leftChars="-11" w:right="27" w:rightChars="13" w:firstLine="21" w:firstLineChars="10"/>
        <w:rPr>
          <w:rFonts w:cs="宋体" w:asciiTheme="minorEastAsia" w:hAnsiTheme="minorEastAsia" w:eastAsiaTheme="minorEastAsia"/>
          <w:bCs/>
          <w:color w:val="auto"/>
          <w:szCs w:val="21"/>
          <w:highlight w:val="none"/>
        </w:rPr>
      </w:pPr>
      <w:r>
        <w:rPr>
          <w:rFonts w:hint="eastAsia" w:cs="宋体" w:asciiTheme="minorEastAsia" w:hAnsiTheme="minorEastAsia" w:eastAsiaTheme="minorEastAsia"/>
          <w:bCs/>
          <w:color w:val="auto"/>
          <w:szCs w:val="21"/>
          <w:highlight w:val="none"/>
        </w:rPr>
        <w:t>1</w:t>
      </w:r>
      <w:r>
        <w:rPr>
          <w:rFonts w:cs="宋体" w:asciiTheme="minorEastAsia" w:hAnsiTheme="minorEastAsia" w:eastAsiaTheme="minorEastAsia"/>
          <w:bCs/>
          <w:color w:val="auto"/>
          <w:szCs w:val="21"/>
          <w:highlight w:val="none"/>
        </w:rPr>
        <w:t>.</w:t>
      </w:r>
      <w:r>
        <w:rPr>
          <w:rFonts w:hint="eastAsia" w:cs="宋体" w:asciiTheme="minorEastAsia" w:hAnsiTheme="minorEastAsia" w:eastAsiaTheme="minorEastAsia"/>
          <w:bCs/>
          <w:color w:val="auto"/>
          <w:szCs w:val="21"/>
          <w:highlight w:val="none"/>
        </w:rPr>
        <w:t>报价一经涂改，应在涂改处加盖单位公章或由法定代表人或其授权代表签字，否则磋商小组将不接受该修改内容。</w:t>
      </w:r>
    </w:p>
    <w:p w14:paraId="2C8FC03D">
      <w:pPr>
        <w:snapToGrid w:val="0"/>
        <w:spacing w:before="50" w:after="50" w:line="360" w:lineRule="auto"/>
        <w:ind w:left="-23" w:leftChars="-11" w:right="27" w:rightChars="13" w:firstLine="21" w:firstLineChars="10"/>
        <w:rPr>
          <w:rFonts w:ascii="宋体" w:hAnsi="宋体"/>
          <w:color w:val="auto"/>
          <w:highlight w:val="none"/>
        </w:rPr>
      </w:pPr>
      <w:r>
        <w:rPr>
          <w:rFonts w:hint="eastAsia" w:ascii="宋体" w:hAnsi="宋体"/>
          <w:color w:val="auto"/>
          <w:highlight w:val="none"/>
        </w:rPr>
        <w:t>2</w:t>
      </w:r>
      <w:r>
        <w:rPr>
          <w:rFonts w:ascii="宋体" w:hAnsi="宋体"/>
          <w:color w:val="auto"/>
          <w:highlight w:val="none"/>
        </w:rPr>
        <w:t>.</w:t>
      </w:r>
      <w:r>
        <w:rPr>
          <w:rFonts w:hint="eastAsia" w:ascii="宋体" w:hAnsi="宋体"/>
          <w:color w:val="auto"/>
          <w:highlight w:val="none"/>
        </w:rPr>
        <w:t>磋商小组认为供应商的报价明显低于其他通过符合性审查供应商的报价，有可能影响项目质量或者不能诚信履约的，磋商小组有权要求其在评审现场合理的时间内提供书面说明，必要时提交</w:t>
      </w:r>
      <w:r>
        <w:rPr>
          <w:rFonts w:hint="eastAsia" w:cs="宋体" w:asciiTheme="minorEastAsia" w:hAnsiTheme="minorEastAsia" w:eastAsiaTheme="minorEastAsia"/>
          <w:bCs/>
          <w:color w:val="auto"/>
          <w:szCs w:val="21"/>
          <w:highlight w:val="none"/>
        </w:rPr>
        <w:t>相关</w:t>
      </w:r>
      <w:r>
        <w:rPr>
          <w:rFonts w:hint="eastAsia" w:ascii="宋体" w:hAnsi="宋体"/>
          <w:color w:val="auto"/>
          <w:highlight w:val="none"/>
        </w:rPr>
        <w:t>证明材料。供应商不能证明报价合理性的，磋商小组有权将其作为无效响应处理。为此，</w:t>
      </w:r>
      <w:r>
        <w:rPr>
          <w:rFonts w:hint="eastAsia" w:cs="宋体" w:asciiTheme="minorEastAsia" w:hAnsiTheme="minorEastAsia" w:eastAsiaTheme="minorEastAsia"/>
          <w:bCs/>
          <w:color w:val="auto"/>
          <w:szCs w:val="21"/>
          <w:highlight w:val="none"/>
        </w:rPr>
        <w:t>请供应商在磋商前提前充分测算完成本项目所需的费用成本情况</w:t>
      </w:r>
      <w:r>
        <w:rPr>
          <w:rFonts w:hint="eastAsia" w:ascii="宋体" w:hAnsi="宋体"/>
          <w:color w:val="auto"/>
          <w:highlight w:val="none"/>
        </w:rPr>
        <w:t>，评审现场给予提供说明及证明材料的时间不超过30分钟，如供应商在评审现场以时间不足等各种理由推脱或在规定的时间内提供的说明及材料不能充分证明其报价合理性或拒绝提交说明及材料而被认定为无效响应的后果均由供应商自行承担。</w:t>
      </w:r>
    </w:p>
    <w:p w14:paraId="046A7649">
      <w:pPr>
        <w:snapToGrid w:val="0"/>
        <w:spacing w:before="50" w:after="50" w:line="360" w:lineRule="auto"/>
        <w:ind w:left="-23" w:leftChars="-11" w:right="27" w:rightChars="13" w:firstLine="21" w:firstLineChars="10"/>
        <w:rPr>
          <w:rFonts w:ascii="宋体" w:hAnsi="宋体"/>
          <w:color w:val="auto"/>
          <w:highlight w:val="none"/>
        </w:rPr>
      </w:pPr>
      <w:r>
        <w:rPr>
          <w:rFonts w:hint="eastAsia" w:ascii="宋体" w:hAnsi="宋体"/>
          <w:color w:val="auto"/>
          <w:highlight w:val="none"/>
        </w:rPr>
        <w:t>3</w:t>
      </w:r>
      <w:r>
        <w:rPr>
          <w:rFonts w:ascii="宋体" w:hAnsi="宋体"/>
          <w:color w:val="auto"/>
          <w:highlight w:val="none"/>
        </w:rPr>
        <w:t>.</w:t>
      </w:r>
      <w:r>
        <w:rPr>
          <w:rFonts w:hint="eastAsia" w:ascii="宋体" w:hAnsi="宋体"/>
          <w:color w:val="auto"/>
          <w:highlight w:val="none"/>
        </w:rPr>
        <w:t>本报价仅用于项目评审，不作为后期合同支付金额的依据，</w:t>
      </w:r>
      <w:r>
        <w:rPr>
          <w:rFonts w:hint="eastAsia" w:asciiTheme="minorEastAsia" w:hAnsiTheme="minorEastAsia" w:eastAsiaTheme="minorEastAsia"/>
          <w:color w:val="auto"/>
          <w:szCs w:val="21"/>
          <w:highlight w:val="none"/>
        </w:rPr>
        <w:t>磋商</w:t>
      </w:r>
      <w:r>
        <w:rPr>
          <w:rFonts w:hint="eastAsia" w:ascii="宋体" w:hAnsi="宋体"/>
          <w:color w:val="auto"/>
          <w:highlight w:val="none"/>
        </w:rPr>
        <w:t>报价金额以元为单位保留整数。</w:t>
      </w:r>
    </w:p>
    <w:p w14:paraId="357D567F">
      <w:pPr>
        <w:snapToGrid w:val="0"/>
        <w:spacing w:line="360" w:lineRule="auto"/>
        <w:ind w:firstLine="424"/>
        <w:rPr>
          <w:rFonts w:asciiTheme="minorEastAsia" w:hAnsiTheme="minorEastAsia" w:eastAsiaTheme="minorEastAsia"/>
          <w:color w:val="auto"/>
          <w:szCs w:val="21"/>
          <w:highlight w:val="none"/>
        </w:rPr>
      </w:pPr>
    </w:p>
    <w:p w14:paraId="1996C1E1">
      <w:pPr>
        <w:snapToGrid w:val="0"/>
        <w:spacing w:line="360" w:lineRule="auto"/>
        <w:ind w:firstLine="3685" w:firstLineChars="1755"/>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w:t>
      </w:r>
      <w:r>
        <w:rPr>
          <w:rFonts w:hint="eastAsia" w:asciiTheme="minorEastAsia" w:hAnsiTheme="minorEastAsia" w:eastAsiaTheme="minorEastAsia"/>
          <w:color w:val="auto"/>
          <w:szCs w:val="21"/>
          <w:highlight w:val="none"/>
          <w:u w:val="single"/>
        </w:rPr>
        <w:t xml:space="preserve">        （填写全称并加盖公章)       </w:t>
      </w:r>
    </w:p>
    <w:p w14:paraId="3B82E9A7">
      <w:pPr>
        <w:snapToGrid w:val="0"/>
        <w:spacing w:line="360" w:lineRule="auto"/>
        <w:ind w:firstLine="3685" w:firstLineChars="1755"/>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日  期：</w:t>
      </w:r>
    </w:p>
    <w:p w14:paraId="1166AC72">
      <w:pPr>
        <w:pStyle w:val="70"/>
        <w:rPr>
          <w:color w:val="auto"/>
          <w:highlight w:val="none"/>
        </w:rPr>
      </w:pPr>
    </w:p>
    <w:p w14:paraId="3DA9E2A2">
      <w:pPr>
        <w:pStyle w:val="70"/>
        <w:rPr>
          <w:color w:val="auto"/>
          <w:highlight w:val="none"/>
        </w:rPr>
      </w:pPr>
    </w:p>
    <w:p w14:paraId="41CD3614">
      <w:pPr>
        <w:pStyle w:val="70"/>
        <w:rPr>
          <w:color w:val="auto"/>
          <w:highlight w:val="none"/>
        </w:rPr>
        <w:sectPr>
          <w:pgSz w:w="11906" w:h="16838"/>
          <w:pgMar w:top="1276" w:right="1983" w:bottom="1276" w:left="1610" w:header="426" w:footer="851" w:gutter="0"/>
          <w:cols w:space="720" w:num="1"/>
          <w:docGrid w:linePitch="312" w:charSpace="0"/>
        </w:sectPr>
      </w:pPr>
    </w:p>
    <w:p w14:paraId="37EA8BE7">
      <w:pPr>
        <w:pStyle w:val="21"/>
        <w:spacing w:after="0" w:line="360" w:lineRule="auto"/>
        <w:ind w:left="0" w:leftChars="0"/>
        <w:jc w:val="center"/>
        <w:rPr>
          <w:rFonts w:cs="宋体" w:asciiTheme="minorEastAsia" w:hAnsiTheme="minorEastAsia" w:eastAsiaTheme="minorEastAsia"/>
          <w:b/>
          <w:color w:val="auto"/>
          <w:sz w:val="21"/>
          <w:szCs w:val="21"/>
          <w:highlight w:val="none"/>
        </w:rPr>
      </w:pPr>
      <w:r>
        <w:rPr>
          <w:rFonts w:hint="eastAsia" w:cs="宋体" w:asciiTheme="minorEastAsia" w:hAnsiTheme="minorEastAsia" w:eastAsiaTheme="minorEastAsia"/>
          <w:b/>
          <w:color w:val="auto"/>
          <w:sz w:val="21"/>
          <w:szCs w:val="21"/>
          <w:highlight w:val="none"/>
        </w:rPr>
        <w:t>（2）初次报价组成明细表</w:t>
      </w:r>
    </w:p>
    <w:tbl>
      <w:tblPr>
        <w:tblStyle w:val="53"/>
        <w:tblW w:w="147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12"/>
        <w:gridCol w:w="2060"/>
        <w:gridCol w:w="3588"/>
        <w:gridCol w:w="872"/>
        <w:gridCol w:w="1419"/>
        <w:gridCol w:w="2615"/>
        <w:gridCol w:w="971"/>
        <w:gridCol w:w="1231"/>
        <w:gridCol w:w="1372"/>
      </w:tblGrid>
      <w:tr w14:paraId="332DC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jc w:val="center"/>
        </w:trPr>
        <w:tc>
          <w:tcPr>
            <w:tcW w:w="14740" w:type="dxa"/>
            <w:gridSpan w:val="9"/>
            <w:vMerge w:val="restart"/>
            <w:tcBorders>
              <w:top w:val="nil"/>
              <w:left w:val="nil"/>
              <w:bottom w:val="nil"/>
              <w:right w:val="nil"/>
            </w:tcBorders>
            <w:shd w:val="clear" w:color="auto" w:fill="auto"/>
            <w:vAlign w:val="center"/>
          </w:tcPr>
          <w:p w14:paraId="14CBFBBC">
            <w:pPr>
              <w:keepNext w:val="0"/>
              <w:keepLines w:val="0"/>
              <w:widowControl/>
              <w:suppressLineNumbers w:val="0"/>
              <w:jc w:val="center"/>
              <w:textAlignment w:val="center"/>
              <w:rPr>
                <w:rFonts w:hint="eastAsia" w:ascii="宋体" w:hAnsi="宋体" w:eastAsia="宋体" w:cs="宋体"/>
                <w:i w:val="0"/>
                <w:iCs w:val="0"/>
                <w:color w:val="000000"/>
                <w:sz w:val="40"/>
                <w:szCs w:val="40"/>
                <w:u w:val="none"/>
              </w:rPr>
            </w:pPr>
            <w:r>
              <w:rPr>
                <w:rFonts w:hint="eastAsia" w:ascii="宋体" w:hAnsi="宋体" w:cs="宋体"/>
                <w:i w:val="0"/>
                <w:iCs w:val="0"/>
                <w:color w:val="000000"/>
                <w:kern w:val="0"/>
                <w:sz w:val="32"/>
                <w:szCs w:val="32"/>
                <w:u w:val="none"/>
                <w:lang w:val="en-US" w:eastAsia="zh-CN" w:bidi="ar"/>
              </w:rPr>
              <w:t>宁波博物院（宁波帮博物馆院区）2025年度临特展陈列形式设计与施工制作项目（重发）</w:t>
            </w:r>
          </w:p>
        </w:tc>
      </w:tr>
      <w:tr w14:paraId="5D5BC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7" w:hRule="atLeast"/>
          <w:jc w:val="center"/>
        </w:trPr>
        <w:tc>
          <w:tcPr>
            <w:tcW w:w="14740" w:type="dxa"/>
            <w:gridSpan w:val="9"/>
            <w:vMerge w:val="continue"/>
            <w:tcBorders>
              <w:top w:val="nil"/>
              <w:left w:val="nil"/>
              <w:bottom w:val="nil"/>
              <w:right w:val="nil"/>
            </w:tcBorders>
            <w:shd w:val="clear" w:color="auto" w:fill="auto"/>
            <w:vAlign w:val="center"/>
          </w:tcPr>
          <w:p w14:paraId="5835121C">
            <w:pPr>
              <w:jc w:val="center"/>
              <w:rPr>
                <w:rFonts w:hint="eastAsia" w:ascii="宋体" w:hAnsi="宋体" w:eastAsia="宋体" w:cs="宋体"/>
                <w:i w:val="0"/>
                <w:iCs w:val="0"/>
                <w:color w:val="000000"/>
                <w:sz w:val="40"/>
                <w:szCs w:val="40"/>
                <w:u w:val="none"/>
              </w:rPr>
            </w:pPr>
          </w:p>
        </w:tc>
      </w:tr>
      <w:tr w14:paraId="73254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60" w:hRule="atLeast"/>
          <w:jc w:val="center"/>
        </w:trPr>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20445">
            <w:pPr>
              <w:jc w:val="left"/>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7471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名称</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B627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技术参数</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31A5D">
            <w:pPr>
              <w:keepNext w:val="0"/>
              <w:keepLines w:val="0"/>
              <w:widowControl/>
              <w:suppressLineNumbers w:val="0"/>
              <w:ind w:firstLineChars="10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4951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暂定工程量</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F96C4">
            <w:pPr>
              <w:keepNext w:val="0"/>
              <w:keepLines w:val="0"/>
              <w:widowControl/>
              <w:suppressLineNumbers w:val="0"/>
              <w:jc w:val="left"/>
              <w:textAlignment w:val="top"/>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最高综合单价限价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（包含制作、损耗、安装、运输、拆展费、垃圾清运费、</w:t>
            </w:r>
            <w:r>
              <w:rPr>
                <w:rFonts w:hint="eastAsia" w:ascii="宋体" w:hAnsi="宋体" w:eastAsia="宋体" w:cs="宋体"/>
                <w:i w:val="0"/>
                <w:iCs w:val="0"/>
                <w:color w:val="000000"/>
                <w:kern w:val="0"/>
                <w:sz w:val="20"/>
                <w:szCs w:val="20"/>
                <w:u w:val="none"/>
                <w:lang w:val="en-US" w:eastAsia="zh-CN" w:bidi="ar"/>
              </w:rPr>
              <w:t xml:space="preserve"> </w:t>
            </w:r>
            <w:r>
              <w:rPr>
                <w:rFonts w:hint="eastAsia" w:ascii="宋体" w:hAnsi="宋体" w:eastAsia="宋体" w:cs="宋体"/>
                <w:b/>
                <w:bCs/>
                <w:i w:val="0"/>
                <w:iCs w:val="0"/>
                <w:color w:val="000000"/>
                <w:kern w:val="0"/>
                <w:sz w:val="20"/>
                <w:szCs w:val="20"/>
                <w:u w:val="none"/>
                <w:lang w:val="en-US" w:eastAsia="zh-CN" w:bidi="ar"/>
              </w:rPr>
              <w:t>管理费、利润、施工措施费、规费、税金、残值回收等所有费用）（元）</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BCAE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A760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产地品牌</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421A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14:paraId="679BA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7" w:hRule="atLeast"/>
          <w:jc w:val="center"/>
        </w:trPr>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B37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DA7E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展览工程施工制作说明</w:t>
            </w:r>
          </w:p>
        </w:tc>
        <w:tc>
          <w:tcPr>
            <w:tcW w:w="1206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DF2F4EA">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1、制作经甲方确认的预算方案和结算方案所产生的货物采购、运输、装卸、就位、按图施工、制作布展；</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2、涉及到的写真、亚克力雕刻、UV打印、灯箱、立体字等相关内容的制作安装；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3、撤展、拆展、产品保护、调试运行、验收、技术培训、质保期保养及成品售后服务；</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4、竣工图纸绘制等至验收合格及配合完成甲方组织的工程跟踪审计等的所有工作。</w:t>
            </w:r>
          </w:p>
        </w:tc>
      </w:tr>
      <w:tr w14:paraId="0C4E3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jc w:val="center"/>
        </w:trPr>
        <w:tc>
          <w:tcPr>
            <w:tcW w:w="6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4A00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基层材料</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FDD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镀锌方管</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422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40mm*40mm*3.5mm 镀锌方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管焊接</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6DE50">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B84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7A9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93C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B993E">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B7686">
            <w:pPr>
              <w:jc w:val="left"/>
              <w:rPr>
                <w:rFonts w:hint="eastAsia" w:ascii="宋体" w:hAnsi="宋体" w:eastAsia="宋体" w:cs="宋体"/>
                <w:i w:val="0"/>
                <w:iCs w:val="0"/>
                <w:color w:val="000000"/>
                <w:sz w:val="20"/>
                <w:szCs w:val="20"/>
                <w:u w:val="none"/>
              </w:rPr>
            </w:pPr>
          </w:p>
        </w:tc>
      </w:tr>
      <w:tr w14:paraId="4909E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D3A854">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293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轻钢龙骨</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820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U50 型轻钢龙骨吊顶</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AF2C0">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326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988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563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6DD93">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FE607">
            <w:pPr>
              <w:jc w:val="left"/>
              <w:rPr>
                <w:rFonts w:hint="eastAsia" w:ascii="宋体" w:hAnsi="宋体" w:eastAsia="宋体" w:cs="宋体"/>
                <w:i w:val="0"/>
                <w:iCs w:val="0"/>
                <w:color w:val="000000"/>
                <w:sz w:val="20"/>
                <w:szCs w:val="20"/>
                <w:u w:val="none"/>
              </w:rPr>
            </w:pPr>
          </w:p>
        </w:tc>
      </w:tr>
      <w:tr w14:paraId="5E2CB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D4B90E">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12E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 型轻钢龙骨</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F3E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包含：75#竖龙、75#天地龙、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38#穿心龙</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6D0DF">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DEB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550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E5F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95E00">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83486">
            <w:pPr>
              <w:jc w:val="left"/>
              <w:rPr>
                <w:rFonts w:hint="eastAsia" w:ascii="宋体" w:hAnsi="宋体" w:eastAsia="宋体" w:cs="宋体"/>
                <w:i w:val="0"/>
                <w:iCs w:val="0"/>
                <w:color w:val="000000"/>
                <w:sz w:val="20"/>
                <w:szCs w:val="20"/>
                <w:u w:val="none"/>
              </w:rPr>
            </w:pPr>
          </w:p>
        </w:tc>
      </w:tr>
      <w:tr w14:paraId="2E2DD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0B58A">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653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铁焊支架</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A18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结构 50mm*3mm 方管焊接，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表面喷防锈漆两遍</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63217">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700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BE2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7F6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36EF3">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3C9F2">
            <w:pPr>
              <w:jc w:val="left"/>
              <w:rPr>
                <w:rFonts w:hint="eastAsia" w:ascii="宋体" w:hAnsi="宋体" w:eastAsia="宋体" w:cs="宋体"/>
                <w:i w:val="0"/>
                <w:iCs w:val="0"/>
                <w:color w:val="000000"/>
                <w:sz w:val="20"/>
                <w:szCs w:val="20"/>
                <w:u w:val="none"/>
              </w:rPr>
            </w:pPr>
          </w:p>
        </w:tc>
      </w:tr>
      <w:tr w14:paraId="2F8E2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6"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D3D6F">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43E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铁焊支架</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2F0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结构 50mm*3mm 方管焊接，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间距 1000mm ，表面喷防锈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漆两遍</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0DA13">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E43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D3E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E91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08671">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939CC">
            <w:pPr>
              <w:jc w:val="left"/>
              <w:rPr>
                <w:rFonts w:hint="eastAsia" w:ascii="宋体" w:hAnsi="宋体" w:eastAsia="宋体" w:cs="宋体"/>
                <w:i w:val="0"/>
                <w:iCs w:val="0"/>
                <w:color w:val="000000"/>
                <w:sz w:val="20"/>
                <w:szCs w:val="20"/>
                <w:u w:val="none"/>
              </w:rPr>
            </w:pPr>
          </w:p>
        </w:tc>
      </w:tr>
      <w:tr w14:paraId="2B688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06D06">
            <w:pPr>
              <w:jc w:val="center"/>
              <w:rPr>
                <w:rFonts w:hint="eastAsia" w:ascii="宋体" w:hAnsi="宋体" w:eastAsia="宋体" w:cs="宋体"/>
                <w:i w:val="0"/>
                <w:iCs w:val="0"/>
                <w:color w:val="000000"/>
                <w:sz w:val="20"/>
                <w:szCs w:val="20"/>
                <w:u w:val="none"/>
              </w:rPr>
            </w:pP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862B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木龙骨基层</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956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木龙骨基层 40*40mm 间距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300</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AA112">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56D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778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312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FF06A">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5ECBF">
            <w:pPr>
              <w:jc w:val="left"/>
              <w:rPr>
                <w:rFonts w:hint="eastAsia" w:ascii="宋体" w:hAnsi="宋体" w:eastAsia="宋体" w:cs="宋体"/>
                <w:i w:val="0"/>
                <w:iCs w:val="0"/>
                <w:color w:val="000000"/>
                <w:sz w:val="20"/>
                <w:szCs w:val="20"/>
                <w:u w:val="none"/>
              </w:rPr>
            </w:pPr>
          </w:p>
        </w:tc>
      </w:tr>
      <w:tr w14:paraId="58AEB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5FDD9E">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80F62">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B00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木龙骨基层 80*80mm 间距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300</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CF1E4">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D14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40E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30F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F03D6">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6FCD7">
            <w:pPr>
              <w:jc w:val="left"/>
              <w:rPr>
                <w:rFonts w:hint="eastAsia" w:ascii="宋体" w:hAnsi="宋体" w:eastAsia="宋体" w:cs="宋体"/>
                <w:i w:val="0"/>
                <w:iCs w:val="0"/>
                <w:color w:val="000000"/>
                <w:sz w:val="20"/>
                <w:szCs w:val="20"/>
                <w:u w:val="none"/>
              </w:rPr>
            </w:pPr>
          </w:p>
        </w:tc>
      </w:tr>
      <w:tr w14:paraId="65F2D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833AF5">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12F34">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225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木龙骨基层 100*100mm 间距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300</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00803">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042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A0B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7A3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FDFA5">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EAB79">
            <w:pPr>
              <w:jc w:val="left"/>
              <w:rPr>
                <w:rFonts w:hint="eastAsia" w:ascii="宋体" w:hAnsi="宋体" w:eastAsia="宋体" w:cs="宋体"/>
                <w:i w:val="0"/>
                <w:iCs w:val="0"/>
                <w:color w:val="000000"/>
                <w:sz w:val="20"/>
                <w:szCs w:val="20"/>
                <w:u w:val="none"/>
              </w:rPr>
            </w:pPr>
          </w:p>
        </w:tc>
      </w:tr>
      <w:tr w14:paraId="5F541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00121">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8E3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★地龙骨基层</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6C0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 厚细木工板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2440* 1220* 18  木龙骨 30*40</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49D2F">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02C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EEA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315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973DB">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6CDEF">
            <w:pPr>
              <w:jc w:val="left"/>
              <w:rPr>
                <w:rFonts w:hint="eastAsia" w:ascii="宋体" w:hAnsi="宋体" w:eastAsia="宋体" w:cs="宋体"/>
                <w:i w:val="0"/>
                <w:iCs w:val="0"/>
                <w:color w:val="000000"/>
                <w:sz w:val="20"/>
                <w:szCs w:val="20"/>
                <w:u w:val="none"/>
              </w:rPr>
            </w:pPr>
          </w:p>
        </w:tc>
      </w:tr>
      <w:tr w14:paraId="34BED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1315A">
            <w:pPr>
              <w:jc w:val="center"/>
              <w:rPr>
                <w:rFonts w:hint="eastAsia" w:ascii="宋体" w:hAnsi="宋体" w:eastAsia="宋体" w:cs="宋体"/>
                <w:i w:val="0"/>
                <w:iCs w:val="0"/>
                <w:color w:val="000000"/>
                <w:sz w:val="20"/>
                <w:szCs w:val="20"/>
                <w:u w:val="none"/>
              </w:rPr>
            </w:pP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7480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异型木龙骨基层</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1D6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木龙骨基层 40*40mm 间距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300</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29C2A">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AE5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AED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102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C56C7">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0313A">
            <w:pPr>
              <w:jc w:val="left"/>
              <w:rPr>
                <w:rFonts w:hint="eastAsia" w:ascii="宋体" w:hAnsi="宋体" w:eastAsia="宋体" w:cs="宋体"/>
                <w:i w:val="0"/>
                <w:iCs w:val="0"/>
                <w:color w:val="000000"/>
                <w:sz w:val="20"/>
                <w:szCs w:val="20"/>
                <w:u w:val="none"/>
              </w:rPr>
            </w:pPr>
          </w:p>
        </w:tc>
      </w:tr>
      <w:tr w14:paraId="635BF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A1D37E">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0B8A4D">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BAA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木龙骨基层 80*80mm 间距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300</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29DF4">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2AC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641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1DB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0524C">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0127E">
            <w:pPr>
              <w:jc w:val="left"/>
              <w:rPr>
                <w:rFonts w:hint="eastAsia" w:ascii="宋体" w:hAnsi="宋体" w:eastAsia="宋体" w:cs="宋体"/>
                <w:i w:val="0"/>
                <w:iCs w:val="0"/>
                <w:color w:val="000000"/>
                <w:sz w:val="20"/>
                <w:szCs w:val="20"/>
                <w:u w:val="none"/>
              </w:rPr>
            </w:pPr>
          </w:p>
        </w:tc>
      </w:tr>
      <w:tr w14:paraId="3A0D8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6FA2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面层材料</w:t>
            </w: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A4E5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★阻燃板面层</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3D4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★9mm 阻燃多层胶合板（或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9mm 多层板）</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B4F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A52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D6C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153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91B7B">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393A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1、燃烧等级 B1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级；2、饰面制作及托具、展托制作（含热弯、切割等工艺）；3、未标明处基层板同该条说明</w:t>
            </w:r>
          </w:p>
        </w:tc>
      </w:tr>
      <w:tr w14:paraId="18510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97D5C4">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424BD">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A85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15mm 阻燃多层胶合板（或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15mm 多层板）</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76E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F5C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EFF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953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48087">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B89E5">
            <w:pPr>
              <w:jc w:val="center"/>
              <w:rPr>
                <w:rFonts w:hint="eastAsia" w:ascii="宋体" w:hAnsi="宋体" w:eastAsia="宋体" w:cs="宋体"/>
                <w:i w:val="0"/>
                <w:iCs w:val="0"/>
                <w:color w:val="000000"/>
                <w:sz w:val="20"/>
                <w:szCs w:val="20"/>
                <w:u w:val="none"/>
              </w:rPr>
            </w:pPr>
          </w:p>
        </w:tc>
      </w:tr>
      <w:tr w14:paraId="47365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78B78">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524195">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B02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18mm 阻燃多层胶合板（或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18mm 多层板）</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5DF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DF3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1EB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30F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CCA70">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08883B">
            <w:pPr>
              <w:jc w:val="center"/>
              <w:rPr>
                <w:rFonts w:hint="eastAsia" w:ascii="宋体" w:hAnsi="宋体" w:eastAsia="宋体" w:cs="宋体"/>
                <w:i w:val="0"/>
                <w:iCs w:val="0"/>
                <w:color w:val="000000"/>
                <w:sz w:val="20"/>
                <w:szCs w:val="20"/>
                <w:u w:val="none"/>
              </w:rPr>
            </w:pPr>
          </w:p>
        </w:tc>
      </w:tr>
      <w:tr w14:paraId="38723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A9A415">
            <w:pPr>
              <w:jc w:val="center"/>
              <w:rPr>
                <w:rFonts w:hint="eastAsia" w:ascii="宋体" w:hAnsi="宋体" w:eastAsia="宋体" w:cs="宋体"/>
                <w:i w:val="0"/>
                <w:iCs w:val="0"/>
                <w:color w:val="000000"/>
                <w:sz w:val="20"/>
                <w:szCs w:val="20"/>
                <w:u w:val="none"/>
              </w:rPr>
            </w:pP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CCE2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密度板面层</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CD7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9mm 阻燃高密度板</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2C3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0A8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9C4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CA1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5BA58">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AD988C">
            <w:pPr>
              <w:jc w:val="center"/>
              <w:rPr>
                <w:rFonts w:hint="eastAsia" w:ascii="宋体" w:hAnsi="宋体" w:eastAsia="宋体" w:cs="宋体"/>
                <w:i w:val="0"/>
                <w:iCs w:val="0"/>
                <w:color w:val="000000"/>
                <w:sz w:val="20"/>
                <w:szCs w:val="20"/>
                <w:u w:val="none"/>
              </w:rPr>
            </w:pPr>
          </w:p>
        </w:tc>
      </w:tr>
      <w:tr w14:paraId="730B4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5CAF9">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84B25">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28E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15mm 阻燃高密度板</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D56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06C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C56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B77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F7D59">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DF8CB9">
            <w:pPr>
              <w:jc w:val="center"/>
              <w:rPr>
                <w:rFonts w:hint="eastAsia" w:ascii="宋体" w:hAnsi="宋体" w:eastAsia="宋体" w:cs="宋体"/>
                <w:i w:val="0"/>
                <w:iCs w:val="0"/>
                <w:color w:val="000000"/>
                <w:sz w:val="20"/>
                <w:szCs w:val="20"/>
                <w:u w:val="none"/>
              </w:rPr>
            </w:pPr>
          </w:p>
        </w:tc>
      </w:tr>
      <w:tr w14:paraId="2A47A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30FE50">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395D9">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DE6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18mm 阻燃高密度板</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9E7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45D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DF4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DA5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2B208">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A96DD">
            <w:pPr>
              <w:jc w:val="center"/>
              <w:rPr>
                <w:rFonts w:hint="eastAsia" w:ascii="宋体" w:hAnsi="宋体" w:eastAsia="宋体" w:cs="宋体"/>
                <w:i w:val="0"/>
                <w:iCs w:val="0"/>
                <w:color w:val="000000"/>
                <w:sz w:val="20"/>
                <w:szCs w:val="20"/>
                <w:u w:val="none"/>
              </w:rPr>
            </w:pPr>
          </w:p>
        </w:tc>
      </w:tr>
      <w:tr w14:paraId="69C88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FEE575">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EF1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进口欧松板</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C56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2440mm*1220mm*15mm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BA4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7D1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8B0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123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FF6CB">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569A0">
            <w:pPr>
              <w:jc w:val="center"/>
              <w:rPr>
                <w:rFonts w:hint="eastAsia" w:ascii="宋体" w:hAnsi="宋体" w:eastAsia="宋体" w:cs="宋体"/>
                <w:i w:val="0"/>
                <w:iCs w:val="0"/>
                <w:color w:val="000000"/>
                <w:sz w:val="20"/>
                <w:szCs w:val="20"/>
                <w:u w:val="none"/>
              </w:rPr>
            </w:pPr>
          </w:p>
        </w:tc>
      </w:tr>
      <w:tr w14:paraId="18971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472F6">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0AF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松木指接板面层</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978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厚度 15mm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144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3B7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392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222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9F362">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2D705D">
            <w:pPr>
              <w:jc w:val="center"/>
              <w:rPr>
                <w:rFonts w:hint="eastAsia" w:ascii="宋体" w:hAnsi="宋体" w:eastAsia="宋体" w:cs="宋体"/>
                <w:i w:val="0"/>
                <w:iCs w:val="0"/>
                <w:color w:val="000000"/>
                <w:sz w:val="20"/>
                <w:szCs w:val="20"/>
                <w:u w:val="none"/>
              </w:rPr>
            </w:pPr>
          </w:p>
        </w:tc>
      </w:tr>
      <w:tr w14:paraId="35E0C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B977B">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1D3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★石膏板面层</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825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 1200*3000mm 纸面石膏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板面层，板缝贴胶带、点锈</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9CE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BE1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1040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526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D04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6F0CB">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04DBE">
            <w:pPr>
              <w:jc w:val="left"/>
              <w:rPr>
                <w:rFonts w:hint="eastAsia" w:ascii="宋体" w:hAnsi="宋体" w:eastAsia="宋体" w:cs="宋体"/>
                <w:i w:val="0"/>
                <w:iCs w:val="0"/>
                <w:color w:val="000000"/>
                <w:sz w:val="20"/>
                <w:szCs w:val="20"/>
                <w:u w:val="none"/>
              </w:rPr>
            </w:pPr>
          </w:p>
        </w:tc>
      </w:tr>
      <w:tr w14:paraId="41A9D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3886F9">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2CA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木饰面板</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DAA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3mm 装饰木饰面板</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804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084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18A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50E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377C3">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C24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环保等级 EO</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级</w:t>
            </w:r>
          </w:p>
        </w:tc>
      </w:tr>
      <w:tr w14:paraId="06A45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70043">
            <w:pPr>
              <w:jc w:val="center"/>
              <w:rPr>
                <w:rFonts w:hint="eastAsia" w:ascii="宋体" w:hAnsi="宋体" w:eastAsia="宋体" w:cs="宋体"/>
                <w:i w:val="0"/>
                <w:iCs w:val="0"/>
                <w:color w:val="000000"/>
                <w:sz w:val="20"/>
                <w:szCs w:val="20"/>
                <w:u w:val="none"/>
              </w:rPr>
            </w:pP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EF2E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异型木龙骨面层</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909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9mm 阻燃多层胶合板（或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9mm 多层板）</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F0F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8C4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79A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0E0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03EDD">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6E268">
            <w:pPr>
              <w:jc w:val="left"/>
              <w:rPr>
                <w:rFonts w:hint="eastAsia" w:ascii="宋体" w:hAnsi="宋体" w:eastAsia="宋体" w:cs="宋体"/>
                <w:i w:val="0"/>
                <w:iCs w:val="0"/>
                <w:color w:val="000000"/>
                <w:sz w:val="20"/>
                <w:szCs w:val="20"/>
                <w:u w:val="none"/>
              </w:rPr>
            </w:pPr>
          </w:p>
        </w:tc>
      </w:tr>
      <w:tr w14:paraId="5F7EC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794D1A">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7CB37B">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1FE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18mm 阻燃多层胶合板（或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18mm 多层板）</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1A1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702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193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53E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1149E">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B5753">
            <w:pPr>
              <w:jc w:val="left"/>
              <w:rPr>
                <w:rFonts w:hint="eastAsia" w:ascii="宋体" w:hAnsi="宋体" w:eastAsia="宋体" w:cs="宋体"/>
                <w:i w:val="0"/>
                <w:iCs w:val="0"/>
                <w:color w:val="000000"/>
                <w:sz w:val="20"/>
                <w:szCs w:val="20"/>
                <w:u w:val="none"/>
              </w:rPr>
            </w:pPr>
          </w:p>
        </w:tc>
      </w:tr>
      <w:tr w14:paraId="2BEF1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96BEC3">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864AEA">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038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15mm 阻燃多层胶合板（或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15mm 多层板）</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0AD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607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B33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C6E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3E758">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7AFAA">
            <w:pPr>
              <w:jc w:val="left"/>
              <w:rPr>
                <w:rFonts w:hint="eastAsia" w:ascii="宋体" w:hAnsi="宋体" w:eastAsia="宋体" w:cs="宋体"/>
                <w:i w:val="0"/>
                <w:iCs w:val="0"/>
                <w:color w:val="000000"/>
                <w:sz w:val="20"/>
                <w:szCs w:val="20"/>
                <w:u w:val="none"/>
              </w:rPr>
            </w:pPr>
          </w:p>
        </w:tc>
      </w:tr>
      <w:tr w14:paraId="4D4BF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D24395">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F007EB">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8A2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9mm 阻燃高密度板</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F5C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93C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EF2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3DD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458AC">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845CD">
            <w:pPr>
              <w:jc w:val="left"/>
              <w:rPr>
                <w:rFonts w:hint="eastAsia" w:ascii="宋体" w:hAnsi="宋体" w:eastAsia="宋体" w:cs="宋体"/>
                <w:i w:val="0"/>
                <w:iCs w:val="0"/>
                <w:color w:val="000000"/>
                <w:sz w:val="20"/>
                <w:szCs w:val="20"/>
                <w:u w:val="none"/>
              </w:rPr>
            </w:pPr>
          </w:p>
        </w:tc>
      </w:tr>
      <w:tr w14:paraId="536F6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80AD2">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E0414">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C3F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15mm 阻燃高密度板</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2F4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EC0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D42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594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49AAF">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1AFA6">
            <w:pPr>
              <w:jc w:val="left"/>
              <w:rPr>
                <w:rFonts w:hint="eastAsia" w:ascii="宋体" w:hAnsi="宋体" w:eastAsia="宋体" w:cs="宋体"/>
                <w:i w:val="0"/>
                <w:iCs w:val="0"/>
                <w:color w:val="000000"/>
                <w:sz w:val="20"/>
                <w:szCs w:val="20"/>
                <w:u w:val="none"/>
              </w:rPr>
            </w:pPr>
          </w:p>
        </w:tc>
      </w:tr>
      <w:tr w14:paraId="30F3F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693C9C">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6C20CE">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2D0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18mm 阻燃高密度板</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A52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462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16A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690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AF1D7">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150B2">
            <w:pPr>
              <w:jc w:val="left"/>
              <w:rPr>
                <w:rFonts w:hint="eastAsia" w:ascii="宋体" w:hAnsi="宋体" w:eastAsia="宋体" w:cs="宋体"/>
                <w:i w:val="0"/>
                <w:iCs w:val="0"/>
                <w:color w:val="000000"/>
                <w:sz w:val="20"/>
                <w:szCs w:val="20"/>
                <w:u w:val="none"/>
              </w:rPr>
            </w:pPr>
          </w:p>
        </w:tc>
      </w:tr>
      <w:tr w14:paraId="76931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0528B2">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74F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镀锌钢板面层</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2B5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1mm 镀锌钢板面层安装（含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烤漆工艺）</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4EE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236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B5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525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7356C">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84F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燃烧等级 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级、环保等级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A 类</w:t>
            </w:r>
          </w:p>
        </w:tc>
      </w:tr>
      <w:tr w14:paraId="51248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2158F">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0CB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铝单板面层</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06C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2.0mm铝单板面层（颜色综合考虑）</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FFF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56E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1C5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40D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E664E">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147D9">
            <w:pPr>
              <w:jc w:val="center"/>
              <w:rPr>
                <w:rFonts w:hint="eastAsia" w:ascii="宋体" w:hAnsi="宋体" w:eastAsia="宋体" w:cs="宋体"/>
                <w:i w:val="0"/>
                <w:iCs w:val="0"/>
                <w:color w:val="000000"/>
                <w:sz w:val="20"/>
                <w:szCs w:val="20"/>
                <w:u w:val="none"/>
              </w:rPr>
            </w:pPr>
          </w:p>
        </w:tc>
      </w:tr>
      <w:tr w14:paraId="5D937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1751A">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648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不锈钢面层</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760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1.2mm不锈钢面层（颜色综合考虑）</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F1C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005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B5E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CBA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3900C">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B71DA">
            <w:pPr>
              <w:jc w:val="center"/>
              <w:rPr>
                <w:rFonts w:hint="eastAsia" w:ascii="宋体" w:hAnsi="宋体" w:eastAsia="宋体" w:cs="宋体"/>
                <w:i w:val="0"/>
                <w:iCs w:val="0"/>
                <w:color w:val="000000"/>
                <w:sz w:val="20"/>
                <w:szCs w:val="20"/>
                <w:u w:val="none"/>
              </w:rPr>
            </w:pPr>
          </w:p>
        </w:tc>
      </w:tr>
      <w:tr w14:paraId="51078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ED4FF">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2F7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★定制镂空雕花</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F56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18mm 高密度雪弗板</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D3C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4D4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E1B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438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A77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91C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环保等级 EO</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级</w:t>
            </w:r>
          </w:p>
        </w:tc>
      </w:tr>
      <w:tr w14:paraId="7315C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06DAF">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76E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美岩板</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1B4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8mm 美岩板</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038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09F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142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8DF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C518A">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AEF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燃烧等级 A1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级</w:t>
            </w:r>
          </w:p>
        </w:tc>
      </w:tr>
      <w:tr w14:paraId="7F418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9997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墙面效果</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427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★防火涂料</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79F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木材面防火涂料两遍</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537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66E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F7C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AEA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39D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B9E58">
            <w:pPr>
              <w:jc w:val="left"/>
              <w:rPr>
                <w:rFonts w:hint="eastAsia" w:ascii="宋体" w:hAnsi="宋体" w:eastAsia="宋体" w:cs="宋体"/>
                <w:i w:val="0"/>
                <w:iCs w:val="0"/>
                <w:color w:val="000000"/>
                <w:sz w:val="20"/>
                <w:szCs w:val="20"/>
                <w:u w:val="none"/>
              </w:rPr>
            </w:pPr>
          </w:p>
        </w:tc>
      </w:tr>
      <w:tr w14:paraId="2DED3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B34C8">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5DD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★白色、彩色乳胶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漆（包含腻子）</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051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净味环保彩色乳胶漆涂刷 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遍（包含腻子）</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DDB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408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1188</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A27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105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EF0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C84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燃烧等级 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级、环保等级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EO 级</w:t>
            </w:r>
          </w:p>
        </w:tc>
      </w:tr>
      <w:tr w14:paraId="7DE4D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F5F28">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F4D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白色、彩色乳胶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漆（不包含腻子）</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5A7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净味环保彩色乳胶漆涂刷 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遍（不包含腻子）</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A3D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E55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638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BBA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F51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3F9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燃烧等级 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级、环保等级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EO 级</w:t>
            </w:r>
          </w:p>
        </w:tc>
      </w:tr>
      <w:tr w14:paraId="7BF43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3D0F2F">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769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单独刮腻子</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33D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按满刮一遍、复补一遍考虑</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5B2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386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177</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D82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4AB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771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A42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燃烧等级 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级、环保等级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EO 级</w:t>
            </w:r>
          </w:p>
        </w:tc>
      </w:tr>
      <w:tr w14:paraId="62F8D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12FBB2">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3C8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★基膜粉刷</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0775B">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329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58A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1ED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072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7D2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44095">
            <w:pPr>
              <w:jc w:val="left"/>
              <w:rPr>
                <w:rFonts w:hint="eastAsia" w:ascii="宋体" w:hAnsi="宋体" w:eastAsia="宋体" w:cs="宋体"/>
                <w:i w:val="0"/>
                <w:iCs w:val="0"/>
                <w:color w:val="000000"/>
                <w:sz w:val="20"/>
                <w:szCs w:val="20"/>
                <w:u w:val="none"/>
              </w:rPr>
            </w:pPr>
          </w:p>
        </w:tc>
      </w:tr>
      <w:tr w14:paraId="499AA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95D814">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E42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★乳胶漆涂刷(原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乳胶漆墙面）</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4AC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刷两遍</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53E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6F5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67C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EBE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3EE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A78FD">
            <w:pPr>
              <w:jc w:val="center"/>
              <w:rPr>
                <w:rFonts w:hint="eastAsia" w:ascii="宋体" w:hAnsi="宋体" w:eastAsia="宋体" w:cs="宋体"/>
                <w:i w:val="0"/>
                <w:iCs w:val="0"/>
                <w:color w:val="000000"/>
                <w:sz w:val="20"/>
                <w:szCs w:val="20"/>
                <w:u w:val="none"/>
              </w:rPr>
            </w:pPr>
          </w:p>
        </w:tc>
      </w:tr>
      <w:tr w14:paraId="3827B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786764">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B48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真石漆</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573DD">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489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D1B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8A5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FB9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FAA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8282B">
            <w:pPr>
              <w:jc w:val="left"/>
              <w:rPr>
                <w:rFonts w:hint="eastAsia" w:ascii="宋体" w:hAnsi="宋体" w:eastAsia="宋体" w:cs="宋体"/>
                <w:i w:val="0"/>
                <w:iCs w:val="0"/>
                <w:color w:val="000000"/>
                <w:sz w:val="20"/>
                <w:szCs w:val="20"/>
                <w:u w:val="none"/>
              </w:rPr>
            </w:pPr>
          </w:p>
        </w:tc>
      </w:tr>
      <w:tr w14:paraId="68848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5"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DF18E">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795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★吸音板</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F68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厚度：9mm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119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03A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B30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903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FC7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793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燃烧等级 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级、环保等级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EO 级</w:t>
            </w:r>
          </w:p>
        </w:tc>
      </w:tr>
      <w:tr w14:paraId="5AE88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A80B2E">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232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墙面硅藻泥</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30E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墙面抹硅藻泥涂料</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CD2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B4F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1DE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D56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FF16F">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631A2">
            <w:pPr>
              <w:jc w:val="left"/>
              <w:rPr>
                <w:rFonts w:hint="eastAsia" w:ascii="宋体" w:hAnsi="宋体" w:eastAsia="宋体" w:cs="宋体"/>
                <w:i w:val="0"/>
                <w:iCs w:val="0"/>
                <w:color w:val="000000"/>
                <w:sz w:val="20"/>
                <w:szCs w:val="20"/>
                <w:u w:val="none"/>
              </w:rPr>
            </w:pPr>
          </w:p>
        </w:tc>
      </w:tr>
      <w:tr w14:paraId="5D256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B9FE7C">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F71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墙面艺术肌理处理</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958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墙面凹凸或线条肌理处理</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1A3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77B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7AC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18D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04F67">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E53C5">
            <w:pPr>
              <w:jc w:val="left"/>
              <w:rPr>
                <w:rFonts w:hint="eastAsia" w:ascii="宋体" w:hAnsi="宋体" w:eastAsia="宋体" w:cs="宋体"/>
                <w:i w:val="0"/>
                <w:iCs w:val="0"/>
                <w:color w:val="000000"/>
                <w:sz w:val="20"/>
                <w:szCs w:val="20"/>
                <w:u w:val="none"/>
              </w:rPr>
            </w:pPr>
          </w:p>
        </w:tc>
      </w:tr>
      <w:tr w14:paraId="499A2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3DEEA">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23A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砖饰面</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5B1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215*60 墙面文化砖粘结剂安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装</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D32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138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49F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369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36399">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91331">
            <w:pPr>
              <w:jc w:val="left"/>
              <w:rPr>
                <w:rFonts w:hint="eastAsia" w:ascii="宋体" w:hAnsi="宋体" w:eastAsia="宋体" w:cs="宋体"/>
                <w:i w:val="0"/>
                <w:iCs w:val="0"/>
                <w:color w:val="000000"/>
                <w:sz w:val="20"/>
                <w:szCs w:val="20"/>
                <w:u w:val="none"/>
              </w:rPr>
            </w:pPr>
          </w:p>
        </w:tc>
      </w:tr>
      <w:tr w14:paraId="76DED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C5234D">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9B3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黑板漆</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4C2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环保净味黑板漆</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4D5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507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FDE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FEE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944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D41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燃烧等级 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级、环保等级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EO 级</w:t>
            </w:r>
          </w:p>
        </w:tc>
      </w:tr>
      <w:tr w14:paraId="0A705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E1A30">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B9C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烤漆</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569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环保红色/黑色油漆，烤漆工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艺</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E2C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DBA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2F4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41B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7DF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C71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燃烧等级 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级、环保等级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EO 级</w:t>
            </w:r>
          </w:p>
        </w:tc>
      </w:tr>
      <w:tr w14:paraId="6497D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805B88">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901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★喷漆</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5AD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黑灰色砂壁漆喷涂</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364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07B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927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4D6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1CB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302A5">
            <w:pPr>
              <w:jc w:val="left"/>
              <w:rPr>
                <w:rFonts w:hint="eastAsia" w:ascii="宋体" w:hAnsi="宋体" w:eastAsia="宋体" w:cs="宋体"/>
                <w:i w:val="0"/>
                <w:iCs w:val="0"/>
                <w:color w:val="000000"/>
                <w:sz w:val="20"/>
                <w:szCs w:val="20"/>
                <w:u w:val="none"/>
              </w:rPr>
            </w:pPr>
          </w:p>
        </w:tc>
      </w:tr>
      <w:tr w14:paraId="1CF44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A1051E">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148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水泥</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57F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 厚 1：3 水泥砂浆墙面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抹灰</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E03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690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FC1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A93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3D958">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26B20">
            <w:pPr>
              <w:jc w:val="left"/>
              <w:rPr>
                <w:rFonts w:hint="eastAsia" w:ascii="宋体" w:hAnsi="宋体" w:eastAsia="宋体" w:cs="宋体"/>
                <w:i w:val="0"/>
                <w:iCs w:val="0"/>
                <w:color w:val="000000"/>
                <w:sz w:val="20"/>
                <w:szCs w:val="20"/>
                <w:u w:val="none"/>
              </w:rPr>
            </w:pPr>
          </w:p>
        </w:tc>
      </w:tr>
      <w:tr w14:paraId="04937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80410E">
            <w:pPr>
              <w:jc w:val="center"/>
              <w:rPr>
                <w:rFonts w:hint="eastAsia" w:ascii="宋体" w:hAnsi="宋体" w:eastAsia="宋体" w:cs="宋体"/>
                <w:i w:val="0"/>
                <w:iCs w:val="0"/>
                <w:color w:val="000000"/>
                <w:sz w:val="20"/>
                <w:szCs w:val="20"/>
                <w:u w:val="none"/>
              </w:rPr>
            </w:pP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C36F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★钢化玻璃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AFA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10mm 厚钢化白玻、不锈钢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卡件</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400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4B6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518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06A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9A1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C2222">
            <w:pPr>
              <w:jc w:val="left"/>
              <w:rPr>
                <w:rFonts w:hint="eastAsia" w:ascii="宋体" w:hAnsi="宋体" w:eastAsia="宋体" w:cs="宋体"/>
                <w:i w:val="0"/>
                <w:iCs w:val="0"/>
                <w:color w:val="000000"/>
                <w:sz w:val="20"/>
                <w:szCs w:val="20"/>
                <w:u w:val="none"/>
              </w:rPr>
            </w:pPr>
          </w:p>
        </w:tc>
      </w:tr>
      <w:tr w14:paraId="4826E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D02C1">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D02C64">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F3F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8mm 钢化超白玻</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6B5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242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452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A31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697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A6A8F">
            <w:pPr>
              <w:jc w:val="left"/>
              <w:rPr>
                <w:rFonts w:hint="eastAsia" w:ascii="宋体" w:hAnsi="宋体" w:eastAsia="宋体" w:cs="宋体"/>
                <w:i w:val="0"/>
                <w:iCs w:val="0"/>
                <w:color w:val="000000"/>
                <w:sz w:val="20"/>
                <w:szCs w:val="20"/>
                <w:u w:val="none"/>
              </w:rPr>
            </w:pPr>
          </w:p>
        </w:tc>
      </w:tr>
      <w:tr w14:paraId="40C9D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C75890">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59D167">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FC0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15mm 钢化超白玻</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52C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EA3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EF9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2E4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EEE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A73DF">
            <w:pPr>
              <w:jc w:val="left"/>
              <w:rPr>
                <w:rFonts w:hint="eastAsia" w:ascii="宋体" w:hAnsi="宋体" w:eastAsia="宋体" w:cs="宋体"/>
                <w:i w:val="0"/>
                <w:iCs w:val="0"/>
                <w:color w:val="000000"/>
                <w:sz w:val="20"/>
                <w:szCs w:val="20"/>
                <w:u w:val="none"/>
              </w:rPr>
            </w:pPr>
          </w:p>
        </w:tc>
      </w:tr>
      <w:tr w14:paraId="0831D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F7767D">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2C4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★包麻布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27C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国产亚麻布（亚麻布饰面及亚麻布包托具、展托等构件，按实际面积包裹面积计算）</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F13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F04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FF1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C57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47A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2EF78">
            <w:pPr>
              <w:jc w:val="left"/>
              <w:rPr>
                <w:rFonts w:hint="eastAsia" w:ascii="宋体" w:hAnsi="宋体" w:eastAsia="宋体" w:cs="宋体"/>
                <w:i w:val="0"/>
                <w:iCs w:val="0"/>
                <w:color w:val="000000"/>
                <w:sz w:val="20"/>
                <w:szCs w:val="20"/>
                <w:u w:val="none"/>
              </w:rPr>
            </w:pPr>
          </w:p>
        </w:tc>
      </w:tr>
      <w:tr w14:paraId="72603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A9F54">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E03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拆除亚麻布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A29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拆除原有托具亚麻布（亚麻布饰面及亚麻布包托具、展托等构件，按实际面积包裹面积计算），包含打磨原饰面，除胶等内容</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EFD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626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4D7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B5A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20367">
            <w:pPr>
              <w:jc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C2FC6">
            <w:pPr>
              <w:jc w:val="left"/>
              <w:rPr>
                <w:rFonts w:hint="eastAsia" w:ascii="宋体" w:hAnsi="宋体" w:eastAsia="宋体" w:cs="宋体"/>
                <w:i w:val="0"/>
                <w:iCs w:val="0"/>
                <w:color w:val="000000"/>
                <w:sz w:val="20"/>
                <w:szCs w:val="20"/>
                <w:u w:val="none"/>
              </w:rPr>
            </w:pPr>
          </w:p>
        </w:tc>
      </w:tr>
      <w:tr w14:paraId="23F97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7B5E45">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2FA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水性漆</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5B9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环保水性漆涂刷 3 遍（包含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腻子）</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A6B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08B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CB3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ED8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156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166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燃烧等级 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级、环保等级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EO 级</w:t>
            </w:r>
          </w:p>
        </w:tc>
      </w:tr>
      <w:tr w14:paraId="1B64B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3"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78332">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F4C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投影漆</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EC4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环保投影漆涂刷 3 遍（包含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腻子）</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4F2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776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4C6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B26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200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45F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燃烧等级 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级、环保等级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EO 级</w:t>
            </w:r>
          </w:p>
        </w:tc>
      </w:tr>
      <w:tr w14:paraId="4D2E4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964D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围栏</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9BC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钢化玻璃围栏</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3AE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10mm 厚钢化夹胶白玻、不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锈钢收边，五金配件固定、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底座（木龙骨、松木指接板）</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CEC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6F2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87E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F28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56E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B5122">
            <w:pPr>
              <w:jc w:val="left"/>
              <w:rPr>
                <w:rFonts w:hint="eastAsia" w:ascii="宋体" w:hAnsi="宋体" w:eastAsia="宋体" w:cs="宋体"/>
                <w:i w:val="0"/>
                <w:iCs w:val="0"/>
                <w:color w:val="000000"/>
                <w:sz w:val="20"/>
                <w:szCs w:val="20"/>
                <w:u w:val="none"/>
              </w:rPr>
            </w:pPr>
          </w:p>
        </w:tc>
      </w:tr>
      <w:tr w14:paraId="27DB4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C3830">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781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木围栏</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3E2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 100 方形立柱，横向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100*20 栏杆二挡，表面喷漆</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5FF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293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BDA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4DE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9041C">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5D341">
            <w:pPr>
              <w:jc w:val="left"/>
              <w:rPr>
                <w:rFonts w:hint="eastAsia" w:ascii="宋体" w:hAnsi="宋体" w:eastAsia="宋体" w:cs="宋体"/>
                <w:i w:val="0"/>
                <w:iCs w:val="0"/>
                <w:color w:val="000000"/>
                <w:sz w:val="20"/>
                <w:szCs w:val="20"/>
                <w:u w:val="none"/>
              </w:rPr>
            </w:pPr>
          </w:p>
        </w:tc>
      </w:tr>
      <w:tr w14:paraId="769FF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D3FE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电气</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BC8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★LED 灯带</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5CC71">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9D5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B25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A60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9BE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F082B">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96B23">
            <w:pPr>
              <w:jc w:val="left"/>
              <w:rPr>
                <w:rFonts w:hint="eastAsia" w:ascii="宋体" w:hAnsi="宋体" w:eastAsia="宋体" w:cs="宋体"/>
                <w:i w:val="0"/>
                <w:iCs w:val="0"/>
                <w:color w:val="000000"/>
                <w:sz w:val="20"/>
                <w:szCs w:val="20"/>
                <w:u w:val="none"/>
              </w:rPr>
            </w:pPr>
          </w:p>
        </w:tc>
      </w:tr>
      <w:tr w14:paraId="0A2F4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06BA8B">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812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小射灯</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5ED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 牛眼可调角度射灯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（3000k 暖光）</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78B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D57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CF3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700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14E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E4846">
            <w:pPr>
              <w:jc w:val="left"/>
              <w:rPr>
                <w:rFonts w:hint="eastAsia" w:ascii="宋体" w:hAnsi="宋体" w:eastAsia="宋体" w:cs="宋体"/>
                <w:i w:val="0"/>
                <w:iCs w:val="0"/>
                <w:color w:val="000000"/>
                <w:sz w:val="20"/>
                <w:szCs w:val="20"/>
                <w:u w:val="none"/>
              </w:rPr>
            </w:pPr>
          </w:p>
        </w:tc>
      </w:tr>
      <w:tr w14:paraId="4ED26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0AB48">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81E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调光开关</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4D3FA">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059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A1B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93A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AC1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305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BA99E">
            <w:pPr>
              <w:jc w:val="left"/>
              <w:rPr>
                <w:rFonts w:hint="eastAsia" w:ascii="宋体" w:hAnsi="宋体" w:eastAsia="宋体" w:cs="宋体"/>
                <w:i w:val="0"/>
                <w:iCs w:val="0"/>
                <w:color w:val="000000"/>
                <w:sz w:val="20"/>
                <w:szCs w:val="20"/>
                <w:u w:val="none"/>
              </w:rPr>
            </w:pPr>
          </w:p>
        </w:tc>
      </w:tr>
      <w:tr w14:paraId="6E4BF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B84EB">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BE7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线管</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35D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PVC 线管</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582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302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800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6BC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4CDC6">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73E4A">
            <w:pPr>
              <w:jc w:val="left"/>
              <w:rPr>
                <w:rFonts w:hint="eastAsia" w:ascii="宋体" w:hAnsi="宋体" w:eastAsia="宋体" w:cs="宋体"/>
                <w:i w:val="0"/>
                <w:iCs w:val="0"/>
                <w:color w:val="000000"/>
                <w:sz w:val="20"/>
                <w:szCs w:val="20"/>
                <w:u w:val="none"/>
              </w:rPr>
            </w:pPr>
          </w:p>
        </w:tc>
      </w:tr>
      <w:tr w14:paraId="5E33A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2FC91">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4C8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★软管</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CA1B8">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244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1C8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729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866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EB6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41B98">
            <w:pPr>
              <w:jc w:val="left"/>
              <w:rPr>
                <w:rFonts w:hint="eastAsia" w:ascii="宋体" w:hAnsi="宋体" w:eastAsia="宋体" w:cs="宋体"/>
                <w:i w:val="0"/>
                <w:iCs w:val="0"/>
                <w:color w:val="000000"/>
                <w:sz w:val="20"/>
                <w:szCs w:val="20"/>
                <w:u w:val="none"/>
              </w:rPr>
            </w:pPr>
          </w:p>
        </w:tc>
      </w:tr>
      <w:tr w14:paraId="54F64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7A35E">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413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空开</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9F9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空开 2P/16A</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1EE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EDB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1EC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675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1FB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9906F">
            <w:pPr>
              <w:jc w:val="left"/>
              <w:rPr>
                <w:rFonts w:hint="eastAsia" w:ascii="宋体" w:hAnsi="宋体" w:eastAsia="宋体" w:cs="宋体"/>
                <w:i w:val="0"/>
                <w:iCs w:val="0"/>
                <w:color w:val="000000"/>
                <w:sz w:val="20"/>
                <w:szCs w:val="20"/>
                <w:u w:val="none"/>
              </w:rPr>
            </w:pPr>
          </w:p>
        </w:tc>
      </w:tr>
      <w:tr w14:paraId="35C32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9AD4D7">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220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★电线</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412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 ㎡铜芯管线</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3B6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B9E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D70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F39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1AB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C2D34">
            <w:pPr>
              <w:jc w:val="left"/>
              <w:rPr>
                <w:rFonts w:hint="eastAsia" w:ascii="宋体" w:hAnsi="宋体" w:eastAsia="宋体" w:cs="宋体"/>
                <w:i w:val="0"/>
                <w:iCs w:val="0"/>
                <w:color w:val="000000"/>
                <w:sz w:val="20"/>
                <w:szCs w:val="20"/>
                <w:u w:val="none"/>
              </w:rPr>
            </w:pPr>
          </w:p>
        </w:tc>
      </w:tr>
      <w:tr w14:paraId="48B7A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DBBAAB">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216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电线</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10E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 ㎡铜芯管线</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44D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EC2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C47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109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DC1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BD698">
            <w:pPr>
              <w:jc w:val="left"/>
              <w:rPr>
                <w:rFonts w:hint="eastAsia" w:ascii="宋体" w:hAnsi="宋体" w:eastAsia="宋体" w:cs="宋体"/>
                <w:i w:val="0"/>
                <w:iCs w:val="0"/>
                <w:color w:val="000000"/>
                <w:sz w:val="20"/>
                <w:szCs w:val="20"/>
                <w:u w:val="none"/>
              </w:rPr>
            </w:pPr>
          </w:p>
        </w:tc>
      </w:tr>
      <w:tr w14:paraId="6290B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2B40AF">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99D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单相明插座</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891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10A 5 孔</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EBA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155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2A1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91A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7BF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7F6CC">
            <w:pPr>
              <w:jc w:val="left"/>
              <w:rPr>
                <w:rFonts w:hint="eastAsia" w:ascii="宋体" w:hAnsi="宋体" w:eastAsia="宋体" w:cs="宋体"/>
                <w:i w:val="0"/>
                <w:iCs w:val="0"/>
                <w:color w:val="000000"/>
                <w:sz w:val="20"/>
                <w:szCs w:val="20"/>
                <w:u w:val="none"/>
              </w:rPr>
            </w:pPr>
          </w:p>
        </w:tc>
      </w:tr>
      <w:tr w14:paraId="41663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BED034">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399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插线板</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547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六位分控插线板</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BAF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788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5B1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1A0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B7310">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5205C">
            <w:pPr>
              <w:jc w:val="left"/>
              <w:rPr>
                <w:rFonts w:hint="eastAsia" w:ascii="宋体" w:hAnsi="宋体" w:eastAsia="宋体" w:cs="宋体"/>
                <w:i w:val="0"/>
                <w:iCs w:val="0"/>
                <w:color w:val="000000"/>
                <w:sz w:val="20"/>
                <w:szCs w:val="20"/>
                <w:u w:val="none"/>
              </w:rPr>
            </w:pPr>
          </w:p>
        </w:tc>
      </w:tr>
      <w:tr w14:paraId="70A99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FB4FD">
            <w:pPr>
              <w:jc w:val="center"/>
              <w:rPr>
                <w:rFonts w:hint="eastAsia" w:ascii="宋体" w:hAnsi="宋体" w:eastAsia="宋体" w:cs="宋体"/>
                <w:i w:val="0"/>
                <w:iCs w:val="0"/>
                <w:color w:val="000000"/>
                <w:sz w:val="20"/>
                <w:szCs w:val="20"/>
                <w:u w:val="none"/>
              </w:rPr>
            </w:pP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C998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投影 LOGO 灯</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9A9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超清 70 瓦带遥控</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86B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盏</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BD3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11C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93F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4175A">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A2B02">
            <w:pPr>
              <w:jc w:val="left"/>
              <w:rPr>
                <w:rFonts w:hint="eastAsia" w:ascii="宋体" w:hAnsi="宋体" w:eastAsia="宋体" w:cs="宋体"/>
                <w:i w:val="0"/>
                <w:iCs w:val="0"/>
                <w:color w:val="000000"/>
                <w:sz w:val="20"/>
                <w:szCs w:val="20"/>
                <w:u w:val="none"/>
              </w:rPr>
            </w:pPr>
          </w:p>
        </w:tc>
      </w:tr>
      <w:tr w14:paraId="4ED13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D5D14">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675072">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59E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超清 50 瓦带遥控</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C86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盏</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0D2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5BB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54D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B10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D3852">
            <w:pPr>
              <w:jc w:val="left"/>
              <w:rPr>
                <w:rFonts w:hint="eastAsia" w:ascii="宋体" w:hAnsi="宋体" w:eastAsia="宋体" w:cs="宋体"/>
                <w:i w:val="0"/>
                <w:iCs w:val="0"/>
                <w:color w:val="000000"/>
                <w:sz w:val="20"/>
                <w:szCs w:val="20"/>
                <w:u w:val="none"/>
              </w:rPr>
            </w:pPr>
          </w:p>
        </w:tc>
      </w:tr>
      <w:tr w14:paraId="4EE7E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8596D4">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6FD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★四线轨道接头</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D2D4B">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04B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FCE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16E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3E0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2BF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8F89E">
            <w:pPr>
              <w:jc w:val="left"/>
              <w:rPr>
                <w:rFonts w:hint="eastAsia" w:ascii="宋体" w:hAnsi="宋体" w:eastAsia="宋体" w:cs="宋体"/>
                <w:i w:val="0"/>
                <w:iCs w:val="0"/>
                <w:color w:val="000000"/>
                <w:sz w:val="20"/>
                <w:szCs w:val="20"/>
                <w:u w:val="none"/>
              </w:rPr>
            </w:pPr>
          </w:p>
        </w:tc>
      </w:tr>
      <w:tr w14:paraId="70849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463A13">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695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普通轨道射灯</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6A79D">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BCB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盏</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AA8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DD3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D4B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E1BBB">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4E60C">
            <w:pPr>
              <w:jc w:val="left"/>
              <w:rPr>
                <w:rFonts w:hint="eastAsia" w:ascii="宋体" w:hAnsi="宋体" w:eastAsia="宋体" w:cs="宋体"/>
                <w:i w:val="0"/>
                <w:iCs w:val="0"/>
                <w:color w:val="000000"/>
                <w:sz w:val="20"/>
                <w:szCs w:val="20"/>
                <w:u w:val="none"/>
              </w:rPr>
            </w:pPr>
          </w:p>
        </w:tc>
      </w:tr>
      <w:tr w14:paraId="0C916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208E06">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B89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LEDT5 灯管</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24D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1M ，3000k</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852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645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CC0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D28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62F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34162">
            <w:pPr>
              <w:jc w:val="left"/>
              <w:rPr>
                <w:rFonts w:hint="eastAsia" w:ascii="宋体" w:hAnsi="宋体" w:eastAsia="宋体" w:cs="宋体"/>
                <w:i w:val="0"/>
                <w:iCs w:val="0"/>
                <w:color w:val="000000"/>
                <w:sz w:val="20"/>
                <w:szCs w:val="20"/>
                <w:u w:val="none"/>
              </w:rPr>
            </w:pPr>
          </w:p>
        </w:tc>
      </w:tr>
      <w:tr w14:paraId="2D22D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B7010B">
            <w:pPr>
              <w:jc w:val="center"/>
              <w:rPr>
                <w:rFonts w:hint="eastAsia" w:ascii="宋体" w:hAnsi="宋体" w:eastAsia="宋体" w:cs="宋体"/>
                <w:i w:val="0"/>
                <w:iCs w:val="0"/>
                <w:color w:val="000000"/>
                <w:sz w:val="20"/>
                <w:szCs w:val="20"/>
                <w:u w:val="none"/>
              </w:rPr>
            </w:pP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F3AD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博物馆专业灯光</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0FC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滑轨灯轨道 L=900MM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586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B60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DEA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DA0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269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D692E">
            <w:pPr>
              <w:jc w:val="left"/>
              <w:rPr>
                <w:rFonts w:hint="eastAsia" w:ascii="宋体" w:hAnsi="宋体" w:eastAsia="宋体" w:cs="宋体"/>
                <w:i w:val="0"/>
                <w:iCs w:val="0"/>
                <w:color w:val="000000"/>
                <w:sz w:val="20"/>
                <w:szCs w:val="20"/>
                <w:u w:val="none"/>
              </w:rPr>
            </w:pPr>
          </w:p>
        </w:tc>
      </w:tr>
      <w:tr w14:paraId="1C537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EF768">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462E1">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65F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轨道硬连接器 尺寸：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36.7*22* 11.5mm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098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6FC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3CD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967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5E5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ED4E0">
            <w:pPr>
              <w:jc w:val="left"/>
              <w:rPr>
                <w:rFonts w:hint="eastAsia" w:ascii="宋体" w:hAnsi="宋体" w:eastAsia="宋体" w:cs="宋体"/>
                <w:i w:val="0"/>
                <w:iCs w:val="0"/>
                <w:color w:val="000000"/>
                <w:sz w:val="20"/>
                <w:szCs w:val="20"/>
                <w:u w:val="none"/>
              </w:rPr>
            </w:pPr>
          </w:p>
        </w:tc>
      </w:tr>
      <w:tr w14:paraId="316C7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5DCCA0">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82668">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102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TRACK 滑轨输入段长度：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1600mm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72C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9F8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2C5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6C2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F82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10770">
            <w:pPr>
              <w:jc w:val="left"/>
              <w:rPr>
                <w:rFonts w:hint="eastAsia" w:ascii="宋体" w:hAnsi="宋体" w:eastAsia="宋体" w:cs="宋体"/>
                <w:i w:val="0"/>
                <w:iCs w:val="0"/>
                <w:color w:val="000000"/>
                <w:sz w:val="20"/>
                <w:szCs w:val="20"/>
                <w:u w:val="none"/>
              </w:rPr>
            </w:pPr>
          </w:p>
        </w:tc>
      </w:tr>
      <w:tr w14:paraId="5F130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C8D21">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C22EC5">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8ED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1- 10V 调光驱动器，输入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120-250VAC ，功率：60W，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输出电压：24V ，输入带电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源插头线，输出带接线端子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与调光旋钮</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BA5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59F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84C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1A6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6E8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577E3">
            <w:pPr>
              <w:jc w:val="left"/>
              <w:rPr>
                <w:rFonts w:hint="eastAsia" w:ascii="宋体" w:hAnsi="宋体" w:eastAsia="宋体" w:cs="宋体"/>
                <w:i w:val="0"/>
                <w:iCs w:val="0"/>
                <w:color w:val="000000"/>
                <w:sz w:val="20"/>
                <w:szCs w:val="20"/>
                <w:u w:val="none"/>
              </w:rPr>
            </w:pPr>
          </w:p>
        </w:tc>
      </w:tr>
      <w:tr w14:paraId="7901F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FAFE4">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2A481">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7E8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普通轨道射灯</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4DC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盏</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26D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86A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A92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4DAC4">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05BAB">
            <w:pPr>
              <w:jc w:val="left"/>
              <w:rPr>
                <w:rFonts w:hint="eastAsia" w:ascii="宋体" w:hAnsi="宋体" w:eastAsia="宋体" w:cs="宋体"/>
                <w:i w:val="0"/>
                <w:iCs w:val="0"/>
                <w:color w:val="000000"/>
                <w:sz w:val="20"/>
                <w:szCs w:val="20"/>
                <w:u w:val="none"/>
              </w:rPr>
            </w:pPr>
          </w:p>
        </w:tc>
      </w:tr>
      <w:tr w14:paraId="3B47F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EA790A">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F6A75">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4A0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专业轨道射灯                                                   系统功率：6.2W±2W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光束角：5°±2°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色温：3000K±100K</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4000K±100K</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光源：Ra≥97</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SDCM≤1.5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外观：黑色/白色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调光方式：单灯调光</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711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E3F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5A9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EB7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49745">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58BFC">
            <w:pPr>
              <w:jc w:val="left"/>
              <w:rPr>
                <w:rFonts w:hint="eastAsia" w:ascii="宋体" w:hAnsi="宋体" w:eastAsia="宋体" w:cs="宋体"/>
                <w:i w:val="0"/>
                <w:iCs w:val="0"/>
                <w:color w:val="000000"/>
                <w:sz w:val="20"/>
                <w:szCs w:val="20"/>
                <w:u w:val="none"/>
              </w:rPr>
            </w:pPr>
          </w:p>
        </w:tc>
      </w:tr>
      <w:tr w14:paraId="21AD2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7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C64A97">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47CE27">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A0E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专业轨道射灯                                                系统功率：14W±2W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光束角：洗墙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色温：3000K±100K</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4000K±100K</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外观：黑色/白色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光源：Ra≥97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SDCM≤1.5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调光方式：单灯调光</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9D2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6A2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B41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218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539A0">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A019C">
            <w:pPr>
              <w:jc w:val="left"/>
              <w:rPr>
                <w:rFonts w:hint="eastAsia" w:ascii="宋体" w:hAnsi="宋体" w:eastAsia="宋体" w:cs="宋体"/>
                <w:i w:val="0"/>
                <w:iCs w:val="0"/>
                <w:color w:val="000000"/>
                <w:sz w:val="20"/>
                <w:szCs w:val="20"/>
                <w:u w:val="none"/>
              </w:rPr>
            </w:pPr>
          </w:p>
        </w:tc>
      </w:tr>
      <w:tr w14:paraId="7D90F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4CA25">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E94B1">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5F4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光学片（窄光、中光、宽光等）</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1A6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129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7F5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9A4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58184">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700CB">
            <w:pPr>
              <w:jc w:val="left"/>
              <w:rPr>
                <w:rFonts w:hint="eastAsia" w:ascii="宋体" w:hAnsi="宋体" w:eastAsia="宋体" w:cs="宋体"/>
                <w:i w:val="0"/>
                <w:iCs w:val="0"/>
                <w:color w:val="000000"/>
                <w:sz w:val="20"/>
                <w:szCs w:val="20"/>
                <w:u w:val="none"/>
              </w:rPr>
            </w:pPr>
          </w:p>
        </w:tc>
      </w:tr>
      <w:tr w14:paraId="79BE2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518D32">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AE400">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B27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光学片（洗墙、拉伸等）</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0B4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705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316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1F4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CC413">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6C929">
            <w:pPr>
              <w:jc w:val="left"/>
              <w:rPr>
                <w:rFonts w:hint="eastAsia" w:ascii="宋体" w:hAnsi="宋体" w:eastAsia="宋体" w:cs="宋体"/>
                <w:i w:val="0"/>
                <w:iCs w:val="0"/>
                <w:color w:val="000000"/>
                <w:sz w:val="20"/>
                <w:szCs w:val="20"/>
                <w:u w:val="none"/>
              </w:rPr>
            </w:pPr>
          </w:p>
        </w:tc>
      </w:tr>
      <w:tr w14:paraId="0DC5D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512F9">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71676">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002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系统功率：1.5W±0.5W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光束角：15°±2°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色温：3000K±100K</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4000K±100K</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外观：黑色/白色</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F58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662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221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6FA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CB87C">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C4BAC">
            <w:pPr>
              <w:jc w:val="left"/>
              <w:rPr>
                <w:rFonts w:hint="eastAsia" w:ascii="宋体" w:hAnsi="宋体" w:eastAsia="宋体" w:cs="宋体"/>
                <w:i w:val="0"/>
                <w:iCs w:val="0"/>
                <w:color w:val="000000"/>
                <w:sz w:val="20"/>
                <w:szCs w:val="20"/>
                <w:u w:val="none"/>
              </w:rPr>
            </w:pPr>
          </w:p>
        </w:tc>
      </w:tr>
      <w:tr w14:paraId="41940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E5E3D8">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3674D9">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DC3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系统功率：7.2W±1W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光束角：洗墙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色温：3000K±100K</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4000K±100K</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外观：黑色</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913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137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1CA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AC4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1C89A">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76608">
            <w:pPr>
              <w:jc w:val="left"/>
              <w:rPr>
                <w:rFonts w:hint="eastAsia" w:ascii="宋体" w:hAnsi="宋体" w:eastAsia="宋体" w:cs="宋体"/>
                <w:i w:val="0"/>
                <w:iCs w:val="0"/>
                <w:color w:val="000000"/>
                <w:sz w:val="20"/>
                <w:szCs w:val="20"/>
                <w:u w:val="none"/>
              </w:rPr>
            </w:pPr>
          </w:p>
        </w:tc>
      </w:tr>
      <w:tr w14:paraId="4B56F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A8110E">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9207F">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6FA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1.1m 低压轨道</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467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C04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3B5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6CA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7CBDD">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45BF9">
            <w:pPr>
              <w:jc w:val="left"/>
              <w:rPr>
                <w:rFonts w:hint="eastAsia" w:ascii="宋体" w:hAnsi="宋体" w:eastAsia="宋体" w:cs="宋体"/>
                <w:i w:val="0"/>
                <w:iCs w:val="0"/>
                <w:color w:val="000000"/>
                <w:sz w:val="20"/>
                <w:szCs w:val="20"/>
                <w:u w:val="none"/>
              </w:rPr>
            </w:pPr>
          </w:p>
        </w:tc>
      </w:tr>
      <w:tr w14:paraId="2C960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DA13FC">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FD28E0">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564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轨道配件-进线端</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035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190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FB4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4A7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83CE0">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8621E">
            <w:pPr>
              <w:jc w:val="left"/>
              <w:rPr>
                <w:rFonts w:hint="eastAsia" w:ascii="宋体" w:hAnsi="宋体" w:eastAsia="宋体" w:cs="宋体"/>
                <w:i w:val="0"/>
                <w:iCs w:val="0"/>
                <w:color w:val="000000"/>
                <w:sz w:val="20"/>
                <w:szCs w:val="20"/>
                <w:u w:val="none"/>
              </w:rPr>
            </w:pPr>
          </w:p>
        </w:tc>
      </w:tr>
      <w:tr w14:paraId="7D23C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31D29">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B7A11">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EDD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轨道配件-尾盖</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811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E40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FC8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F9A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1451B">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47DCA">
            <w:pPr>
              <w:jc w:val="left"/>
              <w:rPr>
                <w:rFonts w:hint="eastAsia" w:ascii="宋体" w:hAnsi="宋体" w:eastAsia="宋体" w:cs="宋体"/>
                <w:i w:val="0"/>
                <w:iCs w:val="0"/>
                <w:color w:val="000000"/>
                <w:sz w:val="20"/>
                <w:szCs w:val="20"/>
                <w:u w:val="none"/>
              </w:rPr>
            </w:pPr>
          </w:p>
        </w:tc>
      </w:tr>
      <w:tr w14:paraId="6C955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608407">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73FBAF">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904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轨道配件-硬连接</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6B1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D23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6CF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EF6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7B7C9">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8414D">
            <w:pPr>
              <w:jc w:val="left"/>
              <w:rPr>
                <w:rFonts w:hint="eastAsia" w:ascii="宋体" w:hAnsi="宋体" w:eastAsia="宋体" w:cs="宋体"/>
                <w:i w:val="0"/>
                <w:iCs w:val="0"/>
                <w:color w:val="000000"/>
                <w:sz w:val="20"/>
                <w:szCs w:val="20"/>
                <w:u w:val="none"/>
              </w:rPr>
            </w:pPr>
          </w:p>
        </w:tc>
      </w:tr>
      <w:tr w14:paraId="61EC6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EDFD6">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B95891">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067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轨道配件-安装卡扣</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8D5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B5C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05E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2C5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275DB">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1326E">
            <w:pPr>
              <w:jc w:val="left"/>
              <w:rPr>
                <w:rFonts w:hint="eastAsia" w:ascii="宋体" w:hAnsi="宋体" w:eastAsia="宋体" w:cs="宋体"/>
                <w:i w:val="0"/>
                <w:iCs w:val="0"/>
                <w:color w:val="000000"/>
                <w:sz w:val="20"/>
                <w:szCs w:val="20"/>
                <w:u w:val="none"/>
              </w:rPr>
            </w:pPr>
          </w:p>
        </w:tc>
      </w:tr>
      <w:tr w14:paraId="662D5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0131E4">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8FDC0D">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E75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配套电源</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FC1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362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8BC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7E3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A5192">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2E20F">
            <w:pPr>
              <w:jc w:val="left"/>
              <w:rPr>
                <w:rFonts w:hint="eastAsia" w:ascii="宋体" w:hAnsi="宋体" w:eastAsia="宋体" w:cs="宋体"/>
                <w:i w:val="0"/>
                <w:iCs w:val="0"/>
                <w:color w:val="000000"/>
                <w:sz w:val="20"/>
                <w:szCs w:val="20"/>
                <w:u w:val="none"/>
              </w:rPr>
            </w:pPr>
          </w:p>
        </w:tc>
      </w:tr>
      <w:tr w14:paraId="0EADB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A582F9">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26D3E">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TRACK  L=90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滑轨灯轨道 90cm</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49903">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D12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1D3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D06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6D8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07B61">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6C406">
            <w:pPr>
              <w:jc w:val="left"/>
              <w:rPr>
                <w:rFonts w:hint="eastAsia" w:ascii="宋体" w:hAnsi="宋体" w:eastAsia="宋体" w:cs="宋体"/>
                <w:i w:val="0"/>
                <w:iCs w:val="0"/>
                <w:color w:val="000000"/>
                <w:sz w:val="20"/>
                <w:szCs w:val="20"/>
                <w:u w:val="none"/>
              </w:rPr>
            </w:pPr>
          </w:p>
        </w:tc>
      </w:tr>
      <w:tr w14:paraId="01A43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B6264">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910E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TRACK  L=60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滑轨灯轨道 60cm</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31B78">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684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BB1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BFD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020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A716A">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0166C">
            <w:pPr>
              <w:jc w:val="left"/>
              <w:rPr>
                <w:rFonts w:hint="eastAsia" w:ascii="宋体" w:hAnsi="宋体" w:eastAsia="宋体" w:cs="宋体"/>
                <w:i w:val="0"/>
                <w:iCs w:val="0"/>
                <w:color w:val="000000"/>
                <w:sz w:val="20"/>
                <w:szCs w:val="20"/>
                <w:u w:val="none"/>
              </w:rPr>
            </w:pPr>
          </w:p>
        </w:tc>
      </w:tr>
      <w:tr w14:paraId="6713D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C9573">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5A1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轨道连接器</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E4C10">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C9F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F90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CBE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27C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D5705">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8241B">
            <w:pPr>
              <w:jc w:val="left"/>
              <w:rPr>
                <w:rFonts w:hint="eastAsia" w:ascii="宋体" w:hAnsi="宋体" w:eastAsia="宋体" w:cs="宋体"/>
                <w:i w:val="0"/>
                <w:iCs w:val="0"/>
                <w:color w:val="000000"/>
                <w:sz w:val="20"/>
                <w:szCs w:val="20"/>
                <w:u w:val="none"/>
              </w:rPr>
            </w:pPr>
          </w:p>
        </w:tc>
      </w:tr>
      <w:tr w14:paraId="7EECD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9F7965">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A5E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TRACK-L1-24V-3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射灯</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11A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输入：24VDC ，功率：2W，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角度：10-40°  变焦，色温：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3000K，显色性：Ra≥93，LED</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色容差：3step</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A6D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盏</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E3D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11C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7D1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B11C5">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69D09">
            <w:pPr>
              <w:jc w:val="left"/>
              <w:rPr>
                <w:rFonts w:hint="eastAsia" w:ascii="宋体" w:hAnsi="宋体" w:eastAsia="宋体" w:cs="宋体"/>
                <w:i w:val="0"/>
                <w:iCs w:val="0"/>
                <w:color w:val="000000"/>
                <w:sz w:val="20"/>
                <w:szCs w:val="20"/>
                <w:u w:val="none"/>
              </w:rPr>
            </w:pPr>
          </w:p>
        </w:tc>
      </w:tr>
      <w:tr w14:paraId="1F335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65CD2A">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496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TRACK-001</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13D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DC 插座+输入导线，TRACK</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滑轨输入端，输入线长度：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1600mm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F63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盏</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C0F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171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A7C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3AC66">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26DAC">
            <w:pPr>
              <w:jc w:val="left"/>
              <w:rPr>
                <w:rFonts w:hint="eastAsia" w:ascii="宋体" w:hAnsi="宋体" w:eastAsia="宋体" w:cs="宋体"/>
                <w:i w:val="0"/>
                <w:iCs w:val="0"/>
                <w:color w:val="000000"/>
                <w:sz w:val="20"/>
                <w:szCs w:val="20"/>
                <w:u w:val="none"/>
              </w:rPr>
            </w:pPr>
          </w:p>
        </w:tc>
      </w:tr>
      <w:tr w14:paraId="09365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56C2BF">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FEF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SLT30-24VLG-E</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S  电源（组）可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调光</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C92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输入：AC220-240V ，功率：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0-30W，输出电压：24V ，功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率因素：0.95 ，外形尺寸：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165*40*30mm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3B4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盏</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B2F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D3A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520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BD1E7">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09FFB">
            <w:pPr>
              <w:jc w:val="left"/>
              <w:rPr>
                <w:rFonts w:hint="eastAsia" w:ascii="宋体" w:hAnsi="宋体" w:eastAsia="宋体" w:cs="宋体"/>
                <w:i w:val="0"/>
                <w:iCs w:val="0"/>
                <w:color w:val="000000"/>
                <w:sz w:val="20"/>
                <w:szCs w:val="20"/>
                <w:u w:val="none"/>
              </w:rPr>
            </w:pPr>
          </w:p>
        </w:tc>
      </w:tr>
      <w:tr w14:paraId="0A41C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B6D34D">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7A2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LOGO 灯灯片</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886B9">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A5B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枚</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136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001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7DB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AE5A9">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4B2C1">
            <w:pPr>
              <w:jc w:val="left"/>
              <w:rPr>
                <w:rFonts w:hint="eastAsia" w:ascii="宋体" w:hAnsi="宋体" w:eastAsia="宋体" w:cs="宋体"/>
                <w:i w:val="0"/>
                <w:iCs w:val="0"/>
                <w:color w:val="000000"/>
                <w:sz w:val="20"/>
                <w:szCs w:val="20"/>
                <w:u w:val="none"/>
              </w:rPr>
            </w:pPr>
          </w:p>
        </w:tc>
      </w:tr>
      <w:tr w14:paraId="3A7D3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24722C">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AA1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LOGO 灯专用轨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道</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7A3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黑色</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DA3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35D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41D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ED9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17AC1">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E0EDB">
            <w:pPr>
              <w:jc w:val="left"/>
              <w:rPr>
                <w:rFonts w:hint="eastAsia" w:ascii="宋体" w:hAnsi="宋体" w:eastAsia="宋体" w:cs="宋体"/>
                <w:i w:val="0"/>
                <w:iCs w:val="0"/>
                <w:color w:val="000000"/>
                <w:sz w:val="20"/>
                <w:szCs w:val="20"/>
                <w:u w:val="none"/>
              </w:rPr>
            </w:pPr>
          </w:p>
        </w:tc>
      </w:tr>
      <w:tr w14:paraId="725D3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917F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零星项目</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C8B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防爆膜</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8BD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安全防爆玻璃贴膜（用于室内）（0.2mm）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9F2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481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57D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E2F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DE1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E43FC">
            <w:pPr>
              <w:jc w:val="left"/>
              <w:rPr>
                <w:rFonts w:hint="eastAsia" w:ascii="宋体" w:hAnsi="宋体" w:eastAsia="宋体" w:cs="宋体"/>
                <w:i w:val="0"/>
                <w:iCs w:val="0"/>
                <w:color w:val="000000"/>
                <w:sz w:val="20"/>
                <w:szCs w:val="20"/>
                <w:u w:val="none"/>
              </w:rPr>
            </w:pPr>
          </w:p>
        </w:tc>
      </w:tr>
      <w:tr w14:paraId="6486C6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DD4EA9">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F56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照片冲印，装实</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木框</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7708F">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4EB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6C3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E18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F39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E2FC9">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56CCC">
            <w:pPr>
              <w:jc w:val="left"/>
              <w:rPr>
                <w:rFonts w:hint="eastAsia" w:ascii="宋体" w:hAnsi="宋体" w:eastAsia="宋体" w:cs="宋体"/>
                <w:i w:val="0"/>
                <w:iCs w:val="0"/>
                <w:color w:val="000000"/>
                <w:sz w:val="20"/>
                <w:szCs w:val="20"/>
                <w:u w:val="none"/>
              </w:rPr>
            </w:pPr>
          </w:p>
        </w:tc>
      </w:tr>
      <w:tr w14:paraId="24559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E746A">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27E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石子铺装</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BF8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白、黑、灰石子地面（鹅卵石）</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864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C90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6F3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E24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D4C60">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372CE">
            <w:pPr>
              <w:jc w:val="left"/>
              <w:rPr>
                <w:rFonts w:hint="eastAsia" w:ascii="宋体" w:hAnsi="宋体" w:eastAsia="宋体" w:cs="宋体"/>
                <w:i w:val="0"/>
                <w:iCs w:val="0"/>
                <w:color w:val="000000"/>
                <w:sz w:val="20"/>
                <w:szCs w:val="20"/>
                <w:u w:val="none"/>
              </w:rPr>
            </w:pPr>
          </w:p>
        </w:tc>
      </w:tr>
      <w:tr w14:paraId="7AE25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C3391C">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89B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地毯</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CD0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圈绒地毯，厚度：5mm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C7F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B2C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ED1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0E9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7F535">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1F39A">
            <w:pPr>
              <w:jc w:val="left"/>
              <w:rPr>
                <w:rFonts w:hint="eastAsia" w:ascii="宋体" w:hAnsi="宋体" w:eastAsia="宋体" w:cs="宋体"/>
                <w:i w:val="0"/>
                <w:iCs w:val="0"/>
                <w:color w:val="000000"/>
                <w:sz w:val="20"/>
                <w:szCs w:val="20"/>
                <w:u w:val="none"/>
              </w:rPr>
            </w:pPr>
          </w:p>
        </w:tc>
      </w:tr>
      <w:tr w14:paraId="5408B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26D7AB">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F9C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窗户造型</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E28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15mm 木工板异形体窗户制作</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44A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02B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792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33C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FBDE8">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203DE">
            <w:pPr>
              <w:jc w:val="left"/>
              <w:rPr>
                <w:rFonts w:hint="eastAsia" w:ascii="宋体" w:hAnsi="宋体" w:eastAsia="宋体" w:cs="宋体"/>
                <w:i w:val="0"/>
                <w:iCs w:val="0"/>
                <w:color w:val="000000"/>
                <w:sz w:val="20"/>
                <w:szCs w:val="20"/>
                <w:u w:val="none"/>
              </w:rPr>
            </w:pPr>
          </w:p>
        </w:tc>
      </w:tr>
      <w:tr w14:paraId="1631A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7243D">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2BD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18mm 阻燃多层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胶合板门（含锁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具，腻子，防护涂料，乳胶漆）</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29B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2300*800*40mm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3DA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扇</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EF5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EDE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233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8330F">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7E16A">
            <w:pPr>
              <w:jc w:val="left"/>
              <w:rPr>
                <w:rFonts w:hint="eastAsia" w:ascii="宋体" w:hAnsi="宋体" w:eastAsia="宋体" w:cs="宋体"/>
                <w:i w:val="0"/>
                <w:iCs w:val="0"/>
                <w:color w:val="000000"/>
                <w:sz w:val="20"/>
                <w:szCs w:val="20"/>
                <w:u w:val="none"/>
              </w:rPr>
            </w:pPr>
          </w:p>
        </w:tc>
      </w:tr>
      <w:tr w14:paraId="5F551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3885A">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423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金属合页</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D9C7E">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E9F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099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37B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186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D9620">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BD968">
            <w:pPr>
              <w:jc w:val="left"/>
              <w:rPr>
                <w:rFonts w:hint="eastAsia" w:ascii="宋体" w:hAnsi="宋体" w:eastAsia="宋体" w:cs="宋体"/>
                <w:i w:val="0"/>
                <w:iCs w:val="0"/>
                <w:color w:val="000000"/>
                <w:sz w:val="20"/>
                <w:szCs w:val="20"/>
                <w:u w:val="none"/>
              </w:rPr>
            </w:pPr>
          </w:p>
        </w:tc>
      </w:tr>
      <w:tr w14:paraId="435FB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E10F14">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22A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不锈钢门锁</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E7331">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C17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23B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10D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8B8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6C7F5">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7F5B9">
            <w:pPr>
              <w:jc w:val="left"/>
              <w:rPr>
                <w:rFonts w:hint="eastAsia" w:ascii="宋体" w:hAnsi="宋体" w:eastAsia="宋体" w:cs="宋体"/>
                <w:i w:val="0"/>
                <w:iCs w:val="0"/>
                <w:color w:val="000000"/>
                <w:sz w:val="20"/>
                <w:szCs w:val="20"/>
                <w:u w:val="none"/>
              </w:rPr>
            </w:pPr>
          </w:p>
        </w:tc>
      </w:tr>
      <w:tr w14:paraId="0A545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0E8C6">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5D6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普通门锁</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FAE89">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2A0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EDC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870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307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81033">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F31AD">
            <w:pPr>
              <w:jc w:val="left"/>
              <w:rPr>
                <w:rFonts w:hint="eastAsia" w:ascii="宋体" w:hAnsi="宋体" w:eastAsia="宋体" w:cs="宋体"/>
                <w:i w:val="0"/>
                <w:iCs w:val="0"/>
                <w:color w:val="000000"/>
                <w:sz w:val="20"/>
                <w:szCs w:val="20"/>
                <w:u w:val="none"/>
              </w:rPr>
            </w:pPr>
          </w:p>
        </w:tc>
      </w:tr>
      <w:tr w14:paraId="0CA85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7EAB9C">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FC8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不锈钢拉手</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A23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检修门用</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A71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24F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718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419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767F8">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5F819">
            <w:pPr>
              <w:jc w:val="left"/>
              <w:rPr>
                <w:rFonts w:hint="eastAsia" w:ascii="宋体" w:hAnsi="宋体" w:eastAsia="宋体" w:cs="宋体"/>
                <w:i w:val="0"/>
                <w:iCs w:val="0"/>
                <w:color w:val="000000"/>
                <w:sz w:val="20"/>
                <w:szCs w:val="20"/>
                <w:u w:val="none"/>
              </w:rPr>
            </w:pPr>
          </w:p>
        </w:tc>
      </w:tr>
      <w:tr w14:paraId="59A79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79452A">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631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打玻璃胶</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9CCB6">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19C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9CA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822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EE4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0F39D">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24CEE">
            <w:pPr>
              <w:jc w:val="left"/>
              <w:rPr>
                <w:rFonts w:hint="eastAsia" w:ascii="宋体" w:hAnsi="宋体" w:eastAsia="宋体" w:cs="宋体"/>
                <w:i w:val="0"/>
                <w:iCs w:val="0"/>
                <w:color w:val="000000"/>
                <w:sz w:val="20"/>
                <w:szCs w:val="20"/>
                <w:u w:val="none"/>
              </w:rPr>
            </w:pPr>
          </w:p>
        </w:tc>
      </w:tr>
      <w:tr w14:paraId="1BB6C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64171">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669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铝合金压线槽</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8E53B">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C1B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C3B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77D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362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05D97">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E84A1">
            <w:pPr>
              <w:jc w:val="left"/>
              <w:rPr>
                <w:rFonts w:hint="eastAsia" w:ascii="宋体" w:hAnsi="宋体" w:eastAsia="宋体" w:cs="宋体"/>
                <w:i w:val="0"/>
                <w:iCs w:val="0"/>
                <w:color w:val="000000"/>
                <w:sz w:val="20"/>
                <w:szCs w:val="20"/>
                <w:u w:val="none"/>
              </w:rPr>
            </w:pPr>
          </w:p>
        </w:tc>
      </w:tr>
      <w:tr w14:paraId="0FBDE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0D251">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68E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仿真石头</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E46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泡沫雕刻，直径 1m/块左右</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30A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045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57D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66F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3F34D">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80E32">
            <w:pPr>
              <w:jc w:val="left"/>
              <w:rPr>
                <w:rFonts w:hint="eastAsia" w:ascii="宋体" w:hAnsi="宋体" w:eastAsia="宋体" w:cs="宋体"/>
                <w:i w:val="0"/>
                <w:iCs w:val="0"/>
                <w:color w:val="000000"/>
                <w:sz w:val="20"/>
                <w:szCs w:val="20"/>
                <w:u w:val="none"/>
              </w:rPr>
            </w:pPr>
          </w:p>
        </w:tc>
      </w:tr>
      <w:tr w14:paraId="673C7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5E867">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B7B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非施工，叉车租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赁</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62E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合力叉车，含驾驶员操作</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D58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工日</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33D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50E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B07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E91CC">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76749">
            <w:pPr>
              <w:jc w:val="left"/>
              <w:rPr>
                <w:rFonts w:hint="eastAsia" w:ascii="宋体" w:hAnsi="宋体" w:eastAsia="宋体" w:cs="宋体"/>
                <w:i w:val="0"/>
                <w:iCs w:val="0"/>
                <w:color w:val="000000"/>
                <w:sz w:val="20"/>
                <w:szCs w:val="20"/>
                <w:u w:val="none"/>
              </w:rPr>
            </w:pPr>
          </w:p>
        </w:tc>
      </w:tr>
      <w:tr w14:paraId="3453E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73E8A2">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32C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非施工，租用脚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手架租赁</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FF2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架子管、跳板；一组；含运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68C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工日</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F40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9C2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50C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AA4C3">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52031">
            <w:pPr>
              <w:jc w:val="left"/>
              <w:rPr>
                <w:rFonts w:hint="eastAsia" w:ascii="宋体" w:hAnsi="宋体" w:eastAsia="宋体" w:cs="宋体"/>
                <w:i w:val="0"/>
                <w:iCs w:val="0"/>
                <w:color w:val="000000"/>
                <w:sz w:val="20"/>
                <w:szCs w:val="20"/>
                <w:u w:val="none"/>
              </w:rPr>
            </w:pPr>
          </w:p>
        </w:tc>
      </w:tr>
      <w:tr w14:paraId="22D10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C4174F">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19C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非施工，拆除</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3B6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原轻钢龙骨石膏板隔墙和壁龛拆除</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306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F5C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FC7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621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C75D6">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A793A">
            <w:pPr>
              <w:jc w:val="left"/>
              <w:rPr>
                <w:rFonts w:hint="eastAsia" w:ascii="宋体" w:hAnsi="宋体" w:eastAsia="宋体" w:cs="宋体"/>
                <w:i w:val="0"/>
                <w:iCs w:val="0"/>
                <w:color w:val="000000"/>
                <w:sz w:val="20"/>
                <w:szCs w:val="20"/>
                <w:u w:val="none"/>
              </w:rPr>
            </w:pPr>
          </w:p>
        </w:tc>
      </w:tr>
      <w:tr w14:paraId="58CCF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A167F">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C04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非施工，仓库整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理垃圾清运费</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78C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大型平板车含司机，50 公里以内（推荐按 120 元/m3 计算）</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D45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车（15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立方/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车）</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DBC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246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21C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425CA">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6B9AB">
            <w:pPr>
              <w:jc w:val="left"/>
              <w:rPr>
                <w:rFonts w:hint="eastAsia" w:ascii="宋体" w:hAnsi="宋体" w:eastAsia="宋体" w:cs="宋体"/>
                <w:i w:val="0"/>
                <w:iCs w:val="0"/>
                <w:color w:val="000000"/>
                <w:sz w:val="20"/>
                <w:szCs w:val="20"/>
                <w:u w:val="none"/>
              </w:rPr>
            </w:pPr>
          </w:p>
        </w:tc>
      </w:tr>
      <w:tr w14:paraId="5F450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C722E">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E51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仿真植物墙</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9231B">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B13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89A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DEB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4E4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90C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06348">
            <w:pPr>
              <w:jc w:val="left"/>
              <w:rPr>
                <w:rFonts w:hint="eastAsia" w:ascii="宋体" w:hAnsi="宋体" w:eastAsia="宋体" w:cs="宋体"/>
                <w:i w:val="0"/>
                <w:iCs w:val="0"/>
                <w:color w:val="000000"/>
                <w:sz w:val="20"/>
                <w:szCs w:val="20"/>
                <w:u w:val="none"/>
              </w:rPr>
            </w:pPr>
          </w:p>
        </w:tc>
      </w:tr>
      <w:tr w14:paraId="79957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816A7">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3FD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密度板烤漆踢脚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线</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D05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 80MM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E1E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253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7EE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A03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CC1F1">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86196">
            <w:pPr>
              <w:jc w:val="left"/>
              <w:rPr>
                <w:rFonts w:hint="eastAsia" w:ascii="宋体" w:hAnsi="宋体" w:eastAsia="宋体" w:cs="宋体"/>
                <w:i w:val="0"/>
                <w:iCs w:val="0"/>
                <w:color w:val="000000"/>
                <w:sz w:val="20"/>
                <w:szCs w:val="20"/>
                <w:u w:val="none"/>
              </w:rPr>
            </w:pPr>
          </w:p>
        </w:tc>
      </w:tr>
      <w:tr w14:paraId="39D98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64D2B1">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135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高密度雪弗板踢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脚线</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7A1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 5mm 高度 20mm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307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0FE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EEA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191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357AA">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53E1C">
            <w:pPr>
              <w:jc w:val="left"/>
              <w:rPr>
                <w:rFonts w:hint="eastAsia" w:ascii="宋体" w:hAnsi="宋体" w:eastAsia="宋体" w:cs="宋体"/>
                <w:i w:val="0"/>
                <w:iCs w:val="0"/>
                <w:color w:val="000000"/>
                <w:sz w:val="20"/>
                <w:szCs w:val="20"/>
                <w:u w:val="none"/>
              </w:rPr>
            </w:pPr>
          </w:p>
        </w:tc>
      </w:tr>
      <w:tr w14:paraId="45786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6D862">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613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高密度雪弗板踢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脚线</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C59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 10mm 高度 50mm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E82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522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306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2B7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AD59F">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E5629">
            <w:pPr>
              <w:jc w:val="left"/>
              <w:rPr>
                <w:rFonts w:hint="eastAsia" w:ascii="宋体" w:hAnsi="宋体" w:eastAsia="宋体" w:cs="宋体"/>
                <w:i w:val="0"/>
                <w:iCs w:val="0"/>
                <w:color w:val="000000"/>
                <w:sz w:val="20"/>
                <w:szCs w:val="20"/>
                <w:u w:val="none"/>
              </w:rPr>
            </w:pPr>
          </w:p>
        </w:tc>
      </w:tr>
      <w:tr w14:paraId="20387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279DAD">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0D3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不锈钢踢脚线</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0B1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 1.5mm 高度 20mm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C60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01A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2F0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5BD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77263">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73F03">
            <w:pPr>
              <w:jc w:val="left"/>
              <w:rPr>
                <w:rFonts w:hint="eastAsia" w:ascii="宋体" w:hAnsi="宋体" w:eastAsia="宋体" w:cs="宋体"/>
                <w:i w:val="0"/>
                <w:iCs w:val="0"/>
                <w:color w:val="000000"/>
                <w:sz w:val="20"/>
                <w:szCs w:val="20"/>
                <w:u w:val="none"/>
              </w:rPr>
            </w:pPr>
          </w:p>
        </w:tc>
      </w:tr>
      <w:tr w14:paraId="01129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47B34">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BBF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不锈钢踢脚线</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E36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 1.5mm 高度 30mm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107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EB7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149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44C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FD8AA">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1B65C">
            <w:pPr>
              <w:jc w:val="left"/>
              <w:rPr>
                <w:rFonts w:hint="eastAsia" w:ascii="宋体" w:hAnsi="宋体" w:eastAsia="宋体" w:cs="宋体"/>
                <w:i w:val="0"/>
                <w:iCs w:val="0"/>
                <w:color w:val="000000"/>
                <w:sz w:val="20"/>
                <w:szCs w:val="20"/>
                <w:u w:val="none"/>
              </w:rPr>
            </w:pPr>
          </w:p>
        </w:tc>
      </w:tr>
      <w:tr w14:paraId="47845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0AFA91">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A1E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1.0mm 厚不锈钢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反洗槽折边包边</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EC6D1">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B0E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0B1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010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6FC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74545">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E4F0D">
            <w:pPr>
              <w:jc w:val="left"/>
              <w:rPr>
                <w:rFonts w:hint="eastAsia" w:ascii="宋体" w:hAnsi="宋体" w:eastAsia="宋体" w:cs="宋体"/>
                <w:i w:val="0"/>
                <w:iCs w:val="0"/>
                <w:color w:val="000000"/>
                <w:sz w:val="20"/>
                <w:szCs w:val="20"/>
                <w:u w:val="none"/>
              </w:rPr>
            </w:pPr>
          </w:p>
        </w:tc>
      </w:tr>
      <w:tr w14:paraId="246AC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A0E73A">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F68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铝合金踢脚线</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043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 5mm 高度 20mm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7A0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4A4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0BA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6EB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1AF18">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33A58">
            <w:pPr>
              <w:jc w:val="left"/>
              <w:rPr>
                <w:rFonts w:hint="eastAsia" w:ascii="宋体" w:hAnsi="宋体" w:eastAsia="宋体" w:cs="宋体"/>
                <w:i w:val="0"/>
                <w:iCs w:val="0"/>
                <w:color w:val="000000"/>
                <w:sz w:val="20"/>
                <w:szCs w:val="20"/>
                <w:u w:val="none"/>
              </w:rPr>
            </w:pPr>
          </w:p>
        </w:tc>
      </w:tr>
      <w:tr w14:paraId="1B280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FBD98">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65E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铝合金地毯压条</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3B0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2.5m/条</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A13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B33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519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277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16FAF">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D1981">
            <w:pPr>
              <w:jc w:val="left"/>
              <w:rPr>
                <w:rFonts w:hint="eastAsia" w:ascii="宋体" w:hAnsi="宋体" w:eastAsia="宋体" w:cs="宋体"/>
                <w:i w:val="0"/>
                <w:iCs w:val="0"/>
                <w:color w:val="000000"/>
                <w:sz w:val="20"/>
                <w:szCs w:val="20"/>
                <w:u w:val="none"/>
              </w:rPr>
            </w:pPr>
          </w:p>
        </w:tc>
      </w:tr>
      <w:tr w14:paraId="71F6B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E6E4AF">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67B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实木线条</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628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宽 3cm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6E9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EB9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611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27C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B9E28">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0E86D">
            <w:pPr>
              <w:jc w:val="left"/>
              <w:rPr>
                <w:rFonts w:hint="eastAsia" w:ascii="宋体" w:hAnsi="宋体" w:eastAsia="宋体" w:cs="宋体"/>
                <w:i w:val="0"/>
                <w:iCs w:val="0"/>
                <w:color w:val="000000"/>
                <w:sz w:val="20"/>
                <w:szCs w:val="20"/>
                <w:u w:val="none"/>
              </w:rPr>
            </w:pPr>
          </w:p>
        </w:tc>
      </w:tr>
      <w:tr w14:paraId="0765E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542324">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580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圆形杉木立柱</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BCD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碳化做旧处理，3.8m ，直径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30cm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450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3C8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DD4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486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4E655">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F5A11">
            <w:pPr>
              <w:jc w:val="left"/>
              <w:rPr>
                <w:rFonts w:hint="eastAsia" w:ascii="宋体" w:hAnsi="宋体" w:eastAsia="宋体" w:cs="宋体"/>
                <w:i w:val="0"/>
                <w:iCs w:val="0"/>
                <w:color w:val="000000"/>
                <w:sz w:val="20"/>
                <w:szCs w:val="20"/>
                <w:u w:val="none"/>
              </w:rPr>
            </w:pPr>
          </w:p>
        </w:tc>
      </w:tr>
      <w:tr w14:paraId="1F3A5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20FF4E">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612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装框费（实木框）</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2E28C">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3cm厚</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046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ABB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ECE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D56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8B5E6">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3578B">
            <w:pPr>
              <w:jc w:val="left"/>
              <w:rPr>
                <w:rFonts w:hint="eastAsia" w:ascii="宋体" w:hAnsi="宋体" w:eastAsia="宋体" w:cs="宋体"/>
                <w:i w:val="0"/>
                <w:iCs w:val="0"/>
                <w:color w:val="000000"/>
                <w:sz w:val="20"/>
                <w:szCs w:val="20"/>
                <w:u w:val="none"/>
              </w:rPr>
            </w:pPr>
          </w:p>
        </w:tc>
      </w:tr>
      <w:tr w14:paraId="3E663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9276BD">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A01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装框费（实木框）</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37B32">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5cm厚</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EE2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FA2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A98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D3E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F0586">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07806">
            <w:pPr>
              <w:jc w:val="left"/>
              <w:rPr>
                <w:rFonts w:hint="eastAsia" w:ascii="宋体" w:hAnsi="宋体" w:eastAsia="宋体" w:cs="宋体"/>
                <w:i w:val="0"/>
                <w:iCs w:val="0"/>
                <w:color w:val="000000"/>
                <w:sz w:val="20"/>
                <w:szCs w:val="20"/>
                <w:u w:val="none"/>
              </w:rPr>
            </w:pPr>
          </w:p>
        </w:tc>
      </w:tr>
      <w:tr w14:paraId="06C46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B0F54">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A2F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布展VLOG视频制作</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2A8E0">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来现场拍摄3次，并剪辑3分钟成片</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D72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287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DE6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F31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6F841">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F44B0">
            <w:pPr>
              <w:jc w:val="left"/>
              <w:rPr>
                <w:rFonts w:hint="eastAsia" w:ascii="宋体" w:hAnsi="宋体" w:eastAsia="宋体" w:cs="宋体"/>
                <w:i w:val="0"/>
                <w:iCs w:val="0"/>
                <w:color w:val="000000"/>
                <w:sz w:val="20"/>
                <w:szCs w:val="20"/>
                <w:u w:val="none"/>
              </w:rPr>
            </w:pPr>
          </w:p>
        </w:tc>
      </w:tr>
      <w:tr w14:paraId="06FA1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24EA6">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AF4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展项小视频剪辑</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30AB2">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素材收集与编辑，加字幕加配音，剪辑3分钟以内</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6A8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807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C01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68E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692EF">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FBDAD">
            <w:pPr>
              <w:jc w:val="left"/>
              <w:rPr>
                <w:rFonts w:hint="eastAsia" w:ascii="宋体" w:hAnsi="宋体" w:eastAsia="宋体" w:cs="宋体"/>
                <w:i w:val="0"/>
                <w:iCs w:val="0"/>
                <w:color w:val="000000"/>
                <w:sz w:val="20"/>
                <w:szCs w:val="20"/>
                <w:u w:val="none"/>
              </w:rPr>
            </w:pPr>
          </w:p>
        </w:tc>
      </w:tr>
      <w:tr w14:paraId="637DF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9C3C7F">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94D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安全疏散指示牌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（不锈钢材质含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接电含安装）</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0D714">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91D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8A9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6D0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571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40735">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FFB7E">
            <w:pPr>
              <w:jc w:val="left"/>
              <w:rPr>
                <w:rFonts w:hint="eastAsia" w:ascii="宋体" w:hAnsi="宋体" w:eastAsia="宋体" w:cs="宋体"/>
                <w:i w:val="0"/>
                <w:iCs w:val="0"/>
                <w:color w:val="000000"/>
                <w:sz w:val="20"/>
                <w:szCs w:val="20"/>
                <w:u w:val="none"/>
              </w:rPr>
            </w:pPr>
          </w:p>
        </w:tc>
      </w:tr>
      <w:tr w14:paraId="39E87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EC8E27">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16A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施工以外电工、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木工费用</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DD3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专业工种</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376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工日</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4D7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577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DDF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9AD77">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F42CB">
            <w:pPr>
              <w:jc w:val="left"/>
              <w:rPr>
                <w:rFonts w:hint="eastAsia" w:ascii="宋体" w:hAnsi="宋体" w:eastAsia="宋体" w:cs="宋体"/>
                <w:i w:val="0"/>
                <w:iCs w:val="0"/>
                <w:color w:val="000000"/>
                <w:sz w:val="20"/>
                <w:szCs w:val="20"/>
                <w:u w:val="none"/>
              </w:rPr>
            </w:pPr>
          </w:p>
        </w:tc>
      </w:tr>
      <w:tr w14:paraId="43015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3F843E">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FD5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施工以外临时用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工费用</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4BD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小工</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7F2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工日</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840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1D1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324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21A31">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4065C">
            <w:pPr>
              <w:jc w:val="left"/>
              <w:rPr>
                <w:rFonts w:hint="eastAsia" w:ascii="宋体" w:hAnsi="宋体" w:eastAsia="宋体" w:cs="宋体"/>
                <w:i w:val="0"/>
                <w:iCs w:val="0"/>
                <w:color w:val="000000"/>
                <w:sz w:val="20"/>
                <w:szCs w:val="20"/>
                <w:u w:val="none"/>
              </w:rPr>
            </w:pPr>
          </w:p>
        </w:tc>
      </w:tr>
      <w:tr w14:paraId="78A4D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85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5D984D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喷绘内容</w:t>
            </w:r>
          </w:p>
        </w:tc>
        <w:tc>
          <w:tcPr>
            <w:tcW w:w="2615" w:type="dxa"/>
            <w:tcBorders>
              <w:top w:val="single" w:color="000000" w:sz="4" w:space="0"/>
              <w:left w:val="single" w:color="000000" w:sz="4" w:space="0"/>
              <w:bottom w:val="single" w:color="000000" w:sz="4" w:space="0"/>
              <w:right w:val="nil"/>
            </w:tcBorders>
            <w:shd w:val="clear" w:color="auto" w:fill="auto"/>
            <w:vAlign w:val="center"/>
          </w:tcPr>
          <w:p w14:paraId="653B99D8">
            <w:pPr>
              <w:rPr>
                <w:rFonts w:hint="eastAsia" w:ascii="宋体" w:hAnsi="宋体" w:eastAsia="宋体" w:cs="宋体"/>
                <w:i w:val="0"/>
                <w:iCs w:val="0"/>
                <w:color w:val="000000"/>
                <w:sz w:val="20"/>
                <w:szCs w:val="20"/>
                <w:u w:val="none"/>
              </w:rPr>
            </w:pPr>
          </w:p>
        </w:tc>
        <w:tc>
          <w:tcPr>
            <w:tcW w:w="971" w:type="dxa"/>
            <w:tcBorders>
              <w:top w:val="single" w:color="000000" w:sz="4" w:space="0"/>
              <w:left w:val="nil"/>
              <w:bottom w:val="single" w:color="000000" w:sz="4" w:space="0"/>
              <w:right w:val="nil"/>
            </w:tcBorders>
            <w:shd w:val="clear" w:color="auto" w:fill="auto"/>
            <w:vAlign w:val="center"/>
          </w:tcPr>
          <w:p w14:paraId="203F28A0">
            <w:pPr>
              <w:rPr>
                <w:rFonts w:hint="eastAsia" w:ascii="宋体" w:hAnsi="宋体" w:eastAsia="宋体" w:cs="宋体"/>
                <w:i w:val="0"/>
                <w:iCs w:val="0"/>
                <w:color w:val="000000"/>
                <w:sz w:val="20"/>
                <w:szCs w:val="20"/>
                <w:u w:val="none"/>
              </w:rPr>
            </w:pPr>
          </w:p>
        </w:tc>
        <w:tc>
          <w:tcPr>
            <w:tcW w:w="1231" w:type="dxa"/>
            <w:tcBorders>
              <w:top w:val="single" w:color="000000" w:sz="4" w:space="0"/>
              <w:left w:val="nil"/>
              <w:bottom w:val="single" w:color="000000" w:sz="4" w:space="0"/>
              <w:right w:val="nil"/>
            </w:tcBorders>
            <w:shd w:val="clear" w:color="auto" w:fill="auto"/>
            <w:vAlign w:val="center"/>
          </w:tcPr>
          <w:p w14:paraId="28709557">
            <w:pP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nil"/>
            </w:tcBorders>
            <w:shd w:val="clear" w:color="auto" w:fill="auto"/>
            <w:vAlign w:val="center"/>
          </w:tcPr>
          <w:p w14:paraId="438F10BB">
            <w:pPr>
              <w:jc w:val="center"/>
              <w:rPr>
                <w:rFonts w:hint="eastAsia" w:ascii="宋体" w:hAnsi="宋体" w:eastAsia="宋体" w:cs="宋体"/>
                <w:i w:val="0"/>
                <w:iCs w:val="0"/>
                <w:color w:val="000000"/>
                <w:sz w:val="20"/>
                <w:szCs w:val="20"/>
                <w:u w:val="none"/>
              </w:rPr>
            </w:pPr>
          </w:p>
        </w:tc>
      </w:tr>
      <w:tr w14:paraId="0B360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199E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喷画</w:t>
            </w:r>
          </w:p>
        </w:tc>
        <w:tc>
          <w:tcPr>
            <w:tcW w:w="7939" w:type="dxa"/>
            <w:gridSpan w:val="4"/>
            <w:tcBorders>
              <w:top w:val="single" w:color="000000" w:sz="4" w:space="0"/>
              <w:left w:val="single" w:color="000000" w:sz="4" w:space="0"/>
              <w:bottom w:val="single" w:color="000000" w:sz="4" w:space="0"/>
              <w:right w:val="nil"/>
            </w:tcBorders>
            <w:shd w:val="clear" w:color="auto" w:fill="auto"/>
            <w:vAlign w:val="center"/>
          </w:tcPr>
          <w:p w14:paraId="027441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室内写真</w:t>
            </w:r>
          </w:p>
        </w:tc>
        <w:tc>
          <w:tcPr>
            <w:tcW w:w="2615" w:type="dxa"/>
            <w:tcBorders>
              <w:top w:val="single" w:color="000000" w:sz="4" w:space="0"/>
              <w:left w:val="nil"/>
              <w:bottom w:val="single" w:color="000000" w:sz="4" w:space="0"/>
              <w:right w:val="single" w:color="000000" w:sz="4" w:space="0"/>
            </w:tcBorders>
            <w:shd w:val="clear" w:color="auto" w:fill="auto"/>
            <w:vAlign w:val="center"/>
          </w:tcPr>
          <w:p w14:paraId="257BFA96">
            <w:pP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nil"/>
            </w:tcBorders>
            <w:shd w:val="clear" w:color="auto" w:fill="auto"/>
            <w:vAlign w:val="center"/>
          </w:tcPr>
          <w:p w14:paraId="452805DA">
            <w:pPr>
              <w:rPr>
                <w:rFonts w:hint="eastAsia" w:ascii="宋体" w:hAnsi="宋体" w:eastAsia="宋体" w:cs="宋体"/>
                <w:i w:val="0"/>
                <w:iCs w:val="0"/>
                <w:color w:val="000000"/>
                <w:sz w:val="20"/>
                <w:szCs w:val="20"/>
                <w:u w:val="none"/>
              </w:rPr>
            </w:pPr>
          </w:p>
        </w:tc>
        <w:tc>
          <w:tcPr>
            <w:tcW w:w="1231" w:type="dxa"/>
            <w:tcBorders>
              <w:top w:val="single" w:color="000000" w:sz="4" w:space="0"/>
              <w:left w:val="nil"/>
              <w:bottom w:val="single" w:color="000000" w:sz="4" w:space="0"/>
              <w:right w:val="nil"/>
            </w:tcBorders>
            <w:shd w:val="clear" w:color="auto" w:fill="auto"/>
            <w:vAlign w:val="center"/>
          </w:tcPr>
          <w:p w14:paraId="35BBD9C3">
            <w:pPr>
              <w:rPr>
                <w:rFonts w:hint="eastAsia" w:ascii="宋体" w:hAnsi="宋体" w:eastAsia="宋体" w:cs="宋体"/>
                <w:i w:val="0"/>
                <w:iCs w:val="0"/>
                <w:color w:val="000000"/>
                <w:sz w:val="20"/>
                <w:szCs w:val="20"/>
                <w:u w:val="none"/>
              </w:rPr>
            </w:pPr>
          </w:p>
        </w:tc>
        <w:tc>
          <w:tcPr>
            <w:tcW w:w="1372" w:type="dxa"/>
            <w:tcBorders>
              <w:top w:val="single" w:color="000000" w:sz="4" w:space="0"/>
              <w:left w:val="nil"/>
              <w:bottom w:val="single" w:color="000000" w:sz="4" w:space="0"/>
              <w:right w:val="nil"/>
            </w:tcBorders>
            <w:shd w:val="clear" w:color="auto" w:fill="auto"/>
            <w:vAlign w:val="center"/>
          </w:tcPr>
          <w:p w14:paraId="11021702">
            <w:pPr>
              <w:rPr>
                <w:rFonts w:hint="eastAsia" w:ascii="宋体" w:hAnsi="宋体" w:eastAsia="宋体" w:cs="宋体"/>
                <w:i w:val="0"/>
                <w:iCs w:val="0"/>
                <w:color w:val="000000"/>
                <w:sz w:val="20"/>
                <w:szCs w:val="20"/>
                <w:u w:val="none"/>
              </w:rPr>
            </w:pPr>
          </w:p>
        </w:tc>
      </w:tr>
      <w:tr w14:paraId="2C613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FB4AD">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7F0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★厚质背胶</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76DA6">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002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DDB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1BD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ECE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063D8">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D9D09">
            <w:pPr>
              <w:jc w:val="left"/>
              <w:rPr>
                <w:rFonts w:hint="eastAsia" w:ascii="宋体" w:hAnsi="宋体" w:eastAsia="宋体" w:cs="宋体"/>
                <w:i w:val="0"/>
                <w:iCs w:val="0"/>
                <w:color w:val="000000"/>
                <w:sz w:val="20"/>
                <w:szCs w:val="20"/>
                <w:u w:val="none"/>
              </w:rPr>
            </w:pPr>
          </w:p>
        </w:tc>
      </w:tr>
      <w:tr w14:paraId="6A7D2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1E88BB">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6A4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纤维布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CE1C7">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81A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4C3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F26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53D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234D7">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8DF8A">
            <w:pPr>
              <w:jc w:val="left"/>
              <w:rPr>
                <w:rFonts w:hint="eastAsia" w:ascii="宋体" w:hAnsi="宋体" w:eastAsia="宋体" w:cs="宋体"/>
                <w:i w:val="0"/>
                <w:iCs w:val="0"/>
                <w:color w:val="000000"/>
                <w:sz w:val="20"/>
                <w:szCs w:val="20"/>
                <w:u w:val="none"/>
              </w:rPr>
            </w:pPr>
          </w:p>
        </w:tc>
      </w:tr>
      <w:tr w14:paraId="260BB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2A25E">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399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无纺布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2166B">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F46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4D0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A1B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76F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03E80">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CCD71">
            <w:pPr>
              <w:jc w:val="left"/>
              <w:rPr>
                <w:rFonts w:hint="eastAsia" w:ascii="宋体" w:hAnsi="宋体" w:eastAsia="宋体" w:cs="宋体"/>
                <w:i w:val="0"/>
                <w:iCs w:val="0"/>
                <w:color w:val="000000"/>
                <w:sz w:val="20"/>
                <w:szCs w:val="20"/>
                <w:u w:val="none"/>
              </w:rPr>
            </w:pPr>
          </w:p>
        </w:tc>
      </w:tr>
      <w:tr w14:paraId="0D802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5FB8B4">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4BD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★油画布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A6CBC">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63F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6A0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7B9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C2A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A0991">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D662F">
            <w:pPr>
              <w:jc w:val="left"/>
              <w:rPr>
                <w:rFonts w:hint="eastAsia" w:ascii="宋体" w:hAnsi="宋体" w:eastAsia="宋体" w:cs="宋体"/>
                <w:i w:val="0"/>
                <w:iCs w:val="0"/>
                <w:color w:val="000000"/>
                <w:sz w:val="20"/>
                <w:szCs w:val="20"/>
                <w:u w:val="none"/>
              </w:rPr>
            </w:pPr>
          </w:p>
        </w:tc>
      </w:tr>
      <w:tr w14:paraId="6488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E1E17">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D03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背胶正喷灯片</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336B1">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448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ADE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DE3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55A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0DC73">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85463">
            <w:pPr>
              <w:jc w:val="left"/>
              <w:rPr>
                <w:rFonts w:hint="eastAsia" w:ascii="宋体" w:hAnsi="宋体" w:eastAsia="宋体" w:cs="宋体"/>
                <w:i w:val="0"/>
                <w:iCs w:val="0"/>
                <w:color w:val="000000"/>
                <w:sz w:val="20"/>
                <w:szCs w:val="20"/>
                <w:u w:val="none"/>
              </w:rPr>
            </w:pPr>
          </w:p>
        </w:tc>
      </w:tr>
      <w:tr w14:paraId="40C03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605DE">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9B8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丝光绸缎布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9DD05">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AF6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295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4C8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C42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CFB06">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9C9B6">
            <w:pPr>
              <w:jc w:val="left"/>
              <w:rPr>
                <w:rFonts w:hint="eastAsia" w:ascii="宋体" w:hAnsi="宋体" w:eastAsia="宋体" w:cs="宋体"/>
                <w:i w:val="0"/>
                <w:iCs w:val="0"/>
                <w:color w:val="000000"/>
                <w:sz w:val="20"/>
                <w:szCs w:val="20"/>
                <w:u w:val="none"/>
              </w:rPr>
            </w:pPr>
          </w:p>
        </w:tc>
      </w:tr>
      <w:tr w14:paraId="4A914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B9001">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700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★宣绒布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F420A">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14F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C12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CD3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9DF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3D2A4">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8CBE8">
            <w:pPr>
              <w:jc w:val="left"/>
              <w:rPr>
                <w:rFonts w:hint="eastAsia" w:ascii="宋体" w:hAnsi="宋体" w:eastAsia="宋体" w:cs="宋体"/>
                <w:i w:val="0"/>
                <w:iCs w:val="0"/>
                <w:color w:val="000000"/>
                <w:sz w:val="20"/>
                <w:szCs w:val="20"/>
                <w:u w:val="none"/>
              </w:rPr>
            </w:pPr>
          </w:p>
        </w:tc>
      </w:tr>
      <w:tr w14:paraId="560C0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E0970">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225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旗帜布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9FD14">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D5F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6C3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911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869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27461">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197DF">
            <w:pPr>
              <w:jc w:val="left"/>
              <w:rPr>
                <w:rFonts w:hint="eastAsia" w:ascii="宋体" w:hAnsi="宋体" w:eastAsia="宋体" w:cs="宋体"/>
                <w:i w:val="0"/>
                <w:iCs w:val="0"/>
                <w:color w:val="000000"/>
                <w:sz w:val="20"/>
                <w:szCs w:val="20"/>
                <w:u w:val="none"/>
              </w:rPr>
            </w:pPr>
          </w:p>
        </w:tc>
      </w:tr>
      <w:tr w14:paraId="48F48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3436AF">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828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双喷布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CC62B">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10B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9D2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29B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3E8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CEFF8">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D2501">
            <w:pPr>
              <w:jc w:val="left"/>
              <w:rPr>
                <w:rFonts w:hint="eastAsia" w:ascii="宋体" w:hAnsi="宋体" w:eastAsia="宋体" w:cs="宋体"/>
                <w:i w:val="0"/>
                <w:iCs w:val="0"/>
                <w:color w:val="000000"/>
                <w:sz w:val="20"/>
                <w:szCs w:val="20"/>
                <w:u w:val="none"/>
              </w:rPr>
            </w:pPr>
          </w:p>
        </w:tc>
      </w:tr>
      <w:tr w14:paraId="72751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3CD543">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A6A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旗幔布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BCF03">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D65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D54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72C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931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28DFC">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4D7D7">
            <w:pPr>
              <w:jc w:val="left"/>
              <w:rPr>
                <w:rFonts w:hint="eastAsia" w:ascii="宋体" w:hAnsi="宋体" w:eastAsia="宋体" w:cs="宋体"/>
                <w:i w:val="0"/>
                <w:iCs w:val="0"/>
                <w:color w:val="000000"/>
                <w:sz w:val="20"/>
                <w:szCs w:val="20"/>
                <w:u w:val="none"/>
              </w:rPr>
            </w:pPr>
          </w:p>
        </w:tc>
      </w:tr>
      <w:tr w14:paraId="53FB9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F841A">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C6C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透光纱</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0A2A6">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581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962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30D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CC2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EBE72">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DD6D1">
            <w:pPr>
              <w:jc w:val="left"/>
              <w:rPr>
                <w:rFonts w:hint="eastAsia" w:ascii="宋体" w:hAnsi="宋体" w:eastAsia="宋体" w:cs="宋体"/>
                <w:i w:val="0"/>
                <w:iCs w:val="0"/>
                <w:color w:val="000000"/>
                <w:sz w:val="20"/>
                <w:szCs w:val="20"/>
                <w:u w:val="none"/>
              </w:rPr>
            </w:pPr>
          </w:p>
        </w:tc>
      </w:tr>
      <w:tr w14:paraId="72489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2B46A">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A42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★双透旗帜布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01745">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654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E1F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A1C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D74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6B9DA">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A462D">
            <w:pPr>
              <w:jc w:val="left"/>
              <w:rPr>
                <w:rFonts w:hint="eastAsia" w:ascii="宋体" w:hAnsi="宋体" w:eastAsia="宋体" w:cs="宋体"/>
                <w:i w:val="0"/>
                <w:iCs w:val="0"/>
                <w:color w:val="000000"/>
                <w:sz w:val="20"/>
                <w:szCs w:val="20"/>
                <w:u w:val="none"/>
              </w:rPr>
            </w:pPr>
          </w:p>
        </w:tc>
      </w:tr>
      <w:tr w14:paraId="20FCE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B69402">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FD9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★防滑可移除地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贴</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01000">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A59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A1A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CDC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080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CDB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0796C">
            <w:pPr>
              <w:jc w:val="left"/>
              <w:rPr>
                <w:rFonts w:hint="eastAsia" w:ascii="宋体" w:hAnsi="宋体" w:eastAsia="宋体" w:cs="宋体"/>
                <w:i w:val="0"/>
                <w:iCs w:val="0"/>
                <w:color w:val="000000"/>
                <w:sz w:val="20"/>
                <w:szCs w:val="20"/>
                <w:u w:val="none"/>
              </w:rPr>
            </w:pPr>
          </w:p>
        </w:tc>
      </w:tr>
      <w:tr w14:paraId="6E1A2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7F0E9F">
            <w:pPr>
              <w:jc w:val="center"/>
              <w:rPr>
                <w:rFonts w:hint="eastAsia" w:ascii="宋体" w:hAnsi="宋体" w:eastAsia="宋体" w:cs="宋体"/>
                <w:i w:val="0"/>
                <w:iCs w:val="0"/>
                <w:color w:val="000000"/>
                <w:sz w:val="20"/>
                <w:szCs w:val="20"/>
                <w:u w:val="none"/>
              </w:rPr>
            </w:pPr>
          </w:p>
        </w:tc>
        <w:tc>
          <w:tcPr>
            <w:tcW w:w="105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84355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nil"/>
            </w:tcBorders>
            <w:shd w:val="clear" w:color="auto" w:fill="auto"/>
            <w:vAlign w:val="center"/>
          </w:tcPr>
          <w:p w14:paraId="6D89EE4B">
            <w:pPr>
              <w:rPr>
                <w:rFonts w:hint="eastAsia" w:ascii="宋体" w:hAnsi="宋体" w:eastAsia="宋体" w:cs="宋体"/>
                <w:i w:val="0"/>
                <w:iCs w:val="0"/>
                <w:color w:val="000000"/>
                <w:sz w:val="20"/>
                <w:szCs w:val="20"/>
                <w:u w:val="none"/>
              </w:rPr>
            </w:pPr>
          </w:p>
        </w:tc>
        <w:tc>
          <w:tcPr>
            <w:tcW w:w="1231" w:type="dxa"/>
            <w:tcBorders>
              <w:top w:val="single" w:color="000000" w:sz="4" w:space="0"/>
              <w:left w:val="nil"/>
              <w:bottom w:val="single" w:color="000000" w:sz="4" w:space="0"/>
              <w:right w:val="nil"/>
            </w:tcBorders>
            <w:shd w:val="clear" w:color="auto" w:fill="auto"/>
            <w:vAlign w:val="center"/>
          </w:tcPr>
          <w:p w14:paraId="71151C5D">
            <w:pPr>
              <w:rPr>
                <w:rFonts w:hint="eastAsia" w:ascii="宋体" w:hAnsi="宋体" w:eastAsia="宋体" w:cs="宋体"/>
                <w:i w:val="0"/>
                <w:iCs w:val="0"/>
                <w:color w:val="000000"/>
                <w:sz w:val="20"/>
                <w:szCs w:val="20"/>
                <w:u w:val="none"/>
              </w:rPr>
            </w:pPr>
          </w:p>
        </w:tc>
        <w:tc>
          <w:tcPr>
            <w:tcW w:w="1372" w:type="dxa"/>
            <w:tcBorders>
              <w:top w:val="single" w:color="000000" w:sz="4" w:space="0"/>
              <w:left w:val="nil"/>
              <w:bottom w:val="single" w:color="000000" w:sz="4" w:space="0"/>
              <w:right w:val="nil"/>
            </w:tcBorders>
            <w:shd w:val="clear" w:color="auto" w:fill="auto"/>
            <w:vAlign w:val="center"/>
          </w:tcPr>
          <w:p w14:paraId="4254E51E">
            <w:pPr>
              <w:rPr>
                <w:rFonts w:hint="eastAsia" w:ascii="宋体" w:hAnsi="宋体" w:eastAsia="宋体" w:cs="宋体"/>
                <w:i w:val="0"/>
                <w:iCs w:val="0"/>
                <w:color w:val="000000"/>
                <w:sz w:val="20"/>
                <w:szCs w:val="20"/>
                <w:u w:val="none"/>
              </w:rPr>
            </w:pPr>
          </w:p>
        </w:tc>
      </w:tr>
      <w:tr w14:paraId="64BE4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A5507">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B15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正喷灯片</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C44B8">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F9E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54A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87D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92B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CDB3D">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286A1">
            <w:pPr>
              <w:jc w:val="left"/>
              <w:rPr>
                <w:rFonts w:hint="eastAsia" w:ascii="宋体" w:hAnsi="宋体" w:eastAsia="宋体" w:cs="宋体"/>
                <w:i w:val="0"/>
                <w:iCs w:val="0"/>
                <w:color w:val="000000"/>
                <w:sz w:val="20"/>
                <w:szCs w:val="20"/>
                <w:u w:val="none"/>
              </w:rPr>
            </w:pPr>
          </w:p>
        </w:tc>
      </w:tr>
      <w:tr w14:paraId="7BA7D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077E16">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E92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★黑胶车贴</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A07DD">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812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36B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857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348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411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E4174">
            <w:pPr>
              <w:jc w:val="left"/>
              <w:rPr>
                <w:rFonts w:hint="eastAsia" w:ascii="宋体" w:hAnsi="宋体" w:eastAsia="宋体" w:cs="宋体"/>
                <w:i w:val="0"/>
                <w:iCs w:val="0"/>
                <w:color w:val="000000"/>
                <w:sz w:val="20"/>
                <w:szCs w:val="20"/>
                <w:u w:val="none"/>
              </w:rPr>
            </w:pPr>
          </w:p>
        </w:tc>
      </w:tr>
      <w:tr w14:paraId="68EF2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638CD">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C92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★灰胶车贴</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E9D76">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8D8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F58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D3F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B8B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990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56423">
            <w:pPr>
              <w:jc w:val="left"/>
              <w:rPr>
                <w:rFonts w:hint="eastAsia" w:ascii="宋体" w:hAnsi="宋体" w:eastAsia="宋体" w:cs="宋体"/>
                <w:i w:val="0"/>
                <w:iCs w:val="0"/>
                <w:color w:val="000000"/>
                <w:sz w:val="20"/>
                <w:szCs w:val="20"/>
                <w:u w:val="none"/>
              </w:rPr>
            </w:pPr>
          </w:p>
        </w:tc>
      </w:tr>
      <w:tr w14:paraId="5EA53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A1356E">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01D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★透明车贴</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39846">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F5B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340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800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49F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A9A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E822D">
            <w:pPr>
              <w:jc w:val="left"/>
              <w:rPr>
                <w:rFonts w:hint="eastAsia" w:ascii="宋体" w:hAnsi="宋体" w:eastAsia="宋体" w:cs="宋体"/>
                <w:i w:val="0"/>
                <w:iCs w:val="0"/>
                <w:color w:val="000000"/>
                <w:sz w:val="20"/>
                <w:szCs w:val="20"/>
                <w:u w:val="none"/>
              </w:rPr>
            </w:pPr>
          </w:p>
        </w:tc>
      </w:tr>
      <w:tr w14:paraId="4A9CF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922C0">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2CC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★玻璃磨砂贴</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31DE6">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D47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A5B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644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F5C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3CE57">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AF7C3">
            <w:pPr>
              <w:jc w:val="left"/>
              <w:rPr>
                <w:rFonts w:hint="eastAsia" w:ascii="宋体" w:hAnsi="宋体" w:eastAsia="宋体" w:cs="宋体"/>
                <w:i w:val="0"/>
                <w:iCs w:val="0"/>
                <w:color w:val="000000"/>
                <w:sz w:val="20"/>
                <w:szCs w:val="20"/>
                <w:u w:val="none"/>
              </w:rPr>
            </w:pPr>
          </w:p>
        </w:tc>
      </w:tr>
      <w:tr w14:paraId="208D6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B22216">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771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★油画布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77472">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133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C98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D7C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B03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0A6FE">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00512">
            <w:pPr>
              <w:jc w:val="left"/>
              <w:rPr>
                <w:rFonts w:hint="eastAsia" w:ascii="宋体" w:hAnsi="宋体" w:eastAsia="宋体" w:cs="宋体"/>
                <w:i w:val="0"/>
                <w:iCs w:val="0"/>
                <w:color w:val="000000"/>
                <w:sz w:val="20"/>
                <w:szCs w:val="20"/>
                <w:u w:val="none"/>
              </w:rPr>
            </w:pPr>
          </w:p>
        </w:tc>
      </w:tr>
      <w:tr w14:paraId="453E5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4EE22C">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E2C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普通高精网格布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65743">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A62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D7B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248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535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BC270">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23F74">
            <w:pPr>
              <w:jc w:val="left"/>
              <w:rPr>
                <w:rFonts w:hint="eastAsia" w:ascii="宋体" w:hAnsi="宋体" w:eastAsia="宋体" w:cs="宋体"/>
                <w:i w:val="0"/>
                <w:iCs w:val="0"/>
                <w:color w:val="000000"/>
                <w:sz w:val="20"/>
                <w:szCs w:val="20"/>
                <w:u w:val="none"/>
              </w:rPr>
            </w:pPr>
          </w:p>
        </w:tc>
      </w:tr>
      <w:tr w14:paraId="57550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23FEA">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723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加密高精网格布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D940E">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B99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24A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B43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DE8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261C7">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C6566">
            <w:pPr>
              <w:jc w:val="left"/>
              <w:rPr>
                <w:rFonts w:hint="eastAsia" w:ascii="宋体" w:hAnsi="宋体" w:eastAsia="宋体" w:cs="宋体"/>
                <w:i w:val="0"/>
                <w:iCs w:val="0"/>
                <w:color w:val="000000"/>
                <w:sz w:val="20"/>
                <w:szCs w:val="20"/>
                <w:u w:val="none"/>
              </w:rPr>
            </w:pPr>
          </w:p>
        </w:tc>
      </w:tr>
      <w:tr w14:paraId="114D2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5D05A">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B92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★双喷网格布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4AE16">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E77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FCA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44C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DA6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47981">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3B1F7">
            <w:pPr>
              <w:jc w:val="left"/>
              <w:rPr>
                <w:rFonts w:hint="eastAsia" w:ascii="宋体" w:hAnsi="宋体" w:eastAsia="宋体" w:cs="宋体"/>
                <w:i w:val="0"/>
                <w:iCs w:val="0"/>
                <w:color w:val="000000"/>
                <w:sz w:val="20"/>
                <w:szCs w:val="20"/>
                <w:u w:val="none"/>
              </w:rPr>
            </w:pPr>
          </w:p>
        </w:tc>
      </w:tr>
      <w:tr w14:paraId="40D7D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C03B6">
            <w:pPr>
              <w:jc w:val="center"/>
              <w:rPr>
                <w:rFonts w:hint="eastAsia" w:ascii="宋体" w:hAnsi="宋体" w:eastAsia="宋体" w:cs="宋体"/>
                <w:i w:val="0"/>
                <w:iCs w:val="0"/>
                <w:color w:val="000000"/>
                <w:sz w:val="20"/>
                <w:szCs w:val="20"/>
                <w:u w:val="none"/>
              </w:rPr>
            </w:pPr>
          </w:p>
        </w:tc>
        <w:tc>
          <w:tcPr>
            <w:tcW w:w="105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6B4B5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nil"/>
            </w:tcBorders>
            <w:shd w:val="clear" w:color="auto" w:fill="auto"/>
            <w:vAlign w:val="center"/>
          </w:tcPr>
          <w:p w14:paraId="7F713437">
            <w:pPr>
              <w:rPr>
                <w:rFonts w:hint="eastAsia" w:ascii="宋体" w:hAnsi="宋体" w:eastAsia="宋体" w:cs="宋体"/>
                <w:i w:val="0"/>
                <w:iCs w:val="0"/>
                <w:color w:val="000000"/>
                <w:sz w:val="20"/>
                <w:szCs w:val="20"/>
                <w:u w:val="none"/>
              </w:rPr>
            </w:pPr>
          </w:p>
        </w:tc>
        <w:tc>
          <w:tcPr>
            <w:tcW w:w="1231" w:type="dxa"/>
            <w:tcBorders>
              <w:top w:val="single" w:color="000000" w:sz="4" w:space="0"/>
              <w:left w:val="nil"/>
              <w:bottom w:val="single" w:color="000000" w:sz="4" w:space="0"/>
              <w:right w:val="nil"/>
            </w:tcBorders>
            <w:shd w:val="clear" w:color="auto" w:fill="auto"/>
            <w:vAlign w:val="center"/>
          </w:tcPr>
          <w:p w14:paraId="571C6B90">
            <w:pPr>
              <w:rPr>
                <w:rFonts w:hint="eastAsia" w:ascii="宋体" w:hAnsi="宋体" w:eastAsia="宋体" w:cs="宋体"/>
                <w:i w:val="0"/>
                <w:iCs w:val="0"/>
                <w:color w:val="000000"/>
                <w:sz w:val="20"/>
                <w:szCs w:val="20"/>
                <w:u w:val="none"/>
              </w:rPr>
            </w:pPr>
          </w:p>
        </w:tc>
        <w:tc>
          <w:tcPr>
            <w:tcW w:w="1372" w:type="dxa"/>
            <w:tcBorders>
              <w:top w:val="single" w:color="000000" w:sz="4" w:space="0"/>
              <w:left w:val="nil"/>
              <w:bottom w:val="single" w:color="000000" w:sz="4" w:space="0"/>
              <w:right w:val="nil"/>
            </w:tcBorders>
            <w:shd w:val="clear" w:color="auto" w:fill="auto"/>
            <w:vAlign w:val="center"/>
          </w:tcPr>
          <w:p w14:paraId="712F7895">
            <w:pPr>
              <w:rPr>
                <w:rFonts w:hint="eastAsia" w:ascii="宋体" w:hAnsi="宋体" w:eastAsia="宋体" w:cs="宋体"/>
                <w:i w:val="0"/>
                <w:iCs w:val="0"/>
                <w:color w:val="000000"/>
                <w:sz w:val="20"/>
                <w:szCs w:val="20"/>
                <w:u w:val="none"/>
              </w:rPr>
            </w:pPr>
          </w:p>
        </w:tc>
      </w:tr>
      <w:tr w14:paraId="2CA28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07A722">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DDF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外打灯布 550</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FB88B">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43B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11E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ADC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C8B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240B5">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06FE9">
            <w:pPr>
              <w:jc w:val="left"/>
              <w:rPr>
                <w:rFonts w:hint="eastAsia" w:ascii="宋体" w:hAnsi="宋体" w:eastAsia="宋体" w:cs="宋体"/>
                <w:i w:val="0"/>
                <w:iCs w:val="0"/>
                <w:color w:val="000000"/>
                <w:sz w:val="20"/>
                <w:szCs w:val="20"/>
                <w:u w:val="none"/>
              </w:rPr>
            </w:pPr>
          </w:p>
        </w:tc>
      </w:tr>
      <w:tr w14:paraId="59593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2D12C">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3E6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外打灯布（黑底）</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14397">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95E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EF7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092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298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9BFD1">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7D5EB">
            <w:pPr>
              <w:jc w:val="left"/>
              <w:rPr>
                <w:rFonts w:hint="eastAsia" w:ascii="宋体" w:hAnsi="宋体" w:eastAsia="宋体" w:cs="宋体"/>
                <w:i w:val="0"/>
                <w:iCs w:val="0"/>
                <w:color w:val="000000"/>
                <w:sz w:val="20"/>
                <w:szCs w:val="20"/>
                <w:u w:val="none"/>
              </w:rPr>
            </w:pPr>
          </w:p>
        </w:tc>
      </w:tr>
      <w:tr w14:paraId="0F587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52BA1">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BBE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PET 灯片</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A8209">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064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1B4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55D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B19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072E8">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E8614">
            <w:pPr>
              <w:jc w:val="left"/>
              <w:rPr>
                <w:rFonts w:hint="eastAsia" w:ascii="宋体" w:hAnsi="宋体" w:eastAsia="宋体" w:cs="宋体"/>
                <w:i w:val="0"/>
                <w:iCs w:val="0"/>
                <w:color w:val="000000"/>
                <w:sz w:val="20"/>
                <w:szCs w:val="20"/>
                <w:u w:val="none"/>
              </w:rPr>
            </w:pPr>
          </w:p>
        </w:tc>
      </w:tr>
      <w:tr w14:paraId="56DB7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E465F">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A10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艺术微喷</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6889B">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9B2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0A8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47E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AF7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80FCF">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19139">
            <w:pPr>
              <w:jc w:val="left"/>
              <w:rPr>
                <w:rFonts w:hint="eastAsia" w:ascii="宋体" w:hAnsi="宋体" w:eastAsia="宋体" w:cs="宋体"/>
                <w:i w:val="0"/>
                <w:iCs w:val="0"/>
                <w:color w:val="000000"/>
                <w:sz w:val="20"/>
                <w:szCs w:val="20"/>
                <w:u w:val="none"/>
              </w:rPr>
            </w:pPr>
          </w:p>
        </w:tc>
      </w:tr>
      <w:tr w14:paraId="7F15F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510C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UV</w:t>
            </w:r>
          </w:p>
        </w:tc>
        <w:tc>
          <w:tcPr>
            <w:tcW w:w="105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FC637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nil"/>
            </w:tcBorders>
            <w:shd w:val="clear" w:color="auto" w:fill="auto"/>
            <w:vAlign w:val="center"/>
          </w:tcPr>
          <w:p w14:paraId="770C9CE3">
            <w:pPr>
              <w:rPr>
                <w:rFonts w:hint="eastAsia" w:ascii="宋体" w:hAnsi="宋体" w:eastAsia="宋体" w:cs="宋体"/>
                <w:i w:val="0"/>
                <w:iCs w:val="0"/>
                <w:color w:val="000000"/>
                <w:sz w:val="20"/>
                <w:szCs w:val="20"/>
                <w:u w:val="none"/>
              </w:rPr>
            </w:pPr>
          </w:p>
        </w:tc>
        <w:tc>
          <w:tcPr>
            <w:tcW w:w="1231" w:type="dxa"/>
            <w:tcBorders>
              <w:top w:val="single" w:color="000000" w:sz="4" w:space="0"/>
              <w:left w:val="nil"/>
              <w:bottom w:val="single" w:color="000000" w:sz="4" w:space="0"/>
              <w:right w:val="nil"/>
            </w:tcBorders>
            <w:shd w:val="clear" w:color="auto" w:fill="auto"/>
            <w:vAlign w:val="center"/>
          </w:tcPr>
          <w:p w14:paraId="6636EE34">
            <w:pPr>
              <w:rPr>
                <w:rFonts w:hint="eastAsia" w:ascii="宋体" w:hAnsi="宋体" w:eastAsia="宋体" w:cs="宋体"/>
                <w:i w:val="0"/>
                <w:iCs w:val="0"/>
                <w:color w:val="000000"/>
                <w:sz w:val="20"/>
                <w:szCs w:val="20"/>
                <w:u w:val="none"/>
              </w:rPr>
            </w:pPr>
          </w:p>
        </w:tc>
        <w:tc>
          <w:tcPr>
            <w:tcW w:w="1372" w:type="dxa"/>
            <w:tcBorders>
              <w:top w:val="single" w:color="000000" w:sz="4" w:space="0"/>
              <w:left w:val="nil"/>
              <w:bottom w:val="single" w:color="000000" w:sz="4" w:space="0"/>
              <w:right w:val="nil"/>
            </w:tcBorders>
            <w:shd w:val="clear" w:color="auto" w:fill="auto"/>
            <w:vAlign w:val="center"/>
          </w:tcPr>
          <w:p w14:paraId="68A3041C">
            <w:pPr>
              <w:rPr>
                <w:rFonts w:hint="eastAsia" w:ascii="宋体" w:hAnsi="宋体" w:eastAsia="宋体" w:cs="宋体"/>
                <w:i w:val="0"/>
                <w:iCs w:val="0"/>
                <w:color w:val="000000"/>
                <w:sz w:val="20"/>
                <w:szCs w:val="20"/>
                <w:u w:val="none"/>
              </w:rPr>
            </w:pPr>
          </w:p>
        </w:tc>
      </w:tr>
      <w:tr w14:paraId="2DDE5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E6371">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011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★厚质背胶</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C1461">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E41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97D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4DB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7E0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F0472">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6335A">
            <w:pPr>
              <w:jc w:val="left"/>
              <w:rPr>
                <w:rFonts w:hint="eastAsia" w:ascii="宋体" w:hAnsi="宋体" w:eastAsia="宋体" w:cs="宋体"/>
                <w:i w:val="0"/>
                <w:iCs w:val="0"/>
                <w:color w:val="000000"/>
                <w:sz w:val="20"/>
                <w:szCs w:val="20"/>
                <w:u w:val="none"/>
              </w:rPr>
            </w:pPr>
          </w:p>
        </w:tc>
      </w:tr>
      <w:tr w14:paraId="5FB81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1429A0">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217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纤维布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A28E5">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730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38A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029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956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3782B">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57AD3">
            <w:pPr>
              <w:jc w:val="left"/>
              <w:rPr>
                <w:rFonts w:hint="eastAsia" w:ascii="宋体" w:hAnsi="宋体" w:eastAsia="宋体" w:cs="宋体"/>
                <w:i w:val="0"/>
                <w:iCs w:val="0"/>
                <w:color w:val="000000"/>
                <w:sz w:val="20"/>
                <w:szCs w:val="20"/>
                <w:u w:val="none"/>
              </w:rPr>
            </w:pPr>
          </w:p>
        </w:tc>
      </w:tr>
      <w:tr w14:paraId="63986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51FACB">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0BF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无纺布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C5038">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810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B0A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9EC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8DC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56457">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68003">
            <w:pPr>
              <w:jc w:val="left"/>
              <w:rPr>
                <w:rFonts w:hint="eastAsia" w:ascii="宋体" w:hAnsi="宋体" w:eastAsia="宋体" w:cs="宋体"/>
                <w:i w:val="0"/>
                <w:iCs w:val="0"/>
                <w:color w:val="000000"/>
                <w:sz w:val="20"/>
                <w:szCs w:val="20"/>
                <w:u w:val="none"/>
              </w:rPr>
            </w:pPr>
          </w:p>
        </w:tc>
      </w:tr>
      <w:tr w14:paraId="1F908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549D4">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B95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★油画布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CC828">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6D6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E0C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D30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64D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FA19F">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5DFC4">
            <w:pPr>
              <w:jc w:val="left"/>
              <w:rPr>
                <w:rFonts w:hint="eastAsia" w:ascii="宋体" w:hAnsi="宋体" w:eastAsia="宋体" w:cs="宋体"/>
                <w:i w:val="0"/>
                <w:iCs w:val="0"/>
                <w:color w:val="000000"/>
                <w:sz w:val="20"/>
                <w:szCs w:val="20"/>
                <w:u w:val="none"/>
              </w:rPr>
            </w:pPr>
          </w:p>
        </w:tc>
      </w:tr>
      <w:tr w14:paraId="6BC85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F1E1B">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E18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背胶正喷灯片</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AC9B1">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477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6B2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ABF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4F9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A60EA">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6953B">
            <w:pPr>
              <w:jc w:val="left"/>
              <w:rPr>
                <w:rFonts w:hint="eastAsia" w:ascii="宋体" w:hAnsi="宋体" w:eastAsia="宋体" w:cs="宋体"/>
                <w:i w:val="0"/>
                <w:iCs w:val="0"/>
                <w:color w:val="000000"/>
                <w:sz w:val="20"/>
                <w:szCs w:val="20"/>
                <w:u w:val="none"/>
              </w:rPr>
            </w:pPr>
          </w:p>
        </w:tc>
      </w:tr>
      <w:tr w14:paraId="125AB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63559">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692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丝光绸缎布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0EF3C">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EEA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B7D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B84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EE4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B18AD">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BA0E0">
            <w:pPr>
              <w:jc w:val="left"/>
              <w:rPr>
                <w:rFonts w:hint="eastAsia" w:ascii="宋体" w:hAnsi="宋体" w:eastAsia="宋体" w:cs="宋体"/>
                <w:i w:val="0"/>
                <w:iCs w:val="0"/>
                <w:color w:val="000000"/>
                <w:sz w:val="20"/>
                <w:szCs w:val="20"/>
                <w:u w:val="none"/>
              </w:rPr>
            </w:pPr>
          </w:p>
        </w:tc>
      </w:tr>
      <w:tr w14:paraId="2C2E3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833EC">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A36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★宣绒布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C5624">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E9E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F81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92D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23F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351C9">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B41F5">
            <w:pPr>
              <w:jc w:val="left"/>
              <w:rPr>
                <w:rFonts w:hint="eastAsia" w:ascii="宋体" w:hAnsi="宋体" w:eastAsia="宋体" w:cs="宋体"/>
                <w:i w:val="0"/>
                <w:iCs w:val="0"/>
                <w:color w:val="000000"/>
                <w:sz w:val="20"/>
                <w:szCs w:val="20"/>
                <w:u w:val="none"/>
              </w:rPr>
            </w:pPr>
          </w:p>
        </w:tc>
      </w:tr>
      <w:tr w14:paraId="4361D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76E56B">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477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旗帜布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584F4">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29D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B11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418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B17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AA51E">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925EE">
            <w:pPr>
              <w:jc w:val="left"/>
              <w:rPr>
                <w:rFonts w:hint="eastAsia" w:ascii="宋体" w:hAnsi="宋体" w:eastAsia="宋体" w:cs="宋体"/>
                <w:i w:val="0"/>
                <w:iCs w:val="0"/>
                <w:color w:val="000000"/>
                <w:sz w:val="20"/>
                <w:szCs w:val="20"/>
                <w:u w:val="none"/>
              </w:rPr>
            </w:pPr>
          </w:p>
        </w:tc>
      </w:tr>
      <w:tr w14:paraId="32860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3FCF1">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BCC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双喷布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C3A63">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8B5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E04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E21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886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0271E">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A67B2">
            <w:pPr>
              <w:jc w:val="left"/>
              <w:rPr>
                <w:rFonts w:hint="eastAsia" w:ascii="宋体" w:hAnsi="宋体" w:eastAsia="宋体" w:cs="宋体"/>
                <w:i w:val="0"/>
                <w:iCs w:val="0"/>
                <w:color w:val="000000"/>
                <w:sz w:val="20"/>
                <w:szCs w:val="20"/>
                <w:u w:val="none"/>
              </w:rPr>
            </w:pPr>
          </w:p>
        </w:tc>
      </w:tr>
      <w:tr w14:paraId="6AB48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4770C">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5EB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旗幔布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A71FE">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119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D8B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44E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4B6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2CC1D">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87DBB">
            <w:pPr>
              <w:jc w:val="left"/>
              <w:rPr>
                <w:rFonts w:hint="eastAsia" w:ascii="宋体" w:hAnsi="宋体" w:eastAsia="宋体" w:cs="宋体"/>
                <w:i w:val="0"/>
                <w:iCs w:val="0"/>
                <w:color w:val="000000"/>
                <w:sz w:val="20"/>
                <w:szCs w:val="20"/>
                <w:u w:val="none"/>
              </w:rPr>
            </w:pPr>
          </w:p>
        </w:tc>
      </w:tr>
      <w:tr w14:paraId="25B70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388CAD">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289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透光纱</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AC21E">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79C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D99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664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D6A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D9685">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02C52">
            <w:pPr>
              <w:jc w:val="left"/>
              <w:rPr>
                <w:rFonts w:hint="eastAsia" w:ascii="宋体" w:hAnsi="宋体" w:eastAsia="宋体" w:cs="宋体"/>
                <w:i w:val="0"/>
                <w:iCs w:val="0"/>
                <w:color w:val="000000"/>
                <w:sz w:val="20"/>
                <w:szCs w:val="20"/>
                <w:u w:val="none"/>
              </w:rPr>
            </w:pPr>
          </w:p>
        </w:tc>
      </w:tr>
      <w:tr w14:paraId="4C158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61CCE3">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7CF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双透旗帜布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945C2">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6E8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21A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1F2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5E1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52D93">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FBF4B">
            <w:pPr>
              <w:jc w:val="left"/>
              <w:rPr>
                <w:rFonts w:hint="eastAsia" w:ascii="宋体" w:hAnsi="宋体" w:eastAsia="宋体" w:cs="宋体"/>
                <w:i w:val="0"/>
                <w:iCs w:val="0"/>
                <w:color w:val="000000"/>
                <w:sz w:val="20"/>
                <w:szCs w:val="20"/>
                <w:u w:val="none"/>
              </w:rPr>
            </w:pPr>
          </w:p>
        </w:tc>
      </w:tr>
      <w:tr w14:paraId="56B19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4AD11">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EBC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★防滑可移除地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贴</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12B82">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467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846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B12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E3E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312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3D7A8">
            <w:pPr>
              <w:jc w:val="left"/>
              <w:rPr>
                <w:rFonts w:hint="eastAsia" w:ascii="宋体" w:hAnsi="宋体" w:eastAsia="宋体" w:cs="宋体"/>
                <w:i w:val="0"/>
                <w:iCs w:val="0"/>
                <w:color w:val="000000"/>
                <w:sz w:val="20"/>
                <w:szCs w:val="20"/>
                <w:u w:val="none"/>
              </w:rPr>
            </w:pPr>
          </w:p>
        </w:tc>
      </w:tr>
      <w:tr w14:paraId="2073B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FDBA24">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C19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★双喷网格布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5338C">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5CF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4FF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ACD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DEA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B7BEF">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0E96A">
            <w:pPr>
              <w:jc w:val="left"/>
              <w:rPr>
                <w:rFonts w:hint="eastAsia" w:ascii="宋体" w:hAnsi="宋体" w:eastAsia="宋体" w:cs="宋体"/>
                <w:i w:val="0"/>
                <w:iCs w:val="0"/>
                <w:color w:val="000000"/>
                <w:sz w:val="20"/>
                <w:szCs w:val="20"/>
                <w:u w:val="none"/>
              </w:rPr>
            </w:pPr>
          </w:p>
        </w:tc>
      </w:tr>
      <w:tr w14:paraId="5F30D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715F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异形雕刻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及立体字</w:t>
            </w:r>
          </w:p>
        </w:tc>
        <w:tc>
          <w:tcPr>
            <w:tcW w:w="105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CAD1D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B8D82">
            <w:pPr>
              <w:jc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30C0B">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11EDD">
            <w:pPr>
              <w:jc w:val="left"/>
              <w:rPr>
                <w:rFonts w:hint="eastAsia" w:ascii="宋体" w:hAnsi="宋体" w:eastAsia="宋体" w:cs="宋体"/>
                <w:i w:val="0"/>
                <w:iCs w:val="0"/>
                <w:color w:val="000000"/>
                <w:sz w:val="20"/>
                <w:szCs w:val="20"/>
                <w:u w:val="none"/>
              </w:rPr>
            </w:pPr>
          </w:p>
        </w:tc>
      </w:tr>
      <w:tr w14:paraId="2E37D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D2360">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81A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★3mm 高密度雪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弗板雕刻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F3F8E">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CF7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14C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AC2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273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D7C38">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9CDD0">
            <w:pPr>
              <w:jc w:val="left"/>
              <w:rPr>
                <w:rFonts w:hint="eastAsia" w:ascii="宋体" w:hAnsi="宋体" w:eastAsia="宋体" w:cs="宋体"/>
                <w:i w:val="0"/>
                <w:iCs w:val="0"/>
                <w:color w:val="000000"/>
                <w:sz w:val="20"/>
                <w:szCs w:val="20"/>
                <w:u w:val="none"/>
              </w:rPr>
            </w:pPr>
          </w:p>
        </w:tc>
      </w:tr>
      <w:tr w14:paraId="3AE96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B1272">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067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★5mm 高密度雪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弗板雕刻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63308">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76D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144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AAD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5E3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3F64C">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E047F">
            <w:pPr>
              <w:jc w:val="left"/>
              <w:rPr>
                <w:rFonts w:hint="eastAsia" w:ascii="宋体" w:hAnsi="宋体" w:eastAsia="宋体" w:cs="宋体"/>
                <w:i w:val="0"/>
                <w:iCs w:val="0"/>
                <w:color w:val="000000"/>
                <w:sz w:val="20"/>
                <w:szCs w:val="20"/>
                <w:u w:val="none"/>
              </w:rPr>
            </w:pPr>
          </w:p>
        </w:tc>
      </w:tr>
      <w:tr w14:paraId="51953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DF057A">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3E0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★10mm 高密度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雪弗板雕刻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14F60">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39A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01D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26E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AD3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3D3A0">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AC9B6">
            <w:pPr>
              <w:jc w:val="left"/>
              <w:rPr>
                <w:rFonts w:hint="eastAsia" w:ascii="宋体" w:hAnsi="宋体" w:eastAsia="宋体" w:cs="宋体"/>
                <w:i w:val="0"/>
                <w:iCs w:val="0"/>
                <w:color w:val="000000"/>
                <w:sz w:val="20"/>
                <w:szCs w:val="20"/>
                <w:u w:val="none"/>
              </w:rPr>
            </w:pPr>
          </w:p>
        </w:tc>
      </w:tr>
      <w:tr w14:paraId="02C96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BB93F0">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DBD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★15mm 高密度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雪弗板雕刻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6E041">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43A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40B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167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1C8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7AA22">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6672C">
            <w:pPr>
              <w:jc w:val="left"/>
              <w:rPr>
                <w:rFonts w:hint="eastAsia" w:ascii="宋体" w:hAnsi="宋体" w:eastAsia="宋体" w:cs="宋体"/>
                <w:i w:val="0"/>
                <w:iCs w:val="0"/>
                <w:color w:val="000000"/>
                <w:sz w:val="20"/>
                <w:szCs w:val="20"/>
                <w:u w:val="none"/>
              </w:rPr>
            </w:pPr>
          </w:p>
        </w:tc>
      </w:tr>
      <w:tr w14:paraId="08939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38A5B6">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693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 高密度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雪弗板雕刻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928EE">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F72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610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7AF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1C0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A9FBB">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149E3">
            <w:pPr>
              <w:jc w:val="left"/>
              <w:rPr>
                <w:rFonts w:hint="eastAsia" w:ascii="宋体" w:hAnsi="宋体" w:eastAsia="宋体" w:cs="宋体"/>
                <w:i w:val="0"/>
                <w:iCs w:val="0"/>
                <w:color w:val="000000"/>
                <w:sz w:val="20"/>
                <w:szCs w:val="20"/>
                <w:u w:val="none"/>
              </w:rPr>
            </w:pPr>
          </w:p>
        </w:tc>
      </w:tr>
      <w:tr w14:paraId="0ABBB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48D85">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934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30mm 高密度雪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弗板雕刻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937DA">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F15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980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FD8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EBD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FA5B6">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8C199">
            <w:pPr>
              <w:jc w:val="left"/>
              <w:rPr>
                <w:rFonts w:hint="eastAsia" w:ascii="宋体" w:hAnsi="宋体" w:eastAsia="宋体" w:cs="宋体"/>
                <w:i w:val="0"/>
                <w:iCs w:val="0"/>
                <w:color w:val="000000"/>
                <w:sz w:val="20"/>
                <w:szCs w:val="20"/>
                <w:u w:val="none"/>
              </w:rPr>
            </w:pPr>
          </w:p>
        </w:tc>
      </w:tr>
      <w:tr w14:paraId="58725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FD1CF">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553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3mm 高密度雪弗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板雕刻（定制颜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CD1BB">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D68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710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6BD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A30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05D4D">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BE7B3">
            <w:pPr>
              <w:jc w:val="left"/>
              <w:rPr>
                <w:rFonts w:hint="eastAsia" w:ascii="宋体" w:hAnsi="宋体" w:eastAsia="宋体" w:cs="宋体"/>
                <w:i w:val="0"/>
                <w:iCs w:val="0"/>
                <w:color w:val="000000"/>
                <w:sz w:val="20"/>
                <w:szCs w:val="20"/>
                <w:u w:val="none"/>
              </w:rPr>
            </w:pPr>
          </w:p>
        </w:tc>
      </w:tr>
      <w:tr w14:paraId="189D3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3F49E">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57E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5mm 高密度雪弗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板雕刻（定制颜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16177">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8E0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810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1C2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D9C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D4DF9">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B7145">
            <w:pPr>
              <w:jc w:val="left"/>
              <w:rPr>
                <w:rFonts w:hint="eastAsia" w:ascii="宋体" w:hAnsi="宋体" w:eastAsia="宋体" w:cs="宋体"/>
                <w:i w:val="0"/>
                <w:iCs w:val="0"/>
                <w:color w:val="000000"/>
                <w:sz w:val="20"/>
                <w:szCs w:val="20"/>
                <w:u w:val="none"/>
              </w:rPr>
            </w:pPr>
          </w:p>
        </w:tc>
      </w:tr>
      <w:tr w14:paraId="2457D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D45ACE">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110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10mm 高密度雪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弗板雕刻（定制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颜色）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20A58">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171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01B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EF4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970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18356">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A719D">
            <w:pPr>
              <w:jc w:val="left"/>
              <w:rPr>
                <w:rFonts w:hint="eastAsia" w:ascii="宋体" w:hAnsi="宋体" w:eastAsia="宋体" w:cs="宋体"/>
                <w:i w:val="0"/>
                <w:iCs w:val="0"/>
                <w:color w:val="000000"/>
                <w:sz w:val="20"/>
                <w:szCs w:val="20"/>
                <w:u w:val="none"/>
              </w:rPr>
            </w:pPr>
          </w:p>
        </w:tc>
      </w:tr>
      <w:tr w14:paraId="6FF12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D3B6C">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131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15mm 高密度雪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弗板雕刻（定制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颜色）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46828">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A35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63C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903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A79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B59D3">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BD5AD">
            <w:pPr>
              <w:jc w:val="left"/>
              <w:rPr>
                <w:rFonts w:hint="eastAsia" w:ascii="宋体" w:hAnsi="宋体" w:eastAsia="宋体" w:cs="宋体"/>
                <w:i w:val="0"/>
                <w:iCs w:val="0"/>
                <w:color w:val="000000"/>
                <w:sz w:val="20"/>
                <w:szCs w:val="20"/>
                <w:u w:val="none"/>
              </w:rPr>
            </w:pPr>
          </w:p>
        </w:tc>
      </w:tr>
      <w:tr w14:paraId="189F0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695EF">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254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 高密度雪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弗板雕刻（定制颜色）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DCC72">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E21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5CA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B47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AD0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B8203">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0237A">
            <w:pPr>
              <w:jc w:val="left"/>
              <w:rPr>
                <w:rFonts w:hint="eastAsia" w:ascii="宋体" w:hAnsi="宋体" w:eastAsia="宋体" w:cs="宋体"/>
                <w:i w:val="0"/>
                <w:iCs w:val="0"/>
                <w:color w:val="000000"/>
                <w:sz w:val="20"/>
                <w:szCs w:val="20"/>
                <w:u w:val="none"/>
              </w:rPr>
            </w:pPr>
          </w:p>
        </w:tc>
      </w:tr>
      <w:tr w14:paraId="30DC0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8AFF4">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A33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30mm 高密度雪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弗板雕刻（定制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颜色）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AC2B1">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0CC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D35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7C9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DFA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5A62A">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B6B07">
            <w:pPr>
              <w:jc w:val="left"/>
              <w:rPr>
                <w:rFonts w:hint="eastAsia" w:ascii="宋体" w:hAnsi="宋体" w:eastAsia="宋体" w:cs="宋体"/>
                <w:i w:val="0"/>
                <w:iCs w:val="0"/>
                <w:color w:val="000000"/>
                <w:sz w:val="20"/>
                <w:szCs w:val="20"/>
                <w:u w:val="none"/>
              </w:rPr>
            </w:pPr>
          </w:p>
        </w:tc>
      </w:tr>
      <w:tr w14:paraId="31A4A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8DDDE5">
            <w:pPr>
              <w:jc w:val="center"/>
              <w:rPr>
                <w:rFonts w:hint="eastAsia" w:ascii="宋体" w:hAnsi="宋体" w:eastAsia="宋体" w:cs="宋体"/>
                <w:i w:val="0"/>
                <w:iCs w:val="0"/>
                <w:color w:val="000000"/>
                <w:sz w:val="20"/>
                <w:szCs w:val="20"/>
                <w:u w:val="none"/>
              </w:rPr>
            </w:pPr>
          </w:p>
        </w:tc>
        <w:tc>
          <w:tcPr>
            <w:tcW w:w="105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E9297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FCB2F">
            <w:pPr>
              <w:jc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6B4DC">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3CC48">
            <w:pPr>
              <w:jc w:val="left"/>
              <w:rPr>
                <w:rFonts w:hint="eastAsia" w:ascii="宋体" w:hAnsi="宋体" w:eastAsia="宋体" w:cs="宋体"/>
                <w:i w:val="0"/>
                <w:iCs w:val="0"/>
                <w:color w:val="000000"/>
                <w:sz w:val="20"/>
                <w:szCs w:val="20"/>
                <w:u w:val="none"/>
              </w:rPr>
            </w:pPr>
          </w:p>
        </w:tc>
      </w:tr>
      <w:tr w14:paraId="7A4A5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2E1CFE">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921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★3mm 高密度雪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弗板雕刻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BFF2F">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D70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E62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C6A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047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58E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24C48">
            <w:pPr>
              <w:jc w:val="left"/>
              <w:rPr>
                <w:rFonts w:hint="eastAsia" w:ascii="宋体" w:hAnsi="宋体" w:eastAsia="宋体" w:cs="宋体"/>
                <w:i w:val="0"/>
                <w:iCs w:val="0"/>
                <w:color w:val="000000"/>
                <w:sz w:val="20"/>
                <w:szCs w:val="20"/>
                <w:u w:val="none"/>
              </w:rPr>
            </w:pPr>
          </w:p>
        </w:tc>
      </w:tr>
      <w:tr w14:paraId="054CC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5AC4A7">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5B8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★5mm 高密度雪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弗板雕刻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43429">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C3D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655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4BF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2DE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207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46FFB">
            <w:pPr>
              <w:jc w:val="left"/>
              <w:rPr>
                <w:rFonts w:hint="eastAsia" w:ascii="宋体" w:hAnsi="宋体" w:eastAsia="宋体" w:cs="宋体"/>
                <w:i w:val="0"/>
                <w:iCs w:val="0"/>
                <w:color w:val="000000"/>
                <w:sz w:val="20"/>
                <w:szCs w:val="20"/>
                <w:u w:val="none"/>
              </w:rPr>
            </w:pPr>
          </w:p>
        </w:tc>
      </w:tr>
      <w:tr w14:paraId="497A3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5E1430">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2ED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★10mm 高密度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雪弗板雕刻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84D26">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350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92B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AEA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B14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791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9F97D">
            <w:pPr>
              <w:jc w:val="left"/>
              <w:rPr>
                <w:rFonts w:hint="eastAsia" w:ascii="宋体" w:hAnsi="宋体" w:eastAsia="宋体" w:cs="宋体"/>
                <w:i w:val="0"/>
                <w:iCs w:val="0"/>
                <w:color w:val="000000"/>
                <w:sz w:val="20"/>
                <w:szCs w:val="20"/>
                <w:u w:val="none"/>
              </w:rPr>
            </w:pPr>
          </w:p>
        </w:tc>
      </w:tr>
      <w:tr w14:paraId="03822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F0D7A">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E53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★15mm 高密度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雪弗板雕刻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39D80">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478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3FD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2DC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4F1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51D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5628E">
            <w:pPr>
              <w:jc w:val="left"/>
              <w:rPr>
                <w:rFonts w:hint="eastAsia" w:ascii="宋体" w:hAnsi="宋体" w:eastAsia="宋体" w:cs="宋体"/>
                <w:i w:val="0"/>
                <w:iCs w:val="0"/>
                <w:color w:val="000000"/>
                <w:sz w:val="20"/>
                <w:szCs w:val="20"/>
                <w:u w:val="none"/>
              </w:rPr>
            </w:pPr>
          </w:p>
        </w:tc>
      </w:tr>
      <w:tr w14:paraId="5D2AD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C25D00">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A5F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 高密度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雪弗板雕刻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77AD2">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487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DF5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677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9FD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F0E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39B48">
            <w:pPr>
              <w:jc w:val="left"/>
              <w:rPr>
                <w:rFonts w:hint="eastAsia" w:ascii="宋体" w:hAnsi="宋体" w:eastAsia="宋体" w:cs="宋体"/>
                <w:i w:val="0"/>
                <w:iCs w:val="0"/>
                <w:color w:val="000000"/>
                <w:sz w:val="20"/>
                <w:szCs w:val="20"/>
                <w:u w:val="none"/>
              </w:rPr>
            </w:pPr>
          </w:p>
        </w:tc>
      </w:tr>
      <w:tr w14:paraId="46B02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5D6FA">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9A9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30mm 高密度雪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弗板雕刻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4879A">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700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56D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726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16B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E0B50">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822F8">
            <w:pPr>
              <w:jc w:val="left"/>
              <w:rPr>
                <w:rFonts w:hint="eastAsia" w:ascii="宋体" w:hAnsi="宋体" w:eastAsia="宋体" w:cs="宋体"/>
                <w:i w:val="0"/>
                <w:iCs w:val="0"/>
                <w:color w:val="000000"/>
                <w:sz w:val="20"/>
                <w:szCs w:val="20"/>
                <w:u w:val="none"/>
              </w:rPr>
            </w:pPr>
          </w:p>
        </w:tc>
      </w:tr>
      <w:tr w14:paraId="29FBF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24E9C1">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5AA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3mm 高密度雪弗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板雕刻（定制颜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838C7">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15A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2EE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E2A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B0E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50454">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EA815">
            <w:pPr>
              <w:jc w:val="left"/>
              <w:rPr>
                <w:rFonts w:hint="eastAsia" w:ascii="宋体" w:hAnsi="宋体" w:eastAsia="宋体" w:cs="宋体"/>
                <w:i w:val="0"/>
                <w:iCs w:val="0"/>
                <w:color w:val="000000"/>
                <w:sz w:val="20"/>
                <w:szCs w:val="20"/>
                <w:u w:val="none"/>
              </w:rPr>
            </w:pPr>
          </w:p>
        </w:tc>
      </w:tr>
      <w:tr w14:paraId="2BB04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70C90">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E32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5mm 高密度雪弗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板雕刻（定制颜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4B006">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3BA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7D2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FDA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3B0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D8E7B">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5B345">
            <w:pPr>
              <w:jc w:val="left"/>
              <w:rPr>
                <w:rFonts w:hint="eastAsia" w:ascii="宋体" w:hAnsi="宋体" w:eastAsia="宋体" w:cs="宋体"/>
                <w:i w:val="0"/>
                <w:iCs w:val="0"/>
                <w:color w:val="000000"/>
                <w:sz w:val="20"/>
                <w:szCs w:val="20"/>
                <w:u w:val="none"/>
              </w:rPr>
            </w:pPr>
          </w:p>
        </w:tc>
      </w:tr>
      <w:tr w14:paraId="6B269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E4EA24">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E1B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10mm 高密度雪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弗板雕刻（定制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颜色）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15490">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533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689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615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FF6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BF3D2">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35ABC">
            <w:pPr>
              <w:jc w:val="left"/>
              <w:rPr>
                <w:rFonts w:hint="eastAsia" w:ascii="宋体" w:hAnsi="宋体" w:eastAsia="宋体" w:cs="宋体"/>
                <w:i w:val="0"/>
                <w:iCs w:val="0"/>
                <w:color w:val="000000"/>
                <w:sz w:val="20"/>
                <w:szCs w:val="20"/>
                <w:u w:val="none"/>
              </w:rPr>
            </w:pPr>
          </w:p>
        </w:tc>
      </w:tr>
      <w:tr w14:paraId="0E67D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C74A13">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30F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15mm 高密度雪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弗板雕刻（定制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颜色）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0F839">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501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CF8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08E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DAD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4FCA5">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18AB9">
            <w:pPr>
              <w:jc w:val="left"/>
              <w:rPr>
                <w:rFonts w:hint="eastAsia" w:ascii="宋体" w:hAnsi="宋体" w:eastAsia="宋体" w:cs="宋体"/>
                <w:i w:val="0"/>
                <w:iCs w:val="0"/>
                <w:color w:val="000000"/>
                <w:sz w:val="20"/>
                <w:szCs w:val="20"/>
                <w:u w:val="none"/>
              </w:rPr>
            </w:pPr>
          </w:p>
        </w:tc>
      </w:tr>
      <w:tr w14:paraId="1164E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955F20">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02C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 高密度雪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弗板雕刻（定制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颜色）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3D13B">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C01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C87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0C4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EBD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4BD8F">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CD85A">
            <w:pPr>
              <w:jc w:val="left"/>
              <w:rPr>
                <w:rFonts w:hint="eastAsia" w:ascii="宋体" w:hAnsi="宋体" w:eastAsia="宋体" w:cs="宋体"/>
                <w:i w:val="0"/>
                <w:iCs w:val="0"/>
                <w:color w:val="000000"/>
                <w:sz w:val="20"/>
                <w:szCs w:val="20"/>
                <w:u w:val="none"/>
              </w:rPr>
            </w:pPr>
          </w:p>
        </w:tc>
      </w:tr>
      <w:tr w14:paraId="25F45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634B9">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C9E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30mm 高密度雪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弗板雕刻（定制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颜色）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4A8D5">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E0A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A53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11F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B2E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A3140">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F8C82">
            <w:pPr>
              <w:jc w:val="left"/>
              <w:rPr>
                <w:rFonts w:hint="eastAsia" w:ascii="宋体" w:hAnsi="宋体" w:eastAsia="宋体" w:cs="宋体"/>
                <w:i w:val="0"/>
                <w:iCs w:val="0"/>
                <w:color w:val="000000"/>
                <w:sz w:val="20"/>
                <w:szCs w:val="20"/>
                <w:u w:val="none"/>
              </w:rPr>
            </w:pPr>
          </w:p>
        </w:tc>
      </w:tr>
      <w:tr w14:paraId="35C85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DEC6D">
            <w:pPr>
              <w:jc w:val="center"/>
              <w:rPr>
                <w:rFonts w:hint="eastAsia" w:ascii="宋体" w:hAnsi="宋体" w:eastAsia="宋体" w:cs="宋体"/>
                <w:i w:val="0"/>
                <w:iCs w:val="0"/>
                <w:color w:val="000000"/>
                <w:sz w:val="20"/>
                <w:szCs w:val="20"/>
                <w:u w:val="none"/>
              </w:rPr>
            </w:pPr>
          </w:p>
        </w:tc>
        <w:tc>
          <w:tcPr>
            <w:tcW w:w="105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587B4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171DF">
            <w:pP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42587">
            <w:pP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7A0EF">
            <w:pPr>
              <w:rPr>
                <w:rFonts w:hint="eastAsia" w:ascii="宋体" w:hAnsi="宋体" w:eastAsia="宋体" w:cs="宋体"/>
                <w:i w:val="0"/>
                <w:iCs w:val="0"/>
                <w:color w:val="000000"/>
                <w:sz w:val="20"/>
                <w:szCs w:val="20"/>
                <w:u w:val="none"/>
              </w:rPr>
            </w:pPr>
          </w:p>
        </w:tc>
      </w:tr>
      <w:tr w14:paraId="19EBA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C7318D">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F1A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精工铁皮发光立体字（地面安装，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双面）</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CDC42">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D73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AD5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2AF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810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A7F8B">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8F9C8">
            <w:pPr>
              <w:jc w:val="left"/>
              <w:rPr>
                <w:rFonts w:hint="eastAsia" w:ascii="宋体" w:hAnsi="宋体" w:eastAsia="宋体" w:cs="宋体"/>
                <w:i w:val="0"/>
                <w:iCs w:val="0"/>
                <w:color w:val="000000"/>
                <w:sz w:val="20"/>
                <w:szCs w:val="20"/>
                <w:u w:val="none"/>
              </w:rPr>
            </w:pPr>
          </w:p>
        </w:tc>
      </w:tr>
      <w:tr w14:paraId="1840C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4ADA7">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F35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★精工铁皮发光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字（墙面安装）</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05D14">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255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02D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09A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B94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25D11">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AF696">
            <w:pPr>
              <w:jc w:val="left"/>
              <w:rPr>
                <w:rFonts w:hint="eastAsia" w:ascii="宋体" w:hAnsi="宋体" w:eastAsia="宋体" w:cs="宋体"/>
                <w:i w:val="0"/>
                <w:iCs w:val="0"/>
                <w:color w:val="000000"/>
                <w:sz w:val="20"/>
                <w:szCs w:val="20"/>
                <w:u w:val="none"/>
              </w:rPr>
            </w:pPr>
          </w:p>
        </w:tc>
      </w:tr>
      <w:tr w14:paraId="6390F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EC70BE">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111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★精工铁皮围边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字</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A96A3">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039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2F7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261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940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A4525">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8CD34">
            <w:pPr>
              <w:jc w:val="left"/>
              <w:rPr>
                <w:rFonts w:hint="eastAsia" w:ascii="宋体" w:hAnsi="宋体" w:eastAsia="宋体" w:cs="宋体"/>
                <w:i w:val="0"/>
                <w:iCs w:val="0"/>
                <w:color w:val="000000"/>
                <w:sz w:val="20"/>
                <w:szCs w:val="20"/>
                <w:u w:val="none"/>
              </w:rPr>
            </w:pPr>
          </w:p>
        </w:tc>
      </w:tr>
      <w:tr w14:paraId="32D30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6A370C">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A73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精工不锈钢立体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字</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8345A">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8D0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455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40E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5B3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579DB">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B14C9">
            <w:pPr>
              <w:jc w:val="left"/>
              <w:rPr>
                <w:rFonts w:hint="eastAsia" w:ascii="宋体" w:hAnsi="宋体" w:eastAsia="宋体" w:cs="宋体"/>
                <w:i w:val="0"/>
                <w:iCs w:val="0"/>
                <w:color w:val="000000"/>
                <w:sz w:val="20"/>
                <w:szCs w:val="20"/>
                <w:u w:val="none"/>
              </w:rPr>
            </w:pPr>
          </w:p>
        </w:tc>
      </w:tr>
      <w:tr w14:paraId="65D760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5837E1">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8E7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精工不锈钢发光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字（墙面安装）</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C4579">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15E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FE5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C02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0D7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FEE78">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E80A0">
            <w:pPr>
              <w:jc w:val="left"/>
              <w:rPr>
                <w:rFonts w:hint="eastAsia" w:ascii="宋体" w:hAnsi="宋体" w:eastAsia="宋体" w:cs="宋体"/>
                <w:i w:val="0"/>
                <w:iCs w:val="0"/>
                <w:color w:val="000000"/>
                <w:sz w:val="20"/>
                <w:szCs w:val="20"/>
                <w:u w:val="none"/>
              </w:rPr>
            </w:pPr>
          </w:p>
        </w:tc>
      </w:tr>
      <w:tr w14:paraId="2F992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1D8D15">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6AE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精工不锈钢发光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立体字（地面安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装，双面）</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30AC2">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A9A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69D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079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F52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39000">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67297">
            <w:pPr>
              <w:jc w:val="left"/>
              <w:rPr>
                <w:rFonts w:hint="eastAsia" w:ascii="宋体" w:hAnsi="宋体" w:eastAsia="宋体" w:cs="宋体"/>
                <w:i w:val="0"/>
                <w:iCs w:val="0"/>
                <w:color w:val="000000"/>
                <w:sz w:val="20"/>
                <w:szCs w:val="20"/>
                <w:u w:val="none"/>
              </w:rPr>
            </w:pPr>
          </w:p>
        </w:tc>
      </w:tr>
      <w:tr w14:paraId="1F131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ED69D2">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B0D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★迷你发光字</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5EF69">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863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680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AED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0A9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61CA3">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FF6BC">
            <w:pPr>
              <w:jc w:val="left"/>
              <w:rPr>
                <w:rFonts w:hint="eastAsia" w:ascii="宋体" w:hAnsi="宋体" w:eastAsia="宋体" w:cs="宋体"/>
                <w:i w:val="0"/>
                <w:iCs w:val="0"/>
                <w:color w:val="000000"/>
                <w:sz w:val="20"/>
                <w:szCs w:val="20"/>
                <w:u w:val="none"/>
              </w:rPr>
            </w:pPr>
          </w:p>
        </w:tc>
      </w:tr>
      <w:tr w14:paraId="48480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F0BFF">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272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ABD41">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B11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938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9AF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002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48B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A5CF2">
            <w:pPr>
              <w:jc w:val="left"/>
              <w:rPr>
                <w:rFonts w:hint="eastAsia" w:ascii="宋体" w:hAnsi="宋体" w:eastAsia="宋体" w:cs="宋体"/>
                <w:i w:val="0"/>
                <w:iCs w:val="0"/>
                <w:color w:val="000000"/>
                <w:sz w:val="20"/>
                <w:szCs w:val="20"/>
                <w:u w:val="none"/>
              </w:rPr>
            </w:pPr>
          </w:p>
        </w:tc>
      </w:tr>
      <w:tr w14:paraId="6FB2F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3B33D7">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98A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3AA46">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38F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23E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C59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78C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482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B66BB">
            <w:pPr>
              <w:jc w:val="left"/>
              <w:rPr>
                <w:rFonts w:hint="eastAsia" w:ascii="宋体" w:hAnsi="宋体" w:eastAsia="宋体" w:cs="宋体"/>
                <w:i w:val="0"/>
                <w:iCs w:val="0"/>
                <w:color w:val="000000"/>
                <w:sz w:val="20"/>
                <w:szCs w:val="20"/>
                <w:u w:val="none"/>
              </w:rPr>
            </w:pPr>
          </w:p>
        </w:tc>
      </w:tr>
      <w:tr w14:paraId="59A13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91DE8">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068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★10mm 透明亚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克力雕刻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3D54C">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4F3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CEE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9AF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812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857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D2E21">
            <w:pPr>
              <w:jc w:val="left"/>
              <w:rPr>
                <w:rFonts w:hint="eastAsia" w:ascii="宋体" w:hAnsi="宋体" w:eastAsia="宋体" w:cs="宋体"/>
                <w:i w:val="0"/>
                <w:iCs w:val="0"/>
                <w:color w:val="000000"/>
                <w:sz w:val="20"/>
                <w:szCs w:val="20"/>
                <w:u w:val="none"/>
              </w:rPr>
            </w:pPr>
          </w:p>
        </w:tc>
      </w:tr>
      <w:tr w14:paraId="4BB85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53C681">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92C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488F4">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BBC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06E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646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B3B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1620C">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4BA15">
            <w:pPr>
              <w:jc w:val="left"/>
              <w:rPr>
                <w:rFonts w:hint="eastAsia" w:ascii="宋体" w:hAnsi="宋体" w:eastAsia="宋体" w:cs="宋体"/>
                <w:i w:val="0"/>
                <w:iCs w:val="0"/>
                <w:color w:val="000000"/>
                <w:sz w:val="20"/>
                <w:szCs w:val="20"/>
                <w:u w:val="none"/>
              </w:rPr>
            </w:pPr>
          </w:p>
        </w:tc>
      </w:tr>
      <w:tr w14:paraId="20EF6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E6626E">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00D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A0055">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7E4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8D9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B96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D6F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4516B">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387CD">
            <w:pPr>
              <w:jc w:val="left"/>
              <w:rPr>
                <w:rFonts w:hint="eastAsia" w:ascii="宋体" w:hAnsi="宋体" w:eastAsia="宋体" w:cs="宋体"/>
                <w:i w:val="0"/>
                <w:iCs w:val="0"/>
                <w:color w:val="000000"/>
                <w:sz w:val="20"/>
                <w:szCs w:val="20"/>
                <w:u w:val="none"/>
              </w:rPr>
            </w:pPr>
          </w:p>
        </w:tc>
      </w:tr>
      <w:tr w14:paraId="4ED26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B2D58">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C3F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3mm 透明亚克力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雕刻（定制颜色）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A084B">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E4C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A7E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353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1A8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77D5B">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2C8A6">
            <w:pPr>
              <w:jc w:val="left"/>
              <w:rPr>
                <w:rFonts w:hint="eastAsia" w:ascii="宋体" w:hAnsi="宋体" w:eastAsia="宋体" w:cs="宋体"/>
                <w:i w:val="0"/>
                <w:iCs w:val="0"/>
                <w:color w:val="000000"/>
                <w:sz w:val="20"/>
                <w:szCs w:val="20"/>
                <w:u w:val="none"/>
              </w:rPr>
            </w:pPr>
          </w:p>
        </w:tc>
      </w:tr>
      <w:tr w14:paraId="0B14C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022905">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717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5mm 透明亚克力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雕刻（定制颜色）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C62A0">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6EE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59B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C56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B33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1A7C3">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436D1">
            <w:pPr>
              <w:jc w:val="left"/>
              <w:rPr>
                <w:rFonts w:hint="eastAsia" w:ascii="宋体" w:hAnsi="宋体" w:eastAsia="宋体" w:cs="宋体"/>
                <w:i w:val="0"/>
                <w:iCs w:val="0"/>
                <w:color w:val="000000"/>
                <w:sz w:val="20"/>
                <w:szCs w:val="20"/>
                <w:u w:val="none"/>
              </w:rPr>
            </w:pPr>
          </w:p>
        </w:tc>
      </w:tr>
      <w:tr w14:paraId="27B45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50986E">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EE8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力雕刻（定制颜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2DF17">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742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FB2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6A0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6AC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AF325">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E95AD">
            <w:pPr>
              <w:jc w:val="left"/>
              <w:rPr>
                <w:rFonts w:hint="eastAsia" w:ascii="宋体" w:hAnsi="宋体" w:eastAsia="宋体" w:cs="宋体"/>
                <w:i w:val="0"/>
                <w:iCs w:val="0"/>
                <w:color w:val="000000"/>
                <w:sz w:val="20"/>
                <w:szCs w:val="20"/>
                <w:u w:val="none"/>
              </w:rPr>
            </w:pPr>
          </w:p>
        </w:tc>
      </w:tr>
      <w:tr w14:paraId="19943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699491">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ADC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力雕刻（定制颜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07AD3">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56C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D68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380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600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6A28C">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357B6">
            <w:pPr>
              <w:jc w:val="left"/>
              <w:rPr>
                <w:rFonts w:hint="eastAsia" w:ascii="宋体" w:hAnsi="宋体" w:eastAsia="宋体" w:cs="宋体"/>
                <w:i w:val="0"/>
                <w:iCs w:val="0"/>
                <w:color w:val="000000"/>
                <w:sz w:val="20"/>
                <w:szCs w:val="20"/>
                <w:u w:val="none"/>
              </w:rPr>
            </w:pPr>
          </w:p>
        </w:tc>
      </w:tr>
      <w:tr w14:paraId="010C2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BB4B60">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A6A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力雕刻（定制颜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B65AC">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932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ED2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062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A8A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C381C">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A8D7B">
            <w:pPr>
              <w:jc w:val="left"/>
              <w:rPr>
                <w:rFonts w:hint="eastAsia" w:ascii="宋体" w:hAnsi="宋体" w:eastAsia="宋体" w:cs="宋体"/>
                <w:i w:val="0"/>
                <w:iCs w:val="0"/>
                <w:color w:val="000000"/>
                <w:sz w:val="20"/>
                <w:szCs w:val="20"/>
                <w:u w:val="none"/>
              </w:rPr>
            </w:pPr>
          </w:p>
        </w:tc>
      </w:tr>
      <w:tr w14:paraId="4860D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B9E45D">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43A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★彩色即时贴割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字</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82F5D">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985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50A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839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648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72BE7">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4C90C">
            <w:pPr>
              <w:jc w:val="left"/>
              <w:rPr>
                <w:rFonts w:hint="eastAsia" w:ascii="宋体" w:hAnsi="宋体" w:eastAsia="宋体" w:cs="宋体"/>
                <w:i w:val="0"/>
                <w:iCs w:val="0"/>
                <w:color w:val="000000"/>
                <w:sz w:val="20"/>
                <w:szCs w:val="20"/>
                <w:u w:val="none"/>
              </w:rPr>
            </w:pPr>
          </w:p>
        </w:tc>
      </w:tr>
      <w:tr w14:paraId="6313A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76A06C">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B6B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彩色透明即时贴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割字</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EE75E">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871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BB8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6DA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F1A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3B9AF">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E6117">
            <w:pPr>
              <w:jc w:val="left"/>
              <w:rPr>
                <w:rFonts w:hint="eastAsia" w:ascii="宋体" w:hAnsi="宋体" w:eastAsia="宋体" w:cs="宋体"/>
                <w:i w:val="0"/>
                <w:iCs w:val="0"/>
                <w:color w:val="000000"/>
                <w:sz w:val="20"/>
                <w:szCs w:val="20"/>
                <w:u w:val="none"/>
              </w:rPr>
            </w:pPr>
          </w:p>
        </w:tc>
      </w:tr>
      <w:tr w14:paraId="48AA9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0E6688">
            <w:pPr>
              <w:jc w:val="center"/>
              <w:rPr>
                <w:rFonts w:hint="eastAsia" w:ascii="宋体" w:hAnsi="宋体" w:eastAsia="宋体" w:cs="宋体"/>
                <w:i w:val="0"/>
                <w:iCs w:val="0"/>
                <w:color w:val="000000"/>
                <w:sz w:val="20"/>
                <w:szCs w:val="20"/>
                <w:u w:val="none"/>
              </w:rPr>
            </w:pPr>
          </w:p>
        </w:tc>
        <w:tc>
          <w:tcPr>
            <w:tcW w:w="105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8E56F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nil"/>
            </w:tcBorders>
            <w:shd w:val="clear" w:color="auto" w:fill="auto"/>
            <w:vAlign w:val="center"/>
          </w:tcPr>
          <w:p w14:paraId="20E3DC8D">
            <w:pPr>
              <w:rPr>
                <w:rFonts w:hint="eastAsia" w:ascii="宋体" w:hAnsi="宋体" w:eastAsia="宋体" w:cs="宋体"/>
                <w:i w:val="0"/>
                <w:iCs w:val="0"/>
                <w:color w:val="000000"/>
                <w:sz w:val="20"/>
                <w:szCs w:val="20"/>
                <w:u w:val="none"/>
              </w:rPr>
            </w:pPr>
          </w:p>
        </w:tc>
        <w:tc>
          <w:tcPr>
            <w:tcW w:w="1231" w:type="dxa"/>
            <w:tcBorders>
              <w:top w:val="single" w:color="000000" w:sz="4" w:space="0"/>
              <w:left w:val="nil"/>
              <w:bottom w:val="single" w:color="000000" w:sz="4" w:space="0"/>
              <w:right w:val="nil"/>
            </w:tcBorders>
            <w:shd w:val="clear" w:color="auto" w:fill="auto"/>
            <w:vAlign w:val="center"/>
          </w:tcPr>
          <w:p w14:paraId="2EDE3AB1">
            <w:pPr>
              <w:rPr>
                <w:rFonts w:hint="eastAsia" w:ascii="宋体" w:hAnsi="宋体" w:eastAsia="宋体" w:cs="宋体"/>
                <w:i w:val="0"/>
                <w:iCs w:val="0"/>
                <w:color w:val="000000"/>
                <w:sz w:val="20"/>
                <w:szCs w:val="20"/>
                <w:u w:val="none"/>
              </w:rPr>
            </w:pPr>
          </w:p>
        </w:tc>
        <w:tc>
          <w:tcPr>
            <w:tcW w:w="1372" w:type="dxa"/>
            <w:tcBorders>
              <w:top w:val="single" w:color="000000" w:sz="4" w:space="0"/>
              <w:left w:val="nil"/>
              <w:bottom w:val="single" w:color="000000" w:sz="4" w:space="0"/>
              <w:right w:val="nil"/>
            </w:tcBorders>
            <w:shd w:val="clear" w:color="auto" w:fill="auto"/>
            <w:vAlign w:val="center"/>
          </w:tcPr>
          <w:p w14:paraId="64DD80D1">
            <w:pPr>
              <w:rPr>
                <w:rFonts w:hint="eastAsia" w:ascii="宋体" w:hAnsi="宋体" w:eastAsia="宋体" w:cs="宋体"/>
                <w:i w:val="0"/>
                <w:iCs w:val="0"/>
                <w:color w:val="000000"/>
                <w:sz w:val="20"/>
                <w:szCs w:val="20"/>
                <w:u w:val="none"/>
              </w:rPr>
            </w:pPr>
          </w:p>
        </w:tc>
      </w:tr>
      <w:tr w14:paraId="5AB5A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DE5E3">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ACD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精工铁皮发光立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体字（地面安装，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双面）</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2E346">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C85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460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863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13E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B9E0C">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FB94D">
            <w:pPr>
              <w:jc w:val="left"/>
              <w:rPr>
                <w:rFonts w:hint="eastAsia" w:ascii="宋体" w:hAnsi="宋体" w:eastAsia="宋体" w:cs="宋体"/>
                <w:i w:val="0"/>
                <w:iCs w:val="0"/>
                <w:color w:val="000000"/>
                <w:sz w:val="20"/>
                <w:szCs w:val="20"/>
                <w:u w:val="none"/>
              </w:rPr>
            </w:pPr>
          </w:p>
        </w:tc>
      </w:tr>
      <w:tr w14:paraId="399E3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3273EE">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879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★精工铁皮发光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字（墙面安装）</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F4EA7">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83B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00D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FB6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6A7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FCD95">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A9FEF">
            <w:pPr>
              <w:jc w:val="left"/>
              <w:rPr>
                <w:rFonts w:hint="eastAsia" w:ascii="宋体" w:hAnsi="宋体" w:eastAsia="宋体" w:cs="宋体"/>
                <w:i w:val="0"/>
                <w:iCs w:val="0"/>
                <w:color w:val="000000"/>
                <w:sz w:val="20"/>
                <w:szCs w:val="20"/>
                <w:u w:val="none"/>
              </w:rPr>
            </w:pPr>
          </w:p>
        </w:tc>
      </w:tr>
      <w:tr w14:paraId="33730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0770F6">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418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★精工铁皮围边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字</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D73F7">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F29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5E3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4F2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775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50B9D">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C46D2">
            <w:pPr>
              <w:jc w:val="left"/>
              <w:rPr>
                <w:rFonts w:hint="eastAsia" w:ascii="宋体" w:hAnsi="宋体" w:eastAsia="宋体" w:cs="宋体"/>
                <w:i w:val="0"/>
                <w:iCs w:val="0"/>
                <w:color w:val="000000"/>
                <w:sz w:val="20"/>
                <w:szCs w:val="20"/>
                <w:u w:val="none"/>
              </w:rPr>
            </w:pPr>
          </w:p>
        </w:tc>
      </w:tr>
      <w:tr w14:paraId="524C6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22980">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9D2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精工不锈钢立体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字</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6A745">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AB2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0E3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0E1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98A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229C1">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1E89B">
            <w:pPr>
              <w:jc w:val="left"/>
              <w:rPr>
                <w:rFonts w:hint="eastAsia" w:ascii="宋体" w:hAnsi="宋体" w:eastAsia="宋体" w:cs="宋体"/>
                <w:i w:val="0"/>
                <w:iCs w:val="0"/>
                <w:color w:val="000000"/>
                <w:sz w:val="20"/>
                <w:szCs w:val="20"/>
                <w:u w:val="none"/>
              </w:rPr>
            </w:pPr>
          </w:p>
        </w:tc>
      </w:tr>
      <w:tr w14:paraId="0F840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6ADD8">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98F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精工不锈钢发光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字（墙面安装）</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84331">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755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892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B84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9B3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0E9A5">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CC37A">
            <w:pPr>
              <w:jc w:val="left"/>
              <w:rPr>
                <w:rFonts w:hint="eastAsia" w:ascii="宋体" w:hAnsi="宋体" w:eastAsia="宋体" w:cs="宋体"/>
                <w:i w:val="0"/>
                <w:iCs w:val="0"/>
                <w:color w:val="000000"/>
                <w:sz w:val="20"/>
                <w:szCs w:val="20"/>
                <w:u w:val="none"/>
              </w:rPr>
            </w:pPr>
          </w:p>
        </w:tc>
      </w:tr>
      <w:tr w14:paraId="6A58C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6EF99B">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008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精工不锈钢发光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立体字（地面安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装，双面）</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6F658">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80B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71A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A2F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DE4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31823">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D07F0">
            <w:pPr>
              <w:jc w:val="left"/>
              <w:rPr>
                <w:rFonts w:hint="eastAsia" w:ascii="宋体" w:hAnsi="宋体" w:eastAsia="宋体" w:cs="宋体"/>
                <w:i w:val="0"/>
                <w:iCs w:val="0"/>
                <w:color w:val="000000"/>
                <w:sz w:val="20"/>
                <w:szCs w:val="20"/>
                <w:u w:val="none"/>
              </w:rPr>
            </w:pPr>
          </w:p>
        </w:tc>
      </w:tr>
      <w:tr w14:paraId="7E323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3647B">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D2F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20cm 厚泡沫立体字</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D81A5">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373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E22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DFC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B73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6D879">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4E546">
            <w:pPr>
              <w:jc w:val="left"/>
              <w:rPr>
                <w:rFonts w:hint="eastAsia" w:ascii="宋体" w:hAnsi="宋体" w:eastAsia="宋体" w:cs="宋体"/>
                <w:i w:val="0"/>
                <w:iCs w:val="0"/>
                <w:color w:val="000000"/>
                <w:sz w:val="20"/>
                <w:szCs w:val="20"/>
                <w:u w:val="none"/>
              </w:rPr>
            </w:pPr>
          </w:p>
        </w:tc>
      </w:tr>
      <w:tr w14:paraId="6CA4D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98541D">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159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★迷你发光字</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50B0E">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D16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FC3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AE7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FDD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63A72">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A7FD4">
            <w:pPr>
              <w:jc w:val="left"/>
              <w:rPr>
                <w:rFonts w:hint="eastAsia" w:ascii="宋体" w:hAnsi="宋体" w:eastAsia="宋体" w:cs="宋体"/>
                <w:i w:val="0"/>
                <w:iCs w:val="0"/>
                <w:color w:val="000000"/>
                <w:sz w:val="20"/>
                <w:szCs w:val="20"/>
                <w:u w:val="none"/>
              </w:rPr>
            </w:pPr>
          </w:p>
        </w:tc>
      </w:tr>
      <w:tr w14:paraId="22455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DE5D36">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B86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★3mm 高密度雪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弗板雕刻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088AD">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E96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6EA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B2B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83C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DCB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E223F">
            <w:pPr>
              <w:jc w:val="left"/>
              <w:rPr>
                <w:rFonts w:hint="eastAsia" w:ascii="宋体" w:hAnsi="宋体" w:eastAsia="宋体" w:cs="宋体"/>
                <w:i w:val="0"/>
                <w:iCs w:val="0"/>
                <w:color w:val="000000"/>
                <w:sz w:val="20"/>
                <w:szCs w:val="20"/>
                <w:u w:val="none"/>
              </w:rPr>
            </w:pPr>
          </w:p>
        </w:tc>
      </w:tr>
      <w:tr w14:paraId="546F3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E29BD8">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E4C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★5mm 高密度雪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弗板雕刻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4B649">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23A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820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97D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AEB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3EB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7CE8D">
            <w:pPr>
              <w:jc w:val="left"/>
              <w:rPr>
                <w:rFonts w:hint="eastAsia" w:ascii="宋体" w:hAnsi="宋体" w:eastAsia="宋体" w:cs="宋体"/>
                <w:i w:val="0"/>
                <w:iCs w:val="0"/>
                <w:color w:val="000000"/>
                <w:sz w:val="20"/>
                <w:szCs w:val="20"/>
                <w:u w:val="none"/>
              </w:rPr>
            </w:pPr>
          </w:p>
        </w:tc>
      </w:tr>
      <w:tr w14:paraId="3633C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FEB56">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2C1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★10mm 高密度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雪弗板雕刻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E9F73">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1E9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539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519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A9C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96E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87745">
            <w:pPr>
              <w:jc w:val="left"/>
              <w:rPr>
                <w:rFonts w:hint="eastAsia" w:ascii="宋体" w:hAnsi="宋体" w:eastAsia="宋体" w:cs="宋体"/>
                <w:i w:val="0"/>
                <w:iCs w:val="0"/>
                <w:color w:val="000000"/>
                <w:sz w:val="20"/>
                <w:szCs w:val="20"/>
                <w:u w:val="none"/>
              </w:rPr>
            </w:pPr>
          </w:p>
        </w:tc>
      </w:tr>
      <w:tr w14:paraId="29437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5FD43">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C9B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★15mm 高密度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雪弗板雕刻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DFD65">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115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D26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494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8A4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0C8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A6FE0">
            <w:pPr>
              <w:jc w:val="left"/>
              <w:rPr>
                <w:rFonts w:hint="eastAsia" w:ascii="宋体" w:hAnsi="宋体" w:eastAsia="宋体" w:cs="宋体"/>
                <w:i w:val="0"/>
                <w:iCs w:val="0"/>
                <w:color w:val="000000"/>
                <w:sz w:val="20"/>
                <w:szCs w:val="20"/>
                <w:u w:val="none"/>
              </w:rPr>
            </w:pPr>
          </w:p>
        </w:tc>
      </w:tr>
      <w:tr w14:paraId="628AB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BC45A">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4A9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 高密度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雪弗板雕刻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2C477">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36F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34E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D24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209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010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C0B0A">
            <w:pPr>
              <w:jc w:val="left"/>
              <w:rPr>
                <w:rFonts w:hint="eastAsia" w:ascii="宋体" w:hAnsi="宋体" w:eastAsia="宋体" w:cs="宋体"/>
                <w:i w:val="0"/>
                <w:iCs w:val="0"/>
                <w:color w:val="000000"/>
                <w:sz w:val="20"/>
                <w:szCs w:val="20"/>
                <w:u w:val="none"/>
              </w:rPr>
            </w:pPr>
          </w:p>
        </w:tc>
      </w:tr>
      <w:tr w14:paraId="31648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F907E4">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51D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30mm 高密度雪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弗板雕刻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651F0">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A1A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FE4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718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6B2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4BB5E">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D625B">
            <w:pPr>
              <w:jc w:val="left"/>
              <w:rPr>
                <w:rFonts w:hint="eastAsia" w:ascii="宋体" w:hAnsi="宋体" w:eastAsia="宋体" w:cs="宋体"/>
                <w:i w:val="0"/>
                <w:iCs w:val="0"/>
                <w:color w:val="000000"/>
                <w:sz w:val="20"/>
                <w:szCs w:val="20"/>
                <w:u w:val="none"/>
              </w:rPr>
            </w:pPr>
          </w:p>
        </w:tc>
      </w:tr>
      <w:tr w14:paraId="32FFC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C2F69">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037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3mm 高密度雪弗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板雕刻（定制颜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CB9DD">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706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31C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30D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A24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9D8F2">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FC78D">
            <w:pPr>
              <w:jc w:val="left"/>
              <w:rPr>
                <w:rFonts w:hint="eastAsia" w:ascii="宋体" w:hAnsi="宋体" w:eastAsia="宋体" w:cs="宋体"/>
                <w:i w:val="0"/>
                <w:iCs w:val="0"/>
                <w:color w:val="000000"/>
                <w:sz w:val="20"/>
                <w:szCs w:val="20"/>
                <w:u w:val="none"/>
              </w:rPr>
            </w:pPr>
          </w:p>
        </w:tc>
      </w:tr>
      <w:tr w14:paraId="1F765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948F8">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E29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5mm 高密度雪弗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板雕刻（定制颜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C33F7">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807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9AF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9D8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C5D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E9EE5">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AF1C0">
            <w:pPr>
              <w:jc w:val="left"/>
              <w:rPr>
                <w:rFonts w:hint="eastAsia" w:ascii="宋体" w:hAnsi="宋体" w:eastAsia="宋体" w:cs="宋体"/>
                <w:i w:val="0"/>
                <w:iCs w:val="0"/>
                <w:color w:val="000000"/>
                <w:sz w:val="20"/>
                <w:szCs w:val="20"/>
                <w:u w:val="none"/>
              </w:rPr>
            </w:pPr>
          </w:p>
        </w:tc>
      </w:tr>
      <w:tr w14:paraId="7D5A7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6B9C31">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D12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10mm 高密度雪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弗板雕刻（定制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颜色）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FBA9F">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B9E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FC4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53F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9B6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B0EAA">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9328C">
            <w:pPr>
              <w:jc w:val="left"/>
              <w:rPr>
                <w:rFonts w:hint="eastAsia" w:ascii="宋体" w:hAnsi="宋体" w:eastAsia="宋体" w:cs="宋体"/>
                <w:i w:val="0"/>
                <w:iCs w:val="0"/>
                <w:color w:val="000000"/>
                <w:sz w:val="20"/>
                <w:szCs w:val="20"/>
                <w:u w:val="none"/>
              </w:rPr>
            </w:pPr>
          </w:p>
        </w:tc>
      </w:tr>
      <w:tr w14:paraId="4AB15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037B08">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908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15mm 高密度雪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弗板雕刻（定制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颜色）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FE24D">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008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83B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AFB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71F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ED99B">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6EB70">
            <w:pPr>
              <w:jc w:val="left"/>
              <w:rPr>
                <w:rFonts w:hint="eastAsia" w:ascii="宋体" w:hAnsi="宋体" w:eastAsia="宋体" w:cs="宋体"/>
                <w:i w:val="0"/>
                <w:iCs w:val="0"/>
                <w:color w:val="000000"/>
                <w:sz w:val="20"/>
                <w:szCs w:val="20"/>
                <w:u w:val="none"/>
              </w:rPr>
            </w:pPr>
          </w:p>
        </w:tc>
      </w:tr>
      <w:tr w14:paraId="15CB1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291BD">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385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 高密度雪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弗板雕刻（定制颜色）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5F235">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B41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43F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DE6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258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4D38E">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BEFB5">
            <w:pPr>
              <w:jc w:val="left"/>
              <w:rPr>
                <w:rFonts w:hint="eastAsia" w:ascii="宋体" w:hAnsi="宋体" w:eastAsia="宋体" w:cs="宋体"/>
                <w:i w:val="0"/>
                <w:iCs w:val="0"/>
                <w:color w:val="000000"/>
                <w:sz w:val="20"/>
                <w:szCs w:val="20"/>
                <w:u w:val="none"/>
              </w:rPr>
            </w:pPr>
          </w:p>
        </w:tc>
      </w:tr>
      <w:tr w14:paraId="18169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EA59CB">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417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30mm 高密度雪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弗板雕刻（定制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颜色）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41AB7">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362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95B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B50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DB5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4AED5">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F135A">
            <w:pPr>
              <w:jc w:val="left"/>
              <w:rPr>
                <w:rFonts w:hint="eastAsia" w:ascii="宋体" w:hAnsi="宋体" w:eastAsia="宋体" w:cs="宋体"/>
                <w:i w:val="0"/>
                <w:iCs w:val="0"/>
                <w:color w:val="000000"/>
                <w:sz w:val="20"/>
                <w:szCs w:val="20"/>
                <w:u w:val="none"/>
              </w:rPr>
            </w:pPr>
          </w:p>
        </w:tc>
      </w:tr>
      <w:tr w14:paraId="04358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0EF52">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606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C8FE2">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F6B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222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E40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967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317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FFC8B">
            <w:pPr>
              <w:jc w:val="left"/>
              <w:rPr>
                <w:rFonts w:hint="eastAsia" w:ascii="宋体" w:hAnsi="宋体" w:eastAsia="宋体" w:cs="宋体"/>
                <w:i w:val="0"/>
                <w:iCs w:val="0"/>
                <w:color w:val="000000"/>
                <w:sz w:val="20"/>
                <w:szCs w:val="20"/>
                <w:u w:val="none"/>
              </w:rPr>
            </w:pPr>
          </w:p>
        </w:tc>
      </w:tr>
      <w:tr w14:paraId="668CA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EC3F9A">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891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9395B">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F0C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C5F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B37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F37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9DC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F4713">
            <w:pPr>
              <w:jc w:val="left"/>
              <w:rPr>
                <w:rFonts w:hint="eastAsia" w:ascii="宋体" w:hAnsi="宋体" w:eastAsia="宋体" w:cs="宋体"/>
                <w:i w:val="0"/>
                <w:iCs w:val="0"/>
                <w:color w:val="000000"/>
                <w:sz w:val="20"/>
                <w:szCs w:val="20"/>
                <w:u w:val="none"/>
              </w:rPr>
            </w:pPr>
          </w:p>
        </w:tc>
      </w:tr>
      <w:tr w14:paraId="3331D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1F7484">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6CE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★10mm 透明亚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克力雕刻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9877F">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818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B3E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85B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425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512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50B4E">
            <w:pPr>
              <w:jc w:val="left"/>
              <w:rPr>
                <w:rFonts w:hint="eastAsia" w:ascii="宋体" w:hAnsi="宋体" w:eastAsia="宋体" w:cs="宋体"/>
                <w:i w:val="0"/>
                <w:iCs w:val="0"/>
                <w:color w:val="000000"/>
                <w:sz w:val="20"/>
                <w:szCs w:val="20"/>
                <w:u w:val="none"/>
              </w:rPr>
            </w:pPr>
          </w:p>
        </w:tc>
      </w:tr>
      <w:tr w14:paraId="225DE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44B67">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01B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CE95D">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645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3B9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148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7F0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95978">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99842">
            <w:pPr>
              <w:jc w:val="left"/>
              <w:rPr>
                <w:rFonts w:hint="eastAsia" w:ascii="宋体" w:hAnsi="宋体" w:eastAsia="宋体" w:cs="宋体"/>
                <w:i w:val="0"/>
                <w:iCs w:val="0"/>
                <w:color w:val="000000"/>
                <w:sz w:val="20"/>
                <w:szCs w:val="20"/>
                <w:u w:val="none"/>
              </w:rPr>
            </w:pPr>
          </w:p>
        </w:tc>
      </w:tr>
      <w:tr w14:paraId="19242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3FDAEC">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CBD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1A2F7">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D21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273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66B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1E8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34740">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F71EB">
            <w:pPr>
              <w:jc w:val="left"/>
              <w:rPr>
                <w:rFonts w:hint="eastAsia" w:ascii="宋体" w:hAnsi="宋体" w:eastAsia="宋体" w:cs="宋体"/>
                <w:i w:val="0"/>
                <w:iCs w:val="0"/>
                <w:color w:val="000000"/>
                <w:sz w:val="20"/>
                <w:szCs w:val="20"/>
                <w:u w:val="none"/>
              </w:rPr>
            </w:pPr>
          </w:p>
        </w:tc>
      </w:tr>
      <w:tr w14:paraId="2E546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1EB646">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DCA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3mm 透明亚克力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雕刻（定制颜色）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B4995">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0D1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289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77B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FC9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70E04">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D30A4">
            <w:pPr>
              <w:jc w:val="left"/>
              <w:rPr>
                <w:rFonts w:hint="eastAsia" w:ascii="宋体" w:hAnsi="宋体" w:eastAsia="宋体" w:cs="宋体"/>
                <w:i w:val="0"/>
                <w:iCs w:val="0"/>
                <w:color w:val="000000"/>
                <w:sz w:val="20"/>
                <w:szCs w:val="20"/>
                <w:u w:val="none"/>
              </w:rPr>
            </w:pPr>
          </w:p>
        </w:tc>
      </w:tr>
      <w:tr w14:paraId="79730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2CB8D0">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DE5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5mm 透明亚克力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雕刻（定制颜色）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2ED6E">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9DA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CEA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B85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D62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95956">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11AF1">
            <w:pPr>
              <w:jc w:val="left"/>
              <w:rPr>
                <w:rFonts w:hint="eastAsia" w:ascii="宋体" w:hAnsi="宋体" w:eastAsia="宋体" w:cs="宋体"/>
                <w:i w:val="0"/>
                <w:iCs w:val="0"/>
                <w:color w:val="000000"/>
                <w:sz w:val="20"/>
                <w:szCs w:val="20"/>
                <w:u w:val="none"/>
              </w:rPr>
            </w:pPr>
          </w:p>
        </w:tc>
      </w:tr>
      <w:tr w14:paraId="71E32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5E04CC">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4C1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力雕刻（定制颜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C1C53">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7B9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6B6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CF0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613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17751">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33986">
            <w:pPr>
              <w:jc w:val="left"/>
              <w:rPr>
                <w:rFonts w:hint="eastAsia" w:ascii="宋体" w:hAnsi="宋体" w:eastAsia="宋体" w:cs="宋体"/>
                <w:i w:val="0"/>
                <w:iCs w:val="0"/>
                <w:color w:val="000000"/>
                <w:sz w:val="20"/>
                <w:szCs w:val="20"/>
                <w:u w:val="none"/>
              </w:rPr>
            </w:pPr>
          </w:p>
        </w:tc>
      </w:tr>
      <w:tr w14:paraId="39C26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F0250A">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89C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力雕刻（定制颜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271AC">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1C3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377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A2C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832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B8A31">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D3B33">
            <w:pPr>
              <w:jc w:val="left"/>
              <w:rPr>
                <w:rFonts w:hint="eastAsia" w:ascii="宋体" w:hAnsi="宋体" w:eastAsia="宋体" w:cs="宋体"/>
                <w:i w:val="0"/>
                <w:iCs w:val="0"/>
                <w:color w:val="000000"/>
                <w:sz w:val="20"/>
                <w:szCs w:val="20"/>
                <w:u w:val="none"/>
              </w:rPr>
            </w:pPr>
          </w:p>
        </w:tc>
      </w:tr>
      <w:tr w14:paraId="35602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2EB98F">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393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力雕刻（定制颜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E9F60">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65D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BBF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06A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397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D21CC">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51F7F">
            <w:pPr>
              <w:jc w:val="left"/>
              <w:rPr>
                <w:rFonts w:hint="eastAsia" w:ascii="宋体" w:hAnsi="宋体" w:eastAsia="宋体" w:cs="宋体"/>
                <w:i w:val="0"/>
                <w:iCs w:val="0"/>
                <w:color w:val="000000"/>
                <w:sz w:val="20"/>
                <w:szCs w:val="20"/>
                <w:u w:val="none"/>
              </w:rPr>
            </w:pPr>
          </w:p>
        </w:tc>
      </w:tr>
      <w:tr w14:paraId="16821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100594">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BCD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★彩色即时贴割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字</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2A0F1">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815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A03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082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002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C6F9F">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9F4B5">
            <w:pPr>
              <w:jc w:val="left"/>
              <w:rPr>
                <w:rFonts w:hint="eastAsia" w:ascii="宋体" w:hAnsi="宋体" w:eastAsia="宋体" w:cs="宋体"/>
                <w:i w:val="0"/>
                <w:iCs w:val="0"/>
                <w:color w:val="000000"/>
                <w:sz w:val="20"/>
                <w:szCs w:val="20"/>
                <w:u w:val="none"/>
              </w:rPr>
            </w:pPr>
          </w:p>
        </w:tc>
      </w:tr>
      <w:tr w14:paraId="7ABBB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841CA">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866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彩色透明即时贴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割字</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4E38F">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CAA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B76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9BC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6DD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BC72A">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CA122">
            <w:pPr>
              <w:jc w:val="left"/>
              <w:rPr>
                <w:rFonts w:hint="eastAsia" w:ascii="宋体" w:hAnsi="宋体" w:eastAsia="宋体" w:cs="宋体"/>
                <w:i w:val="0"/>
                <w:iCs w:val="0"/>
                <w:color w:val="000000"/>
                <w:sz w:val="20"/>
                <w:szCs w:val="20"/>
                <w:u w:val="none"/>
              </w:rPr>
            </w:pPr>
          </w:p>
        </w:tc>
      </w:tr>
      <w:tr w14:paraId="31D1F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BE23EB">
            <w:pPr>
              <w:jc w:val="center"/>
              <w:rPr>
                <w:rFonts w:hint="eastAsia" w:ascii="宋体" w:hAnsi="宋体" w:eastAsia="宋体" w:cs="宋体"/>
                <w:i w:val="0"/>
                <w:iCs w:val="0"/>
                <w:color w:val="000000"/>
                <w:sz w:val="20"/>
                <w:szCs w:val="20"/>
                <w:u w:val="none"/>
              </w:rPr>
            </w:pPr>
          </w:p>
        </w:tc>
        <w:tc>
          <w:tcPr>
            <w:tcW w:w="105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907BD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EE64F">
            <w:pP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D8A5C">
            <w:pP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E079B">
            <w:pPr>
              <w:rPr>
                <w:rFonts w:hint="eastAsia" w:ascii="宋体" w:hAnsi="宋体" w:eastAsia="宋体" w:cs="宋体"/>
                <w:i w:val="0"/>
                <w:iCs w:val="0"/>
                <w:color w:val="000000"/>
                <w:sz w:val="20"/>
                <w:szCs w:val="20"/>
                <w:u w:val="none"/>
              </w:rPr>
            </w:pPr>
          </w:p>
        </w:tc>
      </w:tr>
      <w:tr w14:paraId="54123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2F7333">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64A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3mm 高密度雪弗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板雕刻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8EA6B">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659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0E1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79F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95E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AAB71">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DECBF">
            <w:pPr>
              <w:jc w:val="left"/>
              <w:rPr>
                <w:rFonts w:hint="eastAsia" w:ascii="宋体" w:hAnsi="宋体" w:eastAsia="宋体" w:cs="宋体"/>
                <w:i w:val="0"/>
                <w:iCs w:val="0"/>
                <w:color w:val="000000"/>
                <w:sz w:val="20"/>
                <w:szCs w:val="20"/>
                <w:u w:val="none"/>
              </w:rPr>
            </w:pPr>
          </w:p>
        </w:tc>
      </w:tr>
      <w:tr w14:paraId="3E8EC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EE6F3E">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5B6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5mm 高密度雪弗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板雕刻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E87A8">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457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915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B4A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35C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6BE7B">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F6702">
            <w:pPr>
              <w:jc w:val="left"/>
              <w:rPr>
                <w:rFonts w:hint="eastAsia" w:ascii="宋体" w:hAnsi="宋体" w:eastAsia="宋体" w:cs="宋体"/>
                <w:i w:val="0"/>
                <w:iCs w:val="0"/>
                <w:color w:val="000000"/>
                <w:sz w:val="20"/>
                <w:szCs w:val="20"/>
                <w:u w:val="none"/>
              </w:rPr>
            </w:pPr>
          </w:p>
        </w:tc>
      </w:tr>
      <w:tr w14:paraId="1A5A7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E58DD6">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4CF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★10mm 高密度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雪弗板雕刻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6D636">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4F6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6D9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C83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51B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848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12627">
            <w:pPr>
              <w:jc w:val="left"/>
              <w:rPr>
                <w:rFonts w:hint="eastAsia" w:ascii="宋体" w:hAnsi="宋体" w:eastAsia="宋体" w:cs="宋体"/>
                <w:i w:val="0"/>
                <w:iCs w:val="0"/>
                <w:color w:val="000000"/>
                <w:sz w:val="20"/>
                <w:szCs w:val="20"/>
                <w:u w:val="none"/>
              </w:rPr>
            </w:pPr>
          </w:p>
        </w:tc>
      </w:tr>
      <w:tr w14:paraId="3CC0C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424A9A">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295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★15mm 高密度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雪弗板雕刻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B8FE0">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8C5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CF0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C58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FA9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A61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616C6">
            <w:pPr>
              <w:jc w:val="left"/>
              <w:rPr>
                <w:rFonts w:hint="eastAsia" w:ascii="宋体" w:hAnsi="宋体" w:eastAsia="宋体" w:cs="宋体"/>
                <w:i w:val="0"/>
                <w:iCs w:val="0"/>
                <w:color w:val="000000"/>
                <w:sz w:val="20"/>
                <w:szCs w:val="20"/>
                <w:u w:val="none"/>
              </w:rPr>
            </w:pPr>
          </w:p>
        </w:tc>
      </w:tr>
      <w:tr w14:paraId="04682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790C61">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110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 高密度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雪弗板雕刻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DC1BF">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5E3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1CF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492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29C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099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C537E">
            <w:pPr>
              <w:jc w:val="left"/>
              <w:rPr>
                <w:rFonts w:hint="eastAsia" w:ascii="宋体" w:hAnsi="宋体" w:eastAsia="宋体" w:cs="宋体"/>
                <w:i w:val="0"/>
                <w:iCs w:val="0"/>
                <w:color w:val="000000"/>
                <w:sz w:val="20"/>
                <w:szCs w:val="20"/>
                <w:u w:val="none"/>
              </w:rPr>
            </w:pPr>
          </w:p>
        </w:tc>
      </w:tr>
      <w:tr w14:paraId="5AAE7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34540">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E5A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3mm 高密度雪弗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板雕刻（定制颜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AECF3">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995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1AC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37E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875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5B23E">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13E95">
            <w:pPr>
              <w:jc w:val="left"/>
              <w:rPr>
                <w:rFonts w:hint="eastAsia" w:ascii="宋体" w:hAnsi="宋体" w:eastAsia="宋体" w:cs="宋体"/>
                <w:i w:val="0"/>
                <w:iCs w:val="0"/>
                <w:color w:val="000000"/>
                <w:sz w:val="20"/>
                <w:szCs w:val="20"/>
                <w:u w:val="none"/>
              </w:rPr>
            </w:pPr>
          </w:p>
        </w:tc>
      </w:tr>
      <w:tr w14:paraId="3CB49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3D6772">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2C7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5mm 高密度雪弗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板雕刻（定制颜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4D5DC">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0A9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184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007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D5B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B1036">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7E1DC">
            <w:pPr>
              <w:jc w:val="left"/>
              <w:rPr>
                <w:rFonts w:hint="eastAsia" w:ascii="宋体" w:hAnsi="宋体" w:eastAsia="宋体" w:cs="宋体"/>
                <w:i w:val="0"/>
                <w:iCs w:val="0"/>
                <w:color w:val="000000"/>
                <w:sz w:val="20"/>
                <w:szCs w:val="20"/>
                <w:u w:val="none"/>
              </w:rPr>
            </w:pPr>
          </w:p>
        </w:tc>
      </w:tr>
      <w:tr w14:paraId="351CC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6DAE1">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DB8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10mm 高密度雪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弗板雕刻（定制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颜色）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4AA0A">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0B5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261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20A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D18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EA687">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C16CF">
            <w:pPr>
              <w:jc w:val="left"/>
              <w:rPr>
                <w:rFonts w:hint="eastAsia" w:ascii="宋体" w:hAnsi="宋体" w:eastAsia="宋体" w:cs="宋体"/>
                <w:i w:val="0"/>
                <w:iCs w:val="0"/>
                <w:color w:val="000000"/>
                <w:sz w:val="20"/>
                <w:szCs w:val="20"/>
                <w:u w:val="none"/>
              </w:rPr>
            </w:pPr>
          </w:p>
        </w:tc>
      </w:tr>
      <w:tr w14:paraId="30659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AC979">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613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15mm 高密度雪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弗板雕刻（定制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颜色）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C4E11">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304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FC1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D89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57D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1A2EF">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C7A3C">
            <w:pPr>
              <w:jc w:val="left"/>
              <w:rPr>
                <w:rFonts w:hint="eastAsia" w:ascii="宋体" w:hAnsi="宋体" w:eastAsia="宋体" w:cs="宋体"/>
                <w:i w:val="0"/>
                <w:iCs w:val="0"/>
                <w:color w:val="000000"/>
                <w:sz w:val="20"/>
                <w:szCs w:val="20"/>
                <w:u w:val="none"/>
              </w:rPr>
            </w:pPr>
          </w:p>
        </w:tc>
      </w:tr>
      <w:tr w14:paraId="6F12E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01603">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A7E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 高密度雪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弗板雕刻（定制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颜色）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40E56">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DDB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3D6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FA1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686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27B09">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E8614">
            <w:pPr>
              <w:jc w:val="left"/>
              <w:rPr>
                <w:rFonts w:hint="eastAsia" w:ascii="宋体" w:hAnsi="宋体" w:eastAsia="宋体" w:cs="宋体"/>
                <w:i w:val="0"/>
                <w:iCs w:val="0"/>
                <w:color w:val="000000"/>
                <w:sz w:val="20"/>
                <w:szCs w:val="20"/>
                <w:u w:val="none"/>
              </w:rPr>
            </w:pPr>
          </w:p>
        </w:tc>
      </w:tr>
      <w:tr w14:paraId="5D079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19F8D4">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46E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★3mm 透明亚克力雕刻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EDDE8">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CD3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C21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36B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FC9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5A0C6">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306BF">
            <w:pPr>
              <w:jc w:val="left"/>
              <w:rPr>
                <w:rFonts w:hint="eastAsia" w:ascii="宋体" w:hAnsi="宋体" w:eastAsia="宋体" w:cs="宋体"/>
                <w:i w:val="0"/>
                <w:iCs w:val="0"/>
                <w:color w:val="000000"/>
                <w:sz w:val="20"/>
                <w:szCs w:val="20"/>
                <w:u w:val="none"/>
              </w:rPr>
            </w:pPr>
          </w:p>
        </w:tc>
      </w:tr>
      <w:tr w14:paraId="23A27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D463F">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DC0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40BB3">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D75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C57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FCB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618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C42CC">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F5AA0">
            <w:pPr>
              <w:jc w:val="left"/>
              <w:rPr>
                <w:rFonts w:hint="eastAsia" w:ascii="宋体" w:hAnsi="宋体" w:eastAsia="宋体" w:cs="宋体"/>
                <w:i w:val="0"/>
                <w:iCs w:val="0"/>
                <w:color w:val="000000"/>
                <w:sz w:val="20"/>
                <w:szCs w:val="20"/>
                <w:u w:val="none"/>
              </w:rPr>
            </w:pPr>
          </w:p>
        </w:tc>
      </w:tr>
      <w:tr w14:paraId="3A6D8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6A012">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7BF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★10mm 透明亚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克力雕刻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E6EE0">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32F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C15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F92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E04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A739F">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008E3">
            <w:pPr>
              <w:jc w:val="left"/>
              <w:rPr>
                <w:rFonts w:hint="eastAsia" w:ascii="宋体" w:hAnsi="宋体" w:eastAsia="宋体" w:cs="宋体"/>
                <w:i w:val="0"/>
                <w:iCs w:val="0"/>
                <w:color w:val="000000"/>
                <w:sz w:val="20"/>
                <w:szCs w:val="20"/>
                <w:u w:val="none"/>
              </w:rPr>
            </w:pPr>
          </w:p>
        </w:tc>
      </w:tr>
      <w:tr w14:paraId="25CD2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D20687">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149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751F5">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E95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D4D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008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78E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EEE11">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5D139">
            <w:pPr>
              <w:jc w:val="left"/>
              <w:rPr>
                <w:rFonts w:hint="eastAsia" w:ascii="宋体" w:hAnsi="宋体" w:eastAsia="宋体" w:cs="宋体"/>
                <w:i w:val="0"/>
                <w:iCs w:val="0"/>
                <w:color w:val="000000"/>
                <w:sz w:val="20"/>
                <w:szCs w:val="20"/>
                <w:u w:val="none"/>
              </w:rPr>
            </w:pPr>
          </w:p>
        </w:tc>
      </w:tr>
      <w:tr w14:paraId="0B252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123130">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F6A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21818">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54F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590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CFA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3B0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BC40E">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9985C">
            <w:pPr>
              <w:jc w:val="left"/>
              <w:rPr>
                <w:rFonts w:hint="eastAsia" w:ascii="宋体" w:hAnsi="宋体" w:eastAsia="宋体" w:cs="宋体"/>
                <w:i w:val="0"/>
                <w:iCs w:val="0"/>
                <w:color w:val="000000"/>
                <w:sz w:val="20"/>
                <w:szCs w:val="20"/>
                <w:u w:val="none"/>
              </w:rPr>
            </w:pPr>
          </w:p>
        </w:tc>
      </w:tr>
      <w:tr w14:paraId="5C4A9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F62BD">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5C4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3mm 透明亚克力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雕刻（定制颜色）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1D47C">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352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FB6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C78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72F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D7F77">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25ECD">
            <w:pPr>
              <w:jc w:val="left"/>
              <w:rPr>
                <w:rFonts w:hint="eastAsia" w:ascii="宋体" w:hAnsi="宋体" w:eastAsia="宋体" w:cs="宋体"/>
                <w:i w:val="0"/>
                <w:iCs w:val="0"/>
                <w:color w:val="000000"/>
                <w:sz w:val="20"/>
                <w:szCs w:val="20"/>
                <w:u w:val="none"/>
              </w:rPr>
            </w:pPr>
          </w:p>
        </w:tc>
      </w:tr>
      <w:tr w14:paraId="07FD0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772E76">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56A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5mm 透明亚克力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雕刻（定制颜色）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6497C">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9C7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2D5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FA0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BA3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514AA">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B88F3">
            <w:pPr>
              <w:jc w:val="left"/>
              <w:rPr>
                <w:rFonts w:hint="eastAsia" w:ascii="宋体" w:hAnsi="宋体" w:eastAsia="宋体" w:cs="宋体"/>
                <w:i w:val="0"/>
                <w:iCs w:val="0"/>
                <w:color w:val="000000"/>
                <w:sz w:val="20"/>
                <w:szCs w:val="20"/>
                <w:u w:val="none"/>
              </w:rPr>
            </w:pPr>
          </w:p>
        </w:tc>
      </w:tr>
      <w:tr w14:paraId="09B15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94A69">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7A7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力雕刻（定制颜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D4007">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F06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72D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12E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4AA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68EDC">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03BB2">
            <w:pPr>
              <w:jc w:val="left"/>
              <w:rPr>
                <w:rFonts w:hint="eastAsia" w:ascii="宋体" w:hAnsi="宋体" w:eastAsia="宋体" w:cs="宋体"/>
                <w:i w:val="0"/>
                <w:iCs w:val="0"/>
                <w:color w:val="000000"/>
                <w:sz w:val="20"/>
                <w:szCs w:val="20"/>
                <w:u w:val="none"/>
              </w:rPr>
            </w:pPr>
          </w:p>
        </w:tc>
      </w:tr>
      <w:tr w14:paraId="7380D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38E7B">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74F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 透明亚克力雕刻（定制颜 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B17FA">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E4C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DDC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0C0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E63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70321">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3398F">
            <w:pPr>
              <w:jc w:val="left"/>
              <w:rPr>
                <w:rFonts w:hint="eastAsia" w:ascii="宋体" w:hAnsi="宋体" w:eastAsia="宋体" w:cs="宋体"/>
                <w:i w:val="0"/>
                <w:iCs w:val="0"/>
                <w:color w:val="000000"/>
                <w:sz w:val="20"/>
                <w:szCs w:val="20"/>
                <w:u w:val="none"/>
              </w:rPr>
            </w:pPr>
          </w:p>
        </w:tc>
      </w:tr>
      <w:tr w14:paraId="542F1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ED7D9">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A06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力雕刻（定制颜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C844C">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138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8F2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90C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694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7131A">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7D9C5">
            <w:pPr>
              <w:jc w:val="left"/>
              <w:rPr>
                <w:rFonts w:hint="eastAsia" w:ascii="宋体" w:hAnsi="宋体" w:eastAsia="宋体" w:cs="宋体"/>
                <w:i w:val="0"/>
                <w:iCs w:val="0"/>
                <w:color w:val="000000"/>
                <w:sz w:val="20"/>
                <w:szCs w:val="20"/>
                <w:u w:val="none"/>
              </w:rPr>
            </w:pPr>
          </w:p>
        </w:tc>
      </w:tr>
      <w:tr w14:paraId="446D4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2EAA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增加</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F11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★加 UV</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BBB93">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AD9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718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2B4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6BF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E0874">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16A83">
            <w:pPr>
              <w:jc w:val="left"/>
              <w:rPr>
                <w:rFonts w:hint="eastAsia" w:ascii="宋体" w:hAnsi="宋体" w:eastAsia="宋体" w:cs="宋体"/>
                <w:i w:val="0"/>
                <w:iCs w:val="0"/>
                <w:color w:val="000000"/>
                <w:sz w:val="20"/>
                <w:szCs w:val="20"/>
                <w:u w:val="none"/>
              </w:rPr>
            </w:pPr>
          </w:p>
        </w:tc>
      </w:tr>
      <w:tr w14:paraId="5312C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8CC71">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B13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★普通喷绘</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C5F9F">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FF6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F3C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522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D08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94FB7">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C3308">
            <w:pPr>
              <w:jc w:val="left"/>
              <w:rPr>
                <w:rFonts w:hint="eastAsia" w:ascii="宋体" w:hAnsi="宋体" w:eastAsia="宋体" w:cs="宋体"/>
                <w:i w:val="0"/>
                <w:iCs w:val="0"/>
                <w:color w:val="000000"/>
                <w:sz w:val="20"/>
                <w:szCs w:val="20"/>
                <w:u w:val="none"/>
              </w:rPr>
            </w:pPr>
          </w:p>
        </w:tc>
      </w:tr>
      <w:tr w14:paraId="1205D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BB0D37">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C49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铝合金挂轴</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81C46">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826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7D5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0FA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6A1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628AC">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BB48F">
            <w:pPr>
              <w:jc w:val="left"/>
              <w:rPr>
                <w:rFonts w:hint="eastAsia" w:ascii="宋体" w:hAnsi="宋体" w:eastAsia="宋体" w:cs="宋体"/>
                <w:i w:val="0"/>
                <w:iCs w:val="0"/>
                <w:color w:val="000000"/>
                <w:sz w:val="20"/>
                <w:szCs w:val="20"/>
                <w:u w:val="none"/>
              </w:rPr>
            </w:pPr>
          </w:p>
        </w:tc>
      </w:tr>
      <w:tr w14:paraId="1B4E6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232B66">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41C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X  展架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60* 160cm（不含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B3151">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ACD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48D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E15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ABA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CA620">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A8BFF">
            <w:pPr>
              <w:jc w:val="left"/>
              <w:rPr>
                <w:rFonts w:hint="eastAsia" w:ascii="宋体" w:hAnsi="宋体" w:eastAsia="宋体" w:cs="宋体"/>
                <w:i w:val="0"/>
                <w:iCs w:val="0"/>
                <w:color w:val="000000"/>
                <w:sz w:val="20"/>
                <w:szCs w:val="20"/>
                <w:u w:val="none"/>
              </w:rPr>
            </w:pPr>
          </w:p>
        </w:tc>
      </w:tr>
      <w:tr w14:paraId="374EA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251393">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448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X  展架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80*200cm（不含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F7BFC">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9C8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79F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8E7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6D7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3C767">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A8BA6">
            <w:pPr>
              <w:jc w:val="left"/>
              <w:rPr>
                <w:rFonts w:hint="eastAsia" w:ascii="宋体" w:hAnsi="宋体" w:eastAsia="宋体" w:cs="宋体"/>
                <w:i w:val="0"/>
                <w:iCs w:val="0"/>
                <w:color w:val="000000"/>
                <w:sz w:val="20"/>
                <w:szCs w:val="20"/>
                <w:u w:val="none"/>
              </w:rPr>
            </w:pPr>
          </w:p>
        </w:tc>
      </w:tr>
      <w:tr w14:paraId="44388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FA28D5">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73D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X  展架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120*200cm（不含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7B95E">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7FF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010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610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C09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F5248">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30752">
            <w:pPr>
              <w:jc w:val="left"/>
              <w:rPr>
                <w:rFonts w:hint="eastAsia" w:ascii="宋体" w:hAnsi="宋体" w:eastAsia="宋体" w:cs="宋体"/>
                <w:i w:val="0"/>
                <w:iCs w:val="0"/>
                <w:color w:val="000000"/>
                <w:sz w:val="20"/>
                <w:szCs w:val="20"/>
                <w:u w:val="none"/>
              </w:rPr>
            </w:pPr>
          </w:p>
        </w:tc>
      </w:tr>
      <w:tr w14:paraId="05DFA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858EB">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306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易拉宝 80*200cm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（不含布）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9A664">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25B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06B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AC6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801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82F5D">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267E2">
            <w:pPr>
              <w:jc w:val="left"/>
              <w:rPr>
                <w:rFonts w:hint="eastAsia" w:ascii="宋体" w:hAnsi="宋体" w:eastAsia="宋体" w:cs="宋体"/>
                <w:i w:val="0"/>
                <w:iCs w:val="0"/>
                <w:color w:val="000000"/>
                <w:sz w:val="20"/>
                <w:szCs w:val="20"/>
                <w:u w:val="none"/>
              </w:rPr>
            </w:pPr>
          </w:p>
        </w:tc>
      </w:tr>
      <w:tr w14:paraId="1B393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B12D9F">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929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拉网展架 3*3m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（不含布）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CD431">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AE8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C94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E9F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C88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E4FCB">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F6E2D">
            <w:pPr>
              <w:jc w:val="left"/>
              <w:rPr>
                <w:rFonts w:hint="eastAsia" w:ascii="宋体" w:hAnsi="宋体" w:eastAsia="宋体" w:cs="宋体"/>
                <w:i w:val="0"/>
                <w:iCs w:val="0"/>
                <w:color w:val="000000"/>
                <w:sz w:val="20"/>
                <w:szCs w:val="20"/>
                <w:u w:val="none"/>
              </w:rPr>
            </w:pPr>
          </w:p>
        </w:tc>
      </w:tr>
      <w:tr w14:paraId="707FB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3DA5D">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27A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加 KT 板</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3037D">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2B4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02D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C42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D61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E8AA5">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78E5B">
            <w:pPr>
              <w:jc w:val="left"/>
              <w:rPr>
                <w:rFonts w:hint="eastAsia" w:ascii="宋体" w:hAnsi="宋体" w:eastAsia="宋体" w:cs="宋体"/>
                <w:i w:val="0"/>
                <w:iCs w:val="0"/>
                <w:color w:val="000000"/>
                <w:sz w:val="20"/>
                <w:szCs w:val="20"/>
                <w:u w:val="none"/>
              </w:rPr>
            </w:pPr>
          </w:p>
        </w:tc>
      </w:tr>
      <w:tr w14:paraId="6BB77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09BD1">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60E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★加 3mm 高密度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雪弗板</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35F5D">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88F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A23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D16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DA4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393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4A5E1">
            <w:pPr>
              <w:jc w:val="left"/>
              <w:rPr>
                <w:rFonts w:hint="eastAsia" w:ascii="宋体" w:hAnsi="宋体" w:eastAsia="宋体" w:cs="宋体"/>
                <w:i w:val="0"/>
                <w:iCs w:val="0"/>
                <w:color w:val="000000"/>
                <w:sz w:val="20"/>
                <w:szCs w:val="20"/>
                <w:u w:val="none"/>
              </w:rPr>
            </w:pPr>
          </w:p>
        </w:tc>
      </w:tr>
      <w:tr w14:paraId="228CB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A39DB">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F6C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★加 5mm 高密度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雪弗板</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BBE04">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767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B1B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41B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019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D8B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94264">
            <w:pPr>
              <w:jc w:val="left"/>
              <w:rPr>
                <w:rFonts w:hint="eastAsia" w:ascii="宋体" w:hAnsi="宋体" w:eastAsia="宋体" w:cs="宋体"/>
                <w:i w:val="0"/>
                <w:iCs w:val="0"/>
                <w:color w:val="000000"/>
                <w:sz w:val="20"/>
                <w:szCs w:val="20"/>
                <w:u w:val="none"/>
              </w:rPr>
            </w:pPr>
          </w:p>
        </w:tc>
      </w:tr>
      <w:tr w14:paraId="68808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E3A85A">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7E0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★加 10mm 高密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度雪弗板</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ECE99">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3BC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4A1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303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025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F85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80FCF">
            <w:pPr>
              <w:jc w:val="left"/>
              <w:rPr>
                <w:rFonts w:hint="eastAsia" w:ascii="宋体" w:hAnsi="宋体" w:eastAsia="宋体" w:cs="宋体"/>
                <w:i w:val="0"/>
                <w:iCs w:val="0"/>
                <w:color w:val="000000"/>
                <w:sz w:val="20"/>
                <w:szCs w:val="20"/>
                <w:u w:val="none"/>
              </w:rPr>
            </w:pPr>
          </w:p>
        </w:tc>
      </w:tr>
      <w:tr w14:paraId="1B4A1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C93193">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C47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★加 15mm 高密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度雪弗板</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1DE2D">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7C0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236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7A9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FE1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C55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207E1">
            <w:pPr>
              <w:jc w:val="left"/>
              <w:rPr>
                <w:rFonts w:hint="eastAsia" w:ascii="宋体" w:hAnsi="宋体" w:eastAsia="宋体" w:cs="宋体"/>
                <w:i w:val="0"/>
                <w:iCs w:val="0"/>
                <w:color w:val="000000"/>
                <w:sz w:val="20"/>
                <w:szCs w:val="20"/>
                <w:u w:val="none"/>
              </w:rPr>
            </w:pPr>
          </w:p>
        </w:tc>
      </w:tr>
      <w:tr w14:paraId="636B1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8E7404">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471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★加 20mm 高密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度雪弗板</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5FF83">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BCE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A6A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E1D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3CD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F20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3E1D8">
            <w:pPr>
              <w:jc w:val="left"/>
              <w:rPr>
                <w:rFonts w:hint="eastAsia" w:ascii="宋体" w:hAnsi="宋体" w:eastAsia="宋体" w:cs="宋体"/>
                <w:i w:val="0"/>
                <w:iCs w:val="0"/>
                <w:color w:val="000000"/>
                <w:sz w:val="20"/>
                <w:szCs w:val="20"/>
                <w:u w:val="none"/>
              </w:rPr>
            </w:pPr>
          </w:p>
        </w:tc>
      </w:tr>
      <w:tr w14:paraId="7FC71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98838E">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1DD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加 30mm 高密度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雪弗板</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A74FA">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C44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D55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B8B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C1B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F0861">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EC9A9">
            <w:pPr>
              <w:jc w:val="left"/>
              <w:rPr>
                <w:rFonts w:hint="eastAsia" w:ascii="宋体" w:hAnsi="宋体" w:eastAsia="宋体" w:cs="宋体"/>
                <w:i w:val="0"/>
                <w:iCs w:val="0"/>
                <w:color w:val="000000"/>
                <w:sz w:val="20"/>
                <w:szCs w:val="20"/>
                <w:u w:val="none"/>
              </w:rPr>
            </w:pPr>
          </w:p>
        </w:tc>
      </w:tr>
      <w:tr w14:paraId="34C5B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E0C7B5">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A92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5mm 雪弗板版面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塑料包边（黑白）</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BF72B">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957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C42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3F5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156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622AC">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72D8B">
            <w:pPr>
              <w:jc w:val="left"/>
              <w:rPr>
                <w:rFonts w:hint="eastAsia" w:ascii="宋体" w:hAnsi="宋体" w:eastAsia="宋体" w:cs="宋体"/>
                <w:i w:val="0"/>
                <w:iCs w:val="0"/>
                <w:color w:val="000000"/>
                <w:sz w:val="20"/>
                <w:szCs w:val="20"/>
                <w:u w:val="none"/>
              </w:rPr>
            </w:pPr>
          </w:p>
        </w:tc>
      </w:tr>
      <w:tr w14:paraId="11DF1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C589A">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04D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10mm 雪弗板版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面塑料包边（黑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白）</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EFE54">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E3F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99F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8EE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852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FF04F">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C6A4C">
            <w:pPr>
              <w:jc w:val="left"/>
              <w:rPr>
                <w:rFonts w:hint="eastAsia" w:ascii="宋体" w:hAnsi="宋体" w:eastAsia="宋体" w:cs="宋体"/>
                <w:i w:val="0"/>
                <w:iCs w:val="0"/>
                <w:color w:val="000000"/>
                <w:sz w:val="20"/>
                <w:szCs w:val="20"/>
                <w:u w:val="none"/>
              </w:rPr>
            </w:pPr>
          </w:p>
        </w:tc>
      </w:tr>
      <w:tr w14:paraId="0AAA7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C5A6B">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762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 雪弗板版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面塑料包边（黑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白）</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E08E5">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6D2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52D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B1B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C7B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29C58">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FA89C">
            <w:pPr>
              <w:jc w:val="left"/>
              <w:rPr>
                <w:rFonts w:hint="eastAsia" w:ascii="宋体" w:hAnsi="宋体" w:eastAsia="宋体" w:cs="宋体"/>
                <w:i w:val="0"/>
                <w:iCs w:val="0"/>
                <w:color w:val="000000"/>
                <w:sz w:val="20"/>
                <w:szCs w:val="20"/>
                <w:u w:val="none"/>
              </w:rPr>
            </w:pPr>
          </w:p>
        </w:tc>
      </w:tr>
      <w:tr w14:paraId="2A2D9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AD8299">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EAD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★3mm 透明亚克力</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2A1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托具、展托制作（含热弯、切割、磨角等工 艺）</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FC0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D25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F06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C8A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2F7F7">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DD36C">
            <w:pPr>
              <w:jc w:val="left"/>
              <w:rPr>
                <w:rFonts w:hint="eastAsia" w:ascii="宋体" w:hAnsi="宋体" w:eastAsia="宋体" w:cs="宋体"/>
                <w:i w:val="0"/>
                <w:iCs w:val="0"/>
                <w:color w:val="000000"/>
                <w:sz w:val="20"/>
                <w:szCs w:val="20"/>
                <w:u w:val="none"/>
              </w:rPr>
            </w:pPr>
          </w:p>
        </w:tc>
      </w:tr>
      <w:tr w14:paraId="35900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78F9C9">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0E9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5EE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托具、展托制作（含热弯、切割、磨角等工 艺）</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8A2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89B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D3F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7FF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0F33F">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4F3F7">
            <w:pPr>
              <w:jc w:val="left"/>
              <w:rPr>
                <w:rFonts w:hint="eastAsia" w:ascii="宋体" w:hAnsi="宋体" w:eastAsia="宋体" w:cs="宋体"/>
                <w:i w:val="0"/>
                <w:iCs w:val="0"/>
                <w:color w:val="000000"/>
                <w:sz w:val="20"/>
                <w:szCs w:val="20"/>
                <w:u w:val="none"/>
              </w:rPr>
            </w:pPr>
          </w:p>
        </w:tc>
      </w:tr>
      <w:tr w14:paraId="764CA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BA51A">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B45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★10mm 透明亚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克力</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6A0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托具、展托制作（含热弯、切割、磨角等工 艺）</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F05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6C8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FF4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334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92EED">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F817D">
            <w:pPr>
              <w:jc w:val="left"/>
              <w:rPr>
                <w:rFonts w:hint="eastAsia" w:ascii="宋体" w:hAnsi="宋体" w:eastAsia="宋体" w:cs="宋体"/>
                <w:i w:val="0"/>
                <w:iCs w:val="0"/>
                <w:color w:val="000000"/>
                <w:sz w:val="20"/>
                <w:szCs w:val="20"/>
                <w:u w:val="none"/>
              </w:rPr>
            </w:pPr>
          </w:p>
        </w:tc>
      </w:tr>
      <w:tr w14:paraId="57D49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A37DD7">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4C0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4DD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托具、展托制作（含热弯、切割、磨角等工 艺）</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1DF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2E5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269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03E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E700D">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33ACB">
            <w:pPr>
              <w:jc w:val="left"/>
              <w:rPr>
                <w:rFonts w:hint="eastAsia" w:ascii="宋体" w:hAnsi="宋体" w:eastAsia="宋体" w:cs="宋体"/>
                <w:i w:val="0"/>
                <w:iCs w:val="0"/>
                <w:color w:val="000000"/>
                <w:sz w:val="20"/>
                <w:szCs w:val="20"/>
                <w:u w:val="none"/>
              </w:rPr>
            </w:pPr>
          </w:p>
        </w:tc>
      </w:tr>
      <w:tr w14:paraId="2CADB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C5923">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661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30mm透明亚克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DB6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托具、展托制作（含热弯、切割、磨角等工 艺）</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657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100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3DA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FC0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83D34">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C5C22">
            <w:pPr>
              <w:jc w:val="left"/>
              <w:rPr>
                <w:rFonts w:hint="eastAsia" w:ascii="宋体" w:hAnsi="宋体" w:eastAsia="宋体" w:cs="宋体"/>
                <w:i w:val="0"/>
                <w:iCs w:val="0"/>
                <w:color w:val="000000"/>
                <w:sz w:val="20"/>
                <w:szCs w:val="20"/>
                <w:u w:val="none"/>
              </w:rPr>
            </w:pPr>
          </w:p>
        </w:tc>
      </w:tr>
      <w:tr w14:paraId="12C3B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6E0D7E">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9D3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3mm 透明亚克力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（定制颜色）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7F5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托具、展托制作（含热弯、切割、磨角等工 艺）</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505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097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3C6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A3E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83A9A">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95ACE">
            <w:pPr>
              <w:jc w:val="left"/>
              <w:rPr>
                <w:rFonts w:hint="eastAsia" w:ascii="宋体" w:hAnsi="宋体" w:eastAsia="宋体" w:cs="宋体"/>
                <w:i w:val="0"/>
                <w:iCs w:val="0"/>
                <w:color w:val="000000"/>
                <w:sz w:val="20"/>
                <w:szCs w:val="20"/>
                <w:u w:val="none"/>
              </w:rPr>
            </w:pPr>
          </w:p>
        </w:tc>
      </w:tr>
      <w:tr w14:paraId="52778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3CBBAC">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A3A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5mm 透明亚克力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（定制颜色）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6EC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托具、展托制作（含热弯、切割、磨角等工 艺）</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240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76D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58E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B2E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07DCA">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8E750">
            <w:pPr>
              <w:jc w:val="left"/>
              <w:rPr>
                <w:rFonts w:hint="eastAsia" w:ascii="宋体" w:hAnsi="宋体" w:eastAsia="宋体" w:cs="宋体"/>
                <w:i w:val="0"/>
                <w:iCs w:val="0"/>
                <w:color w:val="000000"/>
                <w:sz w:val="20"/>
                <w:szCs w:val="20"/>
                <w:u w:val="none"/>
              </w:rPr>
            </w:pPr>
          </w:p>
        </w:tc>
      </w:tr>
      <w:tr w14:paraId="04404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EFE8E">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C24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力（定制颜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774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托具、展托制作（含热弯、切割、磨角等工 艺）</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03B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701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949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549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B1F4F">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4E6C9">
            <w:pPr>
              <w:jc w:val="left"/>
              <w:rPr>
                <w:rFonts w:hint="eastAsia" w:ascii="宋体" w:hAnsi="宋体" w:eastAsia="宋体" w:cs="宋体"/>
                <w:i w:val="0"/>
                <w:iCs w:val="0"/>
                <w:color w:val="000000"/>
                <w:sz w:val="20"/>
                <w:szCs w:val="20"/>
                <w:u w:val="none"/>
              </w:rPr>
            </w:pPr>
          </w:p>
        </w:tc>
      </w:tr>
      <w:tr w14:paraId="395ED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F59ABF">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FD2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 透明亚克力（定制颜 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1B0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托具、展托制作（含热弯、切割、磨角等工 艺）</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306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64D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EBB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5DC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3E2C7">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A277C">
            <w:pPr>
              <w:jc w:val="left"/>
              <w:rPr>
                <w:rFonts w:hint="eastAsia" w:ascii="宋体" w:hAnsi="宋体" w:eastAsia="宋体" w:cs="宋体"/>
                <w:i w:val="0"/>
                <w:iCs w:val="0"/>
                <w:color w:val="000000"/>
                <w:sz w:val="20"/>
                <w:szCs w:val="20"/>
                <w:u w:val="none"/>
              </w:rPr>
            </w:pPr>
          </w:p>
        </w:tc>
      </w:tr>
      <w:tr w14:paraId="1613E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EDE63C">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A06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力（定制颜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DDE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托具、展托制作（含热弯、切割、磨角等工 艺）</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8FB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83B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2CD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3C6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DB4B6">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4D29E">
            <w:pPr>
              <w:jc w:val="left"/>
              <w:rPr>
                <w:rFonts w:hint="eastAsia" w:ascii="宋体" w:hAnsi="宋体" w:eastAsia="宋体" w:cs="宋体"/>
                <w:i w:val="0"/>
                <w:iCs w:val="0"/>
                <w:color w:val="000000"/>
                <w:sz w:val="20"/>
                <w:szCs w:val="20"/>
                <w:u w:val="none"/>
              </w:rPr>
            </w:pPr>
          </w:p>
        </w:tc>
      </w:tr>
      <w:tr w14:paraId="0BDB1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restart"/>
            <w:tcBorders>
              <w:top w:val="nil"/>
              <w:left w:val="single" w:color="000000" w:sz="4" w:space="0"/>
              <w:bottom w:val="single" w:color="000000" w:sz="4" w:space="0"/>
              <w:right w:val="single" w:color="000000" w:sz="4" w:space="0"/>
            </w:tcBorders>
            <w:shd w:val="clear" w:color="auto" w:fill="auto"/>
            <w:vAlign w:val="center"/>
          </w:tcPr>
          <w:p w14:paraId="5B265C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亚克力制作</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255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★3mm 透明亚克力</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637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饰面制作</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8FB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7ED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669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2FD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1EA91">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65C28">
            <w:pPr>
              <w:jc w:val="left"/>
              <w:rPr>
                <w:rFonts w:hint="eastAsia" w:ascii="宋体" w:hAnsi="宋体" w:eastAsia="宋体" w:cs="宋体"/>
                <w:i w:val="0"/>
                <w:iCs w:val="0"/>
                <w:color w:val="000000"/>
                <w:sz w:val="20"/>
                <w:szCs w:val="20"/>
                <w:u w:val="none"/>
              </w:rPr>
            </w:pPr>
          </w:p>
        </w:tc>
      </w:tr>
      <w:tr w14:paraId="11264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nil"/>
              <w:left w:val="single" w:color="000000" w:sz="4" w:space="0"/>
              <w:bottom w:val="single" w:color="000000" w:sz="4" w:space="0"/>
              <w:right w:val="single" w:color="000000" w:sz="4" w:space="0"/>
            </w:tcBorders>
            <w:shd w:val="clear" w:color="auto" w:fill="auto"/>
            <w:vAlign w:val="center"/>
          </w:tcPr>
          <w:p w14:paraId="74135977">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8B7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4FF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饰面制作</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BE4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3CF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397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3EE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B31B6">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A0901">
            <w:pPr>
              <w:jc w:val="left"/>
              <w:rPr>
                <w:rFonts w:hint="eastAsia" w:ascii="宋体" w:hAnsi="宋体" w:eastAsia="宋体" w:cs="宋体"/>
                <w:i w:val="0"/>
                <w:iCs w:val="0"/>
                <w:color w:val="000000"/>
                <w:sz w:val="20"/>
                <w:szCs w:val="20"/>
                <w:u w:val="none"/>
              </w:rPr>
            </w:pPr>
          </w:p>
        </w:tc>
      </w:tr>
      <w:tr w14:paraId="37BEA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nil"/>
              <w:left w:val="single" w:color="000000" w:sz="4" w:space="0"/>
              <w:bottom w:val="single" w:color="000000" w:sz="4" w:space="0"/>
              <w:right w:val="single" w:color="000000" w:sz="4" w:space="0"/>
            </w:tcBorders>
            <w:shd w:val="clear" w:color="auto" w:fill="auto"/>
            <w:vAlign w:val="center"/>
          </w:tcPr>
          <w:p w14:paraId="525931DD">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22F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★10mm 透明亚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克力</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A5F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饰面制作</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149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8C1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07B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0D9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50A94">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C8B8B">
            <w:pPr>
              <w:jc w:val="left"/>
              <w:rPr>
                <w:rFonts w:hint="eastAsia" w:ascii="宋体" w:hAnsi="宋体" w:eastAsia="宋体" w:cs="宋体"/>
                <w:i w:val="0"/>
                <w:iCs w:val="0"/>
                <w:color w:val="000000"/>
                <w:sz w:val="20"/>
                <w:szCs w:val="20"/>
                <w:u w:val="none"/>
              </w:rPr>
            </w:pPr>
          </w:p>
        </w:tc>
      </w:tr>
      <w:tr w14:paraId="35F0D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nil"/>
              <w:left w:val="single" w:color="000000" w:sz="4" w:space="0"/>
              <w:bottom w:val="single" w:color="000000" w:sz="4" w:space="0"/>
              <w:right w:val="single" w:color="000000" w:sz="4" w:space="0"/>
            </w:tcBorders>
            <w:shd w:val="clear" w:color="auto" w:fill="auto"/>
            <w:vAlign w:val="center"/>
          </w:tcPr>
          <w:p w14:paraId="7B031BA8">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69B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B65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饰面制作</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A19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46D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5D6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45A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1F95B">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4E8EB">
            <w:pPr>
              <w:jc w:val="left"/>
              <w:rPr>
                <w:rFonts w:hint="eastAsia" w:ascii="宋体" w:hAnsi="宋体" w:eastAsia="宋体" w:cs="宋体"/>
                <w:i w:val="0"/>
                <w:iCs w:val="0"/>
                <w:color w:val="000000"/>
                <w:sz w:val="20"/>
                <w:szCs w:val="20"/>
                <w:u w:val="none"/>
              </w:rPr>
            </w:pPr>
          </w:p>
        </w:tc>
      </w:tr>
      <w:tr w14:paraId="44B88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nil"/>
              <w:left w:val="single" w:color="000000" w:sz="4" w:space="0"/>
              <w:bottom w:val="single" w:color="000000" w:sz="4" w:space="0"/>
              <w:right w:val="single" w:color="000000" w:sz="4" w:space="0"/>
            </w:tcBorders>
            <w:shd w:val="clear" w:color="auto" w:fill="auto"/>
            <w:vAlign w:val="center"/>
          </w:tcPr>
          <w:p w14:paraId="676782F9">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8D9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282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饰面制作</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AC2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12A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DCB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541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E7FFB">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B29A3">
            <w:pPr>
              <w:jc w:val="left"/>
              <w:rPr>
                <w:rFonts w:hint="eastAsia" w:ascii="宋体" w:hAnsi="宋体" w:eastAsia="宋体" w:cs="宋体"/>
                <w:i w:val="0"/>
                <w:iCs w:val="0"/>
                <w:color w:val="000000"/>
                <w:sz w:val="20"/>
                <w:szCs w:val="20"/>
                <w:u w:val="none"/>
              </w:rPr>
            </w:pPr>
          </w:p>
        </w:tc>
      </w:tr>
      <w:tr w14:paraId="23253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nil"/>
              <w:left w:val="single" w:color="000000" w:sz="4" w:space="0"/>
              <w:bottom w:val="single" w:color="000000" w:sz="4" w:space="0"/>
              <w:right w:val="single" w:color="000000" w:sz="4" w:space="0"/>
            </w:tcBorders>
            <w:shd w:val="clear" w:color="auto" w:fill="auto"/>
            <w:vAlign w:val="center"/>
          </w:tcPr>
          <w:p w14:paraId="74C103F9">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F33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3mm 透明亚克力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（定制颜色）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D8E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饰面制作</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352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F0D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046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E73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FC017">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24049">
            <w:pPr>
              <w:jc w:val="left"/>
              <w:rPr>
                <w:rFonts w:hint="eastAsia" w:ascii="宋体" w:hAnsi="宋体" w:eastAsia="宋体" w:cs="宋体"/>
                <w:i w:val="0"/>
                <w:iCs w:val="0"/>
                <w:color w:val="000000"/>
                <w:sz w:val="20"/>
                <w:szCs w:val="20"/>
                <w:u w:val="none"/>
              </w:rPr>
            </w:pPr>
          </w:p>
        </w:tc>
      </w:tr>
      <w:tr w14:paraId="342F5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nil"/>
              <w:left w:val="single" w:color="000000" w:sz="4" w:space="0"/>
              <w:bottom w:val="single" w:color="000000" w:sz="4" w:space="0"/>
              <w:right w:val="single" w:color="000000" w:sz="4" w:space="0"/>
            </w:tcBorders>
            <w:shd w:val="clear" w:color="auto" w:fill="auto"/>
            <w:vAlign w:val="center"/>
          </w:tcPr>
          <w:p w14:paraId="0CA886B4">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6BA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5mm 透明亚克力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（定制颜色）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541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饰面制作</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8E2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204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468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F66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B99B6">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68C06">
            <w:pPr>
              <w:jc w:val="left"/>
              <w:rPr>
                <w:rFonts w:hint="eastAsia" w:ascii="宋体" w:hAnsi="宋体" w:eastAsia="宋体" w:cs="宋体"/>
                <w:i w:val="0"/>
                <w:iCs w:val="0"/>
                <w:color w:val="000000"/>
                <w:sz w:val="20"/>
                <w:szCs w:val="20"/>
                <w:u w:val="none"/>
              </w:rPr>
            </w:pPr>
          </w:p>
        </w:tc>
      </w:tr>
      <w:tr w14:paraId="42D10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612" w:type="dxa"/>
            <w:vMerge w:val="continue"/>
            <w:tcBorders>
              <w:top w:val="nil"/>
              <w:left w:val="single" w:color="000000" w:sz="4" w:space="0"/>
              <w:bottom w:val="single" w:color="000000" w:sz="4" w:space="0"/>
              <w:right w:val="single" w:color="000000" w:sz="4" w:space="0"/>
            </w:tcBorders>
            <w:shd w:val="clear" w:color="auto" w:fill="auto"/>
            <w:vAlign w:val="center"/>
          </w:tcPr>
          <w:p w14:paraId="7BB7BEB1">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007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力（定制颜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95A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饰面制作</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858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5CE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8AA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AA1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5A82B">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E5B51">
            <w:pPr>
              <w:jc w:val="left"/>
              <w:rPr>
                <w:rFonts w:hint="eastAsia" w:ascii="宋体" w:hAnsi="宋体" w:eastAsia="宋体" w:cs="宋体"/>
                <w:i w:val="0"/>
                <w:iCs w:val="0"/>
                <w:color w:val="000000"/>
                <w:sz w:val="20"/>
                <w:szCs w:val="20"/>
                <w:u w:val="none"/>
              </w:rPr>
            </w:pPr>
          </w:p>
        </w:tc>
      </w:tr>
      <w:tr w14:paraId="70DE1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nil"/>
              <w:left w:val="single" w:color="000000" w:sz="4" w:space="0"/>
              <w:bottom w:val="single" w:color="000000" w:sz="4" w:space="0"/>
              <w:right w:val="single" w:color="000000" w:sz="4" w:space="0"/>
            </w:tcBorders>
            <w:shd w:val="clear" w:color="auto" w:fill="auto"/>
            <w:vAlign w:val="center"/>
          </w:tcPr>
          <w:p w14:paraId="34916288">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BA9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 透明亚克力（定制颜 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97B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饰面制作</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62D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D09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37B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B14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562CB">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97EC1">
            <w:pPr>
              <w:jc w:val="left"/>
              <w:rPr>
                <w:rFonts w:hint="eastAsia" w:ascii="宋体" w:hAnsi="宋体" w:eastAsia="宋体" w:cs="宋体"/>
                <w:i w:val="0"/>
                <w:iCs w:val="0"/>
                <w:color w:val="000000"/>
                <w:sz w:val="20"/>
                <w:szCs w:val="20"/>
                <w:u w:val="none"/>
              </w:rPr>
            </w:pPr>
          </w:p>
        </w:tc>
      </w:tr>
      <w:tr w14:paraId="415D6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12" w:type="dxa"/>
            <w:vMerge w:val="continue"/>
            <w:tcBorders>
              <w:top w:val="nil"/>
              <w:left w:val="single" w:color="000000" w:sz="4" w:space="0"/>
              <w:bottom w:val="single" w:color="000000" w:sz="4" w:space="0"/>
              <w:right w:val="single" w:color="000000" w:sz="4" w:space="0"/>
            </w:tcBorders>
            <w:shd w:val="clear" w:color="auto" w:fill="auto"/>
            <w:vAlign w:val="center"/>
          </w:tcPr>
          <w:p w14:paraId="292DC01C">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B60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30mm 透明亚克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力（定制颜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色）</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7E5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饰面制作</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ACF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3F5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A69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94C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31279">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10E44">
            <w:pPr>
              <w:jc w:val="left"/>
              <w:rPr>
                <w:rFonts w:hint="eastAsia" w:ascii="宋体" w:hAnsi="宋体" w:eastAsia="宋体" w:cs="宋体"/>
                <w:i w:val="0"/>
                <w:iCs w:val="0"/>
                <w:color w:val="000000"/>
                <w:sz w:val="20"/>
                <w:szCs w:val="20"/>
                <w:u w:val="none"/>
              </w:rPr>
            </w:pPr>
          </w:p>
        </w:tc>
      </w:tr>
      <w:tr w14:paraId="5529B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9E07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广告工艺</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E41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双色板雕刻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236A3">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869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33E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A37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C8A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D249E">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20332">
            <w:pPr>
              <w:jc w:val="left"/>
              <w:rPr>
                <w:rFonts w:hint="eastAsia" w:ascii="宋体" w:hAnsi="宋体" w:eastAsia="宋体" w:cs="宋体"/>
                <w:i w:val="0"/>
                <w:iCs w:val="0"/>
                <w:color w:val="000000"/>
                <w:sz w:val="20"/>
                <w:szCs w:val="20"/>
                <w:u w:val="none"/>
              </w:rPr>
            </w:pPr>
          </w:p>
        </w:tc>
      </w:tr>
      <w:tr w14:paraId="0AE49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BCEF31">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743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LED 超薄灯箱</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FC183">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8F8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6CA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A9C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02F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9519B">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23B5A">
            <w:pPr>
              <w:jc w:val="left"/>
              <w:rPr>
                <w:rFonts w:hint="eastAsia" w:ascii="宋体" w:hAnsi="宋体" w:eastAsia="宋体" w:cs="宋体"/>
                <w:i w:val="0"/>
                <w:iCs w:val="0"/>
                <w:color w:val="000000"/>
                <w:sz w:val="20"/>
                <w:szCs w:val="20"/>
                <w:u w:val="none"/>
              </w:rPr>
            </w:pPr>
          </w:p>
        </w:tc>
      </w:tr>
      <w:tr w14:paraId="176C1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2C0C44">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B9E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双面亮片布</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2D377">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B48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218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7CE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F6B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934C2">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30360">
            <w:pPr>
              <w:jc w:val="left"/>
              <w:rPr>
                <w:rFonts w:hint="eastAsia" w:ascii="宋体" w:hAnsi="宋体" w:eastAsia="宋体" w:cs="宋体"/>
                <w:i w:val="0"/>
                <w:iCs w:val="0"/>
                <w:color w:val="000000"/>
                <w:sz w:val="20"/>
                <w:szCs w:val="20"/>
                <w:u w:val="none"/>
              </w:rPr>
            </w:pPr>
          </w:p>
        </w:tc>
      </w:tr>
      <w:tr w14:paraId="13AE5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016315">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C36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软膜灯箱(含电路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安装）</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B7107">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8A1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B6E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2CD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3ED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35E11">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DED98">
            <w:pPr>
              <w:jc w:val="left"/>
              <w:rPr>
                <w:rFonts w:hint="eastAsia" w:ascii="宋体" w:hAnsi="宋体" w:eastAsia="宋体" w:cs="宋体"/>
                <w:i w:val="0"/>
                <w:iCs w:val="0"/>
                <w:color w:val="000000"/>
                <w:sz w:val="20"/>
                <w:szCs w:val="20"/>
                <w:u w:val="none"/>
              </w:rPr>
            </w:pPr>
          </w:p>
        </w:tc>
      </w:tr>
      <w:tr w14:paraId="67435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0E4F3E">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B6C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UV 超透贴</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2CE06">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14A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B1C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BF5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8CE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00560">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BE888">
            <w:pPr>
              <w:jc w:val="left"/>
              <w:rPr>
                <w:rFonts w:hint="eastAsia" w:ascii="宋体" w:hAnsi="宋体" w:eastAsia="宋体" w:cs="宋体"/>
                <w:i w:val="0"/>
                <w:iCs w:val="0"/>
                <w:color w:val="000000"/>
                <w:sz w:val="20"/>
                <w:szCs w:val="20"/>
                <w:u w:val="none"/>
              </w:rPr>
            </w:pPr>
          </w:p>
        </w:tc>
      </w:tr>
      <w:tr w14:paraId="77A04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FE6DAE">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68B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七彩炫光玻璃膜</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BC8CF">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1CE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B82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E93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393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79482">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5AD71">
            <w:pPr>
              <w:jc w:val="left"/>
              <w:rPr>
                <w:rFonts w:hint="eastAsia" w:ascii="宋体" w:hAnsi="宋体" w:eastAsia="宋体" w:cs="宋体"/>
                <w:i w:val="0"/>
                <w:iCs w:val="0"/>
                <w:color w:val="000000"/>
                <w:sz w:val="20"/>
                <w:szCs w:val="20"/>
                <w:u w:val="none"/>
              </w:rPr>
            </w:pPr>
          </w:p>
        </w:tc>
      </w:tr>
      <w:tr w14:paraId="79AEA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B0485">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BF1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★丝网印</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1554D">
            <w:pPr>
              <w:jc w:val="lef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144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0E3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F27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6CE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CEFED">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39BCD">
            <w:pPr>
              <w:jc w:val="left"/>
              <w:rPr>
                <w:rFonts w:hint="eastAsia" w:ascii="宋体" w:hAnsi="宋体" w:eastAsia="宋体" w:cs="宋体"/>
                <w:i w:val="0"/>
                <w:iCs w:val="0"/>
                <w:color w:val="000000"/>
                <w:sz w:val="20"/>
                <w:szCs w:val="20"/>
                <w:u w:val="none"/>
              </w:rPr>
            </w:pPr>
          </w:p>
        </w:tc>
      </w:tr>
      <w:tr w14:paraId="56C5B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FD5F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说明牌制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作</w:t>
            </w: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EC9C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★3mm亚克力说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明牌+UV 打印</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88F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20cm 及以下</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651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118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E06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AF2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D5549">
            <w:pPr>
              <w:jc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255BE">
            <w:pPr>
              <w:jc w:val="left"/>
              <w:rPr>
                <w:rFonts w:hint="eastAsia" w:ascii="宋体" w:hAnsi="宋体" w:eastAsia="宋体" w:cs="宋体"/>
                <w:i w:val="0"/>
                <w:iCs w:val="0"/>
                <w:color w:val="000000"/>
                <w:sz w:val="20"/>
                <w:szCs w:val="20"/>
                <w:u w:val="none"/>
              </w:rPr>
            </w:pPr>
          </w:p>
        </w:tc>
      </w:tr>
      <w:tr w14:paraId="4C835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CAD5B">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8AB90">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CC9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20-30cm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577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675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F4D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F6D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DDBC9">
            <w:pPr>
              <w:jc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067BB">
            <w:pPr>
              <w:jc w:val="left"/>
              <w:rPr>
                <w:rFonts w:hint="eastAsia" w:ascii="宋体" w:hAnsi="宋体" w:eastAsia="宋体" w:cs="宋体"/>
                <w:i w:val="0"/>
                <w:iCs w:val="0"/>
                <w:color w:val="000000"/>
                <w:sz w:val="20"/>
                <w:szCs w:val="20"/>
                <w:u w:val="none"/>
              </w:rPr>
            </w:pPr>
          </w:p>
        </w:tc>
      </w:tr>
      <w:tr w14:paraId="2C6A9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20B135">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EE06AF">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E74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30-40cm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D9F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5D1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5D9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ADE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C3870">
            <w:pPr>
              <w:jc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86A24">
            <w:pPr>
              <w:jc w:val="left"/>
              <w:rPr>
                <w:rFonts w:hint="eastAsia" w:ascii="宋体" w:hAnsi="宋体" w:eastAsia="宋体" w:cs="宋体"/>
                <w:i w:val="0"/>
                <w:iCs w:val="0"/>
                <w:color w:val="000000"/>
                <w:sz w:val="20"/>
                <w:szCs w:val="20"/>
                <w:u w:val="none"/>
              </w:rPr>
            </w:pPr>
          </w:p>
        </w:tc>
      </w:tr>
      <w:tr w14:paraId="3EF7F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9F513C">
            <w:pPr>
              <w:jc w:val="center"/>
              <w:rPr>
                <w:rFonts w:hint="eastAsia" w:ascii="宋体" w:hAnsi="宋体" w:eastAsia="宋体" w:cs="宋体"/>
                <w:i w:val="0"/>
                <w:iCs w:val="0"/>
                <w:color w:val="000000"/>
                <w:sz w:val="20"/>
                <w:szCs w:val="20"/>
                <w:u w:val="none"/>
              </w:rPr>
            </w:pP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246D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5mm 亚克力说明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牌+UV 打印</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86F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20cm 及以下</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FB4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BB1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8C5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ACD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9D27D">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3A18A">
            <w:pPr>
              <w:jc w:val="left"/>
              <w:rPr>
                <w:rFonts w:hint="eastAsia" w:ascii="宋体" w:hAnsi="宋体" w:eastAsia="宋体" w:cs="宋体"/>
                <w:i w:val="0"/>
                <w:iCs w:val="0"/>
                <w:color w:val="000000"/>
                <w:sz w:val="20"/>
                <w:szCs w:val="20"/>
                <w:u w:val="none"/>
              </w:rPr>
            </w:pPr>
          </w:p>
        </w:tc>
      </w:tr>
      <w:tr w14:paraId="021AF6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4C0BF">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C42AEF">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CD1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20-30cm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FC7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16A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BFC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A31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553E5">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A7F28">
            <w:pPr>
              <w:jc w:val="left"/>
              <w:rPr>
                <w:rFonts w:hint="eastAsia" w:ascii="宋体" w:hAnsi="宋体" w:eastAsia="宋体" w:cs="宋体"/>
                <w:i w:val="0"/>
                <w:iCs w:val="0"/>
                <w:color w:val="000000"/>
                <w:sz w:val="20"/>
                <w:szCs w:val="20"/>
                <w:u w:val="none"/>
              </w:rPr>
            </w:pPr>
          </w:p>
        </w:tc>
      </w:tr>
      <w:tr w14:paraId="101CF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731E2B">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E25F96">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3B4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30-40cm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91D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D98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256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963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6D97A">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AF259">
            <w:pPr>
              <w:jc w:val="left"/>
              <w:rPr>
                <w:rFonts w:hint="eastAsia" w:ascii="宋体" w:hAnsi="宋体" w:eastAsia="宋体" w:cs="宋体"/>
                <w:i w:val="0"/>
                <w:iCs w:val="0"/>
                <w:color w:val="000000"/>
                <w:sz w:val="20"/>
                <w:szCs w:val="20"/>
                <w:u w:val="none"/>
              </w:rPr>
            </w:pPr>
          </w:p>
        </w:tc>
      </w:tr>
      <w:tr w14:paraId="01053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281B7E">
            <w:pPr>
              <w:jc w:val="center"/>
              <w:rPr>
                <w:rFonts w:hint="eastAsia" w:ascii="宋体" w:hAnsi="宋体" w:eastAsia="宋体" w:cs="宋体"/>
                <w:i w:val="0"/>
                <w:iCs w:val="0"/>
                <w:color w:val="000000"/>
                <w:sz w:val="20"/>
                <w:szCs w:val="20"/>
                <w:u w:val="none"/>
              </w:rPr>
            </w:pP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E79A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3mm 铝板说明牌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+UV 打印</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053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20cm 及以下</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826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97D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236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88C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EC1D4">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6107B">
            <w:pPr>
              <w:jc w:val="left"/>
              <w:rPr>
                <w:rFonts w:hint="eastAsia" w:ascii="宋体" w:hAnsi="宋体" w:eastAsia="宋体" w:cs="宋体"/>
                <w:i w:val="0"/>
                <w:iCs w:val="0"/>
                <w:color w:val="000000"/>
                <w:sz w:val="20"/>
                <w:szCs w:val="20"/>
                <w:u w:val="none"/>
              </w:rPr>
            </w:pPr>
          </w:p>
        </w:tc>
      </w:tr>
      <w:tr w14:paraId="06EBB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FB09C">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F6AE0">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286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20-30cm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71B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148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125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F0D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6BF54">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292DC">
            <w:pPr>
              <w:jc w:val="left"/>
              <w:rPr>
                <w:rFonts w:hint="eastAsia" w:ascii="宋体" w:hAnsi="宋体" w:eastAsia="宋体" w:cs="宋体"/>
                <w:i w:val="0"/>
                <w:iCs w:val="0"/>
                <w:color w:val="000000"/>
                <w:sz w:val="20"/>
                <w:szCs w:val="20"/>
                <w:u w:val="none"/>
              </w:rPr>
            </w:pPr>
          </w:p>
        </w:tc>
      </w:tr>
      <w:tr w14:paraId="33478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F7B24E">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08A5B">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40A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30-40cm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04B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935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F13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1D2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E6A55">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ACBB1">
            <w:pPr>
              <w:jc w:val="left"/>
              <w:rPr>
                <w:rFonts w:hint="eastAsia" w:ascii="宋体" w:hAnsi="宋体" w:eastAsia="宋体" w:cs="宋体"/>
                <w:i w:val="0"/>
                <w:iCs w:val="0"/>
                <w:color w:val="000000"/>
                <w:sz w:val="20"/>
                <w:szCs w:val="20"/>
                <w:u w:val="none"/>
              </w:rPr>
            </w:pPr>
          </w:p>
        </w:tc>
      </w:tr>
      <w:tr w14:paraId="00A8A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E8CD1">
            <w:pPr>
              <w:jc w:val="center"/>
              <w:rPr>
                <w:rFonts w:hint="eastAsia" w:ascii="宋体" w:hAnsi="宋体" w:eastAsia="宋体" w:cs="宋体"/>
                <w:i w:val="0"/>
                <w:iCs w:val="0"/>
                <w:color w:val="000000"/>
                <w:sz w:val="20"/>
                <w:szCs w:val="20"/>
                <w:u w:val="none"/>
              </w:rPr>
            </w:pP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A654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5mm 铝板说明牌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+UV 打印</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214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20cm 及以下</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639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6B8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714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2DA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7C078">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54AC1">
            <w:pPr>
              <w:jc w:val="left"/>
              <w:rPr>
                <w:rFonts w:hint="eastAsia" w:ascii="宋体" w:hAnsi="宋体" w:eastAsia="宋体" w:cs="宋体"/>
                <w:i w:val="0"/>
                <w:iCs w:val="0"/>
                <w:color w:val="000000"/>
                <w:sz w:val="20"/>
                <w:szCs w:val="20"/>
                <w:u w:val="none"/>
              </w:rPr>
            </w:pPr>
          </w:p>
        </w:tc>
      </w:tr>
      <w:tr w14:paraId="0966F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54E19">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C0BF5">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6FC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20-30cm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3E5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75D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9BA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E32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04C05">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3425E">
            <w:pPr>
              <w:jc w:val="left"/>
              <w:rPr>
                <w:rFonts w:hint="eastAsia" w:ascii="宋体" w:hAnsi="宋体" w:eastAsia="宋体" w:cs="宋体"/>
                <w:i w:val="0"/>
                <w:iCs w:val="0"/>
                <w:color w:val="000000"/>
                <w:sz w:val="20"/>
                <w:szCs w:val="20"/>
                <w:u w:val="none"/>
              </w:rPr>
            </w:pPr>
          </w:p>
        </w:tc>
      </w:tr>
      <w:tr w14:paraId="570F7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3B5FA">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EA371">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81C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30-40cm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5D7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250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C3E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85F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B70DE">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64ED4">
            <w:pPr>
              <w:jc w:val="left"/>
              <w:rPr>
                <w:rFonts w:hint="eastAsia" w:ascii="宋体" w:hAnsi="宋体" w:eastAsia="宋体" w:cs="宋体"/>
                <w:i w:val="0"/>
                <w:iCs w:val="0"/>
                <w:color w:val="000000"/>
                <w:sz w:val="20"/>
                <w:szCs w:val="20"/>
                <w:u w:val="none"/>
              </w:rPr>
            </w:pPr>
          </w:p>
        </w:tc>
      </w:tr>
      <w:tr w14:paraId="6DC6D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ED1CA">
            <w:pPr>
              <w:jc w:val="center"/>
              <w:rPr>
                <w:rFonts w:hint="eastAsia" w:ascii="宋体" w:hAnsi="宋体" w:eastAsia="宋体" w:cs="宋体"/>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BF3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3mm 异形亚克力</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6DB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20cm 及以下</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405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5D7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34D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480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85831">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F271C">
            <w:pPr>
              <w:jc w:val="left"/>
              <w:rPr>
                <w:rFonts w:hint="eastAsia" w:ascii="宋体" w:hAnsi="宋体" w:eastAsia="宋体" w:cs="宋体"/>
                <w:i w:val="0"/>
                <w:iCs w:val="0"/>
                <w:color w:val="000000"/>
                <w:sz w:val="20"/>
                <w:szCs w:val="20"/>
                <w:u w:val="none"/>
              </w:rPr>
            </w:pPr>
          </w:p>
        </w:tc>
      </w:tr>
      <w:tr w14:paraId="6040B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991026">
            <w:pPr>
              <w:jc w:val="center"/>
              <w:rPr>
                <w:rFonts w:hint="eastAsia" w:ascii="宋体" w:hAnsi="宋体" w:eastAsia="宋体" w:cs="宋体"/>
                <w:i w:val="0"/>
                <w:iCs w:val="0"/>
                <w:color w:val="000000"/>
                <w:sz w:val="20"/>
                <w:szCs w:val="20"/>
                <w:u w:val="none"/>
              </w:rPr>
            </w:pP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D70EA0">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说明牌+UV 打印</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756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20-30cm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157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308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61E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2EA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ACB40">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A4829">
            <w:pPr>
              <w:jc w:val="left"/>
              <w:rPr>
                <w:rFonts w:hint="eastAsia" w:ascii="宋体" w:hAnsi="宋体" w:eastAsia="宋体" w:cs="宋体"/>
                <w:i w:val="0"/>
                <w:iCs w:val="0"/>
                <w:color w:val="000000"/>
                <w:sz w:val="20"/>
                <w:szCs w:val="20"/>
                <w:u w:val="none"/>
              </w:rPr>
            </w:pPr>
          </w:p>
        </w:tc>
      </w:tr>
      <w:tr w14:paraId="132FD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C6D74F">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23262">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EE4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30-40cm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79C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8E7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C89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F15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669FA">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87CD0">
            <w:pPr>
              <w:jc w:val="left"/>
              <w:rPr>
                <w:rFonts w:hint="eastAsia" w:ascii="宋体" w:hAnsi="宋体" w:eastAsia="宋体" w:cs="宋体"/>
                <w:i w:val="0"/>
                <w:iCs w:val="0"/>
                <w:color w:val="000000"/>
                <w:sz w:val="20"/>
                <w:szCs w:val="20"/>
                <w:u w:val="none"/>
              </w:rPr>
            </w:pPr>
          </w:p>
        </w:tc>
      </w:tr>
      <w:tr w14:paraId="3E480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616897">
            <w:pPr>
              <w:jc w:val="center"/>
              <w:rPr>
                <w:rFonts w:hint="eastAsia" w:ascii="宋体" w:hAnsi="宋体" w:eastAsia="宋体" w:cs="宋体"/>
                <w:i w:val="0"/>
                <w:iCs w:val="0"/>
                <w:color w:val="000000"/>
                <w:sz w:val="20"/>
                <w:szCs w:val="20"/>
                <w:u w:val="none"/>
              </w:rPr>
            </w:pP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D464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3mm 异形雪弗板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说明牌+UV 打印</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85B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20cm 及以下</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62C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4E6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2B7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857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44CCC">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80ACA">
            <w:pPr>
              <w:jc w:val="left"/>
              <w:rPr>
                <w:rFonts w:hint="eastAsia" w:ascii="宋体" w:hAnsi="宋体" w:eastAsia="宋体" w:cs="宋体"/>
                <w:i w:val="0"/>
                <w:iCs w:val="0"/>
                <w:color w:val="000000"/>
                <w:sz w:val="20"/>
                <w:szCs w:val="20"/>
                <w:u w:val="none"/>
              </w:rPr>
            </w:pPr>
          </w:p>
        </w:tc>
      </w:tr>
      <w:tr w14:paraId="293D8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259B8E">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DF600">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058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20-30cm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C76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62D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A9D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E1A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E6A6F">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8B797">
            <w:pPr>
              <w:jc w:val="left"/>
              <w:rPr>
                <w:rFonts w:hint="eastAsia" w:ascii="宋体" w:hAnsi="宋体" w:eastAsia="宋体" w:cs="宋体"/>
                <w:i w:val="0"/>
                <w:iCs w:val="0"/>
                <w:color w:val="000000"/>
                <w:sz w:val="20"/>
                <w:szCs w:val="20"/>
                <w:u w:val="none"/>
              </w:rPr>
            </w:pPr>
          </w:p>
        </w:tc>
      </w:tr>
      <w:tr w14:paraId="3489A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BF352B">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018222">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1C5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30-40cm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093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DB6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D95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01C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1E433">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4FC22">
            <w:pPr>
              <w:jc w:val="left"/>
              <w:rPr>
                <w:rFonts w:hint="eastAsia" w:ascii="宋体" w:hAnsi="宋体" w:eastAsia="宋体" w:cs="宋体"/>
                <w:i w:val="0"/>
                <w:iCs w:val="0"/>
                <w:color w:val="000000"/>
                <w:sz w:val="20"/>
                <w:szCs w:val="20"/>
                <w:u w:val="none"/>
              </w:rPr>
            </w:pPr>
          </w:p>
        </w:tc>
      </w:tr>
      <w:tr w14:paraId="1EAEC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4662BC">
            <w:pPr>
              <w:jc w:val="center"/>
              <w:rPr>
                <w:rFonts w:hint="eastAsia" w:ascii="宋体" w:hAnsi="宋体" w:eastAsia="宋体" w:cs="宋体"/>
                <w:i w:val="0"/>
                <w:iCs w:val="0"/>
                <w:color w:val="000000"/>
                <w:sz w:val="20"/>
                <w:szCs w:val="20"/>
                <w:u w:val="none"/>
              </w:rPr>
            </w:pP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820E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★3mm 雪弗板说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明牌（喷画）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01E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20cm 及以下</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7BC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FDD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0DF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B6F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89FCB">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DF9CA">
            <w:pPr>
              <w:jc w:val="left"/>
              <w:rPr>
                <w:rFonts w:hint="eastAsia" w:ascii="宋体" w:hAnsi="宋体" w:eastAsia="宋体" w:cs="宋体"/>
                <w:i w:val="0"/>
                <w:iCs w:val="0"/>
                <w:color w:val="000000"/>
                <w:sz w:val="20"/>
                <w:szCs w:val="20"/>
                <w:u w:val="none"/>
              </w:rPr>
            </w:pPr>
          </w:p>
        </w:tc>
      </w:tr>
      <w:tr w14:paraId="014D0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8C1217">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E5A34">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7F3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20-30cm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62A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1E5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5E5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4DE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4FF8B">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58937">
            <w:pPr>
              <w:jc w:val="left"/>
              <w:rPr>
                <w:rFonts w:hint="eastAsia" w:ascii="宋体" w:hAnsi="宋体" w:eastAsia="宋体" w:cs="宋体"/>
                <w:i w:val="0"/>
                <w:iCs w:val="0"/>
                <w:color w:val="000000"/>
                <w:sz w:val="20"/>
                <w:szCs w:val="20"/>
                <w:u w:val="none"/>
              </w:rPr>
            </w:pPr>
          </w:p>
        </w:tc>
      </w:tr>
      <w:tr w14:paraId="4FB6A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E3312">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C8343">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24D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30-40cm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065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A33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F7A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7D3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0C9BE">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BDD18">
            <w:pPr>
              <w:jc w:val="left"/>
              <w:rPr>
                <w:rFonts w:hint="eastAsia" w:ascii="宋体" w:hAnsi="宋体" w:eastAsia="宋体" w:cs="宋体"/>
                <w:i w:val="0"/>
                <w:iCs w:val="0"/>
                <w:color w:val="000000"/>
                <w:sz w:val="20"/>
                <w:szCs w:val="20"/>
                <w:u w:val="none"/>
              </w:rPr>
            </w:pPr>
          </w:p>
        </w:tc>
      </w:tr>
      <w:tr w14:paraId="33E58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4B96B0">
            <w:pPr>
              <w:jc w:val="center"/>
              <w:rPr>
                <w:rFonts w:hint="eastAsia" w:ascii="宋体" w:hAnsi="宋体" w:eastAsia="宋体" w:cs="宋体"/>
                <w:i w:val="0"/>
                <w:iCs w:val="0"/>
                <w:color w:val="000000"/>
                <w:sz w:val="20"/>
                <w:szCs w:val="20"/>
                <w:u w:val="none"/>
              </w:rPr>
            </w:pP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6CB6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5mm 雪弗板说明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牌（喷画）</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407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20cm 及以下</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DA1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166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C7C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784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67C5B">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D5964">
            <w:pPr>
              <w:jc w:val="left"/>
              <w:rPr>
                <w:rFonts w:hint="eastAsia" w:ascii="宋体" w:hAnsi="宋体" w:eastAsia="宋体" w:cs="宋体"/>
                <w:i w:val="0"/>
                <w:iCs w:val="0"/>
                <w:color w:val="000000"/>
                <w:sz w:val="20"/>
                <w:szCs w:val="20"/>
                <w:u w:val="none"/>
              </w:rPr>
            </w:pPr>
          </w:p>
        </w:tc>
      </w:tr>
      <w:tr w14:paraId="4D09B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0DCFA9">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E1710F">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1EC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20-30cm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166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D6E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86F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D25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DEE52">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5DE7F">
            <w:pPr>
              <w:jc w:val="left"/>
              <w:rPr>
                <w:rFonts w:hint="eastAsia" w:ascii="宋体" w:hAnsi="宋体" w:eastAsia="宋体" w:cs="宋体"/>
                <w:i w:val="0"/>
                <w:iCs w:val="0"/>
                <w:color w:val="000000"/>
                <w:sz w:val="20"/>
                <w:szCs w:val="20"/>
                <w:u w:val="none"/>
              </w:rPr>
            </w:pPr>
          </w:p>
        </w:tc>
      </w:tr>
      <w:tr w14:paraId="34E32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DC62F">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6639ED">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D76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30-40cm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20A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A30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E78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96C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3A8DF">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2F801">
            <w:pPr>
              <w:jc w:val="left"/>
              <w:rPr>
                <w:rFonts w:hint="eastAsia" w:ascii="宋体" w:hAnsi="宋体" w:eastAsia="宋体" w:cs="宋体"/>
                <w:i w:val="0"/>
                <w:iCs w:val="0"/>
                <w:color w:val="000000"/>
                <w:sz w:val="20"/>
                <w:szCs w:val="20"/>
                <w:u w:val="none"/>
              </w:rPr>
            </w:pPr>
          </w:p>
        </w:tc>
      </w:tr>
      <w:tr w14:paraId="18383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1A2056">
            <w:pPr>
              <w:jc w:val="center"/>
              <w:rPr>
                <w:rFonts w:hint="eastAsia" w:ascii="宋体" w:hAnsi="宋体" w:eastAsia="宋体" w:cs="宋体"/>
                <w:i w:val="0"/>
                <w:iCs w:val="0"/>
                <w:color w:val="000000"/>
                <w:sz w:val="20"/>
                <w:szCs w:val="20"/>
                <w:u w:val="none"/>
              </w:rPr>
            </w:pP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8F33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超透膜硬质 UV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说明牌贴</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C60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20cm 及以下</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B6E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B39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96F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D0B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D35C4">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E2128">
            <w:pPr>
              <w:jc w:val="left"/>
              <w:rPr>
                <w:rFonts w:hint="eastAsia" w:ascii="宋体" w:hAnsi="宋体" w:eastAsia="宋体" w:cs="宋体"/>
                <w:i w:val="0"/>
                <w:iCs w:val="0"/>
                <w:color w:val="000000"/>
                <w:sz w:val="20"/>
                <w:szCs w:val="20"/>
                <w:u w:val="none"/>
              </w:rPr>
            </w:pPr>
          </w:p>
        </w:tc>
      </w:tr>
      <w:tr w14:paraId="090CF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587C0C">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7D97E0">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44B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20-30cm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674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07E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DB1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D0A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37890">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ECEBD">
            <w:pPr>
              <w:jc w:val="left"/>
              <w:rPr>
                <w:rFonts w:hint="eastAsia" w:ascii="宋体" w:hAnsi="宋体" w:eastAsia="宋体" w:cs="宋体"/>
                <w:i w:val="0"/>
                <w:iCs w:val="0"/>
                <w:color w:val="000000"/>
                <w:sz w:val="20"/>
                <w:szCs w:val="20"/>
                <w:u w:val="none"/>
              </w:rPr>
            </w:pPr>
          </w:p>
        </w:tc>
      </w:tr>
      <w:tr w14:paraId="0933B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213FDA">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8720D">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0EA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30-40cm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7DC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CAD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945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894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9F792">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8B598">
            <w:pPr>
              <w:jc w:val="left"/>
              <w:rPr>
                <w:rFonts w:hint="eastAsia" w:ascii="宋体" w:hAnsi="宋体" w:eastAsia="宋体" w:cs="宋体"/>
                <w:i w:val="0"/>
                <w:iCs w:val="0"/>
                <w:color w:val="000000"/>
                <w:sz w:val="20"/>
                <w:szCs w:val="20"/>
                <w:u w:val="none"/>
              </w:rPr>
            </w:pPr>
          </w:p>
        </w:tc>
      </w:tr>
      <w:tr w14:paraId="48257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restart"/>
            <w:tcBorders>
              <w:top w:val="nil"/>
              <w:left w:val="single" w:color="000000" w:sz="4" w:space="0"/>
              <w:bottom w:val="single" w:color="000000" w:sz="4" w:space="0"/>
              <w:right w:val="single" w:color="000000" w:sz="4" w:space="0"/>
            </w:tcBorders>
            <w:shd w:val="clear" w:color="auto" w:fill="auto"/>
            <w:vAlign w:val="center"/>
          </w:tcPr>
          <w:p w14:paraId="5DB12A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立体说明牌</w:t>
            </w: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AC6A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3mm立体亚克力说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明牌+UV 打印</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3F6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20cm 及以下</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663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026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290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949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389A5">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98786">
            <w:pPr>
              <w:jc w:val="left"/>
              <w:rPr>
                <w:rFonts w:hint="eastAsia" w:ascii="宋体" w:hAnsi="宋体" w:eastAsia="宋体" w:cs="宋体"/>
                <w:i w:val="0"/>
                <w:iCs w:val="0"/>
                <w:color w:val="000000"/>
                <w:sz w:val="20"/>
                <w:szCs w:val="20"/>
                <w:u w:val="none"/>
              </w:rPr>
            </w:pPr>
          </w:p>
        </w:tc>
      </w:tr>
      <w:tr w14:paraId="3D7EC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nil"/>
              <w:left w:val="single" w:color="000000" w:sz="4" w:space="0"/>
              <w:bottom w:val="single" w:color="000000" w:sz="4" w:space="0"/>
              <w:right w:val="single" w:color="000000" w:sz="4" w:space="0"/>
            </w:tcBorders>
            <w:shd w:val="clear" w:color="auto" w:fill="auto"/>
            <w:vAlign w:val="center"/>
          </w:tcPr>
          <w:p w14:paraId="1275814D">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7D7FFF">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D1D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20-50cm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D0A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4E5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4EA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E4C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11856">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DE138">
            <w:pPr>
              <w:jc w:val="left"/>
              <w:rPr>
                <w:rFonts w:hint="eastAsia" w:ascii="宋体" w:hAnsi="宋体" w:eastAsia="宋体" w:cs="宋体"/>
                <w:i w:val="0"/>
                <w:iCs w:val="0"/>
                <w:color w:val="000000"/>
                <w:sz w:val="20"/>
                <w:szCs w:val="20"/>
                <w:u w:val="none"/>
              </w:rPr>
            </w:pPr>
          </w:p>
        </w:tc>
      </w:tr>
      <w:tr w14:paraId="06FA2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nil"/>
              <w:left w:val="single" w:color="000000" w:sz="4" w:space="0"/>
              <w:bottom w:val="single" w:color="000000" w:sz="4" w:space="0"/>
              <w:right w:val="single" w:color="000000" w:sz="4" w:space="0"/>
            </w:tcBorders>
            <w:shd w:val="clear" w:color="auto" w:fill="auto"/>
            <w:vAlign w:val="center"/>
          </w:tcPr>
          <w:p w14:paraId="3A8D9E53">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BE5CC">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806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50cm以上-1m以内</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C69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B9C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6AA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6FF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3CC9C">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EEAB6">
            <w:pPr>
              <w:jc w:val="left"/>
              <w:rPr>
                <w:rFonts w:hint="eastAsia" w:ascii="宋体" w:hAnsi="宋体" w:eastAsia="宋体" w:cs="宋体"/>
                <w:i w:val="0"/>
                <w:iCs w:val="0"/>
                <w:color w:val="000000"/>
                <w:sz w:val="20"/>
                <w:szCs w:val="20"/>
                <w:u w:val="none"/>
              </w:rPr>
            </w:pPr>
          </w:p>
        </w:tc>
      </w:tr>
      <w:tr w14:paraId="60044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nil"/>
              <w:left w:val="single" w:color="000000" w:sz="4" w:space="0"/>
              <w:bottom w:val="single" w:color="000000" w:sz="4" w:space="0"/>
              <w:right w:val="single" w:color="000000" w:sz="4" w:space="0"/>
            </w:tcBorders>
            <w:shd w:val="clear" w:color="auto" w:fill="auto"/>
            <w:vAlign w:val="center"/>
          </w:tcPr>
          <w:p w14:paraId="07C4E100">
            <w:pPr>
              <w:jc w:val="center"/>
              <w:rPr>
                <w:rFonts w:hint="eastAsia" w:ascii="宋体" w:hAnsi="宋体" w:eastAsia="宋体" w:cs="宋体"/>
                <w:i w:val="0"/>
                <w:iCs w:val="0"/>
                <w:color w:val="000000"/>
                <w:sz w:val="20"/>
                <w:szCs w:val="20"/>
                <w:u w:val="none"/>
              </w:rPr>
            </w:pP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EA46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5mm立体亚克力说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明牌+UV 打印</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D0C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20cm 及以下</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2F8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BB8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9B7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ED0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6D5A9">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EA9A7">
            <w:pPr>
              <w:jc w:val="left"/>
              <w:rPr>
                <w:rFonts w:hint="eastAsia" w:ascii="宋体" w:hAnsi="宋体" w:eastAsia="宋体" w:cs="宋体"/>
                <w:i w:val="0"/>
                <w:iCs w:val="0"/>
                <w:color w:val="000000"/>
                <w:sz w:val="20"/>
                <w:szCs w:val="20"/>
                <w:u w:val="none"/>
              </w:rPr>
            </w:pPr>
          </w:p>
        </w:tc>
      </w:tr>
      <w:tr w14:paraId="153A1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nil"/>
              <w:left w:val="single" w:color="000000" w:sz="4" w:space="0"/>
              <w:bottom w:val="single" w:color="000000" w:sz="4" w:space="0"/>
              <w:right w:val="single" w:color="000000" w:sz="4" w:space="0"/>
            </w:tcBorders>
            <w:shd w:val="clear" w:color="auto" w:fill="auto"/>
            <w:vAlign w:val="center"/>
          </w:tcPr>
          <w:p w14:paraId="78FC84E0">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7E92E">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E7E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20-50cm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F05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BE4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37C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C5A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73351">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5B399">
            <w:pPr>
              <w:jc w:val="left"/>
              <w:rPr>
                <w:rFonts w:hint="eastAsia" w:ascii="宋体" w:hAnsi="宋体" w:eastAsia="宋体" w:cs="宋体"/>
                <w:i w:val="0"/>
                <w:iCs w:val="0"/>
                <w:color w:val="000000"/>
                <w:sz w:val="20"/>
                <w:szCs w:val="20"/>
                <w:u w:val="none"/>
              </w:rPr>
            </w:pPr>
          </w:p>
        </w:tc>
      </w:tr>
      <w:tr w14:paraId="254EA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nil"/>
              <w:left w:val="single" w:color="000000" w:sz="4" w:space="0"/>
              <w:bottom w:val="single" w:color="000000" w:sz="4" w:space="0"/>
              <w:right w:val="single" w:color="000000" w:sz="4" w:space="0"/>
            </w:tcBorders>
            <w:shd w:val="clear" w:color="auto" w:fill="auto"/>
            <w:vAlign w:val="center"/>
          </w:tcPr>
          <w:p w14:paraId="3E92470C">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C24383">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1C6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50cm以上-1m以内</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003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F9A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D11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499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134A1">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05C4E">
            <w:pPr>
              <w:jc w:val="left"/>
              <w:rPr>
                <w:rFonts w:hint="eastAsia" w:ascii="宋体" w:hAnsi="宋体" w:eastAsia="宋体" w:cs="宋体"/>
                <w:i w:val="0"/>
                <w:iCs w:val="0"/>
                <w:color w:val="000000"/>
                <w:sz w:val="20"/>
                <w:szCs w:val="20"/>
                <w:u w:val="none"/>
              </w:rPr>
            </w:pPr>
          </w:p>
        </w:tc>
      </w:tr>
      <w:tr w14:paraId="1ABAF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nil"/>
              <w:left w:val="single" w:color="000000" w:sz="4" w:space="0"/>
              <w:bottom w:val="single" w:color="000000" w:sz="4" w:space="0"/>
              <w:right w:val="single" w:color="000000" w:sz="4" w:space="0"/>
            </w:tcBorders>
            <w:shd w:val="clear" w:color="auto" w:fill="auto"/>
            <w:vAlign w:val="center"/>
          </w:tcPr>
          <w:p w14:paraId="0F63EB4A">
            <w:pPr>
              <w:jc w:val="center"/>
              <w:rPr>
                <w:rFonts w:hint="eastAsia" w:ascii="宋体" w:hAnsi="宋体" w:eastAsia="宋体" w:cs="宋体"/>
                <w:i w:val="0"/>
                <w:iCs w:val="0"/>
                <w:color w:val="000000"/>
                <w:sz w:val="20"/>
                <w:szCs w:val="20"/>
                <w:u w:val="none"/>
              </w:rPr>
            </w:pP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7D51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10mm立体亚克力说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明牌+UV 打印</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3DC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20cm 及以下</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6E6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63D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0E1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6E8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BE708">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8B27A">
            <w:pPr>
              <w:jc w:val="left"/>
              <w:rPr>
                <w:rFonts w:hint="eastAsia" w:ascii="宋体" w:hAnsi="宋体" w:eastAsia="宋体" w:cs="宋体"/>
                <w:i w:val="0"/>
                <w:iCs w:val="0"/>
                <w:color w:val="000000"/>
                <w:sz w:val="20"/>
                <w:szCs w:val="20"/>
                <w:u w:val="none"/>
              </w:rPr>
            </w:pPr>
          </w:p>
        </w:tc>
      </w:tr>
      <w:tr w14:paraId="57BDC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nil"/>
              <w:left w:val="single" w:color="000000" w:sz="4" w:space="0"/>
              <w:bottom w:val="single" w:color="000000" w:sz="4" w:space="0"/>
              <w:right w:val="single" w:color="000000" w:sz="4" w:space="0"/>
            </w:tcBorders>
            <w:shd w:val="clear" w:color="auto" w:fill="auto"/>
            <w:vAlign w:val="center"/>
          </w:tcPr>
          <w:p w14:paraId="1B4FC7DE">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0F3527">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1D7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20-50cm</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65F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076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8FB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5DC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8A5A8">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DC811">
            <w:pPr>
              <w:jc w:val="left"/>
              <w:rPr>
                <w:rFonts w:hint="eastAsia" w:ascii="宋体" w:hAnsi="宋体" w:eastAsia="宋体" w:cs="宋体"/>
                <w:i w:val="0"/>
                <w:iCs w:val="0"/>
                <w:color w:val="000000"/>
                <w:sz w:val="20"/>
                <w:szCs w:val="20"/>
                <w:u w:val="none"/>
              </w:rPr>
            </w:pPr>
          </w:p>
        </w:tc>
      </w:tr>
      <w:tr w14:paraId="6AD75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nil"/>
              <w:left w:val="single" w:color="000000" w:sz="4" w:space="0"/>
              <w:bottom w:val="single" w:color="000000" w:sz="4" w:space="0"/>
              <w:right w:val="single" w:color="000000" w:sz="4" w:space="0"/>
            </w:tcBorders>
            <w:shd w:val="clear" w:color="auto" w:fill="auto"/>
            <w:vAlign w:val="center"/>
          </w:tcPr>
          <w:p w14:paraId="2FEB362C">
            <w:pPr>
              <w:jc w:val="center"/>
              <w:rPr>
                <w:rFonts w:hint="eastAsia" w:ascii="宋体" w:hAnsi="宋体" w:eastAsia="宋体" w:cs="宋体"/>
                <w:i w:val="0"/>
                <w:iCs w:val="0"/>
                <w:color w:val="000000"/>
                <w:sz w:val="20"/>
                <w:szCs w:val="20"/>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22EAEB">
            <w:pPr>
              <w:jc w:val="center"/>
              <w:rPr>
                <w:rFonts w:hint="eastAsia" w:ascii="宋体" w:hAnsi="宋体" w:eastAsia="宋体" w:cs="宋体"/>
                <w:i w:val="0"/>
                <w:iCs w:val="0"/>
                <w:color w:val="000000"/>
                <w:sz w:val="20"/>
                <w:szCs w:val="20"/>
                <w:u w:val="none"/>
              </w:rPr>
            </w:pP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5FB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50cm以上-1m以内</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441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80C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555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232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1EF8F">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BDD76">
            <w:pPr>
              <w:jc w:val="left"/>
              <w:rPr>
                <w:rFonts w:hint="eastAsia" w:ascii="宋体" w:hAnsi="宋体" w:eastAsia="宋体" w:cs="宋体"/>
                <w:i w:val="0"/>
                <w:iCs w:val="0"/>
                <w:color w:val="000000"/>
                <w:sz w:val="20"/>
                <w:szCs w:val="20"/>
                <w:u w:val="none"/>
              </w:rPr>
            </w:pPr>
          </w:p>
        </w:tc>
      </w:tr>
      <w:tr w14:paraId="5F9FD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tcBorders>
              <w:top w:val="nil"/>
              <w:left w:val="single" w:color="000000" w:sz="4" w:space="0"/>
              <w:bottom w:val="single" w:color="000000" w:sz="4" w:space="0"/>
              <w:right w:val="single" w:color="000000" w:sz="4" w:space="0"/>
            </w:tcBorders>
            <w:shd w:val="clear" w:color="auto" w:fill="auto"/>
            <w:vAlign w:val="center"/>
          </w:tcPr>
          <w:p w14:paraId="0B73D2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双色板雕刻立体字</w:t>
            </w:r>
          </w:p>
        </w:tc>
        <w:tc>
          <w:tcPr>
            <w:tcW w:w="2060" w:type="dxa"/>
            <w:tcBorders>
              <w:top w:val="nil"/>
              <w:left w:val="single" w:color="000000" w:sz="4" w:space="0"/>
              <w:bottom w:val="single" w:color="000000" w:sz="4" w:space="0"/>
              <w:right w:val="single" w:color="000000" w:sz="4" w:space="0"/>
            </w:tcBorders>
            <w:shd w:val="clear" w:color="auto" w:fill="auto"/>
            <w:vAlign w:val="center"/>
          </w:tcPr>
          <w:p w14:paraId="635AE0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1.3mm 双色板雕刻立体字</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CDF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最大边50 CM 内 </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C70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cm</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131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1E3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752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6E9F0">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0FE3E">
            <w:pPr>
              <w:jc w:val="left"/>
              <w:rPr>
                <w:rFonts w:hint="eastAsia" w:ascii="宋体" w:hAnsi="宋体" w:eastAsia="宋体" w:cs="宋体"/>
                <w:i w:val="0"/>
                <w:iCs w:val="0"/>
                <w:color w:val="000000"/>
                <w:sz w:val="20"/>
                <w:szCs w:val="20"/>
                <w:u w:val="none"/>
              </w:rPr>
            </w:pPr>
          </w:p>
        </w:tc>
      </w:tr>
      <w:tr w14:paraId="1AC60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restart"/>
            <w:tcBorders>
              <w:top w:val="nil"/>
              <w:left w:val="single" w:color="000000" w:sz="4" w:space="0"/>
              <w:bottom w:val="single" w:color="000000" w:sz="4" w:space="0"/>
              <w:right w:val="single" w:color="000000" w:sz="4" w:space="0"/>
            </w:tcBorders>
            <w:shd w:val="clear" w:color="auto" w:fill="auto"/>
            <w:vAlign w:val="center"/>
          </w:tcPr>
          <w:p w14:paraId="3E4F2C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金属烤漆立体字</w:t>
            </w:r>
          </w:p>
        </w:tc>
        <w:tc>
          <w:tcPr>
            <w:tcW w:w="2060" w:type="dxa"/>
            <w:tcBorders>
              <w:top w:val="nil"/>
              <w:left w:val="single" w:color="000000" w:sz="4" w:space="0"/>
              <w:bottom w:val="single" w:color="000000" w:sz="4" w:space="0"/>
              <w:right w:val="single" w:color="000000" w:sz="4" w:space="0"/>
            </w:tcBorders>
            <w:shd w:val="clear" w:color="auto" w:fill="auto"/>
            <w:vAlign w:val="center"/>
          </w:tcPr>
          <w:p w14:paraId="1CECB7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150厚金属烤漆立体发光字</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CB0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6-8公分高度（含6公分）</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397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01F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8F9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4EA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01D2A">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D439E">
            <w:pPr>
              <w:jc w:val="left"/>
              <w:rPr>
                <w:rFonts w:hint="eastAsia" w:ascii="宋体" w:hAnsi="宋体" w:eastAsia="宋体" w:cs="宋体"/>
                <w:i w:val="0"/>
                <w:iCs w:val="0"/>
                <w:color w:val="000000"/>
                <w:sz w:val="20"/>
                <w:szCs w:val="20"/>
                <w:u w:val="none"/>
              </w:rPr>
            </w:pPr>
          </w:p>
        </w:tc>
      </w:tr>
      <w:tr w14:paraId="3F7B3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12" w:type="dxa"/>
            <w:vMerge w:val="continue"/>
            <w:tcBorders>
              <w:top w:val="nil"/>
              <w:left w:val="single" w:color="000000" w:sz="4" w:space="0"/>
              <w:bottom w:val="single" w:color="000000" w:sz="4" w:space="0"/>
              <w:right w:val="single" w:color="000000" w:sz="4" w:space="0"/>
            </w:tcBorders>
            <w:shd w:val="clear" w:color="auto" w:fill="auto"/>
            <w:vAlign w:val="center"/>
          </w:tcPr>
          <w:p w14:paraId="184886B4">
            <w:pPr>
              <w:jc w:val="center"/>
              <w:rPr>
                <w:rFonts w:hint="eastAsia" w:ascii="宋体" w:hAnsi="宋体" w:eastAsia="宋体" w:cs="宋体"/>
                <w:i w:val="0"/>
                <w:iCs w:val="0"/>
                <w:color w:val="000000"/>
                <w:sz w:val="20"/>
                <w:szCs w:val="20"/>
                <w:u w:val="none"/>
              </w:rPr>
            </w:pPr>
          </w:p>
        </w:tc>
        <w:tc>
          <w:tcPr>
            <w:tcW w:w="2060" w:type="dxa"/>
            <w:tcBorders>
              <w:top w:val="nil"/>
              <w:left w:val="single" w:color="000000" w:sz="4" w:space="0"/>
              <w:bottom w:val="single" w:color="000000" w:sz="4" w:space="0"/>
              <w:right w:val="single" w:color="000000" w:sz="4" w:space="0"/>
            </w:tcBorders>
            <w:shd w:val="clear" w:color="auto" w:fill="auto"/>
            <w:vAlign w:val="center"/>
          </w:tcPr>
          <w:p w14:paraId="520B6B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150厚金属烤漆立体发光字</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838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6公分以下高度</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C21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11E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726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FB8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FE440">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ADE33">
            <w:pPr>
              <w:jc w:val="left"/>
              <w:rPr>
                <w:rFonts w:hint="eastAsia" w:ascii="宋体" w:hAnsi="宋体" w:eastAsia="宋体" w:cs="宋体"/>
                <w:i w:val="0"/>
                <w:iCs w:val="0"/>
                <w:color w:val="000000"/>
                <w:sz w:val="20"/>
                <w:szCs w:val="20"/>
                <w:u w:val="none"/>
              </w:rPr>
            </w:pPr>
          </w:p>
        </w:tc>
      </w:tr>
      <w:tr w14:paraId="67FB8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nil"/>
              <w:left w:val="single" w:color="000000" w:sz="4" w:space="0"/>
              <w:bottom w:val="single" w:color="000000" w:sz="4" w:space="0"/>
              <w:right w:val="single" w:color="000000" w:sz="4" w:space="0"/>
            </w:tcBorders>
            <w:shd w:val="clear" w:color="auto" w:fill="auto"/>
            <w:vAlign w:val="center"/>
          </w:tcPr>
          <w:p w14:paraId="77D0DE5C">
            <w:pPr>
              <w:jc w:val="center"/>
              <w:rPr>
                <w:rFonts w:hint="eastAsia" w:ascii="宋体" w:hAnsi="宋体" w:eastAsia="宋体" w:cs="宋体"/>
                <w:i w:val="0"/>
                <w:iCs w:val="0"/>
                <w:color w:val="000000"/>
                <w:sz w:val="20"/>
                <w:szCs w:val="20"/>
                <w:u w:val="none"/>
              </w:rPr>
            </w:pPr>
          </w:p>
        </w:tc>
        <w:tc>
          <w:tcPr>
            <w:tcW w:w="2060" w:type="dxa"/>
            <w:tcBorders>
              <w:top w:val="nil"/>
              <w:left w:val="single" w:color="000000" w:sz="4" w:space="0"/>
              <w:bottom w:val="single" w:color="000000" w:sz="4" w:space="0"/>
              <w:right w:val="single" w:color="000000" w:sz="4" w:space="0"/>
            </w:tcBorders>
            <w:shd w:val="clear" w:color="auto" w:fill="auto"/>
            <w:vAlign w:val="center"/>
          </w:tcPr>
          <w:p w14:paraId="637B9F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150厚金属烤漆立体字</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FEC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6-8公分高度（含6公分）</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443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CB0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CC2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F66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391F0">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52D23">
            <w:pPr>
              <w:jc w:val="left"/>
              <w:rPr>
                <w:rFonts w:hint="eastAsia" w:ascii="宋体" w:hAnsi="宋体" w:eastAsia="宋体" w:cs="宋体"/>
                <w:i w:val="0"/>
                <w:iCs w:val="0"/>
                <w:color w:val="000000"/>
                <w:sz w:val="20"/>
                <w:szCs w:val="20"/>
                <w:u w:val="none"/>
              </w:rPr>
            </w:pPr>
          </w:p>
        </w:tc>
      </w:tr>
      <w:tr w14:paraId="7D8A3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vMerge w:val="continue"/>
            <w:tcBorders>
              <w:top w:val="nil"/>
              <w:left w:val="single" w:color="000000" w:sz="4" w:space="0"/>
              <w:bottom w:val="single" w:color="000000" w:sz="4" w:space="0"/>
              <w:right w:val="single" w:color="000000" w:sz="4" w:space="0"/>
            </w:tcBorders>
            <w:shd w:val="clear" w:color="auto" w:fill="auto"/>
            <w:vAlign w:val="center"/>
          </w:tcPr>
          <w:p w14:paraId="31F0C78D">
            <w:pPr>
              <w:jc w:val="center"/>
              <w:rPr>
                <w:rFonts w:hint="eastAsia" w:ascii="宋体" w:hAnsi="宋体" w:eastAsia="宋体" w:cs="宋体"/>
                <w:i w:val="0"/>
                <w:iCs w:val="0"/>
                <w:color w:val="000000"/>
                <w:sz w:val="20"/>
                <w:szCs w:val="20"/>
                <w:u w:val="none"/>
              </w:rPr>
            </w:pPr>
          </w:p>
        </w:tc>
        <w:tc>
          <w:tcPr>
            <w:tcW w:w="2060" w:type="dxa"/>
            <w:tcBorders>
              <w:top w:val="nil"/>
              <w:left w:val="single" w:color="000000" w:sz="4" w:space="0"/>
              <w:bottom w:val="single" w:color="000000" w:sz="4" w:space="0"/>
              <w:right w:val="single" w:color="000000" w:sz="4" w:space="0"/>
            </w:tcBorders>
            <w:shd w:val="clear" w:color="auto" w:fill="auto"/>
            <w:vAlign w:val="center"/>
          </w:tcPr>
          <w:p w14:paraId="07BBC9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150厚金属烤漆立体字</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FBF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6公分以下高度</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511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34A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CBF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D50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015F5">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4D633">
            <w:pPr>
              <w:jc w:val="left"/>
              <w:rPr>
                <w:rFonts w:hint="eastAsia" w:ascii="宋体" w:hAnsi="宋体" w:eastAsia="宋体" w:cs="宋体"/>
                <w:i w:val="0"/>
                <w:iCs w:val="0"/>
                <w:color w:val="000000"/>
                <w:sz w:val="20"/>
                <w:szCs w:val="20"/>
                <w:u w:val="none"/>
              </w:rPr>
            </w:pPr>
          </w:p>
        </w:tc>
      </w:tr>
      <w:tr w14:paraId="24035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nil"/>
              <w:left w:val="single" w:color="000000" w:sz="4" w:space="0"/>
              <w:bottom w:val="single" w:color="000000" w:sz="4" w:space="0"/>
              <w:right w:val="single" w:color="000000" w:sz="4" w:space="0"/>
            </w:tcBorders>
            <w:shd w:val="clear" w:color="auto" w:fill="auto"/>
            <w:vAlign w:val="center"/>
          </w:tcPr>
          <w:p w14:paraId="4AD13485">
            <w:pPr>
              <w:jc w:val="center"/>
              <w:rPr>
                <w:rFonts w:hint="eastAsia" w:ascii="宋体" w:hAnsi="宋体" w:eastAsia="宋体" w:cs="宋体"/>
                <w:i w:val="0"/>
                <w:iCs w:val="0"/>
                <w:color w:val="000000"/>
                <w:sz w:val="20"/>
                <w:szCs w:val="20"/>
                <w:u w:val="none"/>
              </w:rPr>
            </w:pPr>
          </w:p>
        </w:tc>
        <w:tc>
          <w:tcPr>
            <w:tcW w:w="2060" w:type="dxa"/>
            <w:tcBorders>
              <w:top w:val="nil"/>
              <w:left w:val="single" w:color="000000" w:sz="4" w:space="0"/>
              <w:bottom w:val="single" w:color="000000" w:sz="4" w:space="0"/>
              <w:right w:val="single" w:color="000000" w:sz="4" w:space="0"/>
            </w:tcBorders>
            <w:shd w:val="clear" w:color="auto" w:fill="auto"/>
            <w:vAlign w:val="center"/>
          </w:tcPr>
          <w:p w14:paraId="25DAFC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100厚金属烤漆立体发光字</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D59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6-8公分高度（含6公分）</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CC7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D8E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329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8A8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63223">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8554B">
            <w:pPr>
              <w:jc w:val="left"/>
              <w:rPr>
                <w:rFonts w:hint="eastAsia" w:ascii="宋体" w:hAnsi="宋体" w:eastAsia="宋体" w:cs="宋体"/>
                <w:i w:val="0"/>
                <w:iCs w:val="0"/>
                <w:color w:val="000000"/>
                <w:sz w:val="20"/>
                <w:szCs w:val="20"/>
                <w:u w:val="none"/>
              </w:rPr>
            </w:pPr>
          </w:p>
        </w:tc>
      </w:tr>
      <w:tr w14:paraId="37106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12" w:type="dxa"/>
            <w:vMerge w:val="continue"/>
            <w:tcBorders>
              <w:top w:val="nil"/>
              <w:left w:val="single" w:color="000000" w:sz="4" w:space="0"/>
              <w:bottom w:val="single" w:color="000000" w:sz="4" w:space="0"/>
              <w:right w:val="single" w:color="000000" w:sz="4" w:space="0"/>
            </w:tcBorders>
            <w:shd w:val="clear" w:color="auto" w:fill="auto"/>
            <w:vAlign w:val="center"/>
          </w:tcPr>
          <w:p w14:paraId="57EAFE75">
            <w:pPr>
              <w:jc w:val="center"/>
              <w:rPr>
                <w:rFonts w:hint="eastAsia" w:ascii="宋体" w:hAnsi="宋体" w:eastAsia="宋体" w:cs="宋体"/>
                <w:i w:val="0"/>
                <w:iCs w:val="0"/>
                <w:color w:val="000000"/>
                <w:sz w:val="20"/>
                <w:szCs w:val="20"/>
                <w:u w:val="none"/>
              </w:rPr>
            </w:pPr>
          </w:p>
        </w:tc>
        <w:tc>
          <w:tcPr>
            <w:tcW w:w="2060" w:type="dxa"/>
            <w:tcBorders>
              <w:top w:val="nil"/>
              <w:left w:val="single" w:color="000000" w:sz="4" w:space="0"/>
              <w:bottom w:val="single" w:color="000000" w:sz="4" w:space="0"/>
              <w:right w:val="single" w:color="000000" w:sz="4" w:space="0"/>
            </w:tcBorders>
            <w:shd w:val="clear" w:color="auto" w:fill="auto"/>
            <w:vAlign w:val="center"/>
          </w:tcPr>
          <w:p w14:paraId="267EB6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100厚金属烤漆立体发光字</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E6D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6公分以下高度</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E48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96F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9AF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284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BF7AD">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62B29">
            <w:pPr>
              <w:jc w:val="left"/>
              <w:rPr>
                <w:rFonts w:hint="eastAsia" w:ascii="宋体" w:hAnsi="宋体" w:eastAsia="宋体" w:cs="宋体"/>
                <w:i w:val="0"/>
                <w:iCs w:val="0"/>
                <w:color w:val="000000"/>
                <w:sz w:val="20"/>
                <w:szCs w:val="20"/>
                <w:u w:val="none"/>
              </w:rPr>
            </w:pPr>
          </w:p>
        </w:tc>
      </w:tr>
      <w:tr w14:paraId="5020C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nil"/>
              <w:left w:val="single" w:color="000000" w:sz="4" w:space="0"/>
              <w:bottom w:val="single" w:color="000000" w:sz="4" w:space="0"/>
              <w:right w:val="single" w:color="000000" w:sz="4" w:space="0"/>
            </w:tcBorders>
            <w:shd w:val="clear" w:color="auto" w:fill="auto"/>
            <w:vAlign w:val="center"/>
          </w:tcPr>
          <w:p w14:paraId="432AA520">
            <w:pPr>
              <w:jc w:val="center"/>
              <w:rPr>
                <w:rFonts w:hint="eastAsia" w:ascii="宋体" w:hAnsi="宋体" w:eastAsia="宋体" w:cs="宋体"/>
                <w:i w:val="0"/>
                <w:iCs w:val="0"/>
                <w:color w:val="000000"/>
                <w:sz w:val="20"/>
                <w:szCs w:val="20"/>
                <w:u w:val="none"/>
              </w:rPr>
            </w:pPr>
          </w:p>
        </w:tc>
        <w:tc>
          <w:tcPr>
            <w:tcW w:w="2060" w:type="dxa"/>
            <w:tcBorders>
              <w:top w:val="nil"/>
              <w:left w:val="single" w:color="000000" w:sz="4" w:space="0"/>
              <w:bottom w:val="single" w:color="000000" w:sz="4" w:space="0"/>
              <w:right w:val="single" w:color="000000" w:sz="4" w:space="0"/>
            </w:tcBorders>
            <w:shd w:val="clear" w:color="auto" w:fill="auto"/>
            <w:vAlign w:val="center"/>
          </w:tcPr>
          <w:p w14:paraId="7F87CA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100厚金属烤漆立体字</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440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6-8公分高度（含6公分）</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591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E38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7CC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FBF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C2FA5">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0E8C4">
            <w:pPr>
              <w:jc w:val="left"/>
              <w:rPr>
                <w:rFonts w:hint="eastAsia" w:ascii="宋体" w:hAnsi="宋体" w:eastAsia="宋体" w:cs="宋体"/>
                <w:i w:val="0"/>
                <w:iCs w:val="0"/>
                <w:color w:val="000000"/>
                <w:sz w:val="20"/>
                <w:szCs w:val="20"/>
                <w:u w:val="none"/>
              </w:rPr>
            </w:pPr>
          </w:p>
        </w:tc>
      </w:tr>
      <w:tr w14:paraId="6FD61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vMerge w:val="continue"/>
            <w:tcBorders>
              <w:top w:val="nil"/>
              <w:left w:val="single" w:color="000000" w:sz="4" w:space="0"/>
              <w:bottom w:val="single" w:color="000000" w:sz="4" w:space="0"/>
              <w:right w:val="single" w:color="000000" w:sz="4" w:space="0"/>
            </w:tcBorders>
            <w:shd w:val="clear" w:color="auto" w:fill="auto"/>
            <w:vAlign w:val="center"/>
          </w:tcPr>
          <w:p w14:paraId="0BA98DD1">
            <w:pPr>
              <w:jc w:val="center"/>
              <w:rPr>
                <w:rFonts w:hint="eastAsia" w:ascii="宋体" w:hAnsi="宋体" w:eastAsia="宋体" w:cs="宋体"/>
                <w:i w:val="0"/>
                <w:iCs w:val="0"/>
                <w:color w:val="000000"/>
                <w:sz w:val="20"/>
                <w:szCs w:val="20"/>
                <w:u w:val="none"/>
              </w:rPr>
            </w:pPr>
          </w:p>
        </w:tc>
        <w:tc>
          <w:tcPr>
            <w:tcW w:w="2060" w:type="dxa"/>
            <w:tcBorders>
              <w:top w:val="nil"/>
              <w:left w:val="single" w:color="000000" w:sz="4" w:space="0"/>
              <w:bottom w:val="single" w:color="000000" w:sz="4" w:space="0"/>
              <w:right w:val="single" w:color="000000" w:sz="4" w:space="0"/>
            </w:tcBorders>
            <w:shd w:val="clear" w:color="auto" w:fill="auto"/>
            <w:vAlign w:val="center"/>
          </w:tcPr>
          <w:p w14:paraId="0E3FDC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100厚金属烤漆立体字</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45A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6公分以下高度</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EE1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74F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9DA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E05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F2666">
            <w:pPr>
              <w:jc w:val="left"/>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34DC2">
            <w:pPr>
              <w:jc w:val="left"/>
              <w:rPr>
                <w:rFonts w:hint="eastAsia" w:ascii="宋体" w:hAnsi="宋体" w:eastAsia="宋体" w:cs="宋体"/>
                <w:i w:val="0"/>
                <w:iCs w:val="0"/>
                <w:color w:val="000000"/>
                <w:sz w:val="20"/>
                <w:szCs w:val="20"/>
                <w:u w:val="none"/>
              </w:rPr>
            </w:pPr>
          </w:p>
        </w:tc>
      </w:tr>
      <w:tr w14:paraId="6B328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5351D">
            <w:pPr>
              <w:jc w:val="center"/>
              <w:rPr>
                <w:rFonts w:hint="eastAsia" w:ascii="宋体" w:hAnsi="宋体" w:eastAsia="宋体" w:cs="宋体"/>
                <w:b/>
                <w:bCs/>
                <w:i w:val="0"/>
                <w:iCs w:val="0"/>
                <w:color w:val="000000"/>
                <w:sz w:val="20"/>
                <w:szCs w:val="20"/>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7E35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小计</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E98C5">
            <w:pPr>
              <w:jc w:val="center"/>
              <w:rPr>
                <w:rFonts w:hint="eastAsia" w:ascii="宋体" w:hAnsi="宋体" w:eastAsia="宋体" w:cs="宋体"/>
                <w:b/>
                <w:bCs/>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CC8AD">
            <w:pPr>
              <w:jc w:val="center"/>
              <w:rPr>
                <w:rFonts w:hint="eastAsia" w:ascii="宋体" w:hAnsi="宋体" w:eastAsia="宋体" w:cs="宋体"/>
                <w:b/>
                <w:bCs/>
                <w:i w:val="0"/>
                <w:iCs w:val="0"/>
                <w:color w:val="000000"/>
                <w:sz w:val="20"/>
                <w:szCs w:val="20"/>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F07D9">
            <w:pPr>
              <w:jc w:val="center"/>
              <w:rPr>
                <w:rFonts w:hint="eastAsia" w:ascii="宋体" w:hAnsi="宋体" w:eastAsia="宋体" w:cs="宋体"/>
                <w:b/>
                <w:bCs/>
                <w:i w:val="0"/>
                <w:iCs w:val="0"/>
                <w:color w:val="000000"/>
                <w:sz w:val="20"/>
                <w:szCs w:val="20"/>
                <w:u w:val="none"/>
              </w:rPr>
            </w:pP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F43A9">
            <w:pPr>
              <w:jc w:val="center"/>
              <w:rPr>
                <w:rFonts w:hint="eastAsia" w:ascii="宋体" w:hAnsi="宋体" w:eastAsia="宋体" w:cs="宋体"/>
                <w:b/>
                <w:bCs/>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B6A5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BF90C">
            <w:pPr>
              <w:jc w:val="center"/>
              <w:rPr>
                <w:rFonts w:hint="eastAsia" w:ascii="宋体" w:hAnsi="宋体" w:eastAsia="宋体" w:cs="宋体"/>
                <w:b/>
                <w:bCs/>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D39F6">
            <w:pPr>
              <w:jc w:val="center"/>
              <w:rPr>
                <w:rFonts w:hint="eastAsia" w:ascii="宋体" w:hAnsi="宋体" w:eastAsia="宋体" w:cs="宋体"/>
                <w:b/>
                <w:bCs/>
                <w:i w:val="0"/>
                <w:iCs w:val="0"/>
                <w:color w:val="000000"/>
                <w:sz w:val="20"/>
                <w:szCs w:val="20"/>
                <w:u w:val="none"/>
              </w:rPr>
            </w:pPr>
          </w:p>
        </w:tc>
      </w:tr>
      <w:tr w14:paraId="1F5FF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0" w:hRule="atLeast"/>
          <w:jc w:val="center"/>
        </w:trPr>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F3AB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30FA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展览陈列形式设计费</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126B9">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1、概念设计【包括设计理念元素、色彩、空间布局、流线、效果图（平面布局图、立面版式图、色彩效果图、轴测图、序厅）】；</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2、深化设计【包含但不限于施工图（平、立面图）、效果图、竣工图的绘制及序厅设计、柜内外版面设计、柜内外文物展品陈列设计、场景设计、说明牌设计、互动设计等】；</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3、视觉设计（包含但不限于海报、折页、H5等）</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35D57">
            <w:pPr>
              <w:jc w:val="center"/>
              <w:rPr>
                <w:rFonts w:hint="eastAsia" w:ascii="宋体" w:hAnsi="宋体" w:eastAsia="宋体" w:cs="宋体"/>
                <w:b/>
                <w:bCs/>
                <w:i w:val="0"/>
                <w:iCs w:val="0"/>
                <w:color w:val="000000"/>
                <w:sz w:val="20"/>
                <w:szCs w:val="20"/>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C94B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0649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0747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1CA25">
            <w:pPr>
              <w:jc w:val="center"/>
              <w:rPr>
                <w:rFonts w:hint="eastAsia" w:ascii="宋体" w:hAnsi="宋体" w:eastAsia="宋体" w:cs="宋体"/>
                <w:b/>
                <w:bCs/>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56B49">
            <w:pPr>
              <w:jc w:val="center"/>
              <w:rPr>
                <w:rFonts w:hint="eastAsia" w:ascii="宋体" w:hAnsi="宋体" w:eastAsia="宋体" w:cs="宋体"/>
                <w:b/>
                <w:bCs/>
                <w:i w:val="0"/>
                <w:iCs w:val="0"/>
                <w:color w:val="000000"/>
                <w:sz w:val="20"/>
                <w:szCs w:val="20"/>
                <w:u w:val="none"/>
              </w:rPr>
            </w:pPr>
          </w:p>
        </w:tc>
      </w:tr>
      <w:tr w14:paraId="6F812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34E2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42BA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非出版图录设计费</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F42CD">
            <w:pPr>
              <w:jc w:val="left"/>
              <w:rPr>
                <w:rFonts w:hint="eastAsia" w:ascii="宋体" w:hAnsi="宋体" w:eastAsia="宋体" w:cs="宋体"/>
                <w:b/>
                <w:bCs/>
                <w:i w:val="0"/>
                <w:iCs w:val="0"/>
                <w:color w:val="000000"/>
                <w:sz w:val="16"/>
                <w:szCs w:val="16"/>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1F04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面</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F332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35</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49E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460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12A89">
            <w:pPr>
              <w:jc w:val="center"/>
              <w:rPr>
                <w:rFonts w:hint="eastAsia" w:ascii="宋体" w:hAnsi="宋体" w:eastAsia="宋体" w:cs="宋体"/>
                <w:b/>
                <w:bCs/>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C3FE7">
            <w:pPr>
              <w:jc w:val="center"/>
              <w:rPr>
                <w:rFonts w:hint="eastAsia" w:ascii="宋体" w:hAnsi="宋体" w:eastAsia="宋体" w:cs="宋体"/>
                <w:b/>
                <w:bCs/>
                <w:i w:val="0"/>
                <w:iCs w:val="0"/>
                <w:color w:val="000000"/>
                <w:sz w:val="20"/>
                <w:szCs w:val="20"/>
                <w:u w:val="none"/>
              </w:rPr>
            </w:pPr>
          </w:p>
        </w:tc>
      </w:tr>
      <w:tr w14:paraId="041DC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3BF6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四</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B245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展墙拆除</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9F16C">
            <w:pPr>
              <w:jc w:val="left"/>
              <w:rPr>
                <w:rFonts w:hint="eastAsia" w:ascii="宋体" w:hAnsi="宋体" w:eastAsia="宋体" w:cs="宋体"/>
                <w:b/>
                <w:bCs/>
                <w:i w:val="0"/>
                <w:iCs w:val="0"/>
                <w:color w:val="000000"/>
                <w:sz w:val="16"/>
                <w:szCs w:val="16"/>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E293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m2</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206F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60</w:t>
            </w: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FF8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451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64E7B">
            <w:pPr>
              <w:jc w:val="center"/>
              <w:rPr>
                <w:rFonts w:hint="eastAsia" w:ascii="宋体" w:hAnsi="宋体" w:eastAsia="宋体" w:cs="宋体"/>
                <w:b/>
                <w:bCs/>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5CF47">
            <w:pPr>
              <w:jc w:val="center"/>
              <w:rPr>
                <w:rFonts w:hint="eastAsia" w:ascii="宋体" w:hAnsi="宋体" w:eastAsia="宋体" w:cs="宋体"/>
                <w:b/>
                <w:bCs/>
                <w:i w:val="0"/>
                <w:iCs w:val="0"/>
                <w:color w:val="000000"/>
                <w:sz w:val="20"/>
                <w:szCs w:val="20"/>
                <w:u w:val="none"/>
              </w:rPr>
            </w:pPr>
          </w:p>
        </w:tc>
      </w:tr>
      <w:tr w14:paraId="20ECF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6B28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五</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F5DE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3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D7491">
            <w:pPr>
              <w:jc w:val="center"/>
              <w:rPr>
                <w:rFonts w:hint="eastAsia" w:ascii="宋体" w:hAnsi="宋体" w:eastAsia="宋体" w:cs="宋体"/>
                <w:b/>
                <w:bCs/>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20F0C">
            <w:pPr>
              <w:jc w:val="center"/>
              <w:rPr>
                <w:rFonts w:hint="eastAsia" w:ascii="宋体" w:hAnsi="宋体" w:eastAsia="宋体" w:cs="宋体"/>
                <w:b/>
                <w:bCs/>
                <w:i w:val="0"/>
                <w:iCs w:val="0"/>
                <w:color w:val="000000"/>
                <w:sz w:val="20"/>
                <w:szCs w:val="20"/>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2238C">
            <w:pPr>
              <w:jc w:val="center"/>
              <w:rPr>
                <w:rFonts w:hint="eastAsia" w:ascii="宋体" w:hAnsi="宋体" w:eastAsia="宋体" w:cs="宋体"/>
                <w:b/>
                <w:bCs/>
                <w:i w:val="0"/>
                <w:iCs w:val="0"/>
                <w:color w:val="000000"/>
                <w:sz w:val="20"/>
                <w:szCs w:val="20"/>
                <w:u w:val="none"/>
              </w:rPr>
            </w:pPr>
          </w:p>
        </w:tc>
        <w:tc>
          <w:tcPr>
            <w:tcW w:w="2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97E81">
            <w:pPr>
              <w:jc w:val="center"/>
              <w:rPr>
                <w:rFonts w:hint="eastAsia" w:ascii="宋体" w:hAnsi="宋体" w:eastAsia="宋体" w:cs="宋体"/>
                <w:b/>
                <w:bCs/>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893E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1BB5C">
            <w:pPr>
              <w:jc w:val="center"/>
              <w:rPr>
                <w:rFonts w:hint="eastAsia" w:ascii="宋体" w:hAnsi="宋体" w:eastAsia="宋体" w:cs="宋体"/>
                <w:b/>
                <w:bCs/>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4EF64">
            <w:pPr>
              <w:jc w:val="center"/>
              <w:rPr>
                <w:rFonts w:hint="eastAsia" w:ascii="宋体" w:hAnsi="宋体" w:eastAsia="宋体" w:cs="宋体"/>
                <w:i w:val="0"/>
                <w:iCs w:val="0"/>
                <w:color w:val="000000"/>
                <w:sz w:val="20"/>
                <w:szCs w:val="20"/>
                <w:u w:val="none"/>
              </w:rPr>
            </w:pPr>
          </w:p>
        </w:tc>
      </w:tr>
    </w:tbl>
    <w:p w14:paraId="3F63B5A5">
      <w:pPr>
        <w:ind w:firstLine="424"/>
        <w:rPr>
          <w:rFonts w:hint="eastAsia" w:ascii="宋体" w:hAnsi="宋体" w:cs="宋体"/>
          <w:color w:val="auto"/>
          <w:kern w:val="0"/>
          <w:szCs w:val="21"/>
          <w:highlight w:val="none"/>
        </w:rPr>
      </w:pPr>
    </w:p>
    <w:p w14:paraId="3EC20321">
      <w:pPr>
        <w:ind w:firstLine="424"/>
        <w:rPr>
          <w:rFonts w:ascii="宋体" w:hAnsi="宋体" w:cs="宋体"/>
          <w:color w:val="auto"/>
          <w:kern w:val="0"/>
          <w:szCs w:val="21"/>
          <w:highlight w:val="none"/>
        </w:rPr>
      </w:pPr>
      <w:r>
        <w:rPr>
          <w:rFonts w:hint="eastAsia" w:ascii="宋体" w:hAnsi="宋体" w:cs="宋体"/>
          <w:color w:val="auto"/>
          <w:kern w:val="0"/>
          <w:szCs w:val="21"/>
          <w:highlight w:val="none"/>
        </w:rPr>
        <w:t>注：合计金额以元为单位保留整数。</w:t>
      </w:r>
    </w:p>
    <w:p w14:paraId="76887DE8">
      <w:pPr>
        <w:pStyle w:val="21"/>
        <w:spacing w:after="0" w:line="360" w:lineRule="auto"/>
        <w:ind w:left="0" w:leftChars="0"/>
        <w:jc w:val="center"/>
        <w:rPr>
          <w:rFonts w:cs="宋体" w:asciiTheme="minorEastAsia" w:hAnsiTheme="minorEastAsia" w:eastAsiaTheme="minorEastAsia"/>
          <w:b/>
          <w:color w:val="auto"/>
          <w:sz w:val="21"/>
          <w:szCs w:val="21"/>
          <w:highlight w:val="none"/>
        </w:rPr>
      </w:pPr>
    </w:p>
    <w:p w14:paraId="605BED8B">
      <w:pPr>
        <w:widowControl/>
        <w:ind w:firstLine="424"/>
        <w:jc w:val="left"/>
        <w:rPr>
          <w:rFonts w:ascii="宋体" w:hAnsi="宋体"/>
          <w:color w:val="auto"/>
          <w:highlight w:val="none"/>
        </w:rPr>
      </w:pPr>
    </w:p>
    <w:p w14:paraId="520FE439">
      <w:pPr>
        <w:widowControl/>
        <w:ind w:firstLine="424"/>
        <w:jc w:val="left"/>
        <w:rPr>
          <w:rFonts w:ascii="宋体" w:hAnsi="宋体" w:cs="宋体"/>
          <w:b/>
          <w:bCs/>
          <w:color w:val="auto"/>
          <w:kern w:val="0"/>
          <w:sz w:val="22"/>
          <w:szCs w:val="28"/>
          <w:highlight w:val="none"/>
        </w:rPr>
      </w:pPr>
      <w:r>
        <w:rPr>
          <w:color w:val="auto"/>
          <w:highlight w:val="none"/>
        </w:rPr>
        <w:br w:type="page"/>
      </w:r>
    </w:p>
    <w:p w14:paraId="305520CE">
      <w:pPr>
        <w:spacing w:line="440" w:lineRule="exact"/>
        <w:ind w:firstLine="422"/>
        <w:jc w:val="center"/>
        <w:rPr>
          <w:b/>
          <w:bCs/>
          <w:color w:val="auto"/>
          <w:sz w:val="18"/>
          <w:szCs w:val="18"/>
          <w:highlight w:val="none"/>
        </w:rPr>
      </w:pPr>
      <w:r>
        <w:rPr>
          <w:rFonts w:hint="eastAsia"/>
          <w:b/>
          <w:color w:val="auto"/>
          <w:szCs w:val="21"/>
          <w:highlight w:val="none"/>
        </w:rPr>
        <w:t>（3）“主要材料清单”以外材料报价清单（由供应商自行填报）</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42"/>
        <w:gridCol w:w="4111"/>
        <w:gridCol w:w="1276"/>
        <w:gridCol w:w="5103"/>
        <w:gridCol w:w="1984"/>
      </w:tblGrid>
      <w:tr w14:paraId="22047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blHeader/>
        </w:trPr>
        <w:tc>
          <w:tcPr>
            <w:tcW w:w="709" w:type="dxa"/>
            <w:vAlign w:val="center"/>
          </w:tcPr>
          <w:p w14:paraId="23641753">
            <w:pPr>
              <w:spacing w:line="360" w:lineRule="exact"/>
              <w:jc w:val="center"/>
              <w:rPr>
                <w:rFonts w:ascii="宋体" w:hAnsi="宋体"/>
                <w:b/>
                <w:color w:val="auto"/>
                <w:szCs w:val="21"/>
                <w:highlight w:val="none"/>
              </w:rPr>
            </w:pPr>
            <w:r>
              <w:rPr>
                <w:rFonts w:hint="eastAsia" w:ascii="宋体" w:hAnsi="宋体"/>
                <w:b/>
                <w:color w:val="auto"/>
                <w:szCs w:val="21"/>
                <w:highlight w:val="none"/>
              </w:rPr>
              <w:t>序号</w:t>
            </w:r>
          </w:p>
        </w:tc>
        <w:tc>
          <w:tcPr>
            <w:tcW w:w="1242" w:type="dxa"/>
            <w:vAlign w:val="center"/>
          </w:tcPr>
          <w:p w14:paraId="13005EA5">
            <w:pPr>
              <w:spacing w:line="360" w:lineRule="exact"/>
              <w:jc w:val="center"/>
              <w:rPr>
                <w:rFonts w:ascii="宋体" w:hAnsi="宋体"/>
                <w:b/>
                <w:color w:val="auto"/>
                <w:szCs w:val="21"/>
                <w:highlight w:val="none"/>
              </w:rPr>
            </w:pPr>
            <w:r>
              <w:rPr>
                <w:rFonts w:hint="eastAsia" w:ascii="宋体" w:hAnsi="宋体"/>
                <w:b/>
                <w:color w:val="auto"/>
                <w:szCs w:val="21"/>
                <w:highlight w:val="none"/>
              </w:rPr>
              <w:t>名称</w:t>
            </w:r>
          </w:p>
        </w:tc>
        <w:tc>
          <w:tcPr>
            <w:tcW w:w="4111" w:type="dxa"/>
            <w:vAlign w:val="center"/>
          </w:tcPr>
          <w:p w14:paraId="57508217">
            <w:pPr>
              <w:spacing w:line="360" w:lineRule="exact"/>
              <w:ind w:firstLine="1145" w:firstLineChars="543"/>
              <w:jc w:val="center"/>
              <w:rPr>
                <w:rFonts w:ascii="宋体" w:hAnsi="宋体"/>
                <w:b/>
                <w:color w:val="auto"/>
                <w:szCs w:val="21"/>
                <w:highlight w:val="none"/>
              </w:rPr>
            </w:pPr>
            <w:r>
              <w:rPr>
                <w:rFonts w:hint="eastAsia" w:ascii="宋体" w:hAnsi="宋体"/>
                <w:b/>
                <w:color w:val="auto"/>
                <w:szCs w:val="21"/>
                <w:highlight w:val="none"/>
              </w:rPr>
              <w:t>技术参数</w:t>
            </w:r>
          </w:p>
        </w:tc>
        <w:tc>
          <w:tcPr>
            <w:tcW w:w="1276" w:type="dxa"/>
            <w:vAlign w:val="center"/>
          </w:tcPr>
          <w:p w14:paraId="4A9A893D">
            <w:pPr>
              <w:spacing w:line="360" w:lineRule="exact"/>
              <w:ind w:firstLine="413" w:firstLineChars="196"/>
              <w:jc w:val="center"/>
              <w:rPr>
                <w:rFonts w:ascii="宋体" w:hAnsi="宋体"/>
                <w:b/>
                <w:color w:val="auto"/>
                <w:szCs w:val="21"/>
                <w:highlight w:val="none"/>
              </w:rPr>
            </w:pPr>
            <w:r>
              <w:rPr>
                <w:rFonts w:hint="eastAsia" w:ascii="宋体" w:hAnsi="宋体"/>
                <w:b/>
                <w:color w:val="auto"/>
                <w:szCs w:val="21"/>
                <w:highlight w:val="none"/>
              </w:rPr>
              <w:t>单位</w:t>
            </w:r>
          </w:p>
        </w:tc>
        <w:tc>
          <w:tcPr>
            <w:tcW w:w="5103" w:type="dxa"/>
            <w:vAlign w:val="center"/>
          </w:tcPr>
          <w:p w14:paraId="4D6C26DC">
            <w:pPr>
              <w:spacing w:line="360" w:lineRule="exact"/>
              <w:jc w:val="center"/>
              <w:rPr>
                <w:rFonts w:ascii="宋体" w:hAnsi="宋体"/>
                <w:b/>
                <w:color w:val="auto"/>
                <w:szCs w:val="21"/>
                <w:highlight w:val="none"/>
              </w:rPr>
            </w:pPr>
            <w:r>
              <w:rPr>
                <w:rFonts w:hint="eastAsia" w:ascii="宋体" w:hAnsi="宋体"/>
                <w:b/>
                <w:color w:val="auto"/>
                <w:szCs w:val="21"/>
                <w:highlight w:val="none"/>
              </w:rPr>
              <w:t>综合单价报价（综合单价已包含制作、损耗、安装、运输、拆展费、垃圾清运费、管理费、利润、施工措施费、规费、税金、残值回收等所有费用）（元）</w:t>
            </w:r>
          </w:p>
        </w:tc>
        <w:tc>
          <w:tcPr>
            <w:tcW w:w="1984" w:type="dxa"/>
            <w:vAlign w:val="center"/>
          </w:tcPr>
          <w:p w14:paraId="6D217381">
            <w:pPr>
              <w:spacing w:line="360" w:lineRule="exact"/>
              <w:jc w:val="center"/>
              <w:rPr>
                <w:rFonts w:ascii="宋体" w:hAnsi="宋体"/>
                <w:b/>
                <w:color w:val="auto"/>
                <w:szCs w:val="21"/>
                <w:highlight w:val="none"/>
              </w:rPr>
            </w:pPr>
            <w:r>
              <w:rPr>
                <w:rFonts w:hint="eastAsia" w:ascii="宋体" w:hAnsi="宋体"/>
                <w:b/>
                <w:color w:val="auto"/>
                <w:szCs w:val="21"/>
                <w:highlight w:val="none"/>
              </w:rPr>
              <w:t>产地品牌</w:t>
            </w:r>
          </w:p>
        </w:tc>
      </w:tr>
      <w:tr w14:paraId="03CB2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9" w:type="dxa"/>
            <w:vAlign w:val="center"/>
          </w:tcPr>
          <w:p w14:paraId="5893A40F">
            <w:pPr>
              <w:spacing w:line="360" w:lineRule="exact"/>
              <w:jc w:val="center"/>
              <w:rPr>
                <w:rFonts w:ascii="宋体" w:hAnsi="宋体"/>
                <w:b/>
                <w:color w:val="auto"/>
                <w:szCs w:val="21"/>
                <w:highlight w:val="none"/>
              </w:rPr>
            </w:pPr>
          </w:p>
        </w:tc>
        <w:tc>
          <w:tcPr>
            <w:tcW w:w="1242" w:type="dxa"/>
            <w:vAlign w:val="center"/>
          </w:tcPr>
          <w:p w14:paraId="17B132CA">
            <w:pPr>
              <w:spacing w:line="360" w:lineRule="exact"/>
              <w:jc w:val="center"/>
              <w:rPr>
                <w:rFonts w:ascii="宋体" w:hAnsi="宋体"/>
                <w:b/>
                <w:color w:val="auto"/>
                <w:szCs w:val="21"/>
                <w:highlight w:val="none"/>
              </w:rPr>
            </w:pPr>
          </w:p>
        </w:tc>
        <w:tc>
          <w:tcPr>
            <w:tcW w:w="4111" w:type="dxa"/>
            <w:vAlign w:val="center"/>
          </w:tcPr>
          <w:p w14:paraId="69D0082F">
            <w:pPr>
              <w:spacing w:line="360" w:lineRule="exact"/>
              <w:jc w:val="left"/>
              <w:rPr>
                <w:rFonts w:ascii="宋体" w:hAnsi="宋体"/>
                <w:b/>
                <w:color w:val="auto"/>
                <w:szCs w:val="21"/>
                <w:highlight w:val="none"/>
              </w:rPr>
            </w:pPr>
          </w:p>
        </w:tc>
        <w:tc>
          <w:tcPr>
            <w:tcW w:w="1276" w:type="dxa"/>
            <w:vAlign w:val="center"/>
          </w:tcPr>
          <w:p w14:paraId="03E233BC">
            <w:pPr>
              <w:spacing w:line="360" w:lineRule="exact"/>
              <w:jc w:val="center"/>
              <w:rPr>
                <w:rFonts w:ascii="宋体" w:hAnsi="宋体"/>
                <w:b/>
                <w:color w:val="auto"/>
                <w:szCs w:val="21"/>
                <w:highlight w:val="none"/>
              </w:rPr>
            </w:pPr>
          </w:p>
        </w:tc>
        <w:tc>
          <w:tcPr>
            <w:tcW w:w="5103" w:type="dxa"/>
            <w:vAlign w:val="center"/>
          </w:tcPr>
          <w:p w14:paraId="5C00F3F0">
            <w:pPr>
              <w:spacing w:line="360" w:lineRule="exact"/>
              <w:jc w:val="center"/>
              <w:rPr>
                <w:rFonts w:ascii="宋体" w:hAnsi="宋体"/>
                <w:b/>
                <w:color w:val="auto"/>
                <w:szCs w:val="21"/>
                <w:highlight w:val="none"/>
              </w:rPr>
            </w:pPr>
          </w:p>
        </w:tc>
        <w:tc>
          <w:tcPr>
            <w:tcW w:w="1984" w:type="dxa"/>
          </w:tcPr>
          <w:p w14:paraId="75212A19">
            <w:pPr>
              <w:spacing w:line="360" w:lineRule="exact"/>
              <w:jc w:val="left"/>
              <w:rPr>
                <w:rFonts w:ascii="宋体" w:hAnsi="宋体"/>
                <w:b/>
                <w:color w:val="auto"/>
                <w:szCs w:val="21"/>
                <w:highlight w:val="none"/>
              </w:rPr>
            </w:pPr>
          </w:p>
        </w:tc>
      </w:tr>
      <w:tr w14:paraId="215F3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9" w:type="dxa"/>
            <w:vAlign w:val="center"/>
          </w:tcPr>
          <w:p w14:paraId="7C7A3AA0">
            <w:pPr>
              <w:spacing w:line="360" w:lineRule="exact"/>
              <w:jc w:val="center"/>
              <w:rPr>
                <w:rFonts w:ascii="宋体" w:hAnsi="宋体"/>
                <w:b/>
                <w:color w:val="auto"/>
                <w:szCs w:val="21"/>
                <w:highlight w:val="none"/>
              </w:rPr>
            </w:pPr>
          </w:p>
        </w:tc>
        <w:tc>
          <w:tcPr>
            <w:tcW w:w="1242" w:type="dxa"/>
            <w:vAlign w:val="center"/>
          </w:tcPr>
          <w:p w14:paraId="26267039">
            <w:pPr>
              <w:spacing w:line="360" w:lineRule="exact"/>
              <w:jc w:val="center"/>
              <w:rPr>
                <w:rFonts w:ascii="宋体" w:hAnsi="宋体"/>
                <w:b/>
                <w:color w:val="auto"/>
                <w:szCs w:val="21"/>
                <w:highlight w:val="none"/>
              </w:rPr>
            </w:pPr>
          </w:p>
        </w:tc>
        <w:tc>
          <w:tcPr>
            <w:tcW w:w="4111" w:type="dxa"/>
            <w:vAlign w:val="center"/>
          </w:tcPr>
          <w:p w14:paraId="18A02795">
            <w:pPr>
              <w:spacing w:line="360" w:lineRule="exact"/>
              <w:jc w:val="left"/>
              <w:rPr>
                <w:rFonts w:ascii="宋体" w:hAnsi="宋体"/>
                <w:b/>
                <w:color w:val="auto"/>
                <w:szCs w:val="21"/>
                <w:highlight w:val="none"/>
              </w:rPr>
            </w:pPr>
          </w:p>
        </w:tc>
        <w:tc>
          <w:tcPr>
            <w:tcW w:w="1276" w:type="dxa"/>
            <w:vAlign w:val="center"/>
          </w:tcPr>
          <w:p w14:paraId="1BDB8E0C">
            <w:pPr>
              <w:spacing w:line="360" w:lineRule="exact"/>
              <w:jc w:val="center"/>
              <w:rPr>
                <w:rFonts w:ascii="宋体" w:hAnsi="宋体"/>
                <w:b/>
                <w:color w:val="auto"/>
                <w:szCs w:val="21"/>
                <w:highlight w:val="none"/>
              </w:rPr>
            </w:pPr>
          </w:p>
        </w:tc>
        <w:tc>
          <w:tcPr>
            <w:tcW w:w="5103" w:type="dxa"/>
            <w:vAlign w:val="center"/>
          </w:tcPr>
          <w:p w14:paraId="3E6C1864">
            <w:pPr>
              <w:spacing w:line="360" w:lineRule="exact"/>
              <w:jc w:val="center"/>
              <w:rPr>
                <w:rFonts w:ascii="宋体" w:hAnsi="宋体"/>
                <w:b/>
                <w:color w:val="auto"/>
                <w:szCs w:val="21"/>
                <w:highlight w:val="none"/>
              </w:rPr>
            </w:pPr>
          </w:p>
        </w:tc>
        <w:tc>
          <w:tcPr>
            <w:tcW w:w="1984" w:type="dxa"/>
            <w:vAlign w:val="center"/>
          </w:tcPr>
          <w:p w14:paraId="5979BC81">
            <w:pPr>
              <w:spacing w:line="360" w:lineRule="exact"/>
              <w:jc w:val="center"/>
              <w:rPr>
                <w:rFonts w:ascii="宋体" w:hAnsi="宋体"/>
                <w:b/>
                <w:color w:val="auto"/>
                <w:szCs w:val="21"/>
                <w:highlight w:val="none"/>
              </w:rPr>
            </w:pPr>
          </w:p>
        </w:tc>
      </w:tr>
      <w:tr w14:paraId="20D99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9" w:type="dxa"/>
            <w:vAlign w:val="center"/>
          </w:tcPr>
          <w:p w14:paraId="3EF8C718">
            <w:pPr>
              <w:spacing w:line="360" w:lineRule="exact"/>
              <w:jc w:val="center"/>
              <w:rPr>
                <w:rFonts w:ascii="宋体" w:hAnsi="宋体"/>
                <w:b/>
                <w:color w:val="auto"/>
                <w:szCs w:val="21"/>
                <w:highlight w:val="none"/>
              </w:rPr>
            </w:pPr>
          </w:p>
        </w:tc>
        <w:tc>
          <w:tcPr>
            <w:tcW w:w="1242" w:type="dxa"/>
            <w:vAlign w:val="center"/>
          </w:tcPr>
          <w:p w14:paraId="62D9FB69">
            <w:pPr>
              <w:spacing w:line="360" w:lineRule="exact"/>
              <w:jc w:val="center"/>
              <w:rPr>
                <w:rFonts w:ascii="宋体" w:hAnsi="宋体"/>
                <w:b/>
                <w:color w:val="auto"/>
                <w:szCs w:val="21"/>
                <w:highlight w:val="none"/>
              </w:rPr>
            </w:pPr>
          </w:p>
        </w:tc>
        <w:tc>
          <w:tcPr>
            <w:tcW w:w="4111" w:type="dxa"/>
            <w:vAlign w:val="center"/>
          </w:tcPr>
          <w:p w14:paraId="7732DD92">
            <w:pPr>
              <w:spacing w:line="360" w:lineRule="exact"/>
              <w:jc w:val="center"/>
              <w:rPr>
                <w:rFonts w:ascii="宋体" w:hAnsi="宋体"/>
                <w:b/>
                <w:color w:val="auto"/>
                <w:szCs w:val="21"/>
                <w:highlight w:val="none"/>
              </w:rPr>
            </w:pPr>
          </w:p>
        </w:tc>
        <w:tc>
          <w:tcPr>
            <w:tcW w:w="1276" w:type="dxa"/>
            <w:vAlign w:val="center"/>
          </w:tcPr>
          <w:p w14:paraId="61F53D0C">
            <w:pPr>
              <w:spacing w:line="360" w:lineRule="exact"/>
              <w:jc w:val="center"/>
              <w:rPr>
                <w:rFonts w:ascii="宋体" w:hAnsi="宋体"/>
                <w:b/>
                <w:color w:val="auto"/>
                <w:szCs w:val="21"/>
                <w:highlight w:val="none"/>
              </w:rPr>
            </w:pPr>
          </w:p>
        </w:tc>
        <w:tc>
          <w:tcPr>
            <w:tcW w:w="5103" w:type="dxa"/>
            <w:vAlign w:val="center"/>
          </w:tcPr>
          <w:p w14:paraId="4B9CC3C1">
            <w:pPr>
              <w:spacing w:line="360" w:lineRule="exact"/>
              <w:jc w:val="center"/>
              <w:rPr>
                <w:rFonts w:ascii="宋体" w:hAnsi="宋体"/>
                <w:b/>
                <w:color w:val="auto"/>
                <w:szCs w:val="21"/>
                <w:highlight w:val="none"/>
              </w:rPr>
            </w:pPr>
          </w:p>
        </w:tc>
        <w:tc>
          <w:tcPr>
            <w:tcW w:w="1984" w:type="dxa"/>
            <w:vAlign w:val="center"/>
          </w:tcPr>
          <w:p w14:paraId="52766A6E">
            <w:pPr>
              <w:spacing w:line="360" w:lineRule="exact"/>
              <w:jc w:val="center"/>
              <w:rPr>
                <w:rFonts w:ascii="宋体" w:hAnsi="宋体"/>
                <w:b/>
                <w:color w:val="auto"/>
                <w:szCs w:val="21"/>
                <w:highlight w:val="none"/>
              </w:rPr>
            </w:pPr>
          </w:p>
        </w:tc>
      </w:tr>
      <w:tr w14:paraId="46F27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9" w:type="dxa"/>
            <w:vAlign w:val="center"/>
          </w:tcPr>
          <w:p w14:paraId="56A3F389">
            <w:pPr>
              <w:spacing w:line="360" w:lineRule="exact"/>
              <w:jc w:val="center"/>
              <w:rPr>
                <w:rFonts w:ascii="宋体" w:hAnsi="宋体"/>
                <w:b/>
                <w:color w:val="auto"/>
                <w:szCs w:val="21"/>
                <w:highlight w:val="none"/>
              </w:rPr>
            </w:pPr>
          </w:p>
        </w:tc>
        <w:tc>
          <w:tcPr>
            <w:tcW w:w="1242" w:type="dxa"/>
            <w:vAlign w:val="center"/>
          </w:tcPr>
          <w:p w14:paraId="4207425D">
            <w:pPr>
              <w:spacing w:line="360" w:lineRule="exact"/>
              <w:jc w:val="center"/>
              <w:rPr>
                <w:rFonts w:ascii="宋体" w:hAnsi="宋体"/>
                <w:b/>
                <w:color w:val="auto"/>
                <w:szCs w:val="21"/>
                <w:highlight w:val="none"/>
              </w:rPr>
            </w:pPr>
          </w:p>
        </w:tc>
        <w:tc>
          <w:tcPr>
            <w:tcW w:w="4111" w:type="dxa"/>
            <w:vAlign w:val="center"/>
          </w:tcPr>
          <w:p w14:paraId="408A3E32">
            <w:pPr>
              <w:spacing w:line="360" w:lineRule="exact"/>
              <w:jc w:val="center"/>
              <w:rPr>
                <w:rFonts w:ascii="宋体" w:hAnsi="宋体"/>
                <w:b/>
                <w:color w:val="auto"/>
                <w:szCs w:val="21"/>
                <w:highlight w:val="none"/>
              </w:rPr>
            </w:pPr>
          </w:p>
        </w:tc>
        <w:tc>
          <w:tcPr>
            <w:tcW w:w="1276" w:type="dxa"/>
            <w:vAlign w:val="center"/>
          </w:tcPr>
          <w:p w14:paraId="7BC26BFE">
            <w:pPr>
              <w:spacing w:line="360" w:lineRule="exact"/>
              <w:jc w:val="center"/>
              <w:rPr>
                <w:rFonts w:ascii="宋体" w:hAnsi="宋体"/>
                <w:b/>
                <w:color w:val="auto"/>
                <w:szCs w:val="21"/>
                <w:highlight w:val="none"/>
              </w:rPr>
            </w:pPr>
          </w:p>
        </w:tc>
        <w:tc>
          <w:tcPr>
            <w:tcW w:w="5103" w:type="dxa"/>
            <w:vAlign w:val="center"/>
          </w:tcPr>
          <w:p w14:paraId="0DC735FE">
            <w:pPr>
              <w:spacing w:line="360" w:lineRule="exact"/>
              <w:jc w:val="center"/>
              <w:rPr>
                <w:rFonts w:ascii="宋体" w:hAnsi="宋体"/>
                <w:b/>
                <w:color w:val="auto"/>
                <w:szCs w:val="21"/>
                <w:highlight w:val="none"/>
              </w:rPr>
            </w:pPr>
          </w:p>
        </w:tc>
        <w:tc>
          <w:tcPr>
            <w:tcW w:w="1984" w:type="dxa"/>
            <w:vAlign w:val="center"/>
          </w:tcPr>
          <w:p w14:paraId="6A58BB0B">
            <w:pPr>
              <w:spacing w:line="360" w:lineRule="exact"/>
              <w:jc w:val="center"/>
              <w:rPr>
                <w:rFonts w:ascii="宋体" w:hAnsi="宋体"/>
                <w:b/>
                <w:color w:val="auto"/>
                <w:szCs w:val="21"/>
                <w:highlight w:val="none"/>
              </w:rPr>
            </w:pPr>
          </w:p>
        </w:tc>
      </w:tr>
      <w:tr w14:paraId="58A01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9" w:type="dxa"/>
            <w:vAlign w:val="center"/>
          </w:tcPr>
          <w:p w14:paraId="4AADBB45">
            <w:pPr>
              <w:spacing w:line="360" w:lineRule="exact"/>
              <w:jc w:val="center"/>
              <w:rPr>
                <w:rFonts w:ascii="宋体" w:hAnsi="宋体"/>
                <w:b/>
                <w:color w:val="auto"/>
                <w:szCs w:val="21"/>
                <w:highlight w:val="none"/>
              </w:rPr>
            </w:pPr>
          </w:p>
        </w:tc>
        <w:tc>
          <w:tcPr>
            <w:tcW w:w="1242" w:type="dxa"/>
            <w:vAlign w:val="center"/>
          </w:tcPr>
          <w:p w14:paraId="00D72820">
            <w:pPr>
              <w:spacing w:line="360" w:lineRule="exact"/>
              <w:jc w:val="center"/>
              <w:rPr>
                <w:rFonts w:ascii="宋体" w:hAnsi="宋体"/>
                <w:b/>
                <w:color w:val="auto"/>
                <w:szCs w:val="21"/>
                <w:highlight w:val="none"/>
              </w:rPr>
            </w:pPr>
          </w:p>
        </w:tc>
        <w:tc>
          <w:tcPr>
            <w:tcW w:w="4111" w:type="dxa"/>
            <w:vAlign w:val="center"/>
          </w:tcPr>
          <w:p w14:paraId="23923884">
            <w:pPr>
              <w:spacing w:line="360" w:lineRule="exact"/>
              <w:jc w:val="left"/>
              <w:rPr>
                <w:rFonts w:ascii="宋体" w:hAnsi="宋体"/>
                <w:b/>
                <w:color w:val="auto"/>
                <w:szCs w:val="21"/>
                <w:highlight w:val="none"/>
              </w:rPr>
            </w:pPr>
          </w:p>
        </w:tc>
        <w:tc>
          <w:tcPr>
            <w:tcW w:w="1276" w:type="dxa"/>
            <w:vAlign w:val="center"/>
          </w:tcPr>
          <w:p w14:paraId="3FE97F5A">
            <w:pPr>
              <w:spacing w:line="360" w:lineRule="exact"/>
              <w:jc w:val="center"/>
              <w:rPr>
                <w:rFonts w:ascii="宋体" w:hAnsi="宋体"/>
                <w:b/>
                <w:color w:val="auto"/>
                <w:szCs w:val="21"/>
                <w:highlight w:val="none"/>
              </w:rPr>
            </w:pPr>
          </w:p>
        </w:tc>
        <w:tc>
          <w:tcPr>
            <w:tcW w:w="5103" w:type="dxa"/>
            <w:vAlign w:val="center"/>
          </w:tcPr>
          <w:p w14:paraId="30BBA9AE">
            <w:pPr>
              <w:spacing w:line="360" w:lineRule="exact"/>
              <w:jc w:val="center"/>
              <w:rPr>
                <w:rFonts w:ascii="宋体" w:hAnsi="宋体"/>
                <w:b/>
                <w:color w:val="auto"/>
                <w:szCs w:val="21"/>
                <w:highlight w:val="none"/>
              </w:rPr>
            </w:pPr>
          </w:p>
        </w:tc>
        <w:tc>
          <w:tcPr>
            <w:tcW w:w="1984" w:type="dxa"/>
            <w:vAlign w:val="center"/>
          </w:tcPr>
          <w:p w14:paraId="50B4F485">
            <w:pPr>
              <w:spacing w:line="360" w:lineRule="exact"/>
              <w:jc w:val="center"/>
              <w:rPr>
                <w:rFonts w:ascii="宋体" w:hAnsi="宋体"/>
                <w:b/>
                <w:color w:val="auto"/>
                <w:szCs w:val="21"/>
                <w:highlight w:val="none"/>
              </w:rPr>
            </w:pPr>
          </w:p>
        </w:tc>
      </w:tr>
      <w:tr w14:paraId="1FE0C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9" w:type="dxa"/>
            <w:vAlign w:val="center"/>
          </w:tcPr>
          <w:p w14:paraId="66C3A40D">
            <w:pPr>
              <w:spacing w:line="360" w:lineRule="exact"/>
              <w:jc w:val="center"/>
              <w:rPr>
                <w:rFonts w:ascii="宋体" w:hAnsi="宋体"/>
                <w:b/>
                <w:color w:val="auto"/>
                <w:szCs w:val="21"/>
                <w:highlight w:val="none"/>
              </w:rPr>
            </w:pPr>
          </w:p>
        </w:tc>
        <w:tc>
          <w:tcPr>
            <w:tcW w:w="1242" w:type="dxa"/>
            <w:vAlign w:val="center"/>
          </w:tcPr>
          <w:p w14:paraId="7DF0C981">
            <w:pPr>
              <w:spacing w:line="360" w:lineRule="exact"/>
              <w:jc w:val="center"/>
              <w:rPr>
                <w:rFonts w:ascii="宋体" w:hAnsi="宋体"/>
                <w:b/>
                <w:color w:val="auto"/>
                <w:szCs w:val="21"/>
                <w:highlight w:val="none"/>
              </w:rPr>
            </w:pPr>
          </w:p>
        </w:tc>
        <w:tc>
          <w:tcPr>
            <w:tcW w:w="4111" w:type="dxa"/>
            <w:vAlign w:val="center"/>
          </w:tcPr>
          <w:p w14:paraId="5E4E555C">
            <w:pPr>
              <w:spacing w:line="360" w:lineRule="exact"/>
              <w:jc w:val="left"/>
              <w:rPr>
                <w:rFonts w:ascii="宋体" w:hAnsi="宋体"/>
                <w:b/>
                <w:color w:val="auto"/>
                <w:szCs w:val="21"/>
                <w:highlight w:val="none"/>
              </w:rPr>
            </w:pPr>
          </w:p>
        </w:tc>
        <w:tc>
          <w:tcPr>
            <w:tcW w:w="1276" w:type="dxa"/>
            <w:vAlign w:val="center"/>
          </w:tcPr>
          <w:p w14:paraId="2EFF3306">
            <w:pPr>
              <w:spacing w:line="360" w:lineRule="exact"/>
              <w:jc w:val="center"/>
              <w:rPr>
                <w:rFonts w:ascii="宋体" w:hAnsi="宋体"/>
                <w:b/>
                <w:color w:val="auto"/>
                <w:szCs w:val="21"/>
                <w:highlight w:val="none"/>
              </w:rPr>
            </w:pPr>
          </w:p>
        </w:tc>
        <w:tc>
          <w:tcPr>
            <w:tcW w:w="5103" w:type="dxa"/>
            <w:vAlign w:val="center"/>
          </w:tcPr>
          <w:p w14:paraId="4B82BA2F">
            <w:pPr>
              <w:spacing w:line="360" w:lineRule="exact"/>
              <w:jc w:val="center"/>
              <w:rPr>
                <w:rFonts w:ascii="宋体" w:hAnsi="宋体"/>
                <w:b/>
                <w:color w:val="auto"/>
                <w:szCs w:val="21"/>
                <w:highlight w:val="none"/>
              </w:rPr>
            </w:pPr>
          </w:p>
        </w:tc>
        <w:tc>
          <w:tcPr>
            <w:tcW w:w="1984" w:type="dxa"/>
            <w:vAlign w:val="center"/>
          </w:tcPr>
          <w:p w14:paraId="419BD2D8">
            <w:pPr>
              <w:spacing w:line="360" w:lineRule="exact"/>
              <w:jc w:val="center"/>
              <w:rPr>
                <w:rFonts w:ascii="宋体" w:hAnsi="宋体"/>
                <w:b/>
                <w:color w:val="auto"/>
                <w:szCs w:val="21"/>
                <w:highlight w:val="none"/>
              </w:rPr>
            </w:pPr>
          </w:p>
        </w:tc>
      </w:tr>
      <w:tr w14:paraId="1A939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9" w:type="dxa"/>
            <w:vAlign w:val="center"/>
          </w:tcPr>
          <w:p w14:paraId="4377EBA1">
            <w:pPr>
              <w:spacing w:line="360" w:lineRule="exact"/>
              <w:jc w:val="center"/>
              <w:rPr>
                <w:rFonts w:ascii="宋体" w:hAnsi="宋体"/>
                <w:b/>
                <w:color w:val="auto"/>
                <w:szCs w:val="21"/>
                <w:highlight w:val="none"/>
              </w:rPr>
            </w:pPr>
          </w:p>
        </w:tc>
        <w:tc>
          <w:tcPr>
            <w:tcW w:w="1242" w:type="dxa"/>
            <w:vAlign w:val="center"/>
          </w:tcPr>
          <w:p w14:paraId="75ADBCED">
            <w:pPr>
              <w:spacing w:line="360" w:lineRule="exact"/>
              <w:jc w:val="center"/>
              <w:rPr>
                <w:rFonts w:ascii="宋体" w:hAnsi="宋体"/>
                <w:b/>
                <w:color w:val="auto"/>
                <w:szCs w:val="21"/>
                <w:highlight w:val="none"/>
              </w:rPr>
            </w:pPr>
          </w:p>
        </w:tc>
        <w:tc>
          <w:tcPr>
            <w:tcW w:w="4111" w:type="dxa"/>
            <w:vAlign w:val="center"/>
          </w:tcPr>
          <w:p w14:paraId="520D41C1">
            <w:pPr>
              <w:spacing w:line="360" w:lineRule="exact"/>
              <w:jc w:val="left"/>
              <w:rPr>
                <w:rFonts w:ascii="宋体" w:hAnsi="宋体"/>
                <w:b/>
                <w:color w:val="auto"/>
                <w:szCs w:val="21"/>
                <w:highlight w:val="none"/>
              </w:rPr>
            </w:pPr>
          </w:p>
        </w:tc>
        <w:tc>
          <w:tcPr>
            <w:tcW w:w="1276" w:type="dxa"/>
            <w:vAlign w:val="center"/>
          </w:tcPr>
          <w:p w14:paraId="102ADD23">
            <w:pPr>
              <w:spacing w:line="360" w:lineRule="exact"/>
              <w:jc w:val="center"/>
              <w:rPr>
                <w:rFonts w:ascii="宋体" w:hAnsi="宋体"/>
                <w:b/>
                <w:color w:val="auto"/>
                <w:szCs w:val="21"/>
                <w:highlight w:val="none"/>
              </w:rPr>
            </w:pPr>
          </w:p>
        </w:tc>
        <w:tc>
          <w:tcPr>
            <w:tcW w:w="5103" w:type="dxa"/>
            <w:vAlign w:val="center"/>
          </w:tcPr>
          <w:p w14:paraId="6659B86C">
            <w:pPr>
              <w:spacing w:line="360" w:lineRule="exact"/>
              <w:jc w:val="center"/>
              <w:rPr>
                <w:rFonts w:ascii="宋体" w:hAnsi="宋体"/>
                <w:b/>
                <w:color w:val="auto"/>
                <w:szCs w:val="21"/>
                <w:highlight w:val="none"/>
              </w:rPr>
            </w:pPr>
          </w:p>
        </w:tc>
        <w:tc>
          <w:tcPr>
            <w:tcW w:w="1984" w:type="dxa"/>
            <w:vAlign w:val="center"/>
          </w:tcPr>
          <w:p w14:paraId="22EEFB5A">
            <w:pPr>
              <w:tabs>
                <w:tab w:val="left" w:pos="603"/>
              </w:tabs>
              <w:spacing w:line="360" w:lineRule="exact"/>
              <w:jc w:val="center"/>
              <w:rPr>
                <w:rFonts w:ascii="宋体" w:hAnsi="宋体"/>
                <w:b/>
                <w:color w:val="auto"/>
                <w:szCs w:val="21"/>
                <w:highlight w:val="none"/>
              </w:rPr>
            </w:pPr>
          </w:p>
        </w:tc>
      </w:tr>
      <w:tr w14:paraId="45345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9" w:type="dxa"/>
            <w:vAlign w:val="center"/>
          </w:tcPr>
          <w:p w14:paraId="723B4310">
            <w:pPr>
              <w:spacing w:line="360" w:lineRule="exact"/>
              <w:jc w:val="center"/>
              <w:rPr>
                <w:rFonts w:ascii="宋体" w:hAnsi="宋体"/>
                <w:b/>
                <w:color w:val="auto"/>
                <w:szCs w:val="21"/>
                <w:highlight w:val="none"/>
              </w:rPr>
            </w:pPr>
          </w:p>
        </w:tc>
        <w:tc>
          <w:tcPr>
            <w:tcW w:w="1242" w:type="dxa"/>
            <w:vAlign w:val="center"/>
          </w:tcPr>
          <w:p w14:paraId="54CADB48">
            <w:pPr>
              <w:spacing w:line="360" w:lineRule="exact"/>
              <w:jc w:val="center"/>
              <w:rPr>
                <w:rFonts w:ascii="宋体" w:hAnsi="宋体"/>
                <w:b/>
                <w:color w:val="auto"/>
                <w:szCs w:val="21"/>
                <w:highlight w:val="none"/>
              </w:rPr>
            </w:pPr>
          </w:p>
        </w:tc>
        <w:tc>
          <w:tcPr>
            <w:tcW w:w="4111" w:type="dxa"/>
            <w:vAlign w:val="center"/>
          </w:tcPr>
          <w:p w14:paraId="3C365653">
            <w:pPr>
              <w:spacing w:line="360" w:lineRule="exact"/>
              <w:jc w:val="left"/>
              <w:rPr>
                <w:rFonts w:ascii="宋体" w:hAnsi="宋体"/>
                <w:b/>
                <w:color w:val="auto"/>
                <w:szCs w:val="21"/>
                <w:highlight w:val="none"/>
              </w:rPr>
            </w:pPr>
          </w:p>
        </w:tc>
        <w:tc>
          <w:tcPr>
            <w:tcW w:w="1276" w:type="dxa"/>
            <w:vAlign w:val="center"/>
          </w:tcPr>
          <w:p w14:paraId="6A691876">
            <w:pPr>
              <w:spacing w:line="360" w:lineRule="exact"/>
              <w:jc w:val="center"/>
              <w:rPr>
                <w:rFonts w:ascii="宋体" w:hAnsi="宋体"/>
                <w:b/>
                <w:color w:val="auto"/>
                <w:szCs w:val="21"/>
                <w:highlight w:val="none"/>
              </w:rPr>
            </w:pPr>
          </w:p>
        </w:tc>
        <w:tc>
          <w:tcPr>
            <w:tcW w:w="5103" w:type="dxa"/>
            <w:vAlign w:val="center"/>
          </w:tcPr>
          <w:p w14:paraId="69E2F79B">
            <w:pPr>
              <w:spacing w:line="360" w:lineRule="exact"/>
              <w:jc w:val="center"/>
              <w:rPr>
                <w:rFonts w:ascii="宋体" w:hAnsi="宋体"/>
                <w:b/>
                <w:color w:val="auto"/>
                <w:szCs w:val="21"/>
                <w:highlight w:val="none"/>
              </w:rPr>
            </w:pPr>
          </w:p>
        </w:tc>
        <w:tc>
          <w:tcPr>
            <w:tcW w:w="1984" w:type="dxa"/>
            <w:vAlign w:val="center"/>
          </w:tcPr>
          <w:p w14:paraId="214C7E83">
            <w:pPr>
              <w:spacing w:line="360" w:lineRule="exact"/>
              <w:jc w:val="center"/>
              <w:rPr>
                <w:rFonts w:ascii="宋体" w:hAnsi="宋体"/>
                <w:b/>
                <w:color w:val="auto"/>
                <w:szCs w:val="21"/>
                <w:highlight w:val="none"/>
              </w:rPr>
            </w:pPr>
          </w:p>
        </w:tc>
      </w:tr>
      <w:tr w14:paraId="16040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9" w:type="dxa"/>
            <w:vAlign w:val="center"/>
          </w:tcPr>
          <w:p w14:paraId="7F8D3322">
            <w:pPr>
              <w:spacing w:line="360" w:lineRule="exact"/>
              <w:jc w:val="center"/>
              <w:rPr>
                <w:rFonts w:ascii="宋体" w:hAnsi="宋体"/>
                <w:b/>
                <w:color w:val="auto"/>
                <w:szCs w:val="21"/>
                <w:highlight w:val="none"/>
              </w:rPr>
            </w:pPr>
          </w:p>
        </w:tc>
        <w:tc>
          <w:tcPr>
            <w:tcW w:w="1242" w:type="dxa"/>
            <w:vAlign w:val="center"/>
          </w:tcPr>
          <w:p w14:paraId="43E93569">
            <w:pPr>
              <w:spacing w:line="360" w:lineRule="exact"/>
              <w:jc w:val="center"/>
              <w:rPr>
                <w:rFonts w:ascii="宋体" w:hAnsi="宋体"/>
                <w:b/>
                <w:color w:val="auto"/>
                <w:szCs w:val="21"/>
                <w:highlight w:val="none"/>
              </w:rPr>
            </w:pPr>
          </w:p>
        </w:tc>
        <w:tc>
          <w:tcPr>
            <w:tcW w:w="4111" w:type="dxa"/>
            <w:vAlign w:val="center"/>
          </w:tcPr>
          <w:p w14:paraId="224A0CBE">
            <w:pPr>
              <w:spacing w:line="360" w:lineRule="exact"/>
              <w:jc w:val="left"/>
              <w:rPr>
                <w:rFonts w:ascii="宋体" w:hAnsi="宋体"/>
                <w:b/>
                <w:color w:val="auto"/>
                <w:szCs w:val="21"/>
                <w:highlight w:val="none"/>
              </w:rPr>
            </w:pPr>
          </w:p>
        </w:tc>
        <w:tc>
          <w:tcPr>
            <w:tcW w:w="1276" w:type="dxa"/>
            <w:vAlign w:val="center"/>
          </w:tcPr>
          <w:p w14:paraId="0C402A9F">
            <w:pPr>
              <w:spacing w:line="360" w:lineRule="exact"/>
              <w:jc w:val="center"/>
              <w:rPr>
                <w:rFonts w:ascii="宋体" w:hAnsi="宋体"/>
                <w:b/>
                <w:color w:val="auto"/>
                <w:szCs w:val="21"/>
                <w:highlight w:val="none"/>
              </w:rPr>
            </w:pPr>
          </w:p>
        </w:tc>
        <w:tc>
          <w:tcPr>
            <w:tcW w:w="5103" w:type="dxa"/>
            <w:vAlign w:val="center"/>
          </w:tcPr>
          <w:p w14:paraId="506E8064">
            <w:pPr>
              <w:spacing w:line="360" w:lineRule="exact"/>
              <w:jc w:val="center"/>
              <w:rPr>
                <w:rFonts w:ascii="宋体" w:hAnsi="宋体"/>
                <w:b/>
                <w:color w:val="auto"/>
                <w:szCs w:val="21"/>
                <w:highlight w:val="none"/>
              </w:rPr>
            </w:pPr>
          </w:p>
        </w:tc>
        <w:tc>
          <w:tcPr>
            <w:tcW w:w="1984" w:type="dxa"/>
            <w:vAlign w:val="center"/>
          </w:tcPr>
          <w:p w14:paraId="20FEAFB2">
            <w:pPr>
              <w:spacing w:line="360" w:lineRule="exact"/>
              <w:jc w:val="center"/>
              <w:rPr>
                <w:rFonts w:ascii="宋体" w:hAnsi="宋体"/>
                <w:b/>
                <w:color w:val="auto"/>
                <w:szCs w:val="21"/>
                <w:highlight w:val="none"/>
              </w:rPr>
            </w:pPr>
          </w:p>
        </w:tc>
      </w:tr>
      <w:tr w14:paraId="5F2D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9" w:type="dxa"/>
            <w:vAlign w:val="center"/>
          </w:tcPr>
          <w:p w14:paraId="55D3C499">
            <w:pPr>
              <w:spacing w:line="360" w:lineRule="exact"/>
              <w:jc w:val="center"/>
              <w:rPr>
                <w:rFonts w:ascii="宋体" w:hAnsi="宋体"/>
                <w:b/>
                <w:color w:val="auto"/>
                <w:szCs w:val="21"/>
                <w:highlight w:val="none"/>
              </w:rPr>
            </w:pPr>
          </w:p>
        </w:tc>
        <w:tc>
          <w:tcPr>
            <w:tcW w:w="1242" w:type="dxa"/>
            <w:vAlign w:val="center"/>
          </w:tcPr>
          <w:p w14:paraId="40113427">
            <w:pPr>
              <w:spacing w:line="360" w:lineRule="exact"/>
              <w:jc w:val="center"/>
              <w:rPr>
                <w:rFonts w:ascii="宋体" w:hAnsi="宋体"/>
                <w:b/>
                <w:color w:val="auto"/>
                <w:szCs w:val="21"/>
                <w:highlight w:val="none"/>
              </w:rPr>
            </w:pPr>
          </w:p>
        </w:tc>
        <w:tc>
          <w:tcPr>
            <w:tcW w:w="4111" w:type="dxa"/>
            <w:vAlign w:val="center"/>
          </w:tcPr>
          <w:p w14:paraId="01380A9F">
            <w:pPr>
              <w:spacing w:line="360" w:lineRule="exact"/>
              <w:rPr>
                <w:rFonts w:ascii="宋体" w:hAnsi="宋体"/>
                <w:b/>
                <w:color w:val="auto"/>
                <w:szCs w:val="21"/>
                <w:highlight w:val="none"/>
              </w:rPr>
            </w:pPr>
          </w:p>
        </w:tc>
        <w:tc>
          <w:tcPr>
            <w:tcW w:w="1276" w:type="dxa"/>
            <w:vAlign w:val="center"/>
          </w:tcPr>
          <w:p w14:paraId="7AA4B21B">
            <w:pPr>
              <w:spacing w:line="360" w:lineRule="exact"/>
              <w:jc w:val="center"/>
              <w:rPr>
                <w:rFonts w:ascii="宋体" w:hAnsi="宋体"/>
                <w:b/>
                <w:color w:val="auto"/>
                <w:szCs w:val="21"/>
                <w:highlight w:val="none"/>
              </w:rPr>
            </w:pPr>
          </w:p>
        </w:tc>
        <w:tc>
          <w:tcPr>
            <w:tcW w:w="5103" w:type="dxa"/>
            <w:vAlign w:val="center"/>
          </w:tcPr>
          <w:p w14:paraId="4F1FB4CA">
            <w:pPr>
              <w:spacing w:line="360" w:lineRule="exact"/>
              <w:jc w:val="center"/>
              <w:rPr>
                <w:rFonts w:ascii="宋体" w:hAnsi="宋体"/>
                <w:b/>
                <w:color w:val="auto"/>
                <w:szCs w:val="21"/>
                <w:highlight w:val="none"/>
              </w:rPr>
            </w:pPr>
          </w:p>
        </w:tc>
        <w:tc>
          <w:tcPr>
            <w:tcW w:w="1984" w:type="dxa"/>
          </w:tcPr>
          <w:p w14:paraId="4F866DED">
            <w:pPr>
              <w:spacing w:line="360" w:lineRule="exact"/>
              <w:jc w:val="center"/>
              <w:rPr>
                <w:rFonts w:ascii="宋体" w:hAnsi="宋体"/>
                <w:b/>
                <w:color w:val="auto"/>
                <w:szCs w:val="21"/>
                <w:highlight w:val="none"/>
              </w:rPr>
            </w:pPr>
          </w:p>
        </w:tc>
      </w:tr>
      <w:tr w14:paraId="16E8D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9" w:type="dxa"/>
            <w:vAlign w:val="center"/>
          </w:tcPr>
          <w:p w14:paraId="557DC842">
            <w:pPr>
              <w:spacing w:line="360" w:lineRule="exact"/>
              <w:jc w:val="center"/>
              <w:rPr>
                <w:rFonts w:ascii="宋体" w:hAnsi="宋体"/>
                <w:b/>
                <w:color w:val="auto"/>
                <w:szCs w:val="21"/>
                <w:highlight w:val="none"/>
              </w:rPr>
            </w:pPr>
          </w:p>
        </w:tc>
        <w:tc>
          <w:tcPr>
            <w:tcW w:w="1242" w:type="dxa"/>
            <w:vAlign w:val="center"/>
          </w:tcPr>
          <w:p w14:paraId="428DC4C5">
            <w:pPr>
              <w:spacing w:line="360" w:lineRule="exact"/>
              <w:jc w:val="center"/>
              <w:rPr>
                <w:rFonts w:ascii="宋体" w:hAnsi="宋体"/>
                <w:b/>
                <w:color w:val="auto"/>
                <w:szCs w:val="21"/>
                <w:highlight w:val="none"/>
              </w:rPr>
            </w:pPr>
          </w:p>
        </w:tc>
        <w:tc>
          <w:tcPr>
            <w:tcW w:w="4111" w:type="dxa"/>
            <w:vAlign w:val="center"/>
          </w:tcPr>
          <w:p w14:paraId="443B4D13">
            <w:pPr>
              <w:spacing w:line="360" w:lineRule="exact"/>
              <w:jc w:val="left"/>
              <w:rPr>
                <w:rFonts w:ascii="宋体" w:hAnsi="宋体"/>
                <w:b/>
                <w:color w:val="auto"/>
                <w:szCs w:val="21"/>
                <w:highlight w:val="none"/>
              </w:rPr>
            </w:pPr>
          </w:p>
        </w:tc>
        <w:tc>
          <w:tcPr>
            <w:tcW w:w="1276" w:type="dxa"/>
            <w:vAlign w:val="center"/>
          </w:tcPr>
          <w:p w14:paraId="647FD4F7">
            <w:pPr>
              <w:spacing w:line="360" w:lineRule="exact"/>
              <w:jc w:val="center"/>
              <w:rPr>
                <w:rFonts w:ascii="宋体" w:hAnsi="宋体"/>
                <w:b/>
                <w:color w:val="auto"/>
                <w:szCs w:val="21"/>
                <w:highlight w:val="none"/>
              </w:rPr>
            </w:pPr>
          </w:p>
        </w:tc>
        <w:tc>
          <w:tcPr>
            <w:tcW w:w="5103" w:type="dxa"/>
            <w:vAlign w:val="center"/>
          </w:tcPr>
          <w:p w14:paraId="442E018B">
            <w:pPr>
              <w:spacing w:line="360" w:lineRule="exact"/>
              <w:jc w:val="center"/>
              <w:rPr>
                <w:rFonts w:ascii="宋体" w:hAnsi="宋体"/>
                <w:b/>
                <w:color w:val="auto"/>
                <w:szCs w:val="21"/>
                <w:highlight w:val="none"/>
              </w:rPr>
            </w:pPr>
          </w:p>
        </w:tc>
        <w:tc>
          <w:tcPr>
            <w:tcW w:w="1984" w:type="dxa"/>
            <w:vAlign w:val="center"/>
          </w:tcPr>
          <w:p w14:paraId="6F30D3C7">
            <w:pPr>
              <w:spacing w:line="360" w:lineRule="exact"/>
              <w:jc w:val="center"/>
              <w:rPr>
                <w:rFonts w:ascii="宋体" w:hAnsi="宋体"/>
                <w:b/>
                <w:color w:val="auto"/>
                <w:szCs w:val="21"/>
                <w:highlight w:val="none"/>
              </w:rPr>
            </w:pPr>
          </w:p>
        </w:tc>
      </w:tr>
    </w:tbl>
    <w:p w14:paraId="42571D2B">
      <w:pPr>
        <w:tabs>
          <w:tab w:val="left" w:pos="1418"/>
        </w:tabs>
        <w:snapToGrid w:val="0"/>
        <w:spacing w:before="50" w:after="50"/>
        <w:ind w:firstLine="422"/>
        <w:rPr>
          <w:color w:val="auto"/>
          <w:spacing w:val="20"/>
          <w:szCs w:val="21"/>
          <w:highlight w:val="none"/>
        </w:rPr>
      </w:pPr>
      <w:r>
        <w:rPr>
          <w:rFonts w:hint="eastAsia"/>
          <w:b/>
          <w:color w:val="auto"/>
          <w:szCs w:val="21"/>
          <w:highlight w:val="none"/>
        </w:rPr>
        <w:t>注：1、供应商可自行填写考虑到的其他材料报价，经审计单位审核合理，根据以上清单中的综合单价结算或经审核并双方认可后的单价结算，并将价格签入合同。2、</w:t>
      </w:r>
      <w:r>
        <w:rPr>
          <w:rFonts w:hint="eastAsia"/>
          <w:color w:val="auto"/>
          <w:szCs w:val="21"/>
          <w:highlight w:val="none"/>
        </w:rPr>
        <w:t>供应商须就上表中各项材料“</w:t>
      </w:r>
      <w:r>
        <w:rPr>
          <w:rFonts w:hint="eastAsia"/>
          <w:b/>
          <w:color w:val="auto"/>
          <w:szCs w:val="21"/>
          <w:highlight w:val="none"/>
        </w:rPr>
        <w:t>产地品牌</w:t>
      </w:r>
      <w:r>
        <w:rPr>
          <w:rFonts w:hint="eastAsia"/>
          <w:color w:val="auto"/>
          <w:szCs w:val="21"/>
          <w:highlight w:val="none"/>
        </w:rPr>
        <w:t>”进行填写。3、以上综合单价已包含制作、损耗、安装、运输、拆展费、垃圾清运费、管理费、利润、施工措施费、规费、税金、残值回收等所有费用。4、设计费按主材清单标准计算。5、单个临特展项目无设计服务（指除施工图、竣工图制作以外的其它设计）时，则按工程实际发生数量*成交综合单价结算。</w:t>
      </w:r>
    </w:p>
    <w:p w14:paraId="1E440015">
      <w:pPr>
        <w:pStyle w:val="70"/>
        <w:rPr>
          <w:color w:val="auto"/>
          <w:highlight w:val="none"/>
        </w:rPr>
      </w:pPr>
    </w:p>
    <w:p w14:paraId="252D05EF">
      <w:pPr>
        <w:pStyle w:val="70"/>
        <w:rPr>
          <w:color w:val="auto"/>
          <w:highlight w:val="none"/>
        </w:rPr>
        <w:sectPr>
          <w:pgSz w:w="16838" w:h="11906" w:orient="landscape"/>
          <w:pgMar w:top="1610" w:right="1276" w:bottom="1983" w:left="1276" w:header="426" w:footer="851" w:gutter="0"/>
          <w:cols w:space="720" w:num="1"/>
          <w:docGrid w:linePitch="312" w:charSpace="0"/>
        </w:sectPr>
      </w:pPr>
    </w:p>
    <w:p w14:paraId="7844AFFB">
      <w:pPr>
        <w:pStyle w:val="2"/>
        <w:ind w:firstLine="487"/>
        <w:rPr>
          <w:rFonts w:asciiTheme="minorEastAsia" w:hAnsiTheme="minorEastAsia" w:eastAsiaTheme="minorEastAsia"/>
          <w:color w:val="auto"/>
          <w:sz w:val="44"/>
          <w:highlight w:val="none"/>
        </w:rPr>
      </w:pPr>
      <w:bookmarkStart w:id="69" w:name="_Toc60582631"/>
      <w:bookmarkStart w:id="70" w:name="_Toc86053877"/>
      <w:r>
        <w:rPr>
          <w:rFonts w:hint="eastAsia" w:asciiTheme="minorEastAsia" w:hAnsiTheme="minorEastAsia" w:eastAsiaTheme="minorEastAsia"/>
          <w:color w:val="auto"/>
          <w:highlight w:val="none"/>
        </w:rPr>
        <w:t>第七章  政府采购供应商质疑函及投诉书</w:t>
      </w:r>
      <w:bookmarkEnd w:id="69"/>
      <w:r>
        <w:rPr>
          <w:rFonts w:hint="eastAsia" w:asciiTheme="minorEastAsia" w:hAnsiTheme="minorEastAsia" w:eastAsiaTheme="minorEastAsia"/>
          <w:color w:val="auto"/>
          <w:highlight w:val="none"/>
        </w:rPr>
        <w:t>范本</w:t>
      </w:r>
      <w:bookmarkEnd w:id="70"/>
    </w:p>
    <w:p w14:paraId="3E22ECB8">
      <w:pPr>
        <w:pStyle w:val="21"/>
        <w:spacing w:after="0" w:line="360" w:lineRule="auto"/>
        <w:ind w:left="0" w:leftChars="0"/>
        <w:jc w:val="center"/>
        <w:rPr>
          <w:rFonts w:cs="宋体" w:asciiTheme="minorEastAsia" w:hAnsiTheme="minorEastAsia" w:eastAsiaTheme="minorEastAsia"/>
          <w:b/>
          <w:color w:val="auto"/>
          <w:sz w:val="21"/>
          <w:szCs w:val="21"/>
          <w:highlight w:val="none"/>
        </w:rPr>
      </w:pPr>
      <w:r>
        <w:rPr>
          <w:rFonts w:hint="eastAsia" w:cs="宋体" w:asciiTheme="minorEastAsia" w:hAnsiTheme="minorEastAsia" w:eastAsiaTheme="minorEastAsia"/>
          <w:b/>
          <w:color w:val="auto"/>
          <w:sz w:val="21"/>
          <w:szCs w:val="21"/>
          <w:highlight w:val="none"/>
        </w:rPr>
        <w:t>质疑函</w:t>
      </w:r>
    </w:p>
    <w:p w14:paraId="3A03E2DE">
      <w:pPr>
        <w:adjustRightInd w:val="0"/>
        <w:snapToGrid w:val="0"/>
        <w:spacing w:line="360" w:lineRule="auto"/>
        <w:ind w:firstLine="444"/>
        <w:rPr>
          <w:rFonts w:cs="仿宋" w:asciiTheme="minorEastAsia" w:hAnsiTheme="minorEastAsia" w:eastAsiaTheme="minorEastAsia"/>
          <w:bCs/>
          <w:color w:val="auto"/>
          <w:sz w:val="22"/>
          <w:highlight w:val="none"/>
        </w:rPr>
      </w:pPr>
      <w:r>
        <w:rPr>
          <w:rFonts w:hint="eastAsia" w:cs="仿宋" w:asciiTheme="minorEastAsia" w:hAnsiTheme="minorEastAsia" w:eastAsiaTheme="minorEastAsia"/>
          <w:bCs/>
          <w:color w:val="auto"/>
          <w:sz w:val="22"/>
          <w:highlight w:val="none"/>
        </w:rPr>
        <w:t>一、质疑供应商基本信息</w:t>
      </w:r>
    </w:p>
    <w:p w14:paraId="6324A296">
      <w:pPr>
        <w:adjustRightInd w:val="0"/>
        <w:snapToGrid w:val="0"/>
        <w:spacing w:line="360" w:lineRule="auto"/>
        <w:ind w:firstLine="444"/>
        <w:rPr>
          <w:rFonts w:cs="仿宋" w:asciiTheme="minorEastAsia" w:hAnsiTheme="minorEastAsia" w:eastAsiaTheme="minorEastAsia"/>
          <w:color w:val="auto"/>
          <w:sz w:val="22"/>
          <w:highlight w:val="none"/>
          <w:u w:val="dotted"/>
        </w:rPr>
      </w:pPr>
      <w:r>
        <w:rPr>
          <w:rFonts w:hint="eastAsia" w:cs="仿宋" w:asciiTheme="minorEastAsia" w:hAnsiTheme="minorEastAsia" w:eastAsiaTheme="minorEastAsia"/>
          <w:color w:val="auto"/>
          <w:sz w:val="22"/>
          <w:highlight w:val="none"/>
        </w:rPr>
        <w:t>质疑供应商：</w:t>
      </w:r>
      <w:r>
        <w:rPr>
          <w:rFonts w:hint="eastAsia" w:cs="仿宋" w:asciiTheme="minorEastAsia" w:hAnsiTheme="minorEastAsia" w:eastAsiaTheme="minorEastAsia"/>
          <w:color w:val="auto"/>
          <w:sz w:val="22"/>
          <w:highlight w:val="none"/>
          <w:u w:val="dotted"/>
        </w:rPr>
        <w:t xml:space="preserve">                                        </w:t>
      </w:r>
    </w:p>
    <w:p w14:paraId="42922135">
      <w:pPr>
        <w:adjustRightInd w:val="0"/>
        <w:snapToGrid w:val="0"/>
        <w:spacing w:line="360" w:lineRule="auto"/>
        <w:ind w:firstLine="444"/>
        <w:rPr>
          <w:rFonts w:cs="仿宋" w:asciiTheme="minorEastAsia" w:hAnsiTheme="minorEastAsia" w:eastAsiaTheme="minorEastAsia"/>
          <w:color w:val="auto"/>
          <w:sz w:val="22"/>
          <w:highlight w:val="none"/>
        </w:rPr>
      </w:pPr>
      <w:r>
        <w:rPr>
          <w:rFonts w:hint="eastAsia" w:cs="仿宋" w:asciiTheme="minorEastAsia" w:hAnsiTheme="minorEastAsia" w:eastAsiaTheme="minorEastAsia"/>
          <w:color w:val="auto"/>
          <w:sz w:val="22"/>
          <w:highlight w:val="none"/>
        </w:rPr>
        <w:t>地址：</w:t>
      </w:r>
      <w:r>
        <w:rPr>
          <w:rFonts w:hint="eastAsia" w:cs="仿宋" w:asciiTheme="minorEastAsia" w:hAnsiTheme="minorEastAsia" w:eastAsiaTheme="minorEastAsia"/>
          <w:color w:val="auto"/>
          <w:sz w:val="22"/>
          <w:highlight w:val="none"/>
          <w:u w:val="dotted"/>
        </w:rPr>
        <w:t xml:space="preserve">                          </w:t>
      </w:r>
      <w:r>
        <w:rPr>
          <w:rFonts w:hint="eastAsia" w:cs="仿宋" w:asciiTheme="minorEastAsia" w:hAnsiTheme="minorEastAsia" w:eastAsiaTheme="minorEastAsia"/>
          <w:color w:val="auto"/>
          <w:sz w:val="22"/>
          <w:highlight w:val="none"/>
        </w:rPr>
        <w:t>邮编：</w:t>
      </w:r>
      <w:r>
        <w:rPr>
          <w:rFonts w:hint="eastAsia" w:cs="仿宋" w:asciiTheme="minorEastAsia" w:hAnsiTheme="minorEastAsia" w:eastAsiaTheme="minorEastAsia"/>
          <w:color w:val="auto"/>
          <w:sz w:val="22"/>
          <w:highlight w:val="none"/>
          <w:u w:val="dotted"/>
        </w:rPr>
        <w:t xml:space="preserve">                          </w:t>
      </w:r>
    </w:p>
    <w:p w14:paraId="0B373533">
      <w:pPr>
        <w:adjustRightInd w:val="0"/>
        <w:snapToGrid w:val="0"/>
        <w:spacing w:line="360" w:lineRule="auto"/>
        <w:ind w:firstLine="444"/>
        <w:rPr>
          <w:rFonts w:cs="仿宋" w:asciiTheme="minorEastAsia" w:hAnsiTheme="minorEastAsia" w:eastAsiaTheme="minorEastAsia"/>
          <w:color w:val="auto"/>
          <w:sz w:val="22"/>
          <w:highlight w:val="none"/>
        </w:rPr>
      </w:pPr>
      <w:r>
        <w:rPr>
          <w:rFonts w:hint="eastAsia" w:cs="仿宋" w:asciiTheme="minorEastAsia" w:hAnsiTheme="minorEastAsia" w:eastAsiaTheme="minorEastAsia"/>
          <w:color w:val="auto"/>
          <w:sz w:val="22"/>
          <w:highlight w:val="none"/>
        </w:rPr>
        <w:t>联系人：</w:t>
      </w:r>
      <w:r>
        <w:rPr>
          <w:rFonts w:hint="eastAsia" w:cs="仿宋" w:asciiTheme="minorEastAsia" w:hAnsiTheme="minorEastAsia" w:eastAsiaTheme="minorEastAsia"/>
          <w:color w:val="auto"/>
          <w:sz w:val="22"/>
          <w:highlight w:val="none"/>
          <w:u w:val="dotted"/>
        </w:rPr>
        <w:t xml:space="preserve">                      </w:t>
      </w:r>
      <w:r>
        <w:rPr>
          <w:rFonts w:hint="eastAsia" w:cs="仿宋" w:asciiTheme="minorEastAsia" w:hAnsiTheme="minorEastAsia" w:eastAsiaTheme="minorEastAsia"/>
          <w:color w:val="auto"/>
          <w:sz w:val="22"/>
          <w:highlight w:val="none"/>
        </w:rPr>
        <w:t>联系电话：</w:t>
      </w:r>
      <w:r>
        <w:rPr>
          <w:rFonts w:hint="eastAsia" w:cs="仿宋" w:asciiTheme="minorEastAsia" w:hAnsiTheme="minorEastAsia" w:eastAsiaTheme="minorEastAsia"/>
          <w:color w:val="auto"/>
          <w:sz w:val="22"/>
          <w:highlight w:val="none"/>
          <w:u w:val="dotted"/>
        </w:rPr>
        <w:t xml:space="preserve">                        </w:t>
      </w:r>
    </w:p>
    <w:p w14:paraId="32ED5C7F">
      <w:pPr>
        <w:adjustRightInd w:val="0"/>
        <w:snapToGrid w:val="0"/>
        <w:spacing w:line="360" w:lineRule="auto"/>
        <w:ind w:firstLine="444"/>
        <w:rPr>
          <w:rFonts w:cs="仿宋" w:asciiTheme="minorEastAsia" w:hAnsiTheme="minorEastAsia" w:eastAsiaTheme="minorEastAsia"/>
          <w:color w:val="auto"/>
          <w:sz w:val="22"/>
          <w:highlight w:val="none"/>
          <w:u w:val="dotted"/>
        </w:rPr>
      </w:pPr>
      <w:r>
        <w:rPr>
          <w:rFonts w:hint="eastAsia" w:cs="仿宋" w:asciiTheme="minorEastAsia" w:hAnsiTheme="minorEastAsia" w:eastAsiaTheme="minorEastAsia"/>
          <w:color w:val="auto"/>
          <w:sz w:val="22"/>
          <w:highlight w:val="none"/>
        </w:rPr>
        <w:t>授权代表：</w:t>
      </w:r>
      <w:r>
        <w:rPr>
          <w:rFonts w:hint="eastAsia" w:cs="仿宋" w:asciiTheme="minorEastAsia" w:hAnsiTheme="minorEastAsia" w:eastAsiaTheme="minorEastAsia"/>
          <w:color w:val="auto"/>
          <w:sz w:val="22"/>
          <w:highlight w:val="none"/>
          <w:u w:val="dotted"/>
        </w:rPr>
        <w:t xml:space="preserve">                                          </w:t>
      </w:r>
    </w:p>
    <w:p w14:paraId="6BB73E43">
      <w:pPr>
        <w:adjustRightInd w:val="0"/>
        <w:snapToGrid w:val="0"/>
        <w:spacing w:line="360" w:lineRule="auto"/>
        <w:ind w:firstLine="444"/>
        <w:rPr>
          <w:rFonts w:cs="仿宋" w:asciiTheme="minorEastAsia" w:hAnsiTheme="minorEastAsia" w:eastAsiaTheme="minorEastAsia"/>
          <w:color w:val="auto"/>
          <w:sz w:val="22"/>
          <w:highlight w:val="none"/>
        </w:rPr>
      </w:pPr>
      <w:r>
        <w:rPr>
          <w:rFonts w:hint="eastAsia" w:cs="仿宋" w:asciiTheme="minorEastAsia" w:hAnsiTheme="minorEastAsia" w:eastAsiaTheme="minorEastAsia"/>
          <w:color w:val="auto"/>
          <w:sz w:val="22"/>
          <w:highlight w:val="none"/>
        </w:rPr>
        <w:t>联系电话：</w:t>
      </w:r>
      <w:r>
        <w:rPr>
          <w:rFonts w:hint="eastAsia" w:cs="仿宋" w:asciiTheme="minorEastAsia" w:hAnsiTheme="minorEastAsia" w:eastAsiaTheme="minorEastAsia"/>
          <w:color w:val="auto"/>
          <w:sz w:val="22"/>
          <w:highlight w:val="none"/>
          <w:u w:val="dotted"/>
        </w:rPr>
        <w:t xml:space="preserve">                                           </w:t>
      </w:r>
      <w:r>
        <w:rPr>
          <w:rFonts w:cs="仿宋" w:asciiTheme="minorEastAsia" w:hAnsiTheme="minorEastAsia" w:eastAsiaTheme="minorEastAsia"/>
          <w:color w:val="auto"/>
          <w:sz w:val="22"/>
          <w:highlight w:val="none"/>
        </w:rPr>
        <w:t xml:space="preserve"> </w:t>
      </w:r>
    </w:p>
    <w:p w14:paraId="390DDF1F">
      <w:pPr>
        <w:adjustRightInd w:val="0"/>
        <w:snapToGrid w:val="0"/>
        <w:spacing w:line="360" w:lineRule="auto"/>
        <w:ind w:firstLine="444"/>
        <w:rPr>
          <w:rFonts w:cs="仿宋" w:asciiTheme="minorEastAsia" w:hAnsiTheme="minorEastAsia" w:eastAsiaTheme="minorEastAsia"/>
          <w:color w:val="auto"/>
          <w:sz w:val="22"/>
          <w:highlight w:val="none"/>
          <w:u w:val="dotted"/>
        </w:rPr>
      </w:pPr>
      <w:r>
        <w:rPr>
          <w:rFonts w:hint="eastAsia" w:cs="仿宋" w:asciiTheme="minorEastAsia" w:hAnsiTheme="minorEastAsia" w:eastAsiaTheme="minorEastAsia"/>
          <w:color w:val="auto"/>
          <w:sz w:val="22"/>
          <w:highlight w:val="none"/>
        </w:rPr>
        <w:t>地址：</w:t>
      </w:r>
      <w:r>
        <w:rPr>
          <w:rFonts w:cs="仿宋" w:asciiTheme="minorEastAsia" w:hAnsiTheme="minorEastAsia" w:eastAsiaTheme="minorEastAsia"/>
          <w:color w:val="auto"/>
          <w:sz w:val="22"/>
          <w:highlight w:val="none"/>
        </w:rPr>
        <w:t xml:space="preserve"> </w:t>
      </w:r>
      <w:r>
        <w:rPr>
          <w:rFonts w:hint="eastAsia" w:cs="仿宋" w:asciiTheme="minorEastAsia" w:hAnsiTheme="minorEastAsia" w:eastAsiaTheme="minorEastAsia"/>
          <w:color w:val="auto"/>
          <w:sz w:val="22"/>
          <w:highlight w:val="none"/>
          <w:u w:val="dotted"/>
        </w:rPr>
        <w:t xml:space="preserve">                        </w:t>
      </w:r>
      <w:r>
        <w:rPr>
          <w:rFonts w:hint="eastAsia" w:cs="仿宋" w:asciiTheme="minorEastAsia" w:hAnsiTheme="minorEastAsia" w:eastAsiaTheme="minorEastAsia"/>
          <w:color w:val="auto"/>
          <w:sz w:val="22"/>
          <w:highlight w:val="none"/>
        </w:rPr>
        <w:t>邮编：</w:t>
      </w:r>
      <w:r>
        <w:rPr>
          <w:rFonts w:hint="eastAsia" w:cs="仿宋" w:asciiTheme="minorEastAsia" w:hAnsiTheme="minorEastAsia" w:eastAsiaTheme="minorEastAsia"/>
          <w:color w:val="auto"/>
          <w:sz w:val="22"/>
          <w:highlight w:val="none"/>
          <w:u w:val="dotted"/>
        </w:rPr>
        <w:t xml:space="preserve">                           </w:t>
      </w:r>
    </w:p>
    <w:p w14:paraId="168775DB">
      <w:pPr>
        <w:adjustRightInd w:val="0"/>
        <w:snapToGrid w:val="0"/>
        <w:spacing w:line="360" w:lineRule="auto"/>
        <w:ind w:firstLine="446"/>
        <w:rPr>
          <w:rFonts w:cs="仿宋" w:asciiTheme="minorEastAsia" w:hAnsiTheme="minorEastAsia" w:eastAsiaTheme="minorEastAsia"/>
          <w:b/>
          <w:color w:val="auto"/>
          <w:sz w:val="22"/>
          <w:highlight w:val="none"/>
        </w:rPr>
      </w:pPr>
      <w:r>
        <w:rPr>
          <w:rFonts w:hint="eastAsia" w:cs="仿宋" w:asciiTheme="minorEastAsia" w:hAnsiTheme="minorEastAsia" w:eastAsiaTheme="minorEastAsia"/>
          <w:b/>
          <w:color w:val="auto"/>
          <w:sz w:val="22"/>
          <w:highlight w:val="none"/>
        </w:rPr>
        <w:t>质疑函补正文书、质疑回复送达方式确认，按质疑供应商确认的送达方式进行文书送达视同送达。</w:t>
      </w:r>
    </w:p>
    <w:p w14:paraId="2B67C096">
      <w:pPr>
        <w:adjustRightInd w:val="0"/>
        <w:snapToGrid w:val="0"/>
        <w:spacing w:line="360" w:lineRule="auto"/>
        <w:ind w:firstLine="444"/>
        <w:rPr>
          <w:rFonts w:cs="仿宋" w:asciiTheme="minorEastAsia" w:hAnsiTheme="minorEastAsia" w:eastAsiaTheme="minorEastAsia"/>
          <w:color w:val="auto"/>
          <w:sz w:val="22"/>
          <w:highlight w:val="none"/>
        </w:rPr>
      </w:pPr>
      <w:r>
        <w:rPr>
          <w:rFonts w:hint="eastAsia" w:cs="仿宋" w:asciiTheme="minorEastAsia" w:hAnsiTheme="minorEastAsia" w:eastAsiaTheme="minorEastAsia"/>
          <w:color w:val="auto"/>
          <w:sz w:val="22"/>
          <w:highlight w:val="none"/>
        </w:rPr>
        <w:t>确认电子邮件送达：</w:t>
      </w:r>
      <w:r>
        <w:rPr>
          <w:rFonts w:cs="仿宋" w:asciiTheme="minorEastAsia" w:hAnsiTheme="minorEastAsia" w:eastAsiaTheme="minorEastAsia"/>
          <w:color w:val="auto"/>
          <w:sz w:val="22"/>
          <w:highlight w:val="none"/>
        </w:rPr>
        <w:t xml:space="preserve"> </w:t>
      </w:r>
      <w:r>
        <w:rPr>
          <w:rFonts w:hint="eastAsia" w:cs="仿宋" w:asciiTheme="minorEastAsia" w:hAnsiTheme="minorEastAsia" w:eastAsiaTheme="minorEastAsia"/>
          <w:color w:val="auto"/>
          <w:sz w:val="22"/>
          <w:highlight w:val="none"/>
          <w:u w:val="dotted"/>
        </w:rPr>
        <w:t xml:space="preserve">                        </w:t>
      </w:r>
      <w:r>
        <w:rPr>
          <w:rFonts w:hint="eastAsia" w:cs="仿宋" w:asciiTheme="minorEastAsia" w:hAnsiTheme="minorEastAsia" w:eastAsiaTheme="minorEastAsia"/>
          <w:color w:val="auto"/>
          <w:sz w:val="22"/>
          <w:highlight w:val="none"/>
        </w:rPr>
        <w:t>或</w:t>
      </w:r>
    </w:p>
    <w:p w14:paraId="514C79CB">
      <w:pPr>
        <w:adjustRightInd w:val="0"/>
        <w:snapToGrid w:val="0"/>
        <w:spacing w:line="360" w:lineRule="auto"/>
        <w:ind w:firstLine="444"/>
        <w:rPr>
          <w:rFonts w:cs="仿宋" w:asciiTheme="minorEastAsia" w:hAnsiTheme="minorEastAsia" w:eastAsiaTheme="minorEastAsia"/>
          <w:color w:val="auto"/>
          <w:sz w:val="22"/>
          <w:highlight w:val="none"/>
          <w:u w:val="dotted"/>
        </w:rPr>
      </w:pPr>
      <w:r>
        <w:rPr>
          <w:rFonts w:hint="eastAsia" w:cs="仿宋" w:asciiTheme="minorEastAsia" w:hAnsiTheme="minorEastAsia" w:eastAsiaTheme="minorEastAsia"/>
          <w:color w:val="auto"/>
          <w:sz w:val="22"/>
          <w:highlight w:val="none"/>
        </w:rPr>
        <w:t>确认传真送达：</w:t>
      </w:r>
      <w:r>
        <w:rPr>
          <w:rFonts w:cs="仿宋" w:asciiTheme="minorEastAsia" w:hAnsiTheme="minorEastAsia" w:eastAsiaTheme="minorEastAsia"/>
          <w:color w:val="auto"/>
          <w:sz w:val="22"/>
          <w:highlight w:val="none"/>
        </w:rPr>
        <w:t xml:space="preserve"> </w:t>
      </w:r>
      <w:r>
        <w:rPr>
          <w:rFonts w:hint="eastAsia" w:cs="仿宋" w:asciiTheme="minorEastAsia" w:hAnsiTheme="minorEastAsia" w:eastAsiaTheme="minorEastAsia"/>
          <w:color w:val="auto"/>
          <w:sz w:val="22"/>
          <w:highlight w:val="none"/>
          <w:u w:val="dotted"/>
        </w:rPr>
        <w:t xml:space="preserve">                            </w:t>
      </w:r>
      <w:r>
        <w:rPr>
          <w:rFonts w:hint="eastAsia" w:cs="仿宋" w:asciiTheme="minorEastAsia" w:hAnsiTheme="minorEastAsia" w:eastAsiaTheme="minorEastAsia"/>
          <w:color w:val="auto"/>
          <w:sz w:val="22"/>
          <w:highlight w:val="none"/>
        </w:rPr>
        <w:t>或</w:t>
      </w:r>
    </w:p>
    <w:p w14:paraId="56541A2F">
      <w:pPr>
        <w:adjustRightInd w:val="0"/>
        <w:snapToGrid w:val="0"/>
        <w:spacing w:line="360" w:lineRule="auto"/>
        <w:ind w:firstLine="444"/>
        <w:rPr>
          <w:rFonts w:cs="仿宋" w:asciiTheme="minorEastAsia" w:hAnsiTheme="minorEastAsia" w:eastAsiaTheme="minorEastAsia"/>
          <w:color w:val="auto"/>
          <w:sz w:val="22"/>
          <w:highlight w:val="none"/>
        </w:rPr>
      </w:pPr>
      <w:r>
        <w:rPr>
          <w:rFonts w:hint="eastAsia" w:cs="仿宋" w:asciiTheme="minorEastAsia" w:hAnsiTheme="minorEastAsia" w:eastAsiaTheme="minorEastAsia"/>
          <w:color w:val="auto"/>
          <w:sz w:val="22"/>
          <w:highlight w:val="none"/>
        </w:rPr>
        <w:t>其他方式：</w:t>
      </w:r>
      <w:r>
        <w:rPr>
          <w:rFonts w:hint="eastAsia" w:cs="仿宋" w:asciiTheme="minorEastAsia" w:hAnsiTheme="minorEastAsia" w:eastAsiaTheme="minorEastAsia"/>
          <w:color w:val="auto"/>
          <w:sz w:val="22"/>
          <w:highlight w:val="none"/>
          <w:u w:val="dotted"/>
        </w:rPr>
        <w:t xml:space="preserve">                            </w:t>
      </w:r>
    </w:p>
    <w:p w14:paraId="1518166B">
      <w:pPr>
        <w:adjustRightInd w:val="0"/>
        <w:snapToGrid w:val="0"/>
        <w:spacing w:line="360" w:lineRule="auto"/>
        <w:ind w:firstLine="444"/>
        <w:rPr>
          <w:rFonts w:cs="仿宋" w:asciiTheme="minorEastAsia" w:hAnsiTheme="minorEastAsia" w:eastAsiaTheme="minorEastAsia"/>
          <w:bCs/>
          <w:color w:val="auto"/>
          <w:sz w:val="22"/>
          <w:highlight w:val="none"/>
        </w:rPr>
      </w:pPr>
      <w:r>
        <w:rPr>
          <w:rFonts w:hint="eastAsia" w:cs="仿宋" w:asciiTheme="minorEastAsia" w:hAnsiTheme="minorEastAsia" w:eastAsiaTheme="minorEastAsia"/>
          <w:bCs/>
          <w:color w:val="auto"/>
          <w:sz w:val="22"/>
          <w:highlight w:val="none"/>
        </w:rPr>
        <w:t>二、质疑项目基本情况</w:t>
      </w:r>
    </w:p>
    <w:p w14:paraId="0E7B8446">
      <w:pPr>
        <w:adjustRightInd w:val="0"/>
        <w:snapToGrid w:val="0"/>
        <w:spacing w:line="360" w:lineRule="auto"/>
        <w:ind w:firstLine="444"/>
        <w:rPr>
          <w:rFonts w:cs="仿宋" w:asciiTheme="minorEastAsia" w:hAnsiTheme="minorEastAsia" w:eastAsiaTheme="minorEastAsia"/>
          <w:color w:val="auto"/>
          <w:sz w:val="22"/>
          <w:highlight w:val="none"/>
        </w:rPr>
      </w:pPr>
      <w:r>
        <w:rPr>
          <w:rFonts w:hint="eastAsia" w:cs="仿宋" w:asciiTheme="minorEastAsia" w:hAnsiTheme="minorEastAsia" w:eastAsiaTheme="minorEastAsia"/>
          <w:color w:val="auto"/>
          <w:sz w:val="22"/>
          <w:highlight w:val="none"/>
        </w:rPr>
        <w:t>质疑项目的名称：</w:t>
      </w:r>
      <w:r>
        <w:rPr>
          <w:rFonts w:hint="eastAsia" w:cs="仿宋" w:asciiTheme="minorEastAsia" w:hAnsiTheme="minorEastAsia" w:eastAsiaTheme="minorEastAsia"/>
          <w:color w:val="auto"/>
          <w:sz w:val="22"/>
          <w:highlight w:val="none"/>
          <w:u w:val="dotted"/>
        </w:rPr>
        <w:t xml:space="preserve">                                      </w:t>
      </w:r>
    </w:p>
    <w:p w14:paraId="1D3C2388">
      <w:pPr>
        <w:adjustRightInd w:val="0"/>
        <w:snapToGrid w:val="0"/>
        <w:spacing w:line="360" w:lineRule="auto"/>
        <w:ind w:firstLine="444"/>
        <w:rPr>
          <w:rFonts w:cs="仿宋" w:asciiTheme="minorEastAsia" w:hAnsiTheme="minorEastAsia" w:eastAsiaTheme="minorEastAsia"/>
          <w:color w:val="auto"/>
          <w:sz w:val="22"/>
          <w:highlight w:val="none"/>
        </w:rPr>
      </w:pPr>
      <w:r>
        <w:rPr>
          <w:rFonts w:hint="eastAsia" w:cs="仿宋" w:asciiTheme="minorEastAsia" w:hAnsiTheme="minorEastAsia" w:eastAsiaTheme="minorEastAsia"/>
          <w:color w:val="auto"/>
          <w:sz w:val="22"/>
          <w:highlight w:val="none"/>
        </w:rPr>
        <w:t>质疑项目的编号：</w:t>
      </w:r>
      <w:r>
        <w:rPr>
          <w:rFonts w:hint="eastAsia" w:cs="仿宋" w:asciiTheme="minorEastAsia" w:hAnsiTheme="minorEastAsia" w:eastAsiaTheme="minorEastAsia"/>
          <w:color w:val="auto"/>
          <w:sz w:val="22"/>
          <w:highlight w:val="none"/>
          <w:u w:val="dotted"/>
        </w:rPr>
        <w:t xml:space="preserve">               </w:t>
      </w:r>
      <w:r>
        <w:rPr>
          <w:rFonts w:hint="eastAsia" w:cs="仿宋" w:asciiTheme="minorEastAsia" w:hAnsiTheme="minorEastAsia" w:eastAsiaTheme="minorEastAsia"/>
          <w:color w:val="auto"/>
          <w:sz w:val="22"/>
          <w:highlight w:val="none"/>
        </w:rPr>
        <w:t>包号：</w:t>
      </w:r>
      <w:r>
        <w:rPr>
          <w:rFonts w:hint="eastAsia" w:cs="仿宋" w:asciiTheme="minorEastAsia" w:hAnsiTheme="minorEastAsia" w:eastAsiaTheme="minorEastAsia"/>
          <w:color w:val="auto"/>
          <w:sz w:val="22"/>
          <w:highlight w:val="none"/>
          <w:u w:val="dotted"/>
        </w:rPr>
        <w:t xml:space="preserve">                 </w:t>
      </w:r>
    </w:p>
    <w:p w14:paraId="38AAC92F">
      <w:pPr>
        <w:adjustRightInd w:val="0"/>
        <w:snapToGrid w:val="0"/>
        <w:spacing w:line="360" w:lineRule="auto"/>
        <w:ind w:firstLine="444"/>
        <w:rPr>
          <w:rFonts w:cs="仿宋" w:asciiTheme="minorEastAsia" w:hAnsiTheme="minorEastAsia" w:eastAsiaTheme="minorEastAsia"/>
          <w:color w:val="auto"/>
          <w:sz w:val="22"/>
          <w:highlight w:val="none"/>
          <w:u w:val="dotted"/>
        </w:rPr>
      </w:pPr>
      <w:r>
        <w:rPr>
          <w:rFonts w:hint="eastAsia" w:cs="仿宋" w:asciiTheme="minorEastAsia" w:hAnsiTheme="minorEastAsia" w:eastAsiaTheme="minorEastAsia"/>
          <w:color w:val="auto"/>
          <w:sz w:val="22"/>
          <w:highlight w:val="none"/>
        </w:rPr>
        <w:t>采购人名称：</w:t>
      </w:r>
      <w:r>
        <w:rPr>
          <w:rFonts w:hint="eastAsia" w:cs="仿宋" w:asciiTheme="minorEastAsia" w:hAnsiTheme="minorEastAsia" w:eastAsiaTheme="minorEastAsia"/>
          <w:color w:val="auto"/>
          <w:sz w:val="22"/>
          <w:highlight w:val="none"/>
          <w:u w:val="dotted"/>
        </w:rPr>
        <w:t xml:space="preserve">                                         </w:t>
      </w:r>
    </w:p>
    <w:p w14:paraId="7FCEBA63">
      <w:pPr>
        <w:adjustRightInd w:val="0"/>
        <w:snapToGrid w:val="0"/>
        <w:spacing w:line="360" w:lineRule="auto"/>
        <w:ind w:firstLine="444"/>
        <w:rPr>
          <w:rFonts w:cs="仿宋" w:asciiTheme="minorEastAsia" w:hAnsiTheme="minorEastAsia" w:eastAsiaTheme="minorEastAsia"/>
          <w:color w:val="auto"/>
          <w:sz w:val="22"/>
          <w:highlight w:val="none"/>
        </w:rPr>
      </w:pPr>
      <w:r>
        <w:rPr>
          <w:rFonts w:hint="eastAsia" w:cs="仿宋" w:asciiTheme="minorEastAsia" w:hAnsiTheme="minorEastAsia" w:eastAsiaTheme="minorEastAsia"/>
          <w:color w:val="auto"/>
          <w:sz w:val="22"/>
          <w:highlight w:val="none"/>
        </w:rPr>
        <w:t>采购文件获取日期：</w:t>
      </w:r>
      <w:r>
        <w:rPr>
          <w:rFonts w:hint="eastAsia" w:cs="仿宋" w:asciiTheme="minorEastAsia" w:hAnsiTheme="minorEastAsia" w:eastAsiaTheme="minorEastAsia"/>
          <w:color w:val="auto"/>
          <w:sz w:val="22"/>
          <w:highlight w:val="none"/>
          <w:u w:val="dotted"/>
        </w:rPr>
        <w:t xml:space="preserve">                                           </w:t>
      </w:r>
    </w:p>
    <w:p w14:paraId="314207EC">
      <w:pPr>
        <w:adjustRightInd w:val="0"/>
        <w:snapToGrid w:val="0"/>
        <w:spacing w:line="360" w:lineRule="auto"/>
        <w:ind w:firstLine="444"/>
        <w:rPr>
          <w:rFonts w:cs="仿宋" w:asciiTheme="minorEastAsia" w:hAnsiTheme="minorEastAsia" w:eastAsiaTheme="minorEastAsia"/>
          <w:bCs/>
          <w:color w:val="auto"/>
          <w:sz w:val="22"/>
          <w:highlight w:val="none"/>
        </w:rPr>
      </w:pPr>
      <w:r>
        <w:rPr>
          <w:rFonts w:hint="eastAsia" w:cs="仿宋" w:asciiTheme="minorEastAsia" w:hAnsiTheme="minorEastAsia" w:eastAsiaTheme="minorEastAsia"/>
          <w:bCs/>
          <w:color w:val="auto"/>
          <w:sz w:val="22"/>
          <w:highlight w:val="none"/>
        </w:rPr>
        <w:t>三、质疑事项具体内容</w:t>
      </w:r>
    </w:p>
    <w:p w14:paraId="44BA0FC6">
      <w:pPr>
        <w:adjustRightInd w:val="0"/>
        <w:snapToGrid w:val="0"/>
        <w:spacing w:line="360" w:lineRule="auto"/>
        <w:ind w:firstLine="444"/>
        <w:rPr>
          <w:rFonts w:cs="仿宋" w:asciiTheme="minorEastAsia" w:hAnsiTheme="minorEastAsia" w:eastAsiaTheme="minorEastAsia"/>
          <w:color w:val="auto"/>
          <w:sz w:val="22"/>
          <w:highlight w:val="none"/>
          <w:u w:val="dotted"/>
        </w:rPr>
      </w:pPr>
      <w:r>
        <w:rPr>
          <w:rFonts w:hint="eastAsia" w:cs="仿宋" w:asciiTheme="minorEastAsia" w:hAnsiTheme="minorEastAsia" w:eastAsiaTheme="minorEastAsia"/>
          <w:color w:val="auto"/>
          <w:sz w:val="22"/>
          <w:highlight w:val="none"/>
        </w:rPr>
        <w:t>质疑事项1：</w:t>
      </w:r>
      <w:r>
        <w:rPr>
          <w:rFonts w:hint="eastAsia" w:cs="仿宋" w:asciiTheme="minorEastAsia" w:hAnsiTheme="minorEastAsia" w:eastAsiaTheme="minorEastAsia"/>
          <w:color w:val="auto"/>
          <w:sz w:val="22"/>
          <w:highlight w:val="none"/>
          <w:u w:val="dotted"/>
        </w:rPr>
        <w:t xml:space="preserve">                                         </w:t>
      </w:r>
    </w:p>
    <w:p w14:paraId="1AAD5414">
      <w:pPr>
        <w:adjustRightInd w:val="0"/>
        <w:snapToGrid w:val="0"/>
        <w:spacing w:line="360" w:lineRule="auto"/>
        <w:ind w:firstLine="444"/>
        <w:rPr>
          <w:rFonts w:cs="仿宋" w:asciiTheme="minorEastAsia" w:hAnsiTheme="minorEastAsia" w:eastAsiaTheme="minorEastAsia"/>
          <w:color w:val="auto"/>
          <w:sz w:val="22"/>
          <w:highlight w:val="none"/>
          <w:u w:val="dotted"/>
        </w:rPr>
      </w:pPr>
      <w:r>
        <w:rPr>
          <w:rFonts w:hint="eastAsia" w:cs="仿宋" w:asciiTheme="minorEastAsia" w:hAnsiTheme="minorEastAsia" w:eastAsiaTheme="minorEastAsia"/>
          <w:color w:val="auto"/>
          <w:sz w:val="22"/>
          <w:highlight w:val="none"/>
        </w:rPr>
        <w:t>事实依据：</w:t>
      </w:r>
      <w:r>
        <w:rPr>
          <w:rFonts w:hint="eastAsia" w:cs="仿宋" w:asciiTheme="minorEastAsia" w:hAnsiTheme="minorEastAsia" w:eastAsiaTheme="minorEastAsia"/>
          <w:color w:val="auto"/>
          <w:sz w:val="22"/>
          <w:highlight w:val="none"/>
          <w:u w:val="dotted"/>
        </w:rPr>
        <w:t xml:space="preserve">                                          </w:t>
      </w:r>
    </w:p>
    <w:p w14:paraId="4B4AE591">
      <w:pPr>
        <w:adjustRightInd w:val="0"/>
        <w:snapToGrid w:val="0"/>
        <w:spacing w:line="360" w:lineRule="auto"/>
        <w:ind w:firstLine="444"/>
        <w:rPr>
          <w:rFonts w:cs="仿宋" w:asciiTheme="minorEastAsia" w:hAnsiTheme="minorEastAsia" w:eastAsiaTheme="minorEastAsia"/>
          <w:color w:val="auto"/>
          <w:sz w:val="22"/>
          <w:highlight w:val="none"/>
        </w:rPr>
      </w:pPr>
      <w:r>
        <w:rPr>
          <w:rFonts w:hint="eastAsia" w:cs="仿宋" w:asciiTheme="minorEastAsia" w:hAnsiTheme="minorEastAsia" w:eastAsiaTheme="minorEastAsia"/>
          <w:color w:val="auto"/>
          <w:sz w:val="22"/>
          <w:highlight w:val="none"/>
          <w:u w:val="dotted"/>
        </w:rPr>
        <w:t xml:space="preserve">                                                       </w:t>
      </w:r>
    </w:p>
    <w:p w14:paraId="5841594F">
      <w:pPr>
        <w:adjustRightInd w:val="0"/>
        <w:snapToGrid w:val="0"/>
        <w:spacing w:line="360" w:lineRule="auto"/>
        <w:ind w:firstLine="444"/>
        <w:rPr>
          <w:rFonts w:cs="仿宋" w:asciiTheme="minorEastAsia" w:hAnsiTheme="minorEastAsia" w:eastAsiaTheme="minorEastAsia"/>
          <w:color w:val="auto"/>
          <w:sz w:val="22"/>
          <w:highlight w:val="none"/>
          <w:u w:val="dotted"/>
        </w:rPr>
      </w:pPr>
      <w:r>
        <w:rPr>
          <w:rFonts w:hint="eastAsia" w:cs="仿宋" w:asciiTheme="minorEastAsia" w:hAnsiTheme="minorEastAsia" w:eastAsiaTheme="minorEastAsia"/>
          <w:color w:val="auto"/>
          <w:sz w:val="22"/>
          <w:highlight w:val="none"/>
        </w:rPr>
        <w:t>法律依据：</w:t>
      </w:r>
      <w:r>
        <w:rPr>
          <w:rFonts w:hint="eastAsia" w:cs="仿宋" w:asciiTheme="minorEastAsia" w:hAnsiTheme="minorEastAsia" w:eastAsiaTheme="minorEastAsia"/>
          <w:color w:val="auto"/>
          <w:sz w:val="22"/>
          <w:highlight w:val="none"/>
          <w:u w:val="dotted"/>
        </w:rPr>
        <w:t xml:space="preserve">                                          </w:t>
      </w:r>
    </w:p>
    <w:p w14:paraId="008A9C68">
      <w:pPr>
        <w:adjustRightInd w:val="0"/>
        <w:snapToGrid w:val="0"/>
        <w:spacing w:line="360" w:lineRule="auto"/>
        <w:ind w:firstLine="444"/>
        <w:rPr>
          <w:rFonts w:cs="仿宋" w:asciiTheme="minorEastAsia" w:hAnsiTheme="minorEastAsia" w:eastAsiaTheme="minorEastAsia"/>
          <w:color w:val="auto"/>
          <w:sz w:val="22"/>
          <w:highlight w:val="none"/>
          <w:u w:val="dotted"/>
        </w:rPr>
      </w:pPr>
      <w:r>
        <w:rPr>
          <w:rFonts w:hint="eastAsia" w:cs="仿宋" w:asciiTheme="minorEastAsia" w:hAnsiTheme="minorEastAsia" w:eastAsiaTheme="minorEastAsia"/>
          <w:color w:val="auto"/>
          <w:sz w:val="22"/>
          <w:highlight w:val="none"/>
          <w:u w:val="dotted"/>
        </w:rPr>
        <w:t xml:space="preserve">                                                     </w:t>
      </w:r>
    </w:p>
    <w:p w14:paraId="0A868B96">
      <w:pPr>
        <w:adjustRightInd w:val="0"/>
        <w:snapToGrid w:val="0"/>
        <w:spacing w:line="360" w:lineRule="auto"/>
        <w:ind w:firstLine="444"/>
        <w:rPr>
          <w:rFonts w:cs="仿宋" w:asciiTheme="minorEastAsia" w:hAnsiTheme="minorEastAsia" w:eastAsiaTheme="minorEastAsia"/>
          <w:color w:val="auto"/>
          <w:sz w:val="22"/>
          <w:highlight w:val="none"/>
          <w:u w:val="dotted"/>
        </w:rPr>
      </w:pPr>
      <w:r>
        <w:rPr>
          <w:rFonts w:hint="eastAsia" w:cs="仿宋" w:asciiTheme="minorEastAsia" w:hAnsiTheme="minorEastAsia" w:eastAsiaTheme="minorEastAsia"/>
          <w:color w:val="auto"/>
          <w:sz w:val="22"/>
          <w:highlight w:val="none"/>
        </w:rPr>
        <w:t>质疑事项2</w:t>
      </w:r>
    </w:p>
    <w:p w14:paraId="683A4C31">
      <w:pPr>
        <w:adjustRightInd w:val="0"/>
        <w:snapToGrid w:val="0"/>
        <w:spacing w:line="360" w:lineRule="auto"/>
        <w:ind w:firstLine="444"/>
        <w:rPr>
          <w:rFonts w:cs="仿宋" w:asciiTheme="minorEastAsia" w:hAnsiTheme="minorEastAsia" w:eastAsiaTheme="minorEastAsia"/>
          <w:color w:val="auto"/>
          <w:sz w:val="22"/>
          <w:highlight w:val="none"/>
        </w:rPr>
      </w:pPr>
      <w:r>
        <w:rPr>
          <w:rFonts w:hint="eastAsia" w:cs="仿宋" w:asciiTheme="minorEastAsia" w:hAnsiTheme="minorEastAsia" w:eastAsiaTheme="minorEastAsia"/>
          <w:color w:val="auto"/>
          <w:sz w:val="22"/>
          <w:highlight w:val="none"/>
        </w:rPr>
        <w:t>……</w:t>
      </w:r>
    </w:p>
    <w:p w14:paraId="34A1D705">
      <w:pPr>
        <w:adjustRightInd w:val="0"/>
        <w:snapToGrid w:val="0"/>
        <w:spacing w:line="360" w:lineRule="auto"/>
        <w:ind w:firstLine="444"/>
        <w:rPr>
          <w:rFonts w:cs="仿宋" w:asciiTheme="minorEastAsia" w:hAnsiTheme="minorEastAsia" w:eastAsiaTheme="minorEastAsia"/>
          <w:bCs/>
          <w:color w:val="auto"/>
          <w:sz w:val="22"/>
          <w:highlight w:val="none"/>
        </w:rPr>
      </w:pPr>
    </w:p>
    <w:p w14:paraId="00802447">
      <w:pPr>
        <w:adjustRightInd w:val="0"/>
        <w:snapToGrid w:val="0"/>
        <w:spacing w:line="360" w:lineRule="auto"/>
        <w:ind w:firstLine="444"/>
        <w:rPr>
          <w:rFonts w:cs="仿宋" w:asciiTheme="minorEastAsia" w:hAnsiTheme="minorEastAsia" w:eastAsiaTheme="minorEastAsia"/>
          <w:bCs/>
          <w:color w:val="auto"/>
          <w:sz w:val="22"/>
          <w:highlight w:val="none"/>
        </w:rPr>
      </w:pPr>
      <w:r>
        <w:rPr>
          <w:rFonts w:hint="eastAsia" w:cs="仿宋" w:asciiTheme="minorEastAsia" w:hAnsiTheme="minorEastAsia" w:eastAsiaTheme="minorEastAsia"/>
          <w:bCs/>
          <w:color w:val="auto"/>
          <w:sz w:val="22"/>
          <w:highlight w:val="none"/>
        </w:rPr>
        <w:t>四、与质疑事项相关的质疑请求</w:t>
      </w:r>
    </w:p>
    <w:p w14:paraId="3124538F">
      <w:pPr>
        <w:adjustRightInd w:val="0"/>
        <w:snapToGrid w:val="0"/>
        <w:spacing w:line="360" w:lineRule="auto"/>
        <w:ind w:firstLine="444"/>
        <w:rPr>
          <w:rFonts w:cs="仿宋" w:asciiTheme="minorEastAsia" w:hAnsiTheme="minorEastAsia" w:eastAsiaTheme="minorEastAsia"/>
          <w:color w:val="auto"/>
          <w:sz w:val="22"/>
          <w:highlight w:val="none"/>
          <w:u w:val="dotted"/>
        </w:rPr>
      </w:pPr>
      <w:r>
        <w:rPr>
          <w:rFonts w:hint="eastAsia" w:cs="仿宋" w:asciiTheme="minorEastAsia" w:hAnsiTheme="minorEastAsia" w:eastAsiaTheme="minorEastAsia"/>
          <w:color w:val="auto"/>
          <w:sz w:val="22"/>
          <w:highlight w:val="none"/>
        </w:rPr>
        <w:t>请求：</w:t>
      </w:r>
      <w:r>
        <w:rPr>
          <w:rFonts w:hint="eastAsia" w:cs="仿宋" w:asciiTheme="minorEastAsia" w:hAnsiTheme="minorEastAsia" w:eastAsiaTheme="minorEastAsia"/>
          <w:color w:val="auto"/>
          <w:sz w:val="22"/>
          <w:highlight w:val="none"/>
          <w:u w:val="dotted"/>
        </w:rPr>
        <w:t xml:space="preserve">                                               </w:t>
      </w:r>
    </w:p>
    <w:p w14:paraId="20A9D661">
      <w:pPr>
        <w:spacing w:line="360" w:lineRule="auto"/>
        <w:ind w:firstLine="444"/>
        <w:rPr>
          <w:rFonts w:asciiTheme="minorEastAsia" w:hAnsiTheme="minorEastAsia" w:eastAsiaTheme="minorEastAsia"/>
          <w:color w:val="auto"/>
          <w:sz w:val="22"/>
          <w:highlight w:val="none"/>
        </w:rPr>
      </w:pPr>
      <w:r>
        <w:rPr>
          <w:rFonts w:hint="eastAsia" w:asciiTheme="minorEastAsia" w:hAnsiTheme="minorEastAsia" w:eastAsiaTheme="minorEastAsia"/>
          <w:color w:val="auto"/>
          <w:sz w:val="22"/>
          <w:highlight w:val="none"/>
        </w:rPr>
        <w:t xml:space="preserve">签字(签章)：                   公章：                      </w:t>
      </w:r>
    </w:p>
    <w:p w14:paraId="4B5644F0">
      <w:pPr>
        <w:spacing w:line="360" w:lineRule="auto"/>
        <w:ind w:firstLine="444"/>
        <w:rPr>
          <w:rFonts w:asciiTheme="minorEastAsia" w:hAnsiTheme="minorEastAsia" w:eastAsiaTheme="minorEastAsia"/>
          <w:color w:val="auto"/>
          <w:sz w:val="22"/>
          <w:highlight w:val="none"/>
        </w:rPr>
      </w:pPr>
      <w:r>
        <w:rPr>
          <w:rFonts w:hint="eastAsia" w:asciiTheme="minorEastAsia" w:hAnsiTheme="minorEastAsia" w:eastAsiaTheme="minorEastAsia"/>
          <w:color w:val="auto"/>
          <w:sz w:val="22"/>
          <w:highlight w:val="none"/>
        </w:rPr>
        <w:t xml:space="preserve">日期：    </w:t>
      </w:r>
    </w:p>
    <w:p w14:paraId="7D98C928">
      <w:pPr>
        <w:adjustRightInd w:val="0"/>
        <w:snapToGrid w:val="0"/>
        <w:spacing w:line="360" w:lineRule="auto"/>
        <w:ind w:firstLine="485"/>
        <w:rPr>
          <w:rFonts w:cs="仿宋" w:asciiTheme="minorEastAsia" w:hAnsiTheme="minorEastAsia" w:eastAsiaTheme="minorEastAsia"/>
          <w:color w:val="auto"/>
          <w:sz w:val="24"/>
          <w:highlight w:val="none"/>
        </w:rPr>
      </w:pPr>
    </w:p>
    <w:p w14:paraId="3151D5E0">
      <w:pPr>
        <w:spacing w:line="360" w:lineRule="auto"/>
        <w:ind w:firstLine="426"/>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质疑函制作说明：</w:t>
      </w:r>
    </w:p>
    <w:p w14:paraId="086F6BE2">
      <w:pPr>
        <w:widowControl/>
        <w:spacing w:line="360" w:lineRule="auto"/>
        <w:ind w:firstLine="42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1.供应商提出质疑时，应提交质疑函及质疑函电子文档和必要的证明材料。</w:t>
      </w:r>
    </w:p>
    <w:p w14:paraId="04D5C03B">
      <w:pPr>
        <w:widowControl/>
        <w:spacing w:line="360" w:lineRule="auto"/>
        <w:ind w:firstLine="42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2.质疑供应商若委托代理人进行质疑的，质疑函应按要求列明“授权代表”的有关内容，并在附件中提交由质疑</w:t>
      </w:r>
      <w:r>
        <w:rPr>
          <w:rFonts w:hint="eastAsia" w:cs="宋体" w:asciiTheme="minorEastAsia" w:hAnsiTheme="minorEastAsia" w:eastAsiaTheme="minorEastAsia"/>
          <w:color w:val="auto"/>
          <w:kern w:val="0"/>
          <w:highlight w:val="none"/>
        </w:rPr>
        <w:t>供应商签署的授权委托书。授权委托书应载明代理人的姓名或者名称、代理事项、具体权限、期限和相关事项。</w:t>
      </w:r>
    </w:p>
    <w:p w14:paraId="3AF8A945">
      <w:pPr>
        <w:widowControl/>
        <w:spacing w:line="360" w:lineRule="auto"/>
        <w:ind w:firstLine="42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3.质疑供应商若对项目的某一分包进行质疑，质疑函中应列明具体分包号。</w:t>
      </w:r>
    </w:p>
    <w:p w14:paraId="102DD628">
      <w:pPr>
        <w:widowControl/>
        <w:spacing w:line="360" w:lineRule="auto"/>
        <w:ind w:firstLine="42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4.质疑函的质疑事项应具体、明确，并有必要的事实依据和法律依据。</w:t>
      </w:r>
    </w:p>
    <w:p w14:paraId="4ACD703E">
      <w:pPr>
        <w:widowControl/>
        <w:spacing w:line="360" w:lineRule="auto"/>
        <w:ind w:firstLine="42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5.质疑函的质疑请求应与质疑事项相关。</w:t>
      </w:r>
    </w:p>
    <w:p w14:paraId="6C64A206">
      <w:pPr>
        <w:widowControl/>
        <w:spacing w:line="360" w:lineRule="auto"/>
        <w:ind w:firstLine="42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6.质疑供应商为自然人的，质疑函应由本人签字；质疑供应商为法人或者其他组织的，质疑函应由法定代表人、主要负责人，或者其授权代表签字或者盖章，并加盖公章。</w:t>
      </w:r>
    </w:p>
    <w:p w14:paraId="269B8729">
      <w:pPr>
        <w:spacing w:line="360" w:lineRule="auto"/>
        <w:ind w:firstLine="426"/>
        <w:rPr>
          <w:rFonts w:asciiTheme="minorEastAsia" w:hAnsiTheme="minorEastAsia" w:eastAsiaTheme="minorEastAsia"/>
          <w:b/>
          <w:color w:val="auto"/>
          <w:szCs w:val="21"/>
          <w:highlight w:val="none"/>
        </w:rPr>
      </w:pPr>
    </w:p>
    <w:p w14:paraId="54B68E07">
      <w:pPr>
        <w:spacing w:line="360" w:lineRule="auto"/>
        <w:ind w:firstLine="426"/>
        <w:rPr>
          <w:rFonts w:asciiTheme="minorEastAsia" w:hAnsiTheme="minorEastAsia" w:eastAsiaTheme="minorEastAsia"/>
          <w:b/>
          <w:color w:val="auto"/>
          <w:szCs w:val="21"/>
          <w:highlight w:val="none"/>
        </w:rPr>
      </w:pPr>
    </w:p>
    <w:p w14:paraId="1B19B19B">
      <w:pPr>
        <w:pStyle w:val="21"/>
        <w:spacing w:after="0" w:line="360" w:lineRule="auto"/>
        <w:ind w:left="0" w:leftChars="0"/>
        <w:jc w:val="center"/>
        <w:rPr>
          <w:rFonts w:cs="宋体" w:asciiTheme="minorEastAsia" w:hAnsiTheme="minorEastAsia" w:eastAsiaTheme="minorEastAsia"/>
          <w:b/>
          <w:bCs/>
          <w:color w:val="auto"/>
          <w:sz w:val="28"/>
          <w:szCs w:val="44"/>
          <w:highlight w:val="none"/>
        </w:rPr>
      </w:pPr>
      <w:r>
        <w:rPr>
          <w:rFonts w:asciiTheme="minorEastAsia" w:hAnsiTheme="minorEastAsia" w:eastAsiaTheme="minorEastAsia"/>
          <w:b/>
          <w:color w:val="auto"/>
          <w:szCs w:val="21"/>
          <w:highlight w:val="none"/>
        </w:rPr>
        <w:br w:type="page"/>
      </w:r>
      <w:r>
        <w:rPr>
          <w:rFonts w:hint="eastAsia" w:cs="宋体" w:asciiTheme="minorEastAsia" w:hAnsiTheme="minorEastAsia" w:eastAsiaTheme="minorEastAsia"/>
          <w:b/>
          <w:bCs/>
          <w:color w:val="auto"/>
          <w:sz w:val="28"/>
          <w:szCs w:val="44"/>
          <w:highlight w:val="none"/>
        </w:rPr>
        <w:t>投诉书</w:t>
      </w:r>
    </w:p>
    <w:p w14:paraId="7CE3D456">
      <w:pPr>
        <w:ind w:firstLine="444"/>
        <w:rPr>
          <w:rFonts w:asciiTheme="minorEastAsia" w:hAnsiTheme="minorEastAsia" w:eastAsiaTheme="minorEastAsia"/>
          <w:color w:val="auto"/>
          <w:sz w:val="22"/>
          <w:highlight w:val="none"/>
        </w:rPr>
      </w:pPr>
      <w:r>
        <w:rPr>
          <w:rFonts w:hint="eastAsia" w:asciiTheme="minorEastAsia" w:hAnsiTheme="minorEastAsia" w:eastAsiaTheme="minorEastAsia"/>
          <w:color w:val="auto"/>
          <w:sz w:val="22"/>
          <w:highlight w:val="none"/>
        </w:rPr>
        <w:t>一、投诉相关主体基本情况</w:t>
      </w:r>
    </w:p>
    <w:p w14:paraId="4E17E7AE">
      <w:pPr>
        <w:ind w:firstLine="444"/>
        <w:rPr>
          <w:rFonts w:asciiTheme="minorEastAsia" w:hAnsiTheme="minorEastAsia" w:eastAsiaTheme="minorEastAsia"/>
          <w:color w:val="auto"/>
          <w:sz w:val="22"/>
          <w:highlight w:val="none"/>
          <w:u w:val="dotted"/>
        </w:rPr>
      </w:pPr>
      <w:r>
        <w:rPr>
          <w:rFonts w:hint="eastAsia" w:asciiTheme="minorEastAsia" w:hAnsiTheme="minorEastAsia" w:eastAsiaTheme="minorEastAsia"/>
          <w:color w:val="auto"/>
          <w:sz w:val="22"/>
          <w:highlight w:val="none"/>
        </w:rPr>
        <w:t>投诉人：</w:t>
      </w:r>
      <w:r>
        <w:rPr>
          <w:rFonts w:hint="eastAsia" w:asciiTheme="minorEastAsia" w:hAnsiTheme="minorEastAsia" w:eastAsiaTheme="minorEastAsia"/>
          <w:color w:val="auto"/>
          <w:sz w:val="22"/>
          <w:highlight w:val="none"/>
          <w:u w:val="dotted"/>
        </w:rPr>
        <w:t xml:space="preserve">                                              </w:t>
      </w:r>
    </w:p>
    <w:p w14:paraId="724B7444">
      <w:pPr>
        <w:ind w:firstLine="444"/>
        <w:rPr>
          <w:rFonts w:asciiTheme="minorEastAsia" w:hAnsiTheme="minorEastAsia" w:eastAsiaTheme="minorEastAsia"/>
          <w:color w:val="auto"/>
          <w:sz w:val="22"/>
          <w:highlight w:val="none"/>
          <w:u w:val="single"/>
        </w:rPr>
      </w:pPr>
      <w:r>
        <w:rPr>
          <w:rFonts w:hint="eastAsia" w:asciiTheme="minorEastAsia" w:hAnsiTheme="minorEastAsia" w:eastAsiaTheme="minorEastAsia"/>
          <w:color w:val="auto"/>
          <w:sz w:val="22"/>
          <w:highlight w:val="none"/>
        </w:rPr>
        <w:t>地     址：</w:t>
      </w:r>
      <w:r>
        <w:rPr>
          <w:rFonts w:hint="eastAsia" w:asciiTheme="minorEastAsia" w:hAnsiTheme="minorEastAsia" w:eastAsiaTheme="minorEastAsia"/>
          <w:color w:val="auto"/>
          <w:sz w:val="22"/>
          <w:highlight w:val="none"/>
          <w:u w:val="dotted"/>
        </w:rPr>
        <w:t xml:space="preserve">                             </w:t>
      </w:r>
      <w:r>
        <w:rPr>
          <w:rFonts w:hint="eastAsia" w:asciiTheme="minorEastAsia" w:hAnsiTheme="minorEastAsia" w:eastAsiaTheme="minorEastAsia"/>
          <w:color w:val="auto"/>
          <w:sz w:val="22"/>
          <w:highlight w:val="none"/>
        </w:rPr>
        <w:t>邮编：</w:t>
      </w:r>
      <w:r>
        <w:rPr>
          <w:rFonts w:hint="eastAsia" w:asciiTheme="minorEastAsia" w:hAnsiTheme="minorEastAsia" w:eastAsiaTheme="minorEastAsia"/>
          <w:color w:val="auto"/>
          <w:sz w:val="22"/>
          <w:highlight w:val="none"/>
          <w:u w:val="dotted"/>
        </w:rPr>
        <w:t xml:space="preserve">        </w:t>
      </w:r>
    </w:p>
    <w:p w14:paraId="5A225129">
      <w:pPr>
        <w:tabs>
          <w:tab w:val="left" w:pos="6510"/>
        </w:tabs>
        <w:ind w:firstLine="444"/>
        <w:jc w:val="left"/>
        <w:rPr>
          <w:rFonts w:asciiTheme="minorEastAsia" w:hAnsiTheme="minorEastAsia" w:eastAsiaTheme="minorEastAsia"/>
          <w:color w:val="auto"/>
          <w:sz w:val="22"/>
          <w:highlight w:val="none"/>
        </w:rPr>
      </w:pPr>
      <w:r>
        <w:rPr>
          <w:rFonts w:hint="eastAsia" w:asciiTheme="minorEastAsia" w:hAnsiTheme="minorEastAsia" w:eastAsiaTheme="minorEastAsia"/>
          <w:color w:val="auto"/>
          <w:sz w:val="22"/>
          <w:highlight w:val="none"/>
        </w:rPr>
        <w:t>法定代表人/主要负责人：</w:t>
      </w:r>
      <w:r>
        <w:rPr>
          <w:rFonts w:hint="eastAsia" w:asciiTheme="minorEastAsia" w:hAnsiTheme="minorEastAsia" w:eastAsiaTheme="minorEastAsia"/>
          <w:color w:val="auto"/>
          <w:sz w:val="22"/>
          <w:highlight w:val="none"/>
          <w:u w:val="dotted"/>
        </w:rPr>
        <w:t xml:space="preserve">                               </w:t>
      </w:r>
    </w:p>
    <w:p w14:paraId="17D817A6">
      <w:pPr>
        <w:tabs>
          <w:tab w:val="left" w:pos="6510"/>
        </w:tabs>
        <w:ind w:firstLine="444"/>
        <w:rPr>
          <w:rFonts w:asciiTheme="minorEastAsia" w:hAnsiTheme="minorEastAsia" w:eastAsiaTheme="minorEastAsia"/>
          <w:color w:val="auto"/>
          <w:sz w:val="22"/>
          <w:highlight w:val="none"/>
          <w:u w:val="dotted"/>
        </w:rPr>
      </w:pPr>
      <w:r>
        <w:rPr>
          <w:rFonts w:hint="eastAsia" w:asciiTheme="minorEastAsia" w:hAnsiTheme="minorEastAsia" w:eastAsiaTheme="minorEastAsia"/>
          <w:color w:val="auto"/>
          <w:sz w:val="22"/>
          <w:highlight w:val="none"/>
        </w:rPr>
        <w:t>联系电话：</w:t>
      </w:r>
      <w:r>
        <w:rPr>
          <w:rFonts w:hint="eastAsia" w:asciiTheme="minorEastAsia" w:hAnsiTheme="minorEastAsia" w:eastAsiaTheme="minorEastAsia"/>
          <w:color w:val="auto"/>
          <w:sz w:val="22"/>
          <w:highlight w:val="none"/>
          <w:u w:val="dotted"/>
        </w:rPr>
        <w:t xml:space="preserve">                                            </w:t>
      </w:r>
    </w:p>
    <w:p w14:paraId="77A782D6">
      <w:pPr>
        <w:ind w:firstLine="444"/>
        <w:rPr>
          <w:rFonts w:asciiTheme="minorEastAsia" w:hAnsiTheme="minorEastAsia" w:eastAsiaTheme="minorEastAsia"/>
          <w:color w:val="auto"/>
          <w:sz w:val="22"/>
          <w:highlight w:val="none"/>
          <w:u w:val="dotted"/>
        </w:rPr>
      </w:pPr>
      <w:r>
        <w:rPr>
          <w:rFonts w:hint="eastAsia" w:asciiTheme="minorEastAsia" w:hAnsiTheme="minorEastAsia" w:eastAsiaTheme="minorEastAsia"/>
          <w:color w:val="auto"/>
          <w:sz w:val="22"/>
          <w:highlight w:val="none"/>
        </w:rPr>
        <w:t>授权代表：</w:t>
      </w:r>
      <w:r>
        <w:rPr>
          <w:rFonts w:hint="eastAsia" w:asciiTheme="minorEastAsia" w:hAnsiTheme="minorEastAsia" w:eastAsiaTheme="minorEastAsia"/>
          <w:color w:val="auto"/>
          <w:sz w:val="22"/>
          <w:highlight w:val="none"/>
          <w:u w:val="dotted"/>
        </w:rPr>
        <w:t xml:space="preserve">             </w:t>
      </w:r>
      <w:r>
        <w:rPr>
          <w:rFonts w:hint="eastAsia" w:asciiTheme="minorEastAsia" w:hAnsiTheme="minorEastAsia" w:eastAsiaTheme="minorEastAsia"/>
          <w:color w:val="auto"/>
          <w:sz w:val="22"/>
          <w:highlight w:val="none"/>
        </w:rPr>
        <w:t>联系电话</w:t>
      </w:r>
      <w:r>
        <w:rPr>
          <w:rFonts w:hint="eastAsia" w:asciiTheme="minorEastAsia" w:hAnsiTheme="minorEastAsia" w:eastAsiaTheme="minorEastAsia"/>
          <w:color w:val="auto"/>
          <w:sz w:val="22"/>
          <w:highlight w:val="none"/>
          <w:u w:val="dotted"/>
        </w:rPr>
        <w:t xml:space="preserve">：                  </w:t>
      </w:r>
    </w:p>
    <w:p w14:paraId="712B138B">
      <w:pPr>
        <w:ind w:firstLine="444"/>
        <w:rPr>
          <w:rFonts w:asciiTheme="minorEastAsia" w:hAnsiTheme="minorEastAsia" w:eastAsiaTheme="minorEastAsia"/>
          <w:color w:val="auto"/>
          <w:sz w:val="22"/>
          <w:highlight w:val="none"/>
          <w:u w:val="dotted"/>
        </w:rPr>
      </w:pPr>
      <w:r>
        <w:rPr>
          <w:rFonts w:hint="eastAsia" w:asciiTheme="minorEastAsia" w:hAnsiTheme="minorEastAsia" w:eastAsiaTheme="minorEastAsia"/>
          <w:color w:val="auto"/>
          <w:sz w:val="22"/>
          <w:highlight w:val="none"/>
        </w:rPr>
        <w:t>地     址：</w:t>
      </w:r>
      <w:r>
        <w:rPr>
          <w:rFonts w:hint="eastAsia" w:asciiTheme="minorEastAsia" w:hAnsiTheme="minorEastAsia" w:eastAsiaTheme="minorEastAsia"/>
          <w:color w:val="auto"/>
          <w:sz w:val="22"/>
          <w:highlight w:val="none"/>
          <w:u w:val="dotted"/>
        </w:rPr>
        <w:t xml:space="preserve">                             </w:t>
      </w:r>
      <w:r>
        <w:rPr>
          <w:rFonts w:hint="eastAsia" w:asciiTheme="minorEastAsia" w:hAnsiTheme="minorEastAsia" w:eastAsiaTheme="minorEastAsia"/>
          <w:color w:val="auto"/>
          <w:sz w:val="22"/>
          <w:highlight w:val="none"/>
        </w:rPr>
        <w:t>邮编：</w:t>
      </w:r>
      <w:r>
        <w:rPr>
          <w:rFonts w:hint="eastAsia" w:asciiTheme="minorEastAsia" w:hAnsiTheme="minorEastAsia" w:eastAsiaTheme="minorEastAsia"/>
          <w:color w:val="auto"/>
          <w:sz w:val="22"/>
          <w:highlight w:val="none"/>
          <w:u w:val="dotted"/>
        </w:rPr>
        <w:t xml:space="preserve">         </w:t>
      </w:r>
      <w:r>
        <w:rPr>
          <w:rFonts w:hint="eastAsia" w:asciiTheme="minorEastAsia" w:hAnsiTheme="minorEastAsia" w:eastAsiaTheme="minorEastAsia"/>
          <w:color w:val="auto"/>
          <w:sz w:val="22"/>
          <w:highlight w:val="none"/>
          <w:u w:val="single"/>
        </w:rPr>
        <w:t xml:space="preserve"> </w:t>
      </w:r>
      <w:r>
        <w:rPr>
          <w:rFonts w:hint="eastAsia" w:asciiTheme="minorEastAsia" w:hAnsiTheme="minorEastAsia" w:eastAsiaTheme="minorEastAsia"/>
          <w:color w:val="auto"/>
          <w:sz w:val="22"/>
          <w:highlight w:val="none"/>
          <w:u w:val="dotted"/>
        </w:rPr>
        <w:t xml:space="preserve">      </w:t>
      </w:r>
    </w:p>
    <w:p w14:paraId="666E4D5A">
      <w:pPr>
        <w:ind w:firstLine="446"/>
        <w:rPr>
          <w:rFonts w:cs="仿宋" w:asciiTheme="minorEastAsia" w:hAnsiTheme="minorEastAsia" w:eastAsiaTheme="minorEastAsia"/>
          <w:b/>
          <w:color w:val="auto"/>
          <w:sz w:val="22"/>
          <w:highlight w:val="none"/>
        </w:rPr>
      </w:pPr>
      <w:r>
        <w:rPr>
          <w:rFonts w:hint="eastAsia" w:asciiTheme="minorEastAsia" w:hAnsiTheme="minorEastAsia" w:eastAsiaTheme="minorEastAsia"/>
          <w:b/>
          <w:color w:val="auto"/>
          <w:sz w:val="22"/>
          <w:highlight w:val="none"/>
        </w:rPr>
        <w:t>投诉补正通知书、投诉受理通知书、投诉不予受理通知书、投诉调查函的送达方式确认，</w:t>
      </w:r>
      <w:r>
        <w:rPr>
          <w:rFonts w:hint="eastAsia" w:cs="仿宋" w:asciiTheme="minorEastAsia" w:hAnsiTheme="minorEastAsia" w:eastAsiaTheme="minorEastAsia"/>
          <w:b/>
          <w:color w:val="auto"/>
          <w:sz w:val="22"/>
          <w:highlight w:val="none"/>
        </w:rPr>
        <w:t>按投诉供应商确认的送达方式进行上述文书送达视同送达。</w:t>
      </w:r>
    </w:p>
    <w:p w14:paraId="21951332">
      <w:pPr>
        <w:adjustRightInd w:val="0"/>
        <w:snapToGrid w:val="0"/>
        <w:spacing w:line="360" w:lineRule="auto"/>
        <w:ind w:firstLine="444"/>
        <w:rPr>
          <w:rFonts w:cs="仿宋" w:asciiTheme="minorEastAsia" w:hAnsiTheme="minorEastAsia" w:eastAsiaTheme="minorEastAsia"/>
          <w:color w:val="auto"/>
          <w:sz w:val="22"/>
          <w:highlight w:val="none"/>
        </w:rPr>
      </w:pPr>
      <w:r>
        <w:rPr>
          <w:rFonts w:hint="eastAsia" w:cs="仿宋" w:asciiTheme="minorEastAsia" w:hAnsiTheme="minorEastAsia" w:eastAsiaTheme="minorEastAsia"/>
          <w:color w:val="auto"/>
          <w:sz w:val="22"/>
          <w:highlight w:val="none"/>
        </w:rPr>
        <w:t>确认电子邮件送达：</w:t>
      </w:r>
      <w:r>
        <w:rPr>
          <w:rFonts w:cs="仿宋" w:asciiTheme="minorEastAsia" w:hAnsiTheme="minorEastAsia" w:eastAsiaTheme="minorEastAsia"/>
          <w:color w:val="auto"/>
          <w:sz w:val="22"/>
          <w:highlight w:val="none"/>
        </w:rPr>
        <w:t xml:space="preserve"> </w:t>
      </w:r>
      <w:r>
        <w:rPr>
          <w:rFonts w:hint="eastAsia" w:cs="仿宋" w:asciiTheme="minorEastAsia" w:hAnsiTheme="minorEastAsia" w:eastAsiaTheme="minorEastAsia"/>
          <w:color w:val="auto"/>
          <w:sz w:val="22"/>
          <w:highlight w:val="none"/>
          <w:u w:val="dotted"/>
        </w:rPr>
        <w:t xml:space="preserve">                        </w:t>
      </w:r>
      <w:r>
        <w:rPr>
          <w:rFonts w:hint="eastAsia" w:cs="仿宋" w:asciiTheme="minorEastAsia" w:hAnsiTheme="minorEastAsia" w:eastAsiaTheme="minorEastAsia"/>
          <w:color w:val="auto"/>
          <w:sz w:val="22"/>
          <w:highlight w:val="none"/>
        </w:rPr>
        <w:t>或</w:t>
      </w:r>
    </w:p>
    <w:p w14:paraId="1F505146">
      <w:pPr>
        <w:adjustRightInd w:val="0"/>
        <w:snapToGrid w:val="0"/>
        <w:spacing w:line="360" w:lineRule="auto"/>
        <w:ind w:firstLine="444"/>
        <w:rPr>
          <w:rFonts w:cs="仿宋" w:asciiTheme="minorEastAsia" w:hAnsiTheme="minorEastAsia" w:eastAsiaTheme="minorEastAsia"/>
          <w:color w:val="auto"/>
          <w:sz w:val="22"/>
          <w:highlight w:val="none"/>
          <w:u w:val="dotted"/>
        </w:rPr>
      </w:pPr>
      <w:r>
        <w:rPr>
          <w:rFonts w:hint="eastAsia" w:cs="仿宋" w:asciiTheme="minorEastAsia" w:hAnsiTheme="minorEastAsia" w:eastAsiaTheme="minorEastAsia"/>
          <w:color w:val="auto"/>
          <w:sz w:val="22"/>
          <w:highlight w:val="none"/>
        </w:rPr>
        <w:t>确认传真送达：</w:t>
      </w:r>
      <w:r>
        <w:rPr>
          <w:rFonts w:cs="仿宋" w:asciiTheme="minorEastAsia" w:hAnsiTheme="minorEastAsia" w:eastAsiaTheme="minorEastAsia"/>
          <w:color w:val="auto"/>
          <w:sz w:val="22"/>
          <w:highlight w:val="none"/>
        </w:rPr>
        <w:t xml:space="preserve"> </w:t>
      </w:r>
      <w:r>
        <w:rPr>
          <w:rFonts w:hint="eastAsia" w:cs="仿宋" w:asciiTheme="minorEastAsia" w:hAnsiTheme="minorEastAsia" w:eastAsiaTheme="minorEastAsia"/>
          <w:color w:val="auto"/>
          <w:sz w:val="22"/>
          <w:highlight w:val="none"/>
          <w:u w:val="dotted"/>
        </w:rPr>
        <w:t xml:space="preserve">                            </w:t>
      </w:r>
      <w:r>
        <w:rPr>
          <w:rFonts w:hint="eastAsia" w:cs="仿宋" w:asciiTheme="minorEastAsia" w:hAnsiTheme="minorEastAsia" w:eastAsiaTheme="minorEastAsia"/>
          <w:color w:val="auto"/>
          <w:sz w:val="22"/>
          <w:highlight w:val="none"/>
        </w:rPr>
        <w:t>或</w:t>
      </w:r>
    </w:p>
    <w:p w14:paraId="235E1E95">
      <w:pPr>
        <w:adjustRightInd w:val="0"/>
        <w:snapToGrid w:val="0"/>
        <w:spacing w:line="360" w:lineRule="auto"/>
        <w:ind w:firstLine="444"/>
        <w:rPr>
          <w:rFonts w:cs="仿宋" w:asciiTheme="minorEastAsia" w:hAnsiTheme="minorEastAsia" w:eastAsiaTheme="minorEastAsia"/>
          <w:color w:val="auto"/>
          <w:sz w:val="22"/>
          <w:highlight w:val="none"/>
        </w:rPr>
      </w:pPr>
      <w:r>
        <w:rPr>
          <w:rFonts w:hint="eastAsia" w:cs="仿宋" w:asciiTheme="minorEastAsia" w:hAnsiTheme="minorEastAsia" w:eastAsiaTheme="minorEastAsia"/>
          <w:color w:val="auto"/>
          <w:sz w:val="22"/>
          <w:highlight w:val="none"/>
        </w:rPr>
        <w:t>其他方式：</w:t>
      </w:r>
      <w:r>
        <w:rPr>
          <w:rFonts w:hint="eastAsia" w:cs="仿宋" w:asciiTheme="minorEastAsia" w:hAnsiTheme="minorEastAsia" w:eastAsiaTheme="minorEastAsia"/>
          <w:color w:val="auto"/>
          <w:sz w:val="22"/>
          <w:highlight w:val="none"/>
          <w:u w:val="dotted"/>
        </w:rPr>
        <w:t xml:space="preserve">                            </w:t>
      </w:r>
    </w:p>
    <w:p w14:paraId="4CADB7AA">
      <w:pPr>
        <w:ind w:firstLine="444"/>
        <w:rPr>
          <w:rFonts w:asciiTheme="minorEastAsia" w:hAnsiTheme="minorEastAsia" w:eastAsiaTheme="minorEastAsia"/>
          <w:color w:val="auto"/>
          <w:sz w:val="22"/>
          <w:highlight w:val="none"/>
        </w:rPr>
      </w:pPr>
    </w:p>
    <w:p w14:paraId="19E666BA">
      <w:pPr>
        <w:ind w:firstLine="444"/>
        <w:rPr>
          <w:rFonts w:asciiTheme="minorEastAsia" w:hAnsiTheme="minorEastAsia" w:eastAsiaTheme="minorEastAsia"/>
          <w:color w:val="auto"/>
          <w:sz w:val="22"/>
          <w:highlight w:val="none"/>
          <w:u w:val="single"/>
        </w:rPr>
      </w:pPr>
      <w:r>
        <w:rPr>
          <w:rFonts w:hint="eastAsia" w:asciiTheme="minorEastAsia" w:hAnsiTheme="minorEastAsia" w:eastAsiaTheme="minorEastAsia"/>
          <w:color w:val="auto"/>
          <w:sz w:val="22"/>
          <w:highlight w:val="none"/>
        </w:rPr>
        <w:t>被投诉人1：</w:t>
      </w:r>
      <w:r>
        <w:rPr>
          <w:rFonts w:hint="eastAsia" w:asciiTheme="minorEastAsia" w:hAnsiTheme="minorEastAsia" w:eastAsiaTheme="minorEastAsia"/>
          <w:color w:val="auto"/>
          <w:sz w:val="22"/>
          <w:highlight w:val="none"/>
          <w:u w:val="dotted"/>
        </w:rPr>
        <w:t xml:space="preserve">                                          </w:t>
      </w:r>
    </w:p>
    <w:p w14:paraId="7071FD92">
      <w:pPr>
        <w:ind w:firstLine="444"/>
        <w:rPr>
          <w:rFonts w:asciiTheme="minorEastAsia" w:hAnsiTheme="minorEastAsia" w:eastAsiaTheme="minorEastAsia"/>
          <w:color w:val="auto"/>
          <w:sz w:val="22"/>
          <w:highlight w:val="none"/>
          <w:u w:val="single"/>
        </w:rPr>
      </w:pPr>
      <w:r>
        <w:rPr>
          <w:rFonts w:hint="eastAsia" w:asciiTheme="minorEastAsia" w:hAnsiTheme="minorEastAsia" w:eastAsiaTheme="minorEastAsia"/>
          <w:color w:val="auto"/>
          <w:sz w:val="22"/>
          <w:highlight w:val="none"/>
        </w:rPr>
        <w:t>地     址：</w:t>
      </w:r>
      <w:r>
        <w:rPr>
          <w:rFonts w:hint="eastAsia" w:asciiTheme="minorEastAsia" w:hAnsiTheme="minorEastAsia" w:eastAsiaTheme="minorEastAsia"/>
          <w:color w:val="auto"/>
          <w:sz w:val="22"/>
          <w:highlight w:val="none"/>
          <w:u w:val="dotted"/>
        </w:rPr>
        <w:t xml:space="preserve">                             </w:t>
      </w:r>
      <w:r>
        <w:rPr>
          <w:rFonts w:hint="eastAsia" w:asciiTheme="minorEastAsia" w:hAnsiTheme="minorEastAsia" w:eastAsiaTheme="minorEastAsia"/>
          <w:color w:val="auto"/>
          <w:sz w:val="22"/>
          <w:highlight w:val="none"/>
        </w:rPr>
        <w:t>邮编：</w:t>
      </w:r>
      <w:r>
        <w:rPr>
          <w:rFonts w:hint="eastAsia" w:asciiTheme="minorEastAsia" w:hAnsiTheme="minorEastAsia" w:eastAsiaTheme="minorEastAsia"/>
          <w:color w:val="auto"/>
          <w:sz w:val="22"/>
          <w:highlight w:val="none"/>
          <w:u w:val="dotted"/>
        </w:rPr>
        <w:t xml:space="preserve">        </w:t>
      </w:r>
    </w:p>
    <w:p w14:paraId="3173BA45">
      <w:pPr>
        <w:ind w:firstLine="444"/>
        <w:rPr>
          <w:rFonts w:asciiTheme="minorEastAsia" w:hAnsiTheme="minorEastAsia" w:eastAsiaTheme="minorEastAsia"/>
          <w:color w:val="auto"/>
          <w:sz w:val="22"/>
          <w:highlight w:val="none"/>
          <w:u w:val="single"/>
        </w:rPr>
      </w:pPr>
      <w:r>
        <w:rPr>
          <w:rFonts w:hint="eastAsia" w:asciiTheme="minorEastAsia" w:hAnsiTheme="minorEastAsia" w:eastAsiaTheme="minorEastAsia"/>
          <w:color w:val="auto"/>
          <w:sz w:val="22"/>
          <w:highlight w:val="none"/>
        </w:rPr>
        <w:t>联系人：</w:t>
      </w:r>
      <w:r>
        <w:rPr>
          <w:rFonts w:hint="eastAsia" w:asciiTheme="minorEastAsia" w:hAnsiTheme="minorEastAsia" w:eastAsiaTheme="minorEastAsia"/>
          <w:color w:val="auto"/>
          <w:sz w:val="22"/>
          <w:highlight w:val="none"/>
          <w:u w:val="dotted"/>
        </w:rPr>
        <w:t xml:space="preserve">               </w:t>
      </w:r>
      <w:r>
        <w:rPr>
          <w:rFonts w:hint="eastAsia" w:asciiTheme="minorEastAsia" w:hAnsiTheme="minorEastAsia" w:eastAsiaTheme="minorEastAsia"/>
          <w:color w:val="auto"/>
          <w:sz w:val="22"/>
          <w:highlight w:val="none"/>
        </w:rPr>
        <w:t>联系电话：</w:t>
      </w:r>
      <w:r>
        <w:rPr>
          <w:rFonts w:hint="eastAsia" w:asciiTheme="minorEastAsia" w:hAnsiTheme="minorEastAsia" w:eastAsiaTheme="minorEastAsia"/>
          <w:color w:val="auto"/>
          <w:sz w:val="22"/>
          <w:highlight w:val="none"/>
          <w:u w:val="dotted"/>
        </w:rPr>
        <w:t xml:space="preserve">                     </w:t>
      </w:r>
    </w:p>
    <w:p w14:paraId="40090583">
      <w:pPr>
        <w:ind w:firstLine="444"/>
        <w:rPr>
          <w:rFonts w:asciiTheme="minorEastAsia" w:hAnsiTheme="minorEastAsia" w:eastAsiaTheme="minorEastAsia"/>
          <w:color w:val="auto"/>
          <w:sz w:val="22"/>
          <w:highlight w:val="none"/>
        </w:rPr>
      </w:pPr>
      <w:r>
        <w:rPr>
          <w:rFonts w:hint="eastAsia" w:asciiTheme="minorEastAsia" w:hAnsiTheme="minorEastAsia" w:eastAsiaTheme="minorEastAsia"/>
          <w:color w:val="auto"/>
          <w:sz w:val="22"/>
          <w:highlight w:val="none"/>
        </w:rPr>
        <w:t>被投诉人2</w:t>
      </w:r>
    </w:p>
    <w:p w14:paraId="5DBA3A01">
      <w:pPr>
        <w:ind w:firstLine="444"/>
        <w:rPr>
          <w:rFonts w:asciiTheme="minorEastAsia" w:hAnsiTheme="minorEastAsia" w:eastAsiaTheme="minorEastAsia"/>
          <w:color w:val="auto"/>
          <w:sz w:val="22"/>
          <w:highlight w:val="none"/>
          <w:u w:val="dotted"/>
        </w:rPr>
      </w:pPr>
      <w:r>
        <w:rPr>
          <w:rFonts w:hint="eastAsia" w:asciiTheme="minorEastAsia" w:hAnsiTheme="minorEastAsia" w:eastAsiaTheme="minorEastAsia"/>
          <w:color w:val="auto"/>
          <w:sz w:val="22"/>
          <w:highlight w:val="none"/>
        </w:rPr>
        <w:t>……</w:t>
      </w:r>
    </w:p>
    <w:p w14:paraId="11F3191C">
      <w:pPr>
        <w:ind w:firstLine="444"/>
        <w:rPr>
          <w:rFonts w:asciiTheme="minorEastAsia" w:hAnsiTheme="minorEastAsia" w:eastAsiaTheme="minorEastAsia"/>
          <w:color w:val="auto"/>
          <w:sz w:val="22"/>
          <w:highlight w:val="none"/>
          <w:u w:val="single"/>
        </w:rPr>
      </w:pPr>
      <w:r>
        <w:rPr>
          <w:rFonts w:hint="eastAsia" w:asciiTheme="minorEastAsia" w:hAnsiTheme="minorEastAsia" w:eastAsiaTheme="minorEastAsia"/>
          <w:color w:val="auto"/>
          <w:sz w:val="22"/>
          <w:highlight w:val="none"/>
        </w:rPr>
        <w:t>相关供应商（或其他第三人）：</w:t>
      </w:r>
      <w:r>
        <w:rPr>
          <w:rFonts w:hint="eastAsia" w:asciiTheme="minorEastAsia" w:hAnsiTheme="minorEastAsia" w:eastAsiaTheme="minorEastAsia"/>
          <w:color w:val="auto"/>
          <w:sz w:val="22"/>
          <w:highlight w:val="none"/>
          <w:u w:val="dotted"/>
        </w:rPr>
        <w:t xml:space="preserve">                             </w:t>
      </w:r>
    </w:p>
    <w:p w14:paraId="2514ECD6">
      <w:pPr>
        <w:ind w:firstLine="444"/>
        <w:rPr>
          <w:rFonts w:asciiTheme="minorEastAsia" w:hAnsiTheme="minorEastAsia" w:eastAsiaTheme="minorEastAsia"/>
          <w:color w:val="auto"/>
          <w:sz w:val="22"/>
          <w:highlight w:val="none"/>
          <w:u w:val="single"/>
        </w:rPr>
      </w:pPr>
      <w:r>
        <w:rPr>
          <w:rFonts w:hint="eastAsia" w:asciiTheme="minorEastAsia" w:hAnsiTheme="minorEastAsia" w:eastAsiaTheme="minorEastAsia"/>
          <w:color w:val="auto"/>
          <w:sz w:val="22"/>
          <w:highlight w:val="none"/>
        </w:rPr>
        <w:t>地     址：</w:t>
      </w:r>
      <w:r>
        <w:rPr>
          <w:rFonts w:hint="eastAsia" w:asciiTheme="minorEastAsia" w:hAnsiTheme="minorEastAsia" w:eastAsiaTheme="minorEastAsia"/>
          <w:color w:val="auto"/>
          <w:sz w:val="22"/>
          <w:highlight w:val="none"/>
          <w:u w:val="dotted"/>
        </w:rPr>
        <w:t xml:space="preserve">                             </w:t>
      </w:r>
      <w:r>
        <w:rPr>
          <w:rFonts w:hint="eastAsia" w:asciiTheme="minorEastAsia" w:hAnsiTheme="minorEastAsia" w:eastAsiaTheme="minorEastAsia"/>
          <w:color w:val="auto"/>
          <w:sz w:val="22"/>
          <w:highlight w:val="none"/>
        </w:rPr>
        <w:t>邮编：</w:t>
      </w:r>
      <w:r>
        <w:rPr>
          <w:rFonts w:hint="eastAsia" w:asciiTheme="minorEastAsia" w:hAnsiTheme="minorEastAsia" w:eastAsiaTheme="minorEastAsia"/>
          <w:color w:val="auto"/>
          <w:sz w:val="22"/>
          <w:highlight w:val="none"/>
          <w:u w:val="dotted"/>
        </w:rPr>
        <w:t xml:space="preserve">          </w:t>
      </w:r>
    </w:p>
    <w:p w14:paraId="527C51E4">
      <w:pPr>
        <w:ind w:firstLine="444"/>
        <w:rPr>
          <w:rFonts w:asciiTheme="minorEastAsia" w:hAnsiTheme="minorEastAsia" w:eastAsiaTheme="minorEastAsia"/>
          <w:color w:val="auto"/>
          <w:sz w:val="22"/>
          <w:highlight w:val="none"/>
          <w:u w:val="single"/>
        </w:rPr>
      </w:pPr>
      <w:r>
        <w:rPr>
          <w:rFonts w:hint="eastAsia" w:asciiTheme="minorEastAsia" w:hAnsiTheme="minorEastAsia" w:eastAsiaTheme="minorEastAsia"/>
          <w:color w:val="auto"/>
          <w:sz w:val="22"/>
          <w:highlight w:val="none"/>
        </w:rPr>
        <w:t>联系人：</w:t>
      </w:r>
      <w:r>
        <w:rPr>
          <w:rFonts w:hint="eastAsia" w:asciiTheme="minorEastAsia" w:hAnsiTheme="minorEastAsia" w:eastAsiaTheme="minorEastAsia"/>
          <w:color w:val="auto"/>
          <w:sz w:val="22"/>
          <w:highlight w:val="none"/>
          <w:u w:val="dotted"/>
        </w:rPr>
        <w:t xml:space="preserve">               </w:t>
      </w:r>
      <w:r>
        <w:rPr>
          <w:rFonts w:hint="eastAsia" w:asciiTheme="minorEastAsia" w:hAnsiTheme="minorEastAsia" w:eastAsiaTheme="minorEastAsia"/>
          <w:color w:val="auto"/>
          <w:sz w:val="22"/>
          <w:highlight w:val="none"/>
        </w:rPr>
        <w:t>联系电话：</w:t>
      </w:r>
      <w:r>
        <w:rPr>
          <w:rFonts w:hint="eastAsia" w:asciiTheme="minorEastAsia" w:hAnsiTheme="minorEastAsia" w:eastAsiaTheme="minorEastAsia"/>
          <w:color w:val="auto"/>
          <w:sz w:val="22"/>
          <w:highlight w:val="none"/>
          <w:u w:val="dotted"/>
        </w:rPr>
        <w:t xml:space="preserve">                     </w:t>
      </w:r>
    </w:p>
    <w:p w14:paraId="20FDB90A">
      <w:pPr>
        <w:ind w:firstLine="444"/>
        <w:rPr>
          <w:rFonts w:asciiTheme="minorEastAsia" w:hAnsiTheme="minorEastAsia" w:eastAsiaTheme="minorEastAsia"/>
          <w:color w:val="auto"/>
          <w:sz w:val="22"/>
          <w:highlight w:val="none"/>
        </w:rPr>
      </w:pPr>
      <w:r>
        <w:rPr>
          <w:rFonts w:hint="eastAsia" w:asciiTheme="minorEastAsia" w:hAnsiTheme="minorEastAsia" w:eastAsiaTheme="minorEastAsia"/>
          <w:color w:val="auto"/>
          <w:sz w:val="22"/>
          <w:highlight w:val="none"/>
        </w:rPr>
        <w:t>二、投诉项目基本情况</w:t>
      </w:r>
    </w:p>
    <w:p w14:paraId="03724CEA">
      <w:pPr>
        <w:ind w:firstLine="444"/>
        <w:rPr>
          <w:rFonts w:asciiTheme="minorEastAsia" w:hAnsiTheme="minorEastAsia" w:eastAsiaTheme="minorEastAsia"/>
          <w:color w:val="auto"/>
          <w:sz w:val="22"/>
          <w:highlight w:val="none"/>
          <w:u w:val="dotted"/>
        </w:rPr>
      </w:pPr>
      <w:r>
        <w:rPr>
          <w:rFonts w:hint="eastAsia" w:asciiTheme="minorEastAsia" w:hAnsiTheme="minorEastAsia" w:eastAsiaTheme="minorEastAsia"/>
          <w:color w:val="auto"/>
          <w:sz w:val="22"/>
          <w:highlight w:val="none"/>
        </w:rPr>
        <w:t>采购项目名称：</w:t>
      </w:r>
      <w:r>
        <w:rPr>
          <w:rFonts w:hint="eastAsia" w:asciiTheme="minorEastAsia" w:hAnsiTheme="minorEastAsia" w:eastAsiaTheme="minorEastAsia"/>
          <w:color w:val="auto"/>
          <w:sz w:val="22"/>
          <w:highlight w:val="none"/>
          <w:u w:val="dotted"/>
        </w:rPr>
        <w:t xml:space="preserve">                                        </w:t>
      </w:r>
    </w:p>
    <w:p w14:paraId="504DF621">
      <w:pPr>
        <w:ind w:firstLine="444"/>
        <w:rPr>
          <w:rFonts w:asciiTheme="minorEastAsia" w:hAnsiTheme="minorEastAsia" w:eastAsiaTheme="minorEastAsia"/>
          <w:color w:val="auto"/>
          <w:sz w:val="22"/>
          <w:highlight w:val="none"/>
          <w:u w:val="single"/>
        </w:rPr>
      </w:pPr>
      <w:r>
        <w:rPr>
          <w:rFonts w:hint="eastAsia" w:asciiTheme="minorEastAsia" w:hAnsiTheme="minorEastAsia" w:eastAsiaTheme="minorEastAsia"/>
          <w:color w:val="auto"/>
          <w:sz w:val="22"/>
          <w:highlight w:val="none"/>
        </w:rPr>
        <w:t>采购项目编号：</w:t>
      </w:r>
      <w:r>
        <w:rPr>
          <w:rFonts w:hint="eastAsia" w:asciiTheme="minorEastAsia" w:hAnsiTheme="minorEastAsia" w:eastAsiaTheme="minorEastAsia"/>
          <w:color w:val="auto"/>
          <w:sz w:val="22"/>
          <w:highlight w:val="none"/>
          <w:u w:val="dotted"/>
        </w:rPr>
        <w:t xml:space="preserve">                 </w:t>
      </w:r>
      <w:r>
        <w:rPr>
          <w:rFonts w:hint="eastAsia" w:asciiTheme="minorEastAsia" w:hAnsiTheme="minorEastAsia" w:eastAsiaTheme="minorEastAsia"/>
          <w:color w:val="auto"/>
          <w:sz w:val="22"/>
          <w:highlight w:val="none"/>
        </w:rPr>
        <w:t>包号：</w:t>
      </w:r>
      <w:r>
        <w:rPr>
          <w:rFonts w:hint="eastAsia" w:asciiTheme="minorEastAsia" w:hAnsiTheme="minorEastAsia" w:eastAsiaTheme="minorEastAsia"/>
          <w:color w:val="auto"/>
          <w:sz w:val="22"/>
          <w:highlight w:val="none"/>
          <w:u w:val="dotted"/>
        </w:rPr>
        <w:t xml:space="preserve">              </w:t>
      </w:r>
    </w:p>
    <w:p w14:paraId="01E60B39">
      <w:pPr>
        <w:ind w:firstLine="444"/>
        <w:rPr>
          <w:rFonts w:asciiTheme="minorEastAsia" w:hAnsiTheme="minorEastAsia" w:eastAsiaTheme="minorEastAsia"/>
          <w:color w:val="auto"/>
          <w:sz w:val="22"/>
          <w:highlight w:val="none"/>
        </w:rPr>
      </w:pPr>
      <w:r>
        <w:rPr>
          <w:rFonts w:hint="eastAsia" w:asciiTheme="minorEastAsia" w:hAnsiTheme="minorEastAsia" w:eastAsiaTheme="minorEastAsia"/>
          <w:color w:val="auto"/>
          <w:sz w:val="22"/>
          <w:highlight w:val="none"/>
        </w:rPr>
        <w:t>采购人名称：</w:t>
      </w:r>
      <w:r>
        <w:rPr>
          <w:rFonts w:hint="eastAsia" w:asciiTheme="minorEastAsia" w:hAnsiTheme="minorEastAsia" w:eastAsiaTheme="minorEastAsia"/>
          <w:color w:val="auto"/>
          <w:sz w:val="22"/>
          <w:highlight w:val="none"/>
          <w:u w:val="dotted"/>
        </w:rPr>
        <w:t xml:space="preserve">                                         </w:t>
      </w:r>
    </w:p>
    <w:p w14:paraId="2614B45E">
      <w:pPr>
        <w:ind w:firstLine="444"/>
        <w:rPr>
          <w:rFonts w:asciiTheme="minorEastAsia" w:hAnsiTheme="minorEastAsia" w:eastAsiaTheme="minorEastAsia"/>
          <w:color w:val="auto"/>
          <w:sz w:val="22"/>
          <w:highlight w:val="none"/>
          <w:u w:val="single"/>
        </w:rPr>
      </w:pPr>
      <w:r>
        <w:rPr>
          <w:rFonts w:hint="eastAsia" w:asciiTheme="minorEastAsia" w:hAnsiTheme="minorEastAsia" w:eastAsiaTheme="minorEastAsia"/>
          <w:color w:val="auto"/>
          <w:sz w:val="22"/>
          <w:highlight w:val="none"/>
        </w:rPr>
        <w:t>代理机构名称：</w:t>
      </w:r>
      <w:r>
        <w:rPr>
          <w:rFonts w:hint="eastAsia" w:asciiTheme="minorEastAsia" w:hAnsiTheme="minorEastAsia" w:eastAsiaTheme="minorEastAsia"/>
          <w:color w:val="auto"/>
          <w:sz w:val="22"/>
          <w:highlight w:val="none"/>
          <w:u w:val="dotted"/>
        </w:rPr>
        <w:t xml:space="preserve">                                       </w:t>
      </w:r>
    </w:p>
    <w:p w14:paraId="134533FA">
      <w:pPr>
        <w:ind w:firstLine="444"/>
        <w:rPr>
          <w:rFonts w:asciiTheme="minorEastAsia" w:hAnsiTheme="minorEastAsia" w:eastAsiaTheme="minorEastAsia"/>
          <w:color w:val="auto"/>
          <w:sz w:val="22"/>
          <w:highlight w:val="none"/>
          <w:u w:val="dotted"/>
        </w:rPr>
      </w:pPr>
      <w:r>
        <w:rPr>
          <w:rFonts w:hint="eastAsia" w:asciiTheme="minorEastAsia" w:hAnsiTheme="minorEastAsia" w:eastAsiaTheme="minorEastAsia"/>
          <w:color w:val="auto"/>
          <w:sz w:val="22"/>
          <w:highlight w:val="none"/>
        </w:rPr>
        <w:t>采购文件公告:</w:t>
      </w:r>
      <w:r>
        <w:rPr>
          <w:rFonts w:hint="eastAsia" w:asciiTheme="minorEastAsia" w:hAnsiTheme="minorEastAsia" w:eastAsiaTheme="minorEastAsia"/>
          <w:color w:val="auto"/>
          <w:sz w:val="22"/>
          <w:highlight w:val="none"/>
          <w:u w:val="dotted"/>
        </w:rPr>
        <w:t xml:space="preserve">是/否 </w:t>
      </w:r>
      <w:r>
        <w:rPr>
          <w:rFonts w:hint="eastAsia" w:asciiTheme="minorEastAsia" w:hAnsiTheme="minorEastAsia" w:eastAsiaTheme="minorEastAsia"/>
          <w:color w:val="auto"/>
          <w:sz w:val="22"/>
          <w:highlight w:val="none"/>
        </w:rPr>
        <w:t>公告期限：</w:t>
      </w:r>
      <w:r>
        <w:rPr>
          <w:rFonts w:hint="eastAsia" w:asciiTheme="minorEastAsia" w:hAnsiTheme="minorEastAsia" w:eastAsiaTheme="minorEastAsia"/>
          <w:color w:val="auto"/>
          <w:sz w:val="22"/>
          <w:highlight w:val="none"/>
          <w:u w:val="dotted"/>
        </w:rPr>
        <w:t xml:space="preserve">                        </w:t>
      </w:r>
    </w:p>
    <w:p w14:paraId="545B9B40">
      <w:pPr>
        <w:ind w:firstLine="444"/>
        <w:rPr>
          <w:rFonts w:asciiTheme="minorEastAsia" w:hAnsiTheme="minorEastAsia" w:eastAsiaTheme="minorEastAsia"/>
          <w:color w:val="auto"/>
          <w:sz w:val="22"/>
          <w:highlight w:val="none"/>
          <w:u w:val="single"/>
        </w:rPr>
      </w:pPr>
      <w:r>
        <w:rPr>
          <w:rFonts w:hint="eastAsia" w:asciiTheme="minorEastAsia" w:hAnsiTheme="minorEastAsia" w:eastAsiaTheme="minorEastAsia"/>
          <w:color w:val="auto"/>
          <w:sz w:val="22"/>
          <w:highlight w:val="none"/>
        </w:rPr>
        <w:t>采购结果公告:</w:t>
      </w:r>
      <w:r>
        <w:rPr>
          <w:rFonts w:hint="eastAsia" w:asciiTheme="minorEastAsia" w:hAnsiTheme="minorEastAsia" w:eastAsiaTheme="minorEastAsia"/>
          <w:color w:val="auto"/>
          <w:sz w:val="22"/>
          <w:highlight w:val="none"/>
          <w:u w:val="dotted"/>
        </w:rPr>
        <w:t xml:space="preserve">是/否 </w:t>
      </w:r>
      <w:r>
        <w:rPr>
          <w:rFonts w:hint="eastAsia" w:asciiTheme="minorEastAsia" w:hAnsiTheme="minorEastAsia" w:eastAsiaTheme="minorEastAsia"/>
          <w:color w:val="auto"/>
          <w:sz w:val="22"/>
          <w:highlight w:val="none"/>
        </w:rPr>
        <w:t>公告期限：</w:t>
      </w:r>
      <w:r>
        <w:rPr>
          <w:rFonts w:hint="eastAsia" w:asciiTheme="minorEastAsia" w:hAnsiTheme="minorEastAsia" w:eastAsiaTheme="minorEastAsia"/>
          <w:color w:val="auto"/>
          <w:sz w:val="22"/>
          <w:highlight w:val="none"/>
          <w:u w:val="dotted"/>
        </w:rPr>
        <w:t xml:space="preserve">                        </w:t>
      </w:r>
    </w:p>
    <w:p w14:paraId="1C97C1EC">
      <w:pPr>
        <w:ind w:firstLine="444"/>
        <w:rPr>
          <w:rFonts w:asciiTheme="minorEastAsia" w:hAnsiTheme="minorEastAsia" w:eastAsiaTheme="minorEastAsia"/>
          <w:color w:val="auto"/>
          <w:sz w:val="22"/>
          <w:highlight w:val="none"/>
        </w:rPr>
      </w:pPr>
      <w:r>
        <w:rPr>
          <w:rFonts w:hint="eastAsia" w:asciiTheme="minorEastAsia" w:hAnsiTheme="minorEastAsia" w:eastAsiaTheme="minorEastAsia"/>
          <w:color w:val="auto"/>
          <w:sz w:val="22"/>
          <w:highlight w:val="none"/>
        </w:rPr>
        <w:t>三、质疑基本情况</w:t>
      </w:r>
    </w:p>
    <w:p w14:paraId="362B0DDF">
      <w:pPr>
        <w:ind w:firstLine="440" w:firstLineChars="200"/>
        <w:rPr>
          <w:rFonts w:asciiTheme="minorEastAsia" w:hAnsiTheme="minorEastAsia" w:eastAsiaTheme="minorEastAsia"/>
          <w:color w:val="auto"/>
          <w:sz w:val="22"/>
          <w:highlight w:val="none"/>
          <w:u w:val="dotted"/>
        </w:rPr>
      </w:pPr>
      <w:r>
        <w:rPr>
          <w:rFonts w:hint="eastAsia" w:asciiTheme="minorEastAsia" w:hAnsiTheme="minorEastAsia" w:eastAsiaTheme="minorEastAsia"/>
          <w:color w:val="auto"/>
          <w:sz w:val="22"/>
          <w:highlight w:val="none"/>
        </w:rPr>
        <w:t>投诉人于</w:t>
      </w:r>
      <w:r>
        <w:rPr>
          <w:rFonts w:hint="eastAsia" w:asciiTheme="minorEastAsia" w:hAnsiTheme="minorEastAsia" w:eastAsiaTheme="minorEastAsia"/>
          <w:color w:val="auto"/>
          <w:sz w:val="22"/>
          <w:highlight w:val="none"/>
          <w:u w:val="dotted"/>
        </w:rPr>
        <w:t xml:space="preserve">   </w:t>
      </w:r>
      <w:r>
        <w:rPr>
          <w:rFonts w:hint="eastAsia" w:asciiTheme="minorEastAsia" w:hAnsiTheme="minorEastAsia" w:eastAsiaTheme="minorEastAsia"/>
          <w:color w:val="auto"/>
          <w:sz w:val="22"/>
          <w:highlight w:val="none"/>
        </w:rPr>
        <w:t>年</w:t>
      </w:r>
      <w:r>
        <w:rPr>
          <w:rFonts w:hint="eastAsia" w:asciiTheme="minorEastAsia" w:hAnsiTheme="minorEastAsia" w:eastAsiaTheme="minorEastAsia"/>
          <w:color w:val="auto"/>
          <w:sz w:val="22"/>
          <w:highlight w:val="none"/>
          <w:u w:val="dotted"/>
        </w:rPr>
        <w:t xml:space="preserve">   </w:t>
      </w:r>
      <w:r>
        <w:rPr>
          <w:rFonts w:hint="eastAsia" w:asciiTheme="minorEastAsia" w:hAnsiTheme="minorEastAsia" w:eastAsiaTheme="minorEastAsia"/>
          <w:color w:val="auto"/>
          <w:sz w:val="22"/>
          <w:highlight w:val="none"/>
        </w:rPr>
        <w:t>月</w:t>
      </w:r>
      <w:r>
        <w:rPr>
          <w:rFonts w:hint="eastAsia" w:asciiTheme="minorEastAsia" w:hAnsiTheme="minorEastAsia" w:eastAsiaTheme="minorEastAsia"/>
          <w:color w:val="auto"/>
          <w:sz w:val="22"/>
          <w:highlight w:val="none"/>
          <w:u w:val="dotted"/>
        </w:rPr>
        <w:t xml:space="preserve">  </w:t>
      </w:r>
      <w:r>
        <w:rPr>
          <w:rFonts w:hint="eastAsia" w:asciiTheme="minorEastAsia" w:hAnsiTheme="minorEastAsia" w:eastAsiaTheme="minorEastAsia"/>
          <w:color w:val="auto"/>
          <w:sz w:val="22"/>
          <w:highlight w:val="none"/>
        </w:rPr>
        <w:t>日,向</w:t>
      </w:r>
      <w:r>
        <w:rPr>
          <w:rFonts w:hint="eastAsia" w:asciiTheme="minorEastAsia" w:hAnsiTheme="minorEastAsia" w:eastAsiaTheme="minorEastAsia"/>
          <w:color w:val="auto"/>
          <w:sz w:val="22"/>
          <w:highlight w:val="none"/>
          <w:u w:val="dotted"/>
        </w:rPr>
        <w:t xml:space="preserve">               </w:t>
      </w:r>
      <w:r>
        <w:rPr>
          <w:rFonts w:hint="eastAsia" w:asciiTheme="minorEastAsia" w:hAnsiTheme="minorEastAsia" w:eastAsiaTheme="minorEastAsia"/>
          <w:color w:val="auto"/>
          <w:sz w:val="22"/>
          <w:highlight w:val="none"/>
        </w:rPr>
        <w:t>提出质疑，质疑事项为：</w:t>
      </w:r>
      <w:r>
        <w:rPr>
          <w:rFonts w:hint="eastAsia" w:asciiTheme="minorEastAsia" w:hAnsiTheme="minorEastAsia" w:eastAsiaTheme="minorEastAsia"/>
          <w:color w:val="auto"/>
          <w:sz w:val="22"/>
          <w:highlight w:val="none"/>
          <w:u w:val="dotted"/>
        </w:rPr>
        <w:t xml:space="preserve">      </w:t>
      </w:r>
    </w:p>
    <w:p w14:paraId="31852660">
      <w:pPr>
        <w:ind w:firstLine="444"/>
        <w:rPr>
          <w:rFonts w:asciiTheme="minorEastAsia" w:hAnsiTheme="minorEastAsia" w:eastAsiaTheme="minorEastAsia"/>
          <w:color w:val="auto"/>
          <w:sz w:val="22"/>
          <w:highlight w:val="none"/>
          <w:u w:val="dotted"/>
        </w:rPr>
      </w:pPr>
      <w:r>
        <w:rPr>
          <w:rFonts w:hint="eastAsia" w:asciiTheme="minorEastAsia" w:hAnsiTheme="minorEastAsia" w:eastAsiaTheme="minorEastAsia"/>
          <w:color w:val="auto"/>
          <w:sz w:val="22"/>
          <w:highlight w:val="none"/>
          <w:u w:val="dotted"/>
        </w:rPr>
        <w:t xml:space="preserve">                                                     </w:t>
      </w:r>
      <w:r>
        <w:rPr>
          <w:rFonts w:hint="eastAsia" w:asciiTheme="minorEastAsia" w:hAnsiTheme="minorEastAsia" w:eastAsiaTheme="minorEastAsia"/>
          <w:color w:val="auto"/>
          <w:sz w:val="22"/>
          <w:highlight w:val="none"/>
        </w:rPr>
        <w:t xml:space="preserve">  </w:t>
      </w:r>
    </w:p>
    <w:p w14:paraId="7458970A">
      <w:pPr>
        <w:ind w:firstLine="330" w:firstLineChars="150"/>
        <w:rPr>
          <w:rFonts w:asciiTheme="minorEastAsia" w:hAnsiTheme="minorEastAsia" w:eastAsiaTheme="minorEastAsia"/>
          <w:color w:val="auto"/>
          <w:sz w:val="22"/>
          <w:highlight w:val="none"/>
        </w:rPr>
      </w:pPr>
      <w:r>
        <w:rPr>
          <w:rFonts w:hint="eastAsia" w:asciiTheme="minorEastAsia" w:hAnsiTheme="minorEastAsia" w:eastAsiaTheme="minorEastAsia"/>
          <w:color w:val="auto"/>
          <w:sz w:val="22"/>
          <w:highlight w:val="none"/>
          <w:u w:val="dotted"/>
        </w:rPr>
        <w:t>采购人/代理机构</w:t>
      </w:r>
      <w:r>
        <w:rPr>
          <w:rFonts w:hint="eastAsia" w:asciiTheme="minorEastAsia" w:hAnsiTheme="minorEastAsia" w:eastAsiaTheme="minorEastAsia"/>
          <w:color w:val="auto"/>
          <w:sz w:val="22"/>
          <w:highlight w:val="none"/>
        </w:rPr>
        <w:t>于</w:t>
      </w:r>
      <w:r>
        <w:rPr>
          <w:rFonts w:hint="eastAsia" w:asciiTheme="minorEastAsia" w:hAnsiTheme="minorEastAsia" w:eastAsiaTheme="minorEastAsia"/>
          <w:color w:val="auto"/>
          <w:sz w:val="22"/>
          <w:highlight w:val="none"/>
          <w:u w:val="dotted"/>
        </w:rPr>
        <w:t xml:space="preserve">   </w:t>
      </w:r>
      <w:r>
        <w:rPr>
          <w:rFonts w:hint="eastAsia" w:asciiTheme="minorEastAsia" w:hAnsiTheme="minorEastAsia" w:eastAsiaTheme="minorEastAsia"/>
          <w:color w:val="auto"/>
          <w:sz w:val="22"/>
          <w:highlight w:val="none"/>
        </w:rPr>
        <w:t>年</w:t>
      </w:r>
      <w:r>
        <w:rPr>
          <w:rFonts w:hint="eastAsia" w:asciiTheme="minorEastAsia" w:hAnsiTheme="minorEastAsia" w:eastAsiaTheme="minorEastAsia"/>
          <w:color w:val="auto"/>
          <w:sz w:val="22"/>
          <w:highlight w:val="none"/>
          <w:u w:val="dotted"/>
        </w:rPr>
        <w:t xml:space="preserve">   </w:t>
      </w:r>
      <w:r>
        <w:rPr>
          <w:rFonts w:hint="eastAsia" w:asciiTheme="minorEastAsia" w:hAnsiTheme="minorEastAsia" w:eastAsiaTheme="minorEastAsia"/>
          <w:color w:val="auto"/>
          <w:sz w:val="22"/>
          <w:highlight w:val="none"/>
        </w:rPr>
        <w:t>月</w:t>
      </w:r>
      <w:r>
        <w:rPr>
          <w:rFonts w:hint="eastAsia" w:asciiTheme="minorEastAsia" w:hAnsiTheme="minorEastAsia" w:eastAsiaTheme="minorEastAsia"/>
          <w:color w:val="auto"/>
          <w:sz w:val="22"/>
          <w:highlight w:val="none"/>
          <w:u w:val="dotted"/>
        </w:rPr>
        <w:t xml:space="preserve">   </w:t>
      </w:r>
      <w:r>
        <w:rPr>
          <w:rFonts w:hint="eastAsia" w:asciiTheme="minorEastAsia" w:hAnsiTheme="minorEastAsia" w:eastAsiaTheme="minorEastAsia"/>
          <w:color w:val="auto"/>
          <w:sz w:val="22"/>
          <w:highlight w:val="none"/>
        </w:rPr>
        <w:t>日,就质疑事项作出了答复/没有在法定期限内作出答复。</w:t>
      </w:r>
    </w:p>
    <w:p w14:paraId="76550DDB">
      <w:pPr>
        <w:ind w:firstLine="444"/>
        <w:rPr>
          <w:rFonts w:asciiTheme="minorEastAsia" w:hAnsiTheme="minorEastAsia" w:eastAsiaTheme="minorEastAsia"/>
          <w:color w:val="auto"/>
          <w:sz w:val="22"/>
          <w:highlight w:val="none"/>
        </w:rPr>
      </w:pPr>
      <w:r>
        <w:rPr>
          <w:rFonts w:hint="eastAsia" w:asciiTheme="minorEastAsia" w:hAnsiTheme="minorEastAsia" w:eastAsiaTheme="minorEastAsia"/>
          <w:color w:val="auto"/>
          <w:sz w:val="22"/>
          <w:highlight w:val="none"/>
        </w:rPr>
        <w:t>四、投诉事项具体内容</w:t>
      </w:r>
    </w:p>
    <w:p w14:paraId="0DF1B136">
      <w:pPr>
        <w:ind w:firstLine="444"/>
        <w:rPr>
          <w:rFonts w:asciiTheme="minorEastAsia" w:hAnsiTheme="minorEastAsia" w:eastAsiaTheme="minorEastAsia"/>
          <w:color w:val="auto"/>
          <w:sz w:val="22"/>
          <w:highlight w:val="none"/>
          <w:u w:val="single"/>
        </w:rPr>
      </w:pPr>
      <w:r>
        <w:rPr>
          <w:rFonts w:hint="eastAsia" w:asciiTheme="minorEastAsia" w:hAnsiTheme="minorEastAsia" w:eastAsiaTheme="minorEastAsia"/>
          <w:color w:val="auto"/>
          <w:sz w:val="22"/>
          <w:highlight w:val="none"/>
        </w:rPr>
        <w:t>投诉事项 1：</w:t>
      </w:r>
      <w:r>
        <w:rPr>
          <w:rFonts w:hint="eastAsia" w:asciiTheme="minorEastAsia" w:hAnsiTheme="minorEastAsia" w:eastAsiaTheme="minorEastAsia"/>
          <w:color w:val="auto"/>
          <w:sz w:val="22"/>
          <w:highlight w:val="none"/>
          <w:u w:val="dotted"/>
        </w:rPr>
        <w:t xml:space="preserve">                                       </w:t>
      </w:r>
    </w:p>
    <w:p w14:paraId="219A0FE5">
      <w:pPr>
        <w:ind w:firstLine="444"/>
        <w:rPr>
          <w:rFonts w:asciiTheme="minorEastAsia" w:hAnsiTheme="minorEastAsia" w:eastAsiaTheme="minorEastAsia"/>
          <w:color w:val="auto"/>
          <w:sz w:val="22"/>
          <w:highlight w:val="none"/>
        </w:rPr>
      </w:pPr>
      <w:r>
        <w:rPr>
          <w:rFonts w:hint="eastAsia" w:asciiTheme="minorEastAsia" w:hAnsiTheme="minorEastAsia" w:eastAsiaTheme="minorEastAsia"/>
          <w:color w:val="auto"/>
          <w:sz w:val="22"/>
          <w:highlight w:val="none"/>
        </w:rPr>
        <w:t>事实依据：</w:t>
      </w:r>
      <w:r>
        <w:rPr>
          <w:rFonts w:hint="eastAsia" w:asciiTheme="minorEastAsia" w:hAnsiTheme="minorEastAsia" w:eastAsiaTheme="minorEastAsia"/>
          <w:color w:val="auto"/>
          <w:sz w:val="22"/>
          <w:highlight w:val="none"/>
          <w:u w:val="dotted"/>
        </w:rPr>
        <w:t xml:space="preserve">                                         </w:t>
      </w:r>
    </w:p>
    <w:p w14:paraId="6878F7A4">
      <w:pPr>
        <w:ind w:firstLine="444"/>
        <w:rPr>
          <w:rFonts w:asciiTheme="minorEastAsia" w:hAnsiTheme="minorEastAsia" w:eastAsiaTheme="minorEastAsia"/>
          <w:color w:val="auto"/>
          <w:sz w:val="22"/>
          <w:highlight w:val="none"/>
          <w:u w:val="dotted"/>
        </w:rPr>
      </w:pPr>
      <w:r>
        <w:rPr>
          <w:rFonts w:hint="eastAsia" w:asciiTheme="minorEastAsia" w:hAnsiTheme="minorEastAsia" w:eastAsiaTheme="minorEastAsia"/>
          <w:color w:val="auto"/>
          <w:sz w:val="22"/>
          <w:highlight w:val="none"/>
          <w:u w:val="dotted"/>
        </w:rPr>
        <w:t xml:space="preserve">                                                      </w:t>
      </w:r>
    </w:p>
    <w:p w14:paraId="45086E62">
      <w:pPr>
        <w:ind w:firstLine="444"/>
        <w:rPr>
          <w:rFonts w:asciiTheme="minorEastAsia" w:hAnsiTheme="minorEastAsia" w:eastAsiaTheme="minorEastAsia"/>
          <w:color w:val="auto"/>
          <w:sz w:val="22"/>
          <w:highlight w:val="none"/>
          <w:u w:val="single"/>
        </w:rPr>
      </w:pPr>
      <w:r>
        <w:rPr>
          <w:rFonts w:hint="eastAsia" w:asciiTheme="minorEastAsia" w:hAnsiTheme="minorEastAsia" w:eastAsiaTheme="minorEastAsia"/>
          <w:color w:val="auto"/>
          <w:sz w:val="22"/>
          <w:highlight w:val="none"/>
        </w:rPr>
        <w:t>法律依据：</w:t>
      </w:r>
      <w:r>
        <w:rPr>
          <w:rFonts w:hint="eastAsia" w:asciiTheme="minorEastAsia" w:hAnsiTheme="minorEastAsia" w:eastAsiaTheme="minorEastAsia"/>
          <w:color w:val="auto"/>
          <w:sz w:val="22"/>
          <w:highlight w:val="none"/>
          <w:u w:val="dotted"/>
        </w:rPr>
        <w:t xml:space="preserve">                                          </w:t>
      </w:r>
    </w:p>
    <w:p w14:paraId="0209A3CD">
      <w:pPr>
        <w:ind w:firstLine="444"/>
        <w:rPr>
          <w:rFonts w:asciiTheme="minorEastAsia" w:hAnsiTheme="minorEastAsia" w:eastAsiaTheme="minorEastAsia"/>
          <w:color w:val="auto"/>
          <w:sz w:val="22"/>
          <w:highlight w:val="none"/>
          <w:u w:val="dotted"/>
        </w:rPr>
      </w:pPr>
      <w:r>
        <w:rPr>
          <w:rFonts w:hint="eastAsia" w:asciiTheme="minorEastAsia" w:hAnsiTheme="minorEastAsia" w:eastAsiaTheme="minorEastAsia"/>
          <w:color w:val="auto"/>
          <w:sz w:val="22"/>
          <w:highlight w:val="none"/>
          <w:u w:val="dotted"/>
        </w:rPr>
        <w:t xml:space="preserve">                                                      </w:t>
      </w:r>
    </w:p>
    <w:p w14:paraId="188DFD34">
      <w:pPr>
        <w:ind w:firstLine="444"/>
        <w:rPr>
          <w:rFonts w:asciiTheme="minorEastAsia" w:hAnsiTheme="minorEastAsia" w:eastAsiaTheme="minorEastAsia"/>
          <w:color w:val="auto"/>
          <w:sz w:val="22"/>
          <w:highlight w:val="none"/>
        </w:rPr>
      </w:pPr>
      <w:r>
        <w:rPr>
          <w:rFonts w:hint="eastAsia" w:asciiTheme="minorEastAsia" w:hAnsiTheme="minorEastAsia" w:eastAsiaTheme="minorEastAsia"/>
          <w:color w:val="auto"/>
          <w:sz w:val="22"/>
          <w:highlight w:val="none"/>
        </w:rPr>
        <w:t>投诉事项2</w:t>
      </w:r>
    </w:p>
    <w:p w14:paraId="45623566">
      <w:pPr>
        <w:ind w:firstLine="444"/>
        <w:rPr>
          <w:rFonts w:hint="eastAsia" w:asciiTheme="minorEastAsia" w:hAnsiTheme="minorEastAsia" w:eastAsiaTheme="minorEastAsia"/>
          <w:color w:val="auto"/>
          <w:sz w:val="22"/>
          <w:highlight w:val="none"/>
          <w:u w:val="dotted"/>
        </w:rPr>
      </w:pPr>
      <w:r>
        <w:rPr>
          <w:rFonts w:hint="eastAsia" w:asciiTheme="minorEastAsia" w:hAnsiTheme="minorEastAsia" w:eastAsiaTheme="minorEastAsia"/>
          <w:color w:val="auto"/>
          <w:sz w:val="22"/>
          <w:highlight w:val="none"/>
          <w:u w:val="dotted"/>
        </w:rPr>
        <w:t>……</w:t>
      </w:r>
    </w:p>
    <w:p w14:paraId="4EB6E06C">
      <w:pPr>
        <w:ind w:firstLine="444"/>
        <w:rPr>
          <w:rFonts w:asciiTheme="minorEastAsia" w:hAnsiTheme="minorEastAsia" w:eastAsiaTheme="minorEastAsia"/>
          <w:color w:val="auto"/>
          <w:sz w:val="22"/>
          <w:highlight w:val="none"/>
        </w:rPr>
      </w:pPr>
      <w:r>
        <w:rPr>
          <w:rFonts w:hint="eastAsia" w:asciiTheme="minorEastAsia" w:hAnsiTheme="minorEastAsia" w:eastAsiaTheme="minorEastAsia"/>
          <w:color w:val="auto"/>
          <w:sz w:val="22"/>
          <w:highlight w:val="none"/>
        </w:rPr>
        <w:t>五、与投诉事项相关的投诉请求</w:t>
      </w:r>
    </w:p>
    <w:p w14:paraId="10242E5F">
      <w:pPr>
        <w:ind w:firstLine="444"/>
        <w:rPr>
          <w:rFonts w:asciiTheme="minorEastAsia" w:hAnsiTheme="minorEastAsia" w:eastAsiaTheme="minorEastAsia"/>
          <w:color w:val="auto"/>
          <w:sz w:val="22"/>
          <w:highlight w:val="none"/>
        </w:rPr>
      </w:pPr>
      <w:r>
        <w:rPr>
          <w:rFonts w:hint="eastAsia" w:asciiTheme="minorEastAsia" w:hAnsiTheme="minorEastAsia" w:eastAsiaTheme="minorEastAsia"/>
          <w:color w:val="auto"/>
          <w:sz w:val="22"/>
          <w:highlight w:val="none"/>
        </w:rPr>
        <w:t>请求：</w:t>
      </w:r>
      <w:r>
        <w:rPr>
          <w:rFonts w:hint="eastAsia" w:asciiTheme="minorEastAsia" w:hAnsiTheme="minorEastAsia" w:eastAsiaTheme="minorEastAsia"/>
          <w:color w:val="auto"/>
          <w:sz w:val="22"/>
          <w:highlight w:val="none"/>
          <w:u w:val="dotted"/>
        </w:rPr>
        <w:t xml:space="preserve">                                              </w:t>
      </w:r>
      <w:r>
        <w:rPr>
          <w:rFonts w:hint="eastAsia" w:asciiTheme="minorEastAsia" w:hAnsiTheme="minorEastAsia" w:eastAsiaTheme="minorEastAsia"/>
          <w:color w:val="auto"/>
          <w:sz w:val="22"/>
          <w:highlight w:val="none"/>
        </w:rPr>
        <w:t xml:space="preserve"> </w:t>
      </w:r>
    </w:p>
    <w:p w14:paraId="541BAB21">
      <w:pPr>
        <w:ind w:firstLine="444"/>
        <w:rPr>
          <w:rFonts w:asciiTheme="minorEastAsia" w:hAnsiTheme="minorEastAsia" w:eastAsiaTheme="minorEastAsia"/>
          <w:color w:val="auto"/>
          <w:sz w:val="22"/>
          <w:highlight w:val="none"/>
          <w:u w:val="single"/>
        </w:rPr>
      </w:pPr>
      <w:r>
        <w:rPr>
          <w:rFonts w:hint="eastAsia" w:asciiTheme="minorEastAsia" w:hAnsiTheme="minorEastAsia" w:eastAsiaTheme="minorEastAsia"/>
          <w:color w:val="auto"/>
          <w:sz w:val="22"/>
          <w:highlight w:val="none"/>
        </w:rPr>
        <w:t xml:space="preserve">                                                   </w:t>
      </w:r>
    </w:p>
    <w:p w14:paraId="7AB5B83E">
      <w:pPr>
        <w:ind w:firstLine="444"/>
        <w:rPr>
          <w:rFonts w:asciiTheme="minorEastAsia" w:hAnsiTheme="minorEastAsia" w:eastAsiaTheme="minorEastAsia"/>
          <w:color w:val="auto"/>
          <w:sz w:val="22"/>
          <w:highlight w:val="none"/>
        </w:rPr>
      </w:pPr>
      <w:r>
        <w:rPr>
          <w:rFonts w:hint="eastAsia" w:asciiTheme="minorEastAsia" w:hAnsiTheme="minorEastAsia" w:eastAsiaTheme="minorEastAsia"/>
          <w:color w:val="auto"/>
          <w:sz w:val="22"/>
          <w:highlight w:val="none"/>
        </w:rPr>
        <w:t>签字(签章)：                   公章：</w:t>
      </w:r>
    </w:p>
    <w:p w14:paraId="61D89CB5">
      <w:pPr>
        <w:ind w:firstLine="444"/>
        <w:rPr>
          <w:rFonts w:asciiTheme="minorEastAsia" w:hAnsiTheme="minorEastAsia" w:eastAsiaTheme="minorEastAsia"/>
          <w:color w:val="auto"/>
          <w:sz w:val="22"/>
          <w:highlight w:val="none"/>
        </w:rPr>
      </w:pPr>
      <w:r>
        <w:rPr>
          <w:rFonts w:hint="eastAsia" w:asciiTheme="minorEastAsia" w:hAnsiTheme="minorEastAsia" w:eastAsiaTheme="minorEastAsia"/>
          <w:color w:val="auto"/>
          <w:sz w:val="22"/>
          <w:highlight w:val="none"/>
        </w:rPr>
        <w:t>日期：</w:t>
      </w:r>
    </w:p>
    <w:p w14:paraId="0BF7779F">
      <w:pPr>
        <w:spacing w:line="360" w:lineRule="auto"/>
        <w:ind w:firstLine="426"/>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投诉书制作说明：</w:t>
      </w:r>
    </w:p>
    <w:p w14:paraId="65ADFF0F">
      <w:pPr>
        <w:widowControl/>
        <w:spacing w:line="360" w:lineRule="auto"/>
        <w:ind w:firstLine="420" w:firstLineChars="200"/>
        <w:rPr>
          <w:rFonts w:cs="宋体" w:asciiTheme="minorEastAsia" w:hAnsiTheme="minorEastAsia" w:eastAsiaTheme="minorEastAsia"/>
          <w:color w:val="auto"/>
          <w:kern w:val="0"/>
          <w:highlight w:val="none"/>
        </w:rPr>
      </w:pPr>
      <w:r>
        <w:rPr>
          <w:rFonts w:hint="eastAsia" w:asciiTheme="minorEastAsia" w:hAnsiTheme="minorEastAsia" w:eastAsiaTheme="minorEastAsia"/>
          <w:color w:val="auto"/>
          <w:highlight w:val="none"/>
        </w:rPr>
        <w:t>1.投诉人提起投诉时，应当提交投诉书及投诉书电子文档和必要的证明材料，并按照被投诉人和与投诉事项有关的供应商数量提供投诉书副本。</w:t>
      </w:r>
    </w:p>
    <w:p w14:paraId="4062ED3E">
      <w:pPr>
        <w:widowControl/>
        <w:spacing w:line="360" w:lineRule="auto"/>
        <w:ind w:firstLine="420" w:firstLineChars="200"/>
        <w:jc w:val="left"/>
        <w:rPr>
          <w:rFonts w:cs="宋体" w:asciiTheme="minorEastAsia" w:hAnsiTheme="minorEastAsia" w:eastAsiaTheme="minorEastAsia"/>
          <w:color w:val="auto"/>
          <w:kern w:val="0"/>
          <w:highlight w:val="none"/>
        </w:rPr>
      </w:pPr>
      <w:r>
        <w:rPr>
          <w:rFonts w:hint="eastAsia" w:asciiTheme="minorEastAsia" w:hAnsiTheme="minorEastAsia" w:eastAsiaTheme="minorEastAsia"/>
          <w:color w:val="auto"/>
          <w:highlight w:val="none"/>
        </w:rPr>
        <w:t>2.投诉人若委托代理人进行投诉的，投诉书应按照要求列明“授权代表”的有关内容，并在附件中提交由</w:t>
      </w:r>
      <w:r>
        <w:rPr>
          <w:rFonts w:hint="eastAsia" w:cs="宋体" w:asciiTheme="minorEastAsia" w:hAnsiTheme="minorEastAsia" w:eastAsiaTheme="minorEastAsia"/>
          <w:color w:val="auto"/>
          <w:kern w:val="0"/>
          <w:highlight w:val="none"/>
        </w:rPr>
        <w:t>投诉人签署的授权委托书。授权委托书应当载明代理人的姓名或者名称、代理事项、具体权限、期限和相关事项。</w:t>
      </w:r>
    </w:p>
    <w:p w14:paraId="588B0E81">
      <w:pPr>
        <w:widowControl/>
        <w:spacing w:line="360" w:lineRule="auto"/>
        <w:ind w:firstLine="42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3.投诉人若对项目的某一分包进行投诉，投诉书应列明具体分包号。</w:t>
      </w:r>
    </w:p>
    <w:p w14:paraId="51FAA056">
      <w:pPr>
        <w:widowControl/>
        <w:spacing w:line="360" w:lineRule="auto"/>
        <w:ind w:firstLine="42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4.投诉书应简要列明质疑事项，质疑函、质疑答复等作为附件材料提供。</w:t>
      </w:r>
    </w:p>
    <w:p w14:paraId="385DD851">
      <w:pPr>
        <w:widowControl/>
        <w:spacing w:line="360" w:lineRule="auto"/>
        <w:ind w:firstLine="42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5.投诉书的投诉事项应具体、明确，并有必要的事实依据和法律依据。</w:t>
      </w:r>
    </w:p>
    <w:p w14:paraId="201C5731">
      <w:pPr>
        <w:widowControl/>
        <w:spacing w:line="360" w:lineRule="auto"/>
        <w:ind w:firstLine="42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6.投诉书的投诉请求应与投诉事项相关。</w:t>
      </w:r>
    </w:p>
    <w:p w14:paraId="47D1FFF4">
      <w:pPr>
        <w:widowControl/>
        <w:spacing w:line="360" w:lineRule="auto"/>
        <w:ind w:firstLine="420" w:firstLineChars="200"/>
        <w:jc w:val="left"/>
        <w:rPr>
          <w:rFonts w:cs="宋体" w:asciiTheme="minorEastAsia" w:hAnsiTheme="minorEastAsia" w:eastAsiaTheme="minorEastAsia"/>
          <w:color w:val="auto"/>
          <w:kern w:val="0"/>
          <w:highlight w:val="none"/>
        </w:rPr>
      </w:pPr>
      <w:r>
        <w:rPr>
          <w:rFonts w:hint="eastAsia" w:asciiTheme="minorEastAsia" w:hAnsiTheme="minorEastAsia" w:eastAsiaTheme="minorEastAsia"/>
          <w:color w:val="auto"/>
          <w:highlight w:val="none"/>
        </w:rPr>
        <w:t>7.投诉人为自然人的，投诉书应当由本人签字；投诉人为法人或者其他组织的，投诉书应当由法定代表人、主要负责人，或者其授权代表签字或者盖章，并加盖公章。</w:t>
      </w:r>
    </w:p>
    <w:p w14:paraId="099634A1">
      <w:pPr>
        <w:ind w:firstLine="426"/>
        <w:jc w:val="center"/>
        <w:rPr>
          <w:rFonts w:asciiTheme="minorEastAsia" w:hAnsiTheme="minorEastAsia" w:eastAsiaTheme="minorEastAsia"/>
          <w:b/>
          <w:color w:val="auto"/>
          <w:szCs w:val="21"/>
          <w:highlight w:val="none"/>
        </w:rPr>
      </w:pPr>
    </w:p>
    <w:p w14:paraId="118A84A6">
      <w:pPr>
        <w:ind w:firstLine="426"/>
        <w:jc w:val="center"/>
        <w:rPr>
          <w:rFonts w:asciiTheme="minorEastAsia" w:hAnsiTheme="minorEastAsia" w:eastAsiaTheme="minorEastAsia"/>
          <w:b/>
          <w:color w:val="auto"/>
          <w:szCs w:val="21"/>
          <w:highlight w:val="none"/>
        </w:rPr>
      </w:pPr>
    </w:p>
    <w:p w14:paraId="714F16DF">
      <w:pPr>
        <w:ind w:firstLine="424"/>
        <w:rPr>
          <w:color w:val="auto"/>
          <w:highlight w:val="none"/>
        </w:rPr>
      </w:pPr>
    </w:p>
    <w:p w14:paraId="13A7B0B4">
      <w:pPr>
        <w:ind w:firstLine="424"/>
        <w:rPr>
          <w:color w:val="auto"/>
          <w:highlight w:val="none"/>
        </w:rPr>
      </w:pPr>
    </w:p>
    <w:p w14:paraId="5830348B">
      <w:pPr>
        <w:rPr>
          <w:color w:val="auto"/>
          <w:highlight w:val="none"/>
        </w:rPr>
      </w:pPr>
    </w:p>
    <w:sectPr>
      <w:pgSz w:w="11906" w:h="16838"/>
      <w:pgMar w:top="1276" w:right="1983" w:bottom="1276" w:left="1610" w:header="426" w:footer="85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
    <w:altName w:val="Times New Roman"/>
    <w:panose1 w:val="00000000000000000000"/>
    <w:charset w:val="00"/>
    <w:family w:val="roman"/>
    <w:pitch w:val="default"/>
    <w:sig w:usb0="00000000" w:usb1="00000000" w:usb2="00000000" w:usb3="00000000" w:csb0="00000001" w:csb1="00000000"/>
  </w:font>
  <w:font w:name="Helvetica">
    <w:altName w:val="Arial"/>
    <w:panose1 w:val="020B0504020202020204"/>
    <w:charset w:val="00"/>
    <w:family w:val="swiss"/>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Arial Narrow">
    <w:panose1 w:val="020B0606020202030204"/>
    <w:charset w:val="00"/>
    <w:family w:val="swiss"/>
    <w:pitch w:val="default"/>
    <w:sig w:usb0="00000287" w:usb1="00000800" w:usb2="00000000" w:usb3="00000000" w:csb0="2000009F" w:csb1="DFD70000"/>
  </w:font>
  <w:font w:name="華康辦公用具篇">
    <w:altName w:val="Arial"/>
    <w:panose1 w:val="00000000000000000000"/>
    <w:charset w:val="00"/>
    <w:family w:val="roman"/>
    <w:pitch w:val="default"/>
    <w:sig w:usb0="00000000" w:usb1="00000000" w:usb2="00000000" w:usb3="00000000" w:csb0="00000001" w:csb1="00000000"/>
  </w:font>
  <w:font w:name="Courier">
    <w:altName w:val="Courier New"/>
    <w:panose1 w:val="02070409020205020404"/>
    <w:charset w:val="00"/>
    <w:family w:val="moder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ˎ̥">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 w:name="???|CS?o｡ﾀ?">
    <w:altName w:val="Yu Gothic"/>
    <w:panose1 w:val="00000000000000000000"/>
    <w:charset w:val="80"/>
    <w:family w:val="moder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华文细黑">
    <w:panose1 w:val="02010600040101010101"/>
    <w:charset w:val="86"/>
    <w:family w:val="auto"/>
    <w:pitch w:val="default"/>
    <w:sig w:usb0="00000287" w:usb1="080F0000" w:usb2="00000000" w:usb3="00000000" w:csb0="0004009F" w:csb1="DFD70000"/>
  </w:font>
  <w:font w:name="FontAwesome">
    <w:altName w:val="华文中宋"/>
    <w:panose1 w:val="00000000000000000000"/>
    <w:charset w:val="00"/>
    <w:family w:val="auto"/>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方正书宋简体">
    <w:altName w:val="宋体"/>
    <w:panose1 w:val="00000000000000000000"/>
    <w:charset w:val="86"/>
    <w:family w:val="auto"/>
    <w:pitch w:val="default"/>
    <w:sig w:usb0="00000000" w:usb1="00000000" w:usb2="00000012" w:usb3="00000000" w:csb0="00040001" w:csb1="00000000"/>
  </w:font>
  <w:font w:name="Arial Black">
    <w:panose1 w:val="020B0A04020102020204"/>
    <w:charset w:val="00"/>
    <w:family w:val="swiss"/>
    <w:pitch w:val="default"/>
    <w:sig w:usb0="A00002AF" w:usb1="4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021D5">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46073">
    <w:pPr>
      <w:pStyle w:val="3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72BDE7D6">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26</w:t>
                          </w:r>
                          <w:r>
                            <w:rPr>
                              <w:rFonts w:hint="eastAsia"/>
                              <w:sz w:val="18"/>
                            </w:rPr>
                            <w:fldChar w:fldCharType="end"/>
                          </w:r>
                        </w:p>
                      </w:txbxContent>
                    </wps:txbx>
                    <wps:bodyPr wrap="none" lIns="0" tIns="0" rIns="0" bIns="0" upright="1">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ZelrFMMBAACPAwAADgAAAAAAAAABACAAAAAfAQAAZHJzL2Uyb0RvYy54bWxQ&#10;SwUGAAAAAAYABgBZAQAAVAUAAAAA&#10;">
              <v:fill on="f" focussize="0,0"/>
              <v:stroke on="f"/>
              <v:imagedata o:title=""/>
              <o:lock v:ext="edit" aspectratio="f"/>
              <v:textbox inset="0mm,0mm,0mm,0mm" style="mso-fit-shape-to-text:t;">
                <w:txbxContent>
                  <w:p w14:paraId="72BDE7D6">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26</w:t>
                    </w:r>
                    <w:r>
                      <w:rPr>
                        <w:rFonts w:hint="eastAsia"/>
                        <w:sz w:val="18"/>
                      </w:rP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4175078"/>
    </w:sdtPr>
    <w:sdtContent>
      <w:p w14:paraId="717D5980">
        <w:pPr>
          <w:pStyle w:val="32"/>
          <w:ind w:firstLine="353"/>
          <w:jc w:val="center"/>
        </w:pPr>
        <w:r>
          <w:fldChar w:fldCharType="begin"/>
        </w:r>
        <w:r>
          <w:instrText xml:space="preserve">PAGE   \* MERGEFORMAT</w:instrText>
        </w:r>
        <w:r>
          <w:fldChar w:fldCharType="separate"/>
        </w:r>
        <w:r>
          <w:rPr>
            <w:lang w:val="zh-CN"/>
          </w:rPr>
          <w:t>1</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CBA25">
    <w:pPr>
      <w:pStyle w:val="32"/>
      <w:framePr w:wrap="around" w:vAnchor="text" w:hAnchor="margin" w:xAlign="outside" w:y="1"/>
      <w:ind w:firstLine="353"/>
      <w:rPr>
        <w:rStyle w:val="57"/>
      </w:rPr>
    </w:pPr>
    <w:r>
      <w:fldChar w:fldCharType="begin"/>
    </w:r>
    <w:r>
      <w:rPr>
        <w:rStyle w:val="57"/>
      </w:rPr>
      <w:instrText xml:space="preserve">PAGE  </w:instrText>
    </w:r>
    <w:r>
      <w:fldChar w:fldCharType="end"/>
    </w:r>
  </w:p>
  <w:p w14:paraId="714B4137">
    <w:pPr>
      <w:pStyle w:val="32"/>
      <w:ind w:right="-50" w:firstLine="353"/>
    </w:pPr>
  </w:p>
  <w:p w14:paraId="335D5DC7"/>
  <w:p w14:paraId="451E64F2"/>
  <w:p w14:paraId="140F8467"/>
  <w:p w14:paraId="5EC4B26E"/>
  <w:p w14:paraId="1C4EDBD0"/>
  <w:p w14:paraId="7139503C"/>
  <w:p w14:paraId="66002BDC"/>
  <w:p w14:paraId="4C086F99"/>
  <w:p w14:paraId="33521F8A"/>
  <w:p w14:paraId="5E8D5532"/>
  <w:p w14:paraId="06E25837"/>
  <w:p w14:paraId="618139EF"/>
  <w:p w14:paraId="03007207"/>
  <w:p w14:paraId="0AB8BA81"/>
  <w:p w14:paraId="72C733A5"/>
  <w:p w14:paraId="7E9AC532"/>
  <w:p w14:paraId="124A03FC"/>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36CF4">
    <w:pPr>
      <w:pStyle w:val="3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1BE62">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E59CD6"/>
    <w:multiLevelType w:val="singleLevel"/>
    <w:tmpl w:val="8DE59CD6"/>
    <w:lvl w:ilvl="0" w:tentative="0">
      <w:start w:val="1"/>
      <w:numFmt w:val="decimal"/>
      <w:pStyle w:val="13"/>
      <w:lvlText w:val="%1."/>
      <w:lvlJc w:val="left"/>
      <w:pPr>
        <w:tabs>
          <w:tab w:val="left" w:pos="360"/>
        </w:tabs>
        <w:ind w:left="360" w:hanging="360"/>
      </w:pPr>
    </w:lvl>
  </w:abstractNum>
  <w:abstractNum w:abstractNumId="1">
    <w:nsid w:val="A5F3E3A8"/>
    <w:multiLevelType w:val="singleLevel"/>
    <w:tmpl w:val="A5F3E3A8"/>
    <w:lvl w:ilvl="0" w:tentative="0">
      <w:start w:val="3"/>
      <w:numFmt w:val="decimal"/>
      <w:lvlText w:val="%1."/>
      <w:lvlJc w:val="left"/>
      <w:pPr>
        <w:tabs>
          <w:tab w:val="left" w:pos="312"/>
        </w:tabs>
      </w:pPr>
    </w:lvl>
  </w:abstractNum>
  <w:abstractNum w:abstractNumId="2">
    <w:nsid w:val="BF7F56A0"/>
    <w:multiLevelType w:val="singleLevel"/>
    <w:tmpl w:val="BF7F56A0"/>
    <w:lvl w:ilvl="0" w:tentative="0">
      <w:start w:val="13"/>
      <w:numFmt w:val="decimal"/>
      <w:suff w:val="nothing"/>
      <w:lvlText w:val="%1、"/>
      <w:lvlJc w:val="left"/>
      <w:pPr>
        <w:ind w:left="420" w:firstLine="0"/>
      </w:pPr>
    </w:lvl>
  </w:abstractNum>
  <w:abstractNum w:abstractNumId="3">
    <w:nsid w:val="5693832C"/>
    <w:multiLevelType w:val="singleLevel"/>
    <w:tmpl w:val="5693832C"/>
    <w:lvl w:ilvl="0" w:tentative="0">
      <w:start w:val="1"/>
      <w:numFmt w:val="decimal"/>
      <w:suff w:val="nothing"/>
      <w:lvlText w:val="%1、"/>
      <w:lvlJc w:val="left"/>
    </w:lvl>
  </w:abstractNum>
  <w:abstractNum w:abstractNumId="4">
    <w:nsid w:val="68727029"/>
    <w:multiLevelType w:val="singleLevel"/>
    <w:tmpl w:val="68727029"/>
    <w:lvl w:ilvl="0" w:tentative="0">
      <w:start w:val="1"/>
      <w:numFmt w:val="decimal"/>
      <w:lvlText w:val="%1."/>
      <w:lvlJc w:val="left"/>
      <w:pPr>
        <w:tabs>
          <w:tab w:val="left" w:pos="312"/>
        </w:tabs>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wYmQzMzE0NGM4NDg4MzZmNWMxMzI3OGJmMjdkODEifQ=="/>
  </w:docVars>
  <w:rsids>
    <w:rsidRoot w:val="00531893"/>
    <w:rsid w:val="00004541"/>
    <w:rsid w:val="00004609"/>
    <w:rsid w:val="00004C20"/>
    <w:rsid w:val="000172B9"/>
    <w:rsid w:val="00023B13"/>
    <w:rsid w:val="0002791E"/>
    <w:rsid w:val="000371AF"/>
    <w:rsid w:val="000373E4"/>
    <w:rsid w:val="00040D91"/>
    <w:rsid w:val="00041FED"/>
    <w:rsid w:val="00054084"/>
    <w:rsid w:val="000542EC"/>
    <w:rsid w:val="00054306"/>
    <w:rsid w:val="00062DA5"/>
    <w:rsid w:val="00075A4E"/>
    <w:rsid w:val="00091C78"/>
    <w:rsid w:val="000935D7"/>
    <w:rsid w:val="000B0CD3"/>
    <w:rsid w:val="000B0F22"/>
    <w:rsid w:val="000B6117"/>
    <w:rsid w:val="000C77D6"/>
    <w:rsid w:val="000D554E"/>
    <w:rsid w:val="000D792B"/>
    <w:rsid w:val="000E19BF"/>
    <w:rsid w:val="000E243F"/>
    <w:rsid w:val="000E7319"/>
    <w:rsid w:val="000F58D9"/>
    <w:rsid w:val="00104BB8"/>
    <w:rsid w:val="00116105"/>
    <w:rsid w:val="00120505"/>
    <w:rsid w:val="00121C6B"/>
    <w:rsid w:val="00131738"/>
    <w:rsid w:val="001367FB"/>
    <w:rsid w:val="00137BD1"/>
    <w:rsid w:val="001452A6"/>
    <w:rsid w:val="00160944"/>
    <w:rsid w:val="00170F35"/>
    <w:rsid w:val="00173ECB"/>
    <w:rsid w:val="00183441"/>
    <w:rsid w:val="00185E4E"/>
    <w:rsid w:val="0018637A"/>
    <w:rsid w:val="0018697C"/>
    <w:rsid w:val="001879CE"/>
    <w:rsid w:val="001904AD"/>
    <w:rsid w:val="00191407"/>
    <w:rsid w:val="00192249"/>
    <w:rsid w:val="00193D95"/>
    <w:rsid w:val="001A248D"/>
    <w:rsid w:val="001C2CDD"/>
    <w:rsid w:val="001D6EC1"/>
    <w:rsid w:val="001E1580"/>
    <w:rsid w:val="001E7FCF"/>
    <w:rsid w:val="001F74CF"/>
    <w:rsid w:val="002016DF"/>
    <w:rsid w:val="002168BD"/>
    <w:rsid w:val="00230345"/>
    <w:rsid w:val="00231A1B"/>
    <w:rsid w:val="00233D8E"/>
    <w:rsid w:val="0024245C"/>
    <w:rsid w:val="002519C2"/>
    <w:rsid w:val="0025604F"/>
    <w:rsid w:val="0026405C"/>
    <w:rsid w:val="002769EB"/>
    <w:rsid w:val="0027767D"/>
    <w:rsid w:val="00293982"/>
    <w:rsid w:val="00297517"/>
    <w:rsid w:val="00297DBA"/>
    <w:rsid w:val="002B5E5A"/>
    <w:rsid w:val="002C1888"/>
    <w:rsid w:val="002C194A"/>
    <w:rsid w:val="002C789F"/>
    <w:rsid w:val="002D59ED"/>
    <w:rsid w:val="002D638D"/>
    <w:rsid w:val="002E272C"/>
    <w:rsid w:val="002E6A03"/>
    <w:rsid w:val="002F5B55"/>
    <w:rsid w:val="002F7463"/>
    <w:rsid w:val="00303BDE"/>
    <w:rsid w:val="0031484C"/>
    <w:rsid w:val="00332829"/>
    <w:rsid w:val="00341DA3"/>
    <w:rsid w:val="00347F92"/>
    <w:rsid w:val="0035023D"/>
    <w:rsid w:val="003572EE"/>
    <w:rsid w:val="003709AD"/>
    <w:rsid w:val="00372780"/>
    <w:rsid w:val="00375F6E"/>
    <w:rsid w:val="00377CA6"/>
    <w:rsid w:val="00380164"/>
    <w:rsid w:val="00383E49"/>
    <w:rsid w:val="00387116"/>
    <w:rsid w:val="00393D92"/>
    <w:rsid w:val="003A402E"/>
    <w:rsid w:val="003C6094"/>
    <w:rsid w:val="003D552B"/>
    <w:rsid w:val="003D5ED9"/>
    <w:rsid w:val="003F55C5"/>
    <w:rsid w:val="00400E7D"/>
    <w:rsid w:val="00401278"/>
    <w:rsid w:val="00403A14"/>
    <w:rsid w:val="00406391"/>
    <w:rsid w:val="00414E6F"/>
    <w:rsid w:val="00416DE8"/>
    <w:rsid w:val="00425CAA"/>
    <w:rsid w:val="00430CEF"/>
    <w:rsid w:val="00432884"/>
    <w:rsid w:val="00435D87"/>
    <w:rsid w:val="00444B96"/>
    <w:rsid w:val="004454B2"/>
    <w:rsid w:val="00450D9D"/>
    <w:rsid w:val="00452072"/>
    <w:rsid w:val="004546A9"/>
    <w:rsid w:val="0045577C"/>
    <w:rsid w:val="00460A40"/>
    <w:rsid w:val="00460E02"/>
    <w:rsid w:val="00461C9C"/>
    <w:rsid w:val="00470207"/>
    <w:rsid w:val="00470E84"/>
    <w:rsid w:val="00471CF6"/>
    <w:rsid w:val="0047293D"/>
    <w:rsid w:val="00476767"/>
    <w:rsid w:val="00482C39"/>
    <w:rsid w:val="00484126"/>
    <w:rsid w:val="004902C0"/>
    <w:rsid w:val="00495BA2"/>
    <w:rsid w:val="004A158B"/>
    <w:rsid w:val="004A1E76"/>
    <w:rsid w:val="004A2F89"/>
    <w:rsid w:val="004B0440"/>
    <w:rsid w:val="004B102C"/>
    <w:rsid w:val="004B3D0A"/>
    <w:rsid w:val="004C1F61"/>
    <w:rsid w:val="004C2DC7"/>
    <w:rsid w:val="004D186B"/>
    <w:rsid w:val="004D5D84"/>
    <w:rsid w:val="004D641F"/>
    <w:rsid w:val="004E2B1F"/>
    <w:rsid w:val="00502179"/>
    <w:rsid w:val="00503DEC"/>
    <w:rsid w:val="00524840"/>
    <w:rsid w:val="00530F81"/>
    <w:rsid w:val="00531893"/>
    <w:rsid w:val="005336D0"/>
    <w:rsid w:val="00541C09"/>
    <w:rsid w:val="0054331A"/>
    <w:rsid w:val="00546A64"/>
    <w:rsid w:val="00553167"/>
    <w:rsid w:val="005603A2"/>
    <w:rsid w:val="00561286"/>
    <w:rsid w:val="00565C25"/>
    <w:rsid w:val="00566BEE"/>
    <w:rsid w:val="00585015"/>
    <w:rsid w:val="0059494E"/>
    <w:rsid w:val="005A6576"/>
    <w:rsid w:val="005B14EC"/>
    <w:rsid w:val="005B20F3"/>
    <w:rsid w:val="005B448C"/>
    <w:rsid w:val="005B5E87"/>
    <w:rsid w:val="005C1A38"/>
    <w:rsid w:val="005C761A"/>
    <w:rsid w:val="005D2F57"/>
    <w:rsid w:val="005D3E01"/>
    <w:rsid w:val="005D4330"/>
    <w:rsid w:val="005D51F8"/>
    <w:rsid w:val="005F7EF6"/>
    <w:rsid w:val="00601E77"/>
    <w:rsid w:val="0060366F"/>
    <w:rsid w:val="006700EF"/>
    <w:rsid w:val="0067188B"/>
    <w:rsid w:val="00675B62"/>
    <w:rsid w:val="00682A5F"/>
    <w:rsid w:val="00687B82"/>
    <w:rsid w:val="00695FEF"/>
    <w:rsid w:val="006977C4"/>
    <w:rsid w:val="006A00EB"/>
    <w:rsid w:val="006A24D3"/>
    <w:rsid w:val="006A7ED3"/>
    <w:rsid w:val="006F1598"/>
    <w:rsid w:val="00713549"/>
    <w:rsid w:val="00730A8B"/>
    <w:rsid w:val="00733152"/>
    <w:rsid w:val="00734D6F"/>
    <w:rsid w:val="007423C6"/>
    <w:rsid w:val="00756B01"/>
    <w:rsid w:val="00760507"/>
    <w:rsid w:val="00771794"/>
    <w:rsid w:val="0077507E"/>
    <w:rsid w:val="00777909"/>
    <w:rsid w:val="0078580C"/>
    <w:rsid w:val="00792620"/>
    <w:rsid w:val="00796BA6"/>
    <w:rsid w:val="007A12EA"/>
    <w:rsid w:val="007A3AC5"/>
    <w:rsid w:val="007B0E98"/>
    <w:rsid w:val="007B160F"/>
    <w:rsid w:val="007C24D1"/>
    <w:rsid w:val="007D040A"/>
    <w:rsid w:val="007D0896"/>
    <w:rsid w:val="007D735A"/>
    <w:rsid w:val="007E1B88"/>
    <w:rsid w:val="007E25EC"/>
    <w:rsid w:val="007E447B"/>
    <w:rsid w:val="007E7EE6"/>
    <w:rsid w:val="007F3B69"/>
    <w:rsid w:val="007F4250"/>
    <w:rsid w:val="007F7E6B"/>
    <w:rsid w:val="00803FF6"/>
    <w:rsid w:val="00812C1D"/>
    <w:rsid w:val="00817EC8"/>
    <w:rsid w:val="00826510"/>
    <w:rsid w:val="00840A3C"/>
    <w:rsid w:val="00844A37"/>
    <w:rsid w:val="00845A8A"/>
    <w:rsid w:val="00847370"/>
    <w:rsid w:val="0085164A"/>
    <w:rsid w:val="008579EE"/>
    <w:rsid w:val="008602F3"/>
    <w:rsid w:val="00865C3B"/>
    <w:rsid w:val="00865E4B"/>
    <w:rsid w:val="00880732"/>
    <w:rsid w:val="00886107"/>
    <w:rsid w:val="008A6203"/>
    <w:rsid w:val="008B1830"/>
    <w:rsid w:val="008B1995"/>
    <w:rsid w:val="008C55E8"/>
    <w:rsid w:val="008D3B73"/>
    <w:rsid w:val="008E06BD"/>
    <w:rsid w:val="008E57F1"/>
    <w:rsid w:val="008F36CB"/>
    <w:rsid w:val="008F6D78"/>
    <w:rsid w:val="009030C6"/>
    <w:rsid w:val="009125C6"/>
    <w:rsid w:val="00915F38"/>
    <w:rsid w:val="00916293"/>
    <w:rsid w:val="009224E5"/>
    <w:rsid w:val="00923AC1"/>
    <w:rsid w:val="009254F4"/>
    <w:rsid w:val="009352A9"/>
    <w:rsid w:val="00936DAD"/>
    <w:rsid w:val="00940171"/>
    <w:rsid w:val="009423BD"/>
    <w:rsid w:val="00947A56"/>
    <w:rsid w:val="00965239"/>
    <w:rsid w:val="00965DB7"/>
    <w:rsid w:val="0096657E"/>
    <w:rsid w:val="00966F28"/>
    <w:rsid w:val="009906A2"/>
    <w:rsid w:val="00993BE9"/>
    <w:rsid w:val="00993CE0"/>
    <w:rsid w:val="009A2B23"/>
    <w:rsid w:val="009A33C9"/>
    <w:rsid w:val="009A34C4"/>
    <w:rsid w:val="009B0513"/>
    <w:rsid w:val="009B5D86"/>
    <w:rsid w:val="009B6B2D"/>
    <w:rsid w:val="009C0A6C"/>
    <w:rsid w:val="009C0F35"/>
    <w:rsid w:val="009C41EE"/>
    <w:rsid w:val="009C5BA2"/>
    <w:rsid w:val="009C7EA0"/>
    <w:rsid w:val="009D5917"/>
    <w:rsid w:val="009E27D6"/>
    <w:rsid w:val="009F0DFC"/>
    <w:rsid w:val="00A0216B"/>
    <w:rsid w:val="00A17D8B"/>
    <w:rsid w:val="00A31F56"/>
    <w:rsid w:val="00A32741"/>
    <w:rsid w:val="00A33447"/>
    <w:rsid w:val="00A35AC8"/>
    <w:rsid w:val="00A45751"/>
    <w:rsid w:val="00A50DE1"/>
    <w:rsid w:val="00A631CF"/>
    <w:rsid w:val="00A63863"/>
    <w:rsid w:val="00A661F3"/>
    <w:rsid w:val="00A673A7"/>
    <w:rsid w:val="00A67D58"/>
    <w:rsid w:val="00A87477"/>
    <w:rsid w:val="00A915AD"/>
    <w:rsid w:val="00A928BD"/>
    <w:rsid w:val="00A95255"/>
    <w:rsid w:val="00AA58CD"/>
    <w:rsid w:val="00AB48A7"/>
    <w:rsid w:val="00AC3AA8"/>
    <w:rsid w:val="00AC5DDF"/>
    <w:rsid w:val="00AD4917"/>
    <w:rsid w:val="00AE2C63"/>
    <w:rsid w:val="00AE3771"/>
    <w:rsid w:val="00AE46C0"/>
    <w:rsid w:val="00AE4864"/>
    <w:rsid w:val="00AF6DBE"/>
    <w:rsid w:val="00B03922"/>
    <w:rsid w:val="00B078A3"/>
    <w:rsid w:val="00B172C0"/>
    <w:rsid w:val="00B35D00"/>
    <w:rsid w:val="00B43D44"/>
    <w:rsid w:val="00B44FD9"/>
    <w:rsid w:val="00B45A9D"/>
    <w:rsid w:val="00B5133B"/>
    <w:rsid w:val="00B56576"/>
    <w:rsid w:val="00B6161F"/>
    <w:rsid w:val="00B7163D"/>
    <w:rsid w:val="00B7266E"/>
    <w:rsid w:val="00B73DA7"/>
    <w:rsid w:val="00B86B8C"/>
    <w:rsid w:val="00B90F34"/>
    <w:rsid w:val="00B936DF"/>
    <w:rsid w:val="00B957AD"/>
    <w:rsid w:val="00B95EC4"/>
    <w:rsid w:val="00BA02AA"/>
    <w:rsid w:val="00BA26D9"/>
    <w:rsid w:val="00BB5B46"/>
    <w:rsid w:val="00BC4C7D"/>
    <w:rsid w:val="00BC4E47"/>
    <w:rsid w:val="00BD0B3D"/>
    <w:rsid w:val="00BD5392"/>
    <w:rsid w:val="00BE562B"/>
    <w:rsid w:val="00BF0EBE"/>
    <w:rsid w:val="00BF3C09"/>
    <w:rsid w:val="00C00163"/>
    <w:rsid w:val="00C231BA"/>
    <w:rsid w:val="00C25CC0"/>
    <w:rsid w:val="00C34DA2"/>
    <w:rsid w:val="00C36329"/>
    <w:rsid w:val="00C41285"/>
    <w:rsid w:val="00C43E82"/>
    <w:rsid w:val="00C50799"/>
    <w:rsid w:val="00C53381"/>
    <w:rsid w:val="00C53561"/>
    <w:rsid w:val="00C53CA9"/>
    <w:rsid w:val="00C61C8A"/>
    <w:rsid w:val="00C710C3"/>
    <w:rsid w:val="00C7446E"/>
    <w:rsid w:val="00C74C06"/>
    <w:rsid w:val="00C76AA1"/>
    <w:rsid w:val="00CA0570"/>
    <w:rsid w:val="00CA3D1A"/>
    <w:rsid w:val="00CB3224"/>
    <w:rsid w:val="00CC01C8"/>
    <w:rsid w:val="00CD2F05"/>
    <w:rsid w:val="00CE34D9"/>
    <w:rsid w:val="00CE3A07"/>
    <w:rsid w:val="00CE41F6"/>
    <w:rsid w:val="00CE6801"/>
    <w:rsid w:val="00CF674A"/>
    <w:rsid w:val="00CF6A01"/>
    <w:rsid w:val="00D07520"/>
    <w:rsid w:val="00D10F2D"/>
    <w:rsid w:val="00D12F26"/>
    <w:rsid w:val="00D13ADA"/>
    <w:rsid w:val="00D14FE3"/>
    <w:rsid w:val="00D17E61"/>
    <w:rsid w:val="00D24A9B"/>
    <w:rsid w:val="00D50027"/>
    <w:rsid w:val="00D76542"/>
    <w:rsid w:val="00D84D5A"/>
    <w:rsid w:val="00D9023A"/>
    <w:rsid w:val="00D94C6E"/>
    <w:rsid w:val="00D94F46"/>
    <w:rsid w:val="00D96943"/>
    <w:rsid w:val="00DA7DD1"/>
    <w:rsid w:val="00DB3E36"/>
    <w:rsid w:val="00DB51DF"/>
    <w:rsid w:val="00DB7743"/>
    <w:rsid w:val="00DC3051"/>
    <w:rsid w:val="00DC496E"/>
    <w:rsid w:val="00DC5374"/>
    <w:rsid w:val="00DD160E"/>
    <w:rsid w:val="00DF490C"/>
    <w:rsid w:val="00E10BD5"/>
    <w:rsid w:val="00E1689D"/>
    <w:rsid w:val="00E24D59"/>
    <w:rsid w:val="00E34E06"/>
    <w:rsid w:val="00E42C87"/>
    <w:rsid w:val="00E4681A"/>
    <w:rsid w:val="00E47627"/>
    <w:rsid w:val="00E47B06"/>
    <w:rsid w:val="00E56606"/>
    <w:rsid w:val="00E567AE"/>
    <w:rsid w:val="00E57F08"/>
    <w:rsid w:val="00E639E5"/>
    <w:rsid w:val="00E74250"/>
    <w:rsid w:val="00E77A2B"/>
    <w:rsid w:val="00E80915"/>
    <w:rsid w:val="00E814F5"/>
    <w:rsid w:val="00EC4B2D"/>
    <w:rsid w:val="00EE330D"/>
    <w:rsid w:val="00F066B7"/>
    <w:rsid w:val="00F07514"/>
    <w:rsid w:val="00F20958"/>
    <w:rsid w:val="00F31845"/>
    <w:rsid w:val="00F41D70"/>
    <w:rsid w:val="00F5227A"/>
    <w:rsid w:val="00F63094"/>
    <w:rsid w:val="00F63274"/>
    <w:rsid w:val="00F7114E"/>
    <w:rsid w:val="00F7331D"/>
    <w:rsid w:val="00F75FC2"/>
    <w:rsid w:val="00F775F3"/>
    <w:rsid w:val="00F80063"/>
    <w:rsid w:val="00F81588"/>
    <w:rsid w:val="00F90EC3"/>
    <w:rsid w:val="00F92471"/>
    <w:rsid w:val="00F931BE"/>
    <w:rsid w:val="00F95672"/>
    <w:rsid w:val="00F97DBF"/>
    <w:rsid w:val="00FA089B"/>
    <w:rsid w:val="00FA42C8"/>
    <w:rsid w:val="00FA6DD1"/>
    <w:rsid w:val="00FB3A3E"/>
    <w:rsid w:val="00FC39DF"/>
    <w:rsid w:val="00FC4237"/>
    <w:rsid w:val="00FC5082"/>
    <w:rsid w:val="00FC7511"/>
    <w:rsid w:val="00FD13BD"/>
    <w:rsid w:val="00FE0C94"/>
    <w:rsid w:val="00FF31D9"/>
    <w:rsid w:val="01E274B5"/>
    <w:rsid w:val="02557C87"/>
    <w:rsid w:val="02671768"/>
    <w:rsid w:val="02EB4148"/>
    <w:rsid w:val="0365551F"/>
    <w:rsid w:val="04891E6A"/>
    <w:rsid w:val="05A351AD"/>
    <w:rsid w:val="05E15DDF"/>
    <w:rsid w:val="0608777C"/>
    <w:rsid w:val="0636392C"/>
    <w:rsid w:val="06BD404D"/>
    <w:rsid w:val="073A38EF"/>
    <w:rsid w:val="082A5712"/>
    <w:rsid w:val="08346591"/>
    <w:rsid w:val="08AE6343"/>
    <w:rsid w:val="090B5543"/>
    <w:rsid w:val="0A8E1F88"/>
    <w:rsid w:val="0AD025A1"/>
    <w:rsid w:val="0BF4406D"/>
    <w:rsid w:val="0BFFD848"/>
    <w:rsid w:val="0C4548C9"/>
    <w:rsid w:val="0CB8709A"/>
    <w:rsid w:val="0CBB2DDD"/>
    <w:rsid w:val="0CDD473D"/>
    <w:rsid w:val="0CE8699A"/>
    <w:rsid w:val="0CE90DD0"/>
    <w:rsid w:val="0DA47D15"/>
    <w:rsid w:val="0E6825B7"/>
    <w:rsid w:val="0FC85F3C"/>
    <w:rsid w:val="103435D2"/>
    <w:rsid w:val="104E5D16"/>
    <w:rsid w:val="107134FF"/>
    <w:rsid w:val="10E02E12"/>
    <w:rsid w:val="10EC5C5A"/>
    <w:rsid w:val="116D22D4"/>
    <w:rsid w:val="11763776"/>
    <w:rsid w:val="128800FC"/>
    <w:rsid w:val="13BB1914"/>
    <w:rsid w:val="13F06AFA"/>
    <w:rsid w:val="142E3666"/>
    <w:rsid w:val="14E530ED"/>
    <w:rsid w:val="15433DA8"/>
    <w:rsid w:val="156F29B6"/>
    <w:rsid w:val="157D2E89"/>
    <w:rsid w:val="164125A5"/>
    <w:rsid w:val="17284465"/>
    <w:rsid w:val="1742576F"/>
    <w:rsid w:val="178C75FA"/>
    <w:rsid w:val="17E72CD8"/>
    <w:rsid w:val="17F7713F"/>
    <w:rsid w:val="18226406"/>
    <w:rsid w:val="188F3456"/>
    <w:rsid w:val="1A27385F"/>
    <w:rsid w:val="1AA475A6"/>
    <w:rsid w:val="1AE31E7C"/>
    <w:rsid w:val="1B7A3E63"/>
    <w:rsid w:val="1B8D3B96"/>
    <w:rsid w:val="1BB92BDD"/>
    <w:rsid w:val="1BFB3B12"/>
    <w:rsid w:val="1C200EAE"/>
    <w:rsid w:val="1C646FED"/>
    <w:rsid w:val="1DB07E10"/>
    <w:rsid w:val="1DB775F0"/>
    <w:rsid w:val="1DF4614E"/>
    <w:rsid w:val="1E380731"/>
    <w:rsid w:val="1FDF0FA7"/>
    <w:rsid w:val="201B5C14"/>
    <w:rsid w:val="20EE3329"/>
    <w:rsid w:val="21B6788A"/>
    <w:rsid w:val="21DF0EC4"/>
    <w:rsid w:val="21F039CA"/>
    <w:rsid w:val="220D1A6D"/>
    <w:rsid w:val="222C235B"/>
    <w:rsid w:val="22405E06"/>
    <w:rsid w:val="22496E75"/>
    <w:rsid w:val="224A0A33"/>
    <w:rsid w:val="228D26CE"/>
    <w:rsid w:val="22E81947"/>
    <w:rsid w:val="233D40F4"/>
    <w:rsid w:val="239B0E1A"/>
    <w:rsid w:val="23C93BD9"/>
    <w:rsid w:val="23FA3D93"/>
    <w:rsid w:val="24661428"/>
    <w:rsid w:val="24AF2DCF"/>
    <w:rsid w:val="24E0567E"/>
    <w:rsid w:val="25D71193"/>
    <w:rsid w:val="25D77253"/>
    <w:rsid w:val="264520D7"/>
    <w:rsid w:val="26D93B30"/>
    <w:rsid w:val="26EF1BA9"/>
    <w:rsid w:val="271E248E"/>
    <w:rsid w:val="272B402F"/>
    <w:rsid w:val="285F3964"/>
    <w:rsid w:val="28C332ED"/>
    <w:rsid w:val="295C2F84"/>
    <w:rsid w:val="298A3E0B"/>
    <w:rsid w:val="2A1B4A63"/>
    <w:rsid w:val="2A3873C3"/>
    <w:rsid w:val="2A5A37DD"/>
    <w:rsid w:val="2A5B09EE"/>
    <w:rsid w:val="2AD03A9F"/>
    <w:rsid w:val="2AE3032F"/>
    <w:rsid w:val="2B0D3F6A"/>
    <w:rsid w:val="2B257741"/>
    <w:rsid w:val="2C057779"/>
    <w:rsid w:val="2C0C0B07"/>
    <w:rsid w:val="2C412EA7"/>
    <w:rsid w:val="2C7A3CC3"/>
    <w:rsid w:val="2C8D73F7"/>
    <w:rsid w:val="2D2D51D9"/>
    <w:rsid w:val="2D962D7E"/>
    <w:rsid w:val="2DA14432"/>
    <w:rsid w:val="2DD03E3F"/>
    <w:rsid w:val="2DDD09AD"/>
    <w:rsid w:val="2E0917A2"/>
    <w:rsid w:val="2E24038A"/>
    <w:rsid w:val="2E303967"/>
    <w:rsid w:val="2F4C472F"/>
    <w:rsid w:val="2F542AD8"/>
    <w:rsid w:val="2F967065"/>
    <w:rsid w:val="303C3A3A"/>
    <w:rsid w:val="30C23E8A"/>
    <w:rsid w:val="30F73B34"/>
    <w:rsid w:val="316136A3"/>
    <w:rsid w:val="31A16195"/>
    <w:rsid w:val="339F6146"/>
    <w:rsid w:val="33C87A09"/>
    <w:rsid w:val="343432F1"/>
    <w:rsid w:val="34BA1ADD"/>
    <w:rsid w:val="34EB1701"/>
    <w:rsid w:val="358F4DD9"/>
    <w:rsid w:val="35F94BEE"/>
    <w:rsid w:val="36195514"/>
    <w:rsid w:val="36BD312A"/>
    <w:rsid w:val="37B27C3B"/>
    <w:rsid w:val="381862E3"/>
    <w:rsid w:val="3894610C"/>
    <w:rsid w:val="396A0841"/>
    <w:rsid w:val="398F291B"/>
    <w:rsid w:val="3A8521B0"/>
    <w:rsid w:val="3B023801"/>
    <w:rsid w:val="3B716BD9"/>
    <w:rsid w:val="3B8A4B98"/>
    <w:rsid w:val="3BA50630"/>
    <w:rsid w:val="3C090BBF"/>
    <w:rsid w:val="3C3976F6"/>
    <w:rsid w:val="3C4D4F50"/>
    <w:rsid w:val="3C6127A9"/>
    <w:rsid w:val="3C8D359E"/>
    <w:rsid w:val="3CC65085"/>
    <w:rsid w:val="3CD038CA"/>
    <w:rsid w:val="3D0C0967"/>
    <w:rsid w:val="3DB34C44"/>
    <w:rsid w:val="3DCB25D0"/>
    <w:rsid w:val="3DF633C5"/>
    <w:rsid w:val="3DFD24FA"/>
    <w:rsid w:val="3E1A134B"/>
    <w:rsid w:val="3E3C34CE"/>
    <w:rsid w:val="3F2B5833"/>
    <w:rsid w:val="3F4563B2"/>
    <w:rsid w:val="3F466AC4"/>
    <w:rsid w:val="3F9370CA"/>
    <w:rsid w:val="401D15BF"/>
    <w:rsid w:val="40E439A9"/>
    <w:rsid w:val="41230BD9"/>
    <w:rsid w:val="41686388"/>
    <w:rsid w:val="420628DB"/>
    <w:rsid w:val="42AD499A"/>
    <w:rsid w:val="44D502F1"/>
    <w:rsid w:val="45570BED"/>
    <w:rsid w:val="46E07CA3"/>
    <w:rsid w:val="471A0124"/>
    <w:rsid w:val="48243B68"/>
    <w:rsid w:val="48360F8E"/>
    <w:rsid w:val="492C4CE8"/>
    <w:rsid w:val="49690EEF"/>
    <w:rsid w:val="49831FB1"/>
    <w:rsid w:val="49C8052F"/>
    <w:rsid w:val="49F66C27"/>
    <w:rsid w:val="4A6F01E5"/>
    <w:rsid w:val="4A981A8C"/>
    <w:rsid w:val="4B5D2CD5"/>
    <w:rsid w:val="4B7324F9"/>
    <w:rsid w:val="4C650094"/>
    <w:rsid w:val="4C673E0C"/>
    <w:rsid w:val="4C742085"/>
    <w:rsid w:val="4CB30DFF"/>
    <w:rsid w:val="4D367755"/>
    <w:rsid w:val="4E2F0959"/>
    <w:rsid w:val="4E6F6FA8"/>
    <w:rsid w:val="4E7A64A8"/>
    <w:rsid w:val="4F133DD7"/>
    <w:rsid w:val="4F1A1903"/>
    <w:rsid w:val="4F1F277C"/>
    <w:rsid w:val="4F3501F1"/>
    <w:rsid w:val="4F512B51"/>
    <w:rsid w:val="4FFFE4B3"/>
    <w:rsid w:val="506D39BB"/>
    <w:rsid w:val="50877B64"/>
    <w:rsid w:val="50944E3C"/>
    <w:rsid w:val="50F639B0"/>
    <w:rsid w:val="5104230B"/>
    <w:rsid w:val="51434E18"/>
    <w:rsid w:val="516F3A2F"/>
    <w:rsid w:val="519D1BF6"/>
    <w:rsid w:val="51AB479B"/>
    <w:rsid w:val="52595FA5"/>
    <w:rsid w:val="525A1D1D"/>
    <w:rsid w:val="539D38BA"/>
    <w:rsid w:val="53A45945"/>
    <w:rsid w:val="555B64D8"/>
    <w:rsid w:val="55CB6443"/>
    <w:rsid w:val="55D63DB0"/>
    <w:rsid w:val="56B7773E"/>
    <w:rsid w:val="56C30617"/>
    <w:rsid w:val="577946E1"/>
    <w:rsid w:val="57AD28EF"/>
    <w:rsid w:val="57F16C7F"/>
    <w:rsid w:val="58020E8D"/>
    <w:rsid w:val="580A79E6"/>
    <w:rsid w:val="581D7A74"/>
    <w:rsid w:val="5912483B"/>
    <w:rsid w:val="59407EBE"/>
    <w:rsid w:val="594524EF"/>
    <w:rsid w:val="5A22286F"/>
    <w:rsid w:val="5A3612C1"/>
    <w:rsid w:val="5B2B24A8"/>
    <w:rsid w:val="5C0640A2"/>
    <w:rsid w:val="5C712FE9"/>
    <w:rsid w:val="5C974A4A"/>
    <w:rsid w:val="5C9D1184"/>
    <w:rsid w:val="5D066D29"/>
    <w:rsid w:val="5DF43025"/>
    <w:rsid w:val="5DF64FF0"/>
    <w:rsid w:val="5E2A1E55"/>
    <w:rsid w:val="5E6006BB"/>
    <w:rsid w:val="5EAE7678"/>
    <w:rsid w:val="5EE50BC0"/>
    <w:rsid w:val="5FF65ED4"/>
    <w:rsid w:val="61370D56"/>
    <w:rsid w:val="61833916"/>
    <w:rsid w:val="624327CD"/>
    <w:rsid w:val="62742987"/>
    <w:rsid w:val="631F286B"/>
    <w:rsid w:val="63624ED5"/>
    <w:rsid w:val="63BD210C"/>
    <w:rsid w:val="640D4E41"/>
    <w:rsid w:val="64610CE9"/>
    <w:rsid w:val="64C863AE"/>
    <w:rsid w:val="65380752"/>
    <w:rsid w:val="656C3DE9"/>
    <w:rsid w:val="65864EAB"/>
    <w:rsid w:val="65DD6A95"/>
    <w:rsid w:val="662A7F2C"/>
    <w:rsid w:val="66915BCA"/>
    <w:rsid w:val="66EC51E2"/>
    <w:rsid w:val="6727446C"/>
    <w:rsid w:val="67BF28F6"/>
    <w:rsid w:val="68355530"/>
    <w:rsid w:val="68A37E09"/>
    <w:rsid w:val="68EF2D67"/>
    <w:rsid w:val="6A161C94"/>
    <w:rsid w:val="6A590DE0"/>
    <w:rsid w:val="6A9A5AB6"/>
    <w:rsid w:val="6B4C44A1"/>
    <w:rsid w:val="6BD12BF8"/>
    <w:rsid w:val="6C0703C8"/>
    <w:rsid w:val="6C841A18"/>
    <w:rsid w:val="6D4A4A10"/>
    <w:rsid w:val="6E873A42"/>
    <w:rsid w:val="6F4246F0"/>
    <w:rsid w:val="6F435BBB"/>
    <w:rsid w:val="6FDE719D"/>
    <w:rsid w:val="70AC775D"/>
    <w:rsid w:val="70D2369A"/>
    <w:rsid w:val="71427108"/>
    <w:rsid w:val="72AB3CA2"/>
    <w:rsid w:val="731735E6"/>
    <w:rsid w:val="73524DAD"/>
    <w:rsid w:val="735E7467"/>
    <w:rsid w:val="74222C4C"/>
    <w:rsid w:val="748C487B"/>
    <w:rsid w:val="74D05074"/>
    <w:rsid w:val="74D13C69"/>
    <w:rsid w:val="75045DEC"/>
    <w:rsid w:val="75526B58"/>
    <w:rsid w:val="75852497"/>
    <w:rsid w:val="758B206A"/>
    <w:rsid w:val="763E532E"/>
    <w:rsid w:val="76BD62AC"/>
    <w:rsid w:val="76C57FC7"/>
    <w:rsid w:val="76E539FB"/>
    <w:rsid w:val="76FD6ABF"/>
    <w:rsid w:val="78B35B5F"/>
    <w:rsid w:val="78FA5BB0"/>
    <w:rsid w:val="790125C1"/>
    <w:rsid w:val="7A8D0632"/>
    <w:rsid w:val="7AAFFD41"/>
    <w:rsid w:val="7B503B39"/>
    <w:rsid w:val="7C0641F8"/>
    <w:rsid w:val="7D1D5C9D"/>
    <w:rsid w:val="7DCF621D"/>
    <w:rsid w:val="7DD117E2"/>
    <w:rsid w:val="7DDF73F6"/>
    <w:rsid w:val="7E003D32"/>
    <w:rsid w:val="7E2B6198"/>
    <w:rsid w:val="7F814A6A"/>
    <w:rsid w:val="7FBB79EF"/>
    <w:rsid w:val="7FFF474B"/>
    <w:rsid w:val="DFDE9BFC"/>
    <w:rsid w:val="FB74A496"/>
    <w:rsid w:val="FCDD8AAF"/>
    <w:rsid w:val="FD860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9"/>
    <w:qFormat/>
    <w:uiPriority w:val="0"/>
    <w:pPr>
      <w:keepNext/>
      <w:keepLines/>
      <w:spacing w:before="20" w:after="20" w:line="360" w:lineRule="auto"/>
      <w:jc w:val="center"/>
      <w:outlineLvl w:val="0"/>
    </w:pPr>
    <w:rPr>
      <w:b/>
      <w:bCs/>
      <w:color w:val="000000" w:themeColor="text1"/>
      <w:kern w:val="44"/>
      <w:sz w:val="24"/>
      <w:szCs w:val="44"/>
      <w14:textFill>
        <w14:solidFill>
          <w14:schemeClr w14:val="tx1"/>
        </w14:solidFill>
      </w14:textFill>
    </w:rPr>
  </w:style>
  <w:style w:type="paragraph" w:styleId="3">
    <w:name w:val="heading 2"/>
    <w:basedOn w:val="1"/>
    <w:next w:val="1"/>
    <w:link w:val="81"/>
    <w:qFormat/>
    <w:uiPriority w:val="0"/>
    <w:pPr>
      <w:keepNext/>
      <w:keepLines/>
      <w:spacing w:before="260" w:after="260" w:line="415" w:lineRule="auto"/>
      <w:outlineLvl w:val="1"/>
    </w:pPr>
    <w:rPr>
      <w:rFonts w:ascii="Arial" w:hAnsi="Arial" w:eastAsia="黑体" w:cstheme="majorBidi"/>
      <w:b/>
      <w:bCs/>
      <w:kern w:val="0"/>
      <w:sz w:val="32"/>
      <w:szCs w:val="32"/>
    </w:rPr>
  </w:style>
  <w:style w:type="paragraph" w:styleId="4">
    <w:name w:val="heading 3"/>
    <w:basedOn w:val="1"/>
    <w:next w:val="1"/>
    <w:link w:val="82"/>
    <w:qFormat/>
    <w:uiPriority w:val="0"/>
    <w:pPr>
      <w:keepNext/>
      <w:keepLines/>
      <w:tabs>
        <w:tab w:val="left" w:pos="1740"/>
      </w:tabs>
      <w:spacing w:before="260" w:line="413" w:lineRule="auto"/>
      <w:ind w:left="1740"/>
      <w:outlineLvl w:val="2"/>
    </w:pPr>
    <w:rPr>
      <w:b/>
      <w:bCs/>
      <w:kern w:val="0"/>
      <w:sz w:val="32"/>
      <w:szCs w:val="32"/>
    </w:rPr>
  </w:style>
  <w:style w:type="paragraph" w:styleId="5">
    <w:name w:val="heading 4"/>
    <w:basedOn w:val="1"/>
    <w:next w:val="1"/>
    <w:link w:val="83"/>
    <w:qFormat/>
    <w:uiPriority w:val="0"/>
    <w:pPr>
      <w:keepNext/>
      <w:keepLines/>
      <w:spacing w:before="280" w:after="290" w:line="376" w:lineRule="auto"/>
      <w:outlineLvl w:val="3"/>
    </w:pPr>
    <w:rPr>
      <w:rFonts w:ascii="Cambria" w:hAnsi="Cambria" w:cstheme="majorBidi"/>
      <w:b/>
      <w:bCs/>
      <w:kern w:val="0"/>
      <w:sz w:val="28"/>
      <w:szCs w:val="28"/>
    </w:rPr>
  </w:style>
  <w:style w:type="paragraph" w:styleId="6">
    <w:name w:val="heading 5"/>
    <w:basedOn w:val="1"/>
    <w:next w:val="1"/>
    <w:link w:val="84"/>
    <w:qFormat/>
    <w:uiPriority w:val="0"/>
    <w:pPr>
      <w:keepNext/>
      <w:keepLines/>
      <w:tabs>
        <w:tab w:val="left" w:pos="2580"/>
      </w:tabs>
      <w:spacing w:before="280" w:line="372" w:lineRule="auto"/>
      <w:outlineLvl w:val="4"/>
    </w:pPr>
    <w:rPr>
      <w:b/>
      <w:bCs/>
      <w:kern w:val="0"/>
      <w:sz w:val="28"/>
      <w:szCs w:val="28"/>
    </w:rPr>
  </w:style>
  <w:style w:type="paragraph" w:styleId="7">
    <w:name w:val="heading 6"/>
    <w:basedOn w:val="1"/>
    <w:next w:val="1"/>
    <w:link w:val="85"/>
    <w:qFormat/>
    <w:uiPriority w:val="0"/>
    <w:pPr>
      <w:keepNext/>
      <w:keepLines/>
      <w:tabs>
        <w:tab w:val="left" w:pos="3000"/>
      </w:tabs>
      <w:spacing w:before="240" w:line="317" w:lineRule="auto"/>
      <w:ind w:left="3000" w:hanging="420" w:firstLineChars="200"/>
      <w:outlineLvl w:val="5"/>
    </w:pPr>
    <w:rPr>
      <w:rFonts w:ascii="Arial" w:hAnsi="Arial" w:eastAsia="黑体" w:cstheme="majorBidi"/>
      <w:b/>
      <w:bCs/>
      <w:kern w:val="0"/>
      <w:sz w:val="24"/>
    </w:rPr>
  </w:style>
  <w:style w:type="paragraph" w:styleId="8">
    <w:name w:val="heading 7"/>
    <w:basedOn w:val="1"/>
    <w:next w:val="9"/>
    <w:link w:val="86"/>
    <w:qFormat/>
    <w:uiPriority w:val="0"/>
    <w:pPr>
      <w:keepNext/>
      <w:keepLines/>
      <w:tabs>
        <w:tab w:val="left" w:pos="3420"/>
      </w:tabs>
      <w:adjustRightInd w:val="0"/>
      <w:spacing w:before="120" w:line="360" w:lineRule="atLeast"/>
      <w:ind w:left="3420"/>
      <w:textAlignment w:val="baseline"/>
      <w:outlineLvl w:val="6"/>
    </w:pPr>
    <w:rPr>
      <w:b/>
      <w:bCs/>
      <w:kern w:val="0"/>
      <w:sz w:val="24"/>
    </w:rPr>
  </w:style>
  <w:style w:type="paragraph" w:styleId="10">
    <w:name w:val="heading 8"/>
    <w:basedOn w:val="1"/>
    <w:next w:val="1"/>
    <w:link w:val="87"/>
    <w:qFormat/>
    <w:uiPriority w:val="0"/>
    <w:pPr>
      <w:keepNext/>
      <w:keepLines/>
      <w:tabs>
        <w:tab w:val="left" w:pos="3840"/>
      </w:tabs>
      <w:adjustRightInd w:val="0"/>
      <w:spacing w:before="240" w:line="320" w:lineRule="atLeast"/>
      <w:ind w:left="3840"/>
      <w:textAlignment w:val="baseline"/>
      <w:outlineLvl w:val="7"/>
    </w:pPr>
    <w:rPr>
      <w:rFonts w:ascii="Arial" w:hAnsi="Arial" w:eastAsia="黑体"/>
      <w:kern w:val="0"/>
      <w:sz w:val="24"/>
    </w:rPr>
  </w:style>
  <w:style w:type="paragraph" w:styleId="11">
    <w:name w:val="heading 9"/>
    <w:basedOn w:val="1"/>
    <w:next w:val="1"/>
    <w:link w:val="88"/>
    <w:qFormat/>
    <w:uiPriority w:val="0"/>
    <w:pPr>
      <w:keepNext/>
      <w:keepLines/>
      <w:tabs>
        <w:tab w:val="left" w:pos="4260"/>
      </w:tabs>
      <w:spacing w:before="240" w:line="317" w:lineRule="auto"/>
      <w:ind w:left="4260" w:hanging="420" w:firstLineChars="200"/>
      <w:outlineLvl w:val="8"/>
    </w:pPr>
    <w:rPr>
      <w:rFonts w:ascii="Arial" w:hAnsi="Arial" w:eastAsia="黑体"/>
      <w:kern w:val="0"/>
      <w:sz w:val="20"/>
      <w:szCs w:val="21"/>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9">
    <w:name w:val="文档正文"/>
    <w:basedOn w:val="1"/>
    <w:qFormat/>
    <w:uiPriority w:val="0"/>
    <w:pPr>
      <w:adjustRightInd w:val="0"/>
      <w:spacing w:before="60" w:line="360" w:lineRule="atLeast"/>
      <w:ind w:firstLine="482"/>
      <w:textAlignment w:val="baseline"/>
    </w:pPr>
    <w:rPr>
      <w:sz w:val="24"/>
    </w:rPr>
  </w:style>
  <w:style w:type="paragraph" w:styleId="12">
    <w:name w:val="toc 7"/>
    <w:basedOn w:val="1"/>
    <w:next w:val="1"/>
    <w:qFormat/>
    <w:uiPriority w:val="0"/>
    <w:pPr>
      <w:ind w:left="1200" w:leftChars="1200"/>
    </w:pPr>
    <w:rPr>
      <w:szCs w:val="20"/>
    </w:rPr>
  </w:style>
  <w:style w:type="paragraph" w:styleId="13">
    <w:name w:val="List Number"/>
    <w:basedOn w:val="1"/>
    <w:qFormat/>
    <w:uiPriority w:val="0"/>
    <w:pPr>
      <w:numPr>
        <w:ilvl w:val="0"/>
        <w:numId w:val="1"/>
      </w:numPr>
    </w:pPr>
  </w:style>
  <w:style w:type="paragraph" w:styleId="14">
    <w:name w:val="Normal Indent"/>
    <w:basedOn w:val="1"/>
    <w:link w:val="418"/>
    <w:qFormat/>
    <w:uiPriority w:val="0"/>
    <w:pPr>
      <w:ind w:firstLine="420"/>
    </w:pPr>
    <w:rPr>
      <w:rFonts w:ascii="Calibri" w:hAnsi="Calibri"/>
      <w:kern w:val="0"/>
      <w:sz w:val="20"/>
      <w:szCs w:val="20"/>
    </w:rPr>
  </w:style>
  <w:style w:type="paragraph" w:styleId="15">
    <w:name w:val="caption"/>
    <w:basedOn w:val="1"/>
    <w:next w:val="1"/>
    <w:link w:val="420"/>
    <w:qFormat/>
    <w:uiPriority w:val="0"/>
    <w:pPr>
      <w:spacing w:before="152" w:after="160"/>
    </w:pPr>
    <w:rPr>
      <w:rFonts w:ascii="Arial" w:hAnsi="Arial" w:eastAsia="黑体" w:cs="Arial"/>
      <w:sz w:val="20"/>
      <w:szCs w:val="20"/>
    </w:rPr>
  </w:style>
  <w:style w:type="paragraph" w:styleId="16">
    <w:name w:val="index 5"/>
    <w:basedOn w:val="1"/>
    <w:next w:val="1"/>
    <w:qFormat/>
    <w:uiPriority w:val="0"/>
    <w:pPr>
      <w:spacing w:line="500" w:lineRule="exact"/>
      <w:ind w:left="800" w:firstLine="5632"/>
    </w:pPr>
  </w:style>
  <w:style w:type="paragraph" w:styleId="17">
    <w:name w:val="Document Map"/>
    <w:basedOn w:val="1"/>
    <w:link w:val="89"/>
    <w:qFormat/>
    <w:uiPriority w:val="0"/>
    <w:pPr>
      <w:shd w:val="clear" w:color="auto" w:fill="000080"/>
      <w:spacing w:afterLines="100" w:line="360" w:lineRule="auto"/>
      <w:ind w:firstLine="200" w:firstLineChars="200"/>
    </w:pPr>
    <w:rPr>
      <w:rFonts w:ascii="Calibri" w:hAnsi="Calibri"/>
      <w:kern w:val="0"/>
      <w:sz w:val="24"/>
    </w:rPr>
  </w:style>
  <w:style w:type="paragraph" w:styleId="18">
    <w:name w:val="annotation text"/>
    <w:basedOn w:val="1"/>
    <w:link w:val="90"/>
    <w:qFormat/>
    <w:uiPriority w:val="0"/>
    <w:pPr>
      <w:spacing w:afterLines="100" w:line="360" w:lineRule="auto"/>
      <w:ind w:firstLine="200" w:firstLineChars="200"/>
      <w:jc w:val="left"/>
    </w:pPr>
    <w:rPr>
      <w:rFonts w:ascii="Calibri" w:hAnsi="Calibri"/>
      <w:kern w:val="0"/>
      <w:sz w:val="24"/>
    </w:rPr>
  </w:style>
  <w:style w:type="paragraph" w:styleId="19">
    <w:name w:val="Body Text 3"/>
    <w:basedOn w:val="1"/>
    <w:link w:val="91"/>
    <w:qFormat/>
    <w:uiPriority w:val="0"/>
    <w:pPr>
      <w:snapToGrid w:val="0"/>
      <w:spacing w:before="50" w:after="50"/>
    </w:pPr>
    <w:rPr>
      <w:rFonts w:ascii="Calibri" w:hAnsi="宋体" w:eastAsia="仿宋_GB2312"/>
      <w:b/>
      <w:bCs/>
      <w:kern w:val="0"/>
      <w:sz w:val="24"/>
      <w:szCs w:val="20"/>
    </w:rPr>
  </w:style>
  <w:style w:type="paragraph" w:styleId="20">
    <w:name w:val="Body Text"/>
    <w:basedOn w:val="1"/>
    <w:next w:val="1"/>
    <w:link w:val="417"/>
    <w:qFormat/>
    <w:uiPriority w:val="0"/>
    <w:pPr>
      <w:spacing w:after="120"/>
    </w:pPr>
    <w:rPr>
      <w:rFonts w:ascii="Calibri" w:hAnsi="Calibri"/>
      <w:kern w:val="0"/>
      <w:sz w:val="28"/>
    </w:rPr>
  </w:style>
  <w:style w:type="paragraph" w:styleId="21">
    <w:name w:val="Body Text Indent"/>
    <w:basedOn w:val="1"/>
    <w:next w:val="1"/>
    <w:link w:val="101"/>
    <w:unhideWhenUsed/>
    <w:qFormat/>
    <w:uiPriority w:val="99"/>
    <w:pPr>
      <w:spacing w:after="120"/>
      <w:ind w:left="420" w:leftChars="200"/>
    </w:pPr>
    <w:rPr>
      <w:kern w:val="0"/>
      <w:sz w:val="20"/>
    </w:rPr>
  </w:style>
  <w:style w:type="paragraph" w:styleId="22">
    <w:name w:val="List Number 3"/>
    <w:basedOn w:val="1"/>
    <w:qFormat/>
    <w:uiPriority w:val="0"/>
    <w:pPr>
      <w:tabs>
        <w:tab w:val="left" w:pos="1200"/>
      </w:tabs>
      <w:ind w:left="1200" w:hanging="360"/>
    </w:pPr>
  </w:style>
  <w:style w:type="paragraph" w:styleId="23">
    <w:name w:val="List 2"/>
    <w:basedOn w:val="1"/>
    <w:qFormat/>
    <w:uiPriority w:val="0"/>
    <w:pPr>
      <w:ind w:left="100" w:leftChars="200" w:hanging="200" w:hangingChars="200"/>
    </w:pPr>
    <w:rPr>
      <w:sz w:val="28"/>
    </w:rPr>
  </w:style>
  <w:style w:type="paragraph" w:styleId="24">
    <w:name w:val="index 4"/>
    <w:basedOn w:val="1"/>
    <w:next w:val="1"/>
    <w:qFormat/>
    <w:uiPriority w:val="0"/>
    <w:pPr>
      <w:ind w:left="600" w:leftChars="600"/>
    </w:pPr>
  </w:style>
  <w:style w:type="paragraph" w:styleId="25">
    <w:name w:val="toc 5"/>
    <w:basedOn w:val="1"/>
    <w:next w:val="1"/>
    <w:qFormat/>
    <w:uiPriority w:val="0"/>
    <w:pPr>
      <w:ind w:left="800" w:leftChars="800"/>
    </w:pPr>
    <w:rPr>
      <w:szCs w:val="20"/>
    </w:rPr>
  </w:style>
  <w:style w:type="paragraph" w:styleId="26">
    <w:name w:val="toc 3"/>
    <w:basedOn w:val="1"/>
    <w:next w:val="1"/>
    <w:qFormat/>
    <w:uiPriority w:val="39"/>
    <w:pPr>
      <w:spacing w:line="360" w:lineRule="auto"/>
      <w:ind w:left="480" w:firstLine="200" w:firstLineChars="200"/>
      <w:jc w:val="left"/>
    </w:pPr>
    <w:rPr>
      <w:i/>
      <w:iCs/>
      <w:sz w:val="20"/>
      <w:szCs w:val="20"/>
    </w:rPr>
  </w:style>
  <w:style w:type="paragraph" w:styleId="27">
    <w:name w:val="Plain Text"/>
    <w:basedOn w:val="1"/>
    <w:link w:val="328"/>
    <w:qFormat/>
    <w:uiPriority w:val="0"/>
    <w:pPr>
      <w:snapToGrid w:val="0"/>
      <w:spacing w:line="360" w:lineRule="auto"/>
      <w:ind w:firstLine="420" w:firstLineChars="200"/>
      <w:contextualSpacing/>
      <w:jc w:val="left"/>
    </w:pPr>
    <w:rPr>
      <w:rFonts w:ascii="宋体" w:hAnsi="宋体" w:cs="宋体"/>
      <w:kern w:val="0"/>
      <w:szCs w:val="21"/>
    </w:rPr>
  </w:style>
  <w:style w:type="paragraph" w:styleId="28">
    <w:name w:val="toc 8"/>
    <w:basedOn w:val="1"/>
    <w:next w:val="1"/>
    <w:qFormat/>
    <w:uiPriority w:val="0"/>
    <w:pPr>
      <w:ind w:left="1400" w:leftChars="1400"/>
    </w:pPr>
    <w:rPr>
      <w:szCs w:val="20"/>
    </w:rPr>
  </w:style>
  <w:style w:type="paragraph" w:styleId="29">
    <w:name w:val="Date"/>
    <w:basedOn w:val="1"/>
    <w:next w:val="1"/>
    <w:link w:val="92"/>
    <w:qFormat/>
    <w:uiPriority w:val="0"/>
    <w:pPr>
      <w:ind w:left="2500" w:leftChars="2500"/>
    </w:pPr>
    <w:rPr>
      <w:rFonts w:ascii="Calibri" w:hAnsi="Calibri" w:eastAsia="楷体_GB2312"/>
      <w:kern w:val="0"/>
      <w:sz w:val="32"/>
      <w:szCs w:val="20"/>
    </w:rPr>
  </w:style>
  <w:style w:type="paragraph" w:styleId="30">
    <w:name w:val="Body Text Indent 2"/>
    <w:basedOn w:val="1"/>
    <w:link w:val="93"/>
    <w:qFormat/>
    <w:uiPriority w:val="0"/>
    <w:pPr>
      <w:snapToGrid w:val="0"/>
      <w:ind w:firstLine="542" w:firstLineChars="225"/>
    </w:pPr>
    <w:rPr>
      <w:rFonts w:ascii="仿宋_GB2312" w:hAnsi="宋体" w:cs="Arial"/>
      <w:b/>
      <w:bCs/>
      <w:color w:val="000000"/>
      <w:kern w:val="0"/>
      <w:sz w:val="24"/>
    </w:rPr>
  </w:style>
  <w:style w:type="paragraph" w:styleId="31">
    <w:name w:val="Balloon Text"/>
    <w:basedOn w:val="1"/>
    <w:link w:val="94"/>
    <w:unhideWhenUsed/>
    <w:qFormat/>
    <w:uiPriority w:val="0"/>
    <w:rPr>
      <w:rFonts w:ascii="Calibri" w:hAnsi="Calibri"/>
      <w:kern w:val="0"/>
      <w:sz w:val="16"/>
      <w:szCs w:val="16"/>
    </w:rPr>
  </w:style>
  <w:style w:type="paragraph" w:styleId="32">
    <w:name w:val="footer"/>
    <w:basedOn w:val="1"/>
    <w:link w:val="419"/>
    <w:unhideWhenUsed/>
    <w:qFormat/>
    <w:uiPriority w:val="99"/>
    <w:pPr>
      <w:tabs>
        <w:tab w:val="center" w:pos="4153"/>
        <w:tab w:val="right" w:pos="8306"/>
      </w:tabs>
      <w:snapToGrid w:val="0"/>
      <w:jc w:val="left"/>
    </w:pPr>
    <w:rPr>
      <w:rFonts w:ascii="Calibri" w:hAnsi="Calibri"/>
      <w:kern w:val="0"/>
      <w:sz w:val="18"/>
      <w:szCs w:val="18"/>
    </w:rPr>
  </w:style>
  <w:style w:type="paragraph" w:styleId="33">
    <w:name w:val="header"/>
    <w:basedOn w:val="1"/>
    <w:link w:val="399"/>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34">
    <w:name w:val="toc 1"/>
    <w:basedOn w:val="1"/>
    <w:next w:val="1"/>
    <w:qFormat/>
    <w:uiPriority w:val="39"/>
    <w:pPr>
      <w:tabs>
        <w:tab w:val="right" w:leader="dot" w:pos="8846"/>
      </w:tabs>
      <w:spacing w:line="360" w:lineRule="auto"/>
      <w:ind w:firstLine="424"/>
    </w:pPr>
  </w:style>
  <w:style w:type="paragraph" w:styleId="35">
    <w:name w:val="toc 4"/>
    <w:basedOn w:val="1"/>
    <w:next w:val="1"/>
    <w:qFormat/>
    <w:uiPriority w:val="0"/>
    <w:pPr>
      <w:ind w:left="600" w:leftChars="600"/>
    </w:pPr>
    <w:rPr>
      <w:szCs w:val="20"/>
    </w:rPr>
  </w:style>
  <w:style w:type="paragraph" w:styleId="36">
    <w:name w:val="Subtitle"/>
    <w:basedOn w:val="1"/>
    <w:next w:val="1"/>
    <w:link w:val="95"/>
    <w:qFormat/>
    <w:uiPriority w:val="0"/>
    <w:pPr>
      <w:spacing w:before="240" w:after="60" w:line="312" w:lineRule="auto"/>
      <w:jc w:val="center"/>
      <w:outlineLvl w:val="1"/>
    </w:pPr>
    <w:rPr>
      <w:rFonts w:ascii="Cambria" w:hAnsi="Cambria"/>
      <w:b/>
      <w:bCs/>
      <w:kern w:val="28"/>
      <w:sz w:val="32"/>
      <w:szCs w:val="32"/>
    </w:rPr>
  </w:style>
  <w:style w:type="paragraph" w:styleId="37">
    <w:name w:val="List Number 5"/>
    <w:basedOn w:val="1"/>
    <w:qFormat/>
    <w:uiPriority w:val="0"/>
    <w:pPr>
      <w:tabs>
        <w:tab w:val="left" w:pos="510"/>
        <w:tab w:val="left" w:pos="2608"/>
      </w:tabs>
      <w:spacing w:line="360" w:lineRule="auto"/>
      <w:ind w:left="510" w:hanging="390"/>
    </w:pPr>
    <w:rPr>
      <w:sz w:val="24"/>
    </w:rPr>
  </w:style>
  <w:style w:type="paragraph" w:styleId="38">
    <w:name w:val="List"/>
    <w:basedOn w:val="1"/>
    <w:qFormat/>
    <w:uiPriority w:val="0"/>
    <w:pPr>
      <w:ind w:left="200" w:hanging="200" w:hangingChars="200"/>
    </w:pPr>
    <w:rPr>
      <w:sz w:val="28"/>
    </w:rPr>
  </w:style>
  <w:style w:type="paragraph" w:styleId="39">
    <w:name w:val="footnote text"/>
    <w:basedOn w:val="1"/>
    <w:link w:val="96"/>
    <w:qFormat/>
    <w:uiPriority w:val="99"/>
    <w:pPr>
      <w:adjustRightInd w:val="0"/>
      <w:snapToGrid w:val="0"/>
      <w:spacing w:before="60" w:line="360" w:lineRule="atLeast"/>
      <w:ind w:firstLine="482"/>
      <w:jc w:val="left"/>
      <w:textAlignment w:val="baseline"/>
    </w:pPr>
    <w:rPr>
      <w:rFonts w:ascii="Calibri" w:hAnsi="Calibri"/>
      <w:kern w:val="0"/>
      <w:sz w:val="18"/>
    </w:rPr>
  </w:style>
  <w:style w:type="paragraph" w:styleId="40">
    <w:name w:val="toc 6"/>
    <w:basedOn w:val="1"/>
    <w:next w:val="1"/>
    <w:qFormat/>
    <w:uiPriority w:val="0"/>
    <w:pPr>
      <w:ind w:left="1000" w:leftChars="1000"/>
    </w:pPr>
    <w:rPr>
      <w:szCs w:val="20"/>
    </w:rPr>
  </w:style>
  <w:style w:type="paragraph" w:styleId="41">
    <w:name w:val="Body Text Indent 3"/>
    <w:basedOn w:val="1"/>
    <w:link w:val="97"/>
    <w:qFormat/>
    <w:uiPriority w:val="0"/>
    <w:pPr>
      <w:snapToGrid w:val="0"/>
      <w:ind w:firstLine="480" w:firstLineChars="200"/>
      <w:jc w:val="left"/>
    </w:pPr>
    <w:rPr>
      <w:rFonts w:ascii="仿宋_GB2312" w:hAnsi="宋体" w:eastAsia="仿宋_GB2312"/>
      <w:color w:val="000000"/>
      <w:kern w:val="0"/>
      <w:sz w:val="24"/>
    </w:rPr>
  </w:style>
  <w:style w:type="paragraph" w:styleId="42">
    <w:name w:val="table of figures"/>
    <w:basedOn w:val="1"/>
    <w:next w:val="1"/>
    <w:qFormat/>
    <w:uiPriority w:val="0"/>
    <w:pPr>
      <w:ind w:left="420" w:hanging="420"/>
      <w:jc w:val="left"/>
    </w:pPr>
    <w:rPr>
      <w:smallCaps/>
      <w:sz w:val="20"/>
      <w:szCs w:val="20"/>
    </w:rPr>
  </w:style>
  <w:style w:type="paragraph" w:styleId="43">
    <w:name w:val="toc 2"/>
    <w:basedOn w:val="1"/>
    <w:next w:val="1"/>
    <w:unhideWhenUsed/>
    <w:qFormat/>
    <w:uiPriority w:val="39"/>
    <w:pPr>
      <w:ind w:left="420" w:leftChars="200"/>
    </w:pPr>
  </w:style>
  <w:style w:type="paragraph" w:styleId="44">
    <w:name w:val="toc 9"/>
    <w:basedOn w:val="1"/>
    <w:next w:val="1"/>
    <w:qFormat/>
    <w:uiPriority w:val="0"/>
    <w:pPr>
      <w:ind w:left="1600" w:leftChars="1600"/>
    </w:pPr>
    <w:rPr>
      <w:szCs w:val="20"/>
    </w:rPr>
  </w:style>
  <w:style w:type="paragraph" w:styleId="45">
    <w:name w:val="Body Text 2"/>
    <w:basedOn w:val="1"/>
    <w:link w:val="98"/>
    <w:qFormat/>
    <w:uiPriority w:val="0"/>
    <w:pPr>
      <w:widowControl/>
      <w:snapToGrid w:val="0"/>
      <w:spacing w:before="50" w:afterLines="50" w:line="400" w:lineRule="exact"/>
      <w:jc w:val="left"/>
    </w:pPr>
    <w:rPr>
      <w:rFonts w:ascii="宋体" w:hAnsi="宋体"/>
      <w:color w:val="000000"/>
      <w:kern w:val="0"/>
      <w:sz w:val="24"/>
    </w:rPr>
  </w:style>
  <w:style w:type="paragraph" w:styleId="46">
    <w:name w:val="HTML Preformatted"/>
    <w:basedOn w:val="1"/>
    <w:link w:val="9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7">
    <w:name w:val="Normal (Web)"/>
    <w:basedOn w:val="1"/>
    <w:link w:val="423"/>
    <w:qFormat/>
    <w:uiPriority w:val="99"/>
    <w:pPr>
      <w:widowControl/>
      <w:spacing w:before="100" w:beforeAutospacing="1" w:after="100" w:afterAutospacing="1"/>
      <w:jc w:val="left"/>
    </w:pPr>
    <w:rPr>
      <w:rFonts w:ascii="Calibri" w:hAnsi="Calibri"/>
      <w:kern w:val="0"/>
      <w:sz w:val="24"/>
    </w:rPr>
  </w:style>
  <w:style w:type="paragraph" w:styleId="48">
    <w:name w:val="index 1"/>
    <w:basedOn w:val="1"/>
    <w:next w:val="1"/>
    <w:qFormat/>
    <w:uiPriority w:val="0"/>
    <w:pPr>
      <w:jc w:val="center"/>
    </w:pPr>
    <w:rPr>
      <w:rFonts w:ascii="Arial" w:hAnsi="Arial" w:eastAsia="Arial" w:cs="Arial"/>
      <w:b/>
      <w:bCs/>
      <w:sz w:val="28"/>
      <w:szCs w:val="20"/>
    </w:rPr>
  </w:style>
  <w:style w:type="paragraph" w:styleId="49">
    <w:name w:val="Title"/>
    <w:basedOn w:val="1"/>
    <w:link w:val="421"/>
    <w:qFormat/>
    <w:uiPriority w:val="0"/>
    <w:pPr>
      <w:spacing w:before="240" w:after="60"/>
      <w:jc w:val="center"/>
      <w:outlineLvl w:val="0"/>
    </w:pPr>
    <w:rPr>
      <w:rFonts w:ascii="Arial" w:hAnsi="Arial" w:eastAsia="仿宋_GB2312"/>
      <w:b/>
      <w:bCs/>
      <w:kern w:val="0"/>
      <w:sz w:val="36"/>
      <w:szCs w:val="32"/>
    </w:rPr>
  </w:style>
  <w:style w:type="paragraph" w:styleId="50">
    <w:name w:val="annotation subject"/>
    <w:basedOn w:val="18"/>
    <w:next w:val="18"/>
    <w:link w:val="100"/>
    <w:qFormat/>
    <w:uiPriority w:val="0"/>
    <w:rPr>
      <w:b/>
      <w:bCs/>
    </w:rPr>
  </w:style>
  <w:style w:type="paragraph" w:styleId="51">
    <w:name w:val="Body Text First Indent"/>
    <w:basedOn w:val="20"/>
    <w:next w:val="1"/>
    <w:link w:val="422"/>
    <w:unhideWhenUsed/>
    <w:qFormat/>
    <w:uiPriority w:val="0"/>
    <w:pPr>
      <w:ind w:firstLine="420" w:firstLineChars="100"/>
    </w:pPr>
  </w:style>
  <w:style w:type="paragraph" w:styleId="52">
    <w:name w:val="Body Text First Indent 2"/>
    <w:basedOn w:val="21"/>
    <w:link w:val="102"/>
    <w:qFormat/>
    <w:uiPriority w:val="0"/>
    <w:pPr>
      <w:spacing w:line="360" w:lineRule="auto"/>
      <w:ind w:firstLine="420" w:firstLineChars="200"/>
    </w:pPr>
    <w:rPr>
      <w:rFonts w:ascii="宋体" w:hAnsi="Courier New"/>
      <w:spacing w:val="-4"/>
      <w:sz w:val="24"/>
    </w:rPr>
  </w:style>
  <w:style w:type="table" w:styleId="54">
    <w:name w:val="Table Grid"/>
    <w:basedOn w:val="53"/>
    <w:qFormat/>
    <w:uiPriority w:val="0"/>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6">
    <w:name w:val="Strong"/>
    <w:qFormat/>
    <w:uiPriority w:val="22"/>
    <w:rPr>
      <w:b/>
      <w:bCs/>
    </w:rPr>
  </w:style>
  <w:style w:type="character" w:styleId="57">
    <w:name w:val="page number"/>
    <w:basedOn w:val="55"/>
    <w:qFormat/>
    <w:uiPriority w:val="0"/>
  </w:style>
  <w:style w:type="character" w:styleId="58">
    <w:name w:val="FollowedHyperlink"/>
    <w:unhideWhenUsed/>
    <w:qFormat/>
    <w:uiPriority w:val="99"/>
    <w:rPr>
      <w:color w:val="800080"/>
      <w:u w:val="single"/>
    </w:rPr>
  </w:style>
  <w:style w:type="character" w:styleId="59">
    <w:name w:val="Emphasis"/>
    <w:qFormat/>
    <w:uiPriority w:val="20"/>
    <w:rPr>
      <w:i/>
    </w:rPr>
  </w:style>
  <w:style w:type="character" w:styleId="60">
    <w:name w:val="HTML Definition"/>
    <w:qFormat/>
    <w:uiPriority w:val="0"/>
  </w:style>
  <w:style w:type="character" w:styleId="61">
    <w:name w:val="HTML Typewriter"/>
    <w:qFormat/>
    <w:uiPriority w:val="0"/>
    <w:rPr>
      <w:rFonts w:ascii="Courier New" w:hAnsi="Courier New" w:cs="Courier New"/>
      <w:sz w:val="20"/>
      <w:szCs w:val="20"/>
    </w:rPr>
  </w:style>
  <w:style w:type="character" w:styleId="62">
    <w:name w:val="HTML Variable"/>
    <w:qFormat/>
    <w:uiPriority w:val="0"/>
  </w:style>
  <w:style w:type="character" w:styleId="63">
    <w:name w:val="Hyperlink"/>
    <w:qFormat/>
    <w:uiPriority w:val="99"/>
    <w:rPr>
      <w:color w:val="0000FF"/>
      <w:u w:val="single"/>
    </w:rPr>
  </w:style>
  <w:style w:type="character" w:styleId="64">
    <w:name w:val="HTML Code"/>
    <w:qFormat/>
    <w:uiPriority w:val="0"/>
    <w:rPr>
      <w:rFonts w:ascii="Courier New" w:hAnsi="Courier New"/>
      <w:color w:val="505050"/>
      <w:sz w:val="24"/>
      <w:szCs w:val="24"/>
    </w:rPr>
  </w:style>
  <w:style w:type="character" w:styleId="65">
    <w:name w:val="annotation reference"/>
    <w:qFormat/>
    <w:uiPriority w:val="0"/>
    <w:rPr>
      <w:sz w:val="21"/>
      <w:szCs w:val="21"/>
    </w:rPr>
  </w:style>
  <w:style w:type="character" w:styleId="66">
    <w:name w:val="HTML Cite"/>
    <w:qFormat/>
    <w:uiPriority w:val="0"/>
    <w:rPr>
      <w:sz w:val="24"/>
      <w:szCs w:val="24"/>
    </w:rPr>
  </w:style>
  <w:style w:type="character" w:styleId="67">
    <w:name w:val="footnote reference"/>
    <w:unhideWhenUsed/>
    <w:qFormat/>
    <w:uiPriority w:val="99"/>
    <w:rPr>
      <w:vertAlign w:val="superscript"/>
    </w:rPr>
  </w:style>
  <w:style w:type="character" w:styleId="68">
    <w:name w:val="HTML Keyboard"/>
    <w:basedOn w:val="55"/>
    <w:qFormat/>
    <w:uiPriority w:val="0"/>
    <w:rPr>
      <w:rFonts w:ascii="Consolas" w:hAnsi="Consolas" w:eastAsia="Consolas" w:cs="Consolas"/>
      <w:color w:val="FFFFFF"/>
      <w:sz w:val="21"/>
      <w:szCs w:val="21"/>
      <w:shd w:val="clear" w:color="auto" w:fill="333333"/>
    </w:rPr>
  </w:style>
  <w:style w:type="character" w:styleId="69">
    <w:name w:val="HTML Sample"/>
    <w:basedOn w:val="55"/>
    <w:qFormat/>
    <w:uiPriority w:val="0"/>
    <w:rPr>
      <w:rFonts w:hint="default" w:ascii="Consolas" w:hAnsi="Consolas" w:eastAsia="Consolas" w:cs="Consolas"/>
      <w:sz w:val="21"/>
      <w:szCs w:val="21"/>
    </w:rPr>
  </w:style>
  <w:style w:type="paragraph" w:styleId="70">
    <w:name w:val="List Paragraph"/>
    <w:basedOn w:val="1"/>
    <w:link w:val="424"/>
    <w:qFormat/>
    <w:uiPriority w:val="0"/>
    <w:pPr>
      <w:spacing w:line="360" w:lineRule="auto"/>
      <w:ind w:firstLine="632" w:firstLineChars="300"/>
      <w:jc w:val="left"/>
    </w:pPr>
    <w:rPr>
      <w:rFonts w:ascii="宋体" w:hAnsi="宋体" w:cs="宋体"/>
      <w:b/>
      <w:bCs/>
      <w:kern w:val="0"/>
      <w:szCs w:val="28"/>
    </w:rPr>
  </w:style>
  <w:style w:type="paragraph" w:customStyle="1" w:styleId="71">
    <w:name w:val="TOC 标题1"/>
    <w:basedOn w:val="2"/>
    <w:next w:val="1"/>
    <w:qFormat/>
    <w:uiPriority w:val="0"/>
    <w:pPr>
      <w:outlineLvl w:val="9"/>
    </w:pPr>
  </w:style>
  <w:style w:type="character" w:customStyle="1" w:styleId="72">
    <w:name w:val="font21"/>
    <w:qFormat/>
    <w:uiPriority w:val="0"/>
    <w:rPr>
      <w:rFonts w:ascii="Arial" w:hAnsi="Arial" w:cs="Arial"/>
      <w:color w:val="000000"/>
      <w:sz w:val="21"/>
      <w:szCs w:val="21"/>
      <w:u w:val="none"/>
    </w:rPr>
  </w:style>
  <w:style w:type="character" w:customStyle="1" w:styleId="73">
    <w:name w:val="font11"/>
    <w:qFormat/>
    <w:uiPriority w:val="0"/>
    <w:rPr>
      <w:rFonts w:hint="default" w:ascii="Times New Roman" w:hAnsi="Times New Roman" w:cs="Times New Roman"/>
      <w:color w:val="000000"/>
      <w:sz w:val="24"/>
      <w:szCs w:val="24"/>
      <w:u w:val="none"/>
    </w:rPr>
  </w:style>
  <w:style w:type="character" w:customStyle="1" w:styleId="74">
    <w:name w:val="font41"/>
    <w:qFormat/>
    <w:uiPriority w:val="0"/>
    <w:rPr>
      <w:rFonts w:hint="eastAsia" w:ascii="宋体" w:hAnsi="宋体" w:eastAsia="宋体" w:cs="宋体"/>
      <w:color w:val="FF0000"/>
      <w:sz w:val="28"/>
      <w:szCs w:val="28"/>
      <w:u w:val="none"/>
    </w:rPr>
  </w:style>
  <w:style w:type="character" w:customStyle="1" w:styleId="75">
    <w:name w:val="fontstyle01"/>
    <w:qFormat/>
    <w:uiPriority w:val="0"/>
    <w:rPr>
      <w:rFonts w:hint="eastAsia" w:ascii="宋体" w:hAnsi="宋体" w:eastAsia="宋体"/>
      <w:color w:val="000000"/>
      <w:sz w:val="22"/>
      <w:szCs w:val="22"/>
    </w:rPr>
  </w:style>
  <w:style w:type="paragraph" w:customStyle="1" w:styleId="76">
    <w:name w:val="xl31"/>
    <w:basedOn w:val="1"/>
    <w:qFormat/>
    <w:uiPriority w:val="0"/>
    <w:pPr>
      <w:widowControl/>
      <w:spacing w:before="100" w:beforeAutospacing="1" w:afterAutospacing="1"/>
      <w:jc w:val="center"/>
    </w:pPr>
    <w:rPr>
      <w:rFonts w:ascii="宋体" w:hAnsi="宋体"/>
      <w:kern w:val="0"/>
      <w:sz w:val="28"/>
      <w:szCs w:val="28"/>
    </w:rPr>
  </w:style>
  <w:style w:type="paragraph" w:customStyle="1" w:styleId="77">
    <w:name w:val="正文段"/>
    <w:basedOn w:val="1"/>
    <w:qFormat/>
    <w:uiPriority w:val="0"/>
    <w:pPr>
      <w:widowControl/>
      <w:snapToGrid w:val="0"/>
      <w:spacing w:afterLines="50"/>
      <w:ind w:firstLine="200" w:firstLineChars="200"/>
    </w:pPr>
    <w:rPr>
      <w:kern w:val="0"/>
      <w:sz w:val="24"/>
      <w:szCs w:val="20"/>
    </w:rPr>
  </w:style>
  <w:style w:type="paragraph" w:customStyle="1" w:styleId="78">
    <w:name w:val="D&amp;L"/>
    <w:basedOn w:val="33"/>
    <w:qFormat/>
    <w:uiPriority w:val="0"/>
    <w:pPr>
      <w:pBdr>
        <w:bottom w:val="thinThickSmallGap" w:color="auto" w:sz="18" w:space="1"/>
      </w:pBdr>
      <w:adjustRightInd w:val="0"/>
      <w:snapToGrid/>
      <w:spacing w:line="240" w:lineRule="atLeast"/>
      <w:textAlignment w:val="baseline"/>
    </w:pPr>
    <w:rPr>
      <w:rFonts w:ascii="@仿宋_GB2312" w:hAnsi="@仿宋_GB2312" w:eastAsia="@仿宋_GB2312" w:cs="@仿宋_GB2312"/>
      <w:sz w:val="24"/>
      <w:szCs w:val="20"/>
    </w:rPr>
  </w:style>
  <w:style w:type="paragraph" w:customStyle="1" w:styleId="79">
    <w:name w:val="列出段落1"/>
    <w:basedOn w:val="1"/>
    <w:link w:val="427"/>
    <w:qFormat/>
    <w:uiPriority w:val="34"/>
    <w:pPr>
      <w:ind w:firstLine="420" w:firstLineChars="200"/>
    </w:pPr>
    <w:rPr>
      <w:rFonts w:ascii="Calibri" w:hAnsi="Calibri"/>
      <w:szCs w:val="22"/>
    </w:rPr>
  </w:style>
  <w:style w:type="character" w:customStyle="1" w:styleId="80">
    <w:name w:val="font31"/>
    <w:basedOn w:val="55"/>
    <w:qFormat/>
    <w:uiPriority w:val="0"/>
    <w:rPr>
      <w:rFonts w:hint="default" w:ascii="Times New Roman" w:hAnsi="Times New Roman" w:cs="Times New Roman"/>
      <w:color w:val="FF0000"/>
      <w:sz w:val="24"/>
      <w:szCs w:val="24"/>
      <w:u w:val="none"/>
    </w:rPr>
  </w:style>
  <w:style w:type="character" w:customStyle="1" w:styleId="81">
    <w:name w:val="标题 2 字符"/>
    <w:basedOn w:val="55"/>
    <w:link w:val="3"/>
    <w:qFormat/>
    <w:uiPriority w:val="0"/>
    <w:rPr>
      <w:rFonts w:ascii="Arial" w:hAnsi="Arial" w:eastAsia="黑体" w:cstheme="majorBidi"/>
      <w:b/>
      <w:bCs/>
      <w:sz w:val="32"/>
      <w:szCs w:val="32"/>
    </w:rPr>
  </w:style>
  <w:style w:type="character" w:customStyle="1" w:styleId="82">
    <w:name w:val="标题 3 字符"/>
    <w:basedOn w:val="55"/>
    <w:link w:val="4"/>
    <w:qFormat/>
    <w:uiPriority w:val="0"/>
    <w:rPr>
      <w:rFonts w:ascii="Times New Roman" w:hAnsi="Times New Roman" w:eastAsia="宋体" w:cs="Times New Roman"/>
      <w:b/>
      <w:bCs/>
      <w:sz w:val="32"/>
      <w:szCs w:val="32"/>
    </w:rPr>
  </w:style>
  <w:style w:type="character" w:customStyle="1" w:styleId="83">
    <w:name w:val="标题 4 字符"/>
    <w:basedOn w:val="55"/>
    <w:link w:val="5"/>
    <w:qFormat/>
    <w:uiPriority w:val="0"/>
    <w:rPr>
      <w:rFonts w:ascii="Cambria" w:hAnsi="Cambria" w:eastAsia="宋体" w:cstheme="majorBidi"/>
      <w:b/>
      <w:bCs/>
      <w:sz w:val="28"/>
      <w:szCs w:val="28"/>
    </w:rPr>
  </w:style>
  <w:style w:type="character" w:customStyle="1" w:styleId="84">
    <w:name w:val="标题 5 字符"/>
    <w:basedOn w:val="55"/>
    <w:link w:val="6"/>
    <w:qFormat/>
    <w:uiPriority w:val="0"/>
    <w:rPr>
      <w:rFonts w:ascii="Times New Roman" w:hAnsi="Times New Roman" w:eastAsia="宋体" w:cs="Times New Roman"/>
      <w:b/>
      <w:bCs/>
      <w:sz w:val="28"/>
      <w:szCs w:val="28"/>
    </w:rPr>
  </w:style>
  <w:style w:type="character" w:customStyle="1" w:styleId="85">
    <w:name w:val="标题 6 字符"/>
    <w:basedOn w:val="55"/>
    <w:link w:val="7"/>
    <w:qFormat/>
    <w:uiPriority w:val="0"/>
    <w:rPr>
      <w:rFonts w:ascii="Arial" w:hAnsi="Arial" w:eastAsia="黑体" w:cstheme="majorBidi"/>
      <w:b/>
      <w:bCs/>
      <w:sz w:val="24"/>
      <w:szCs w:val="24"/>
    </w:rPr>
  </w:style>
  <w:style w:type="character" w:customStyle="1" w:styleId="86">
    <w:name w:val="标题 7 字符"/>
    <w:basedOn w:val="55"/>
    <w:link w:val="8"/>
    <w:qFormat/>
    <w:uiPriority w:val="0"/>
    <w:rPr>
      <w:rFonts w:ascii="Times New Roman" w:hAnsi="Times New Roman" w:eastAsia="宋体" w:cs="Times New Roman"/>
      <w:b/>
      <w:bCs/>
      <w:sz w:val="24"/>
      <w:szCs w:val="24"/>
    </w:rPr>
  </w:style>
  <w:style w:type="character" w:customStyle="1" w:styleId="87">
    <w:name w:val="标题 8 字符"/>
    <w:basedOn w:val="55"/>
    <w:link w:val="10"/>
    <w:qFormat/>
    <w:uiPriority w:val="0"/>
    <w:rPr>
      <w:rFonts w:ascii="Arial" w:hAnsi="Arial" w:eastAsia="黑体" w:cs="Times New Roman"/>
      <w:sz w:val="24"/>
      <w:szCs w:val="24"/>
    </w:rPr>
  </w:style>
  <w:style w:type="character" w:customStyle="1" w:styleId="88">
    <w:name w:val="标题 9 字符"/>
    <w:basedOn w:val="55"/>
    <w:link w:val="11"/>
    <w:qFormat/>
    <w:uiPriority w:val="0"/>
    <w:rPr>
      <w:rFonts w:ascii="Arial" w:hAnsi="Arial" w:eastAsia="黑体" w:cs="Times New Roman"/>
      <w:szCs w:val="21"/>
    </w:rPr>
  </w:style>
  <w:style w:type="character" w:customStyle="1" w:styleId="89">
    <w:name w:val="文档结构图 字符"/>
    <w:basedOn w:val="55"/>
    <w:link w:val="17"/>
    <w:qFormat/>
    <w:uiPriority w:val="0"/>
    <w:rPr>
      <w:rFonts w:ascii="Calibri" w:hAnsi="Calibri" w:eastAsia="宋体" w:cs="Times New Roman"/>
      <w:sz w:val="24"/>
      <w:szCs w:val="24"/>
      <w:shd w:val="clear" w:color="auto" w:fill="000080"/>
    </w:rPr>
  </w:style>
  <w:style w:type="character" w:customStyle="1" w:styleId="90">
    <w:name w:val="批注文字 字符"/>
    <w:basedOn w:val="55"/>
    <w:link w:val="18"/>
    <w:qFormat/>
    <w:uiPriority w:val="0"/>
    <w:rPr>
      <w:rFonts w:ascii="Calibri" w:hAnsi="Calibri" w:eastAsia="宋体" w:cs="Times New Roman"/>
      <w:sz w:val="24"/>
      <w:szCs w:val="24"/>
    </w:rPr>
  </w:style>
  <w:style w:type="character" w:customStyle="1" w:styleId="91">
    <w:name w:val="正文文本 3 字符"/>
    <w:basedOn w:val="55"/>
    <w:link w:val="19"/>
    <w:qFormat/>
    <w:uiPriority w:val="0"/>
    <w:rPr>
      <w:rFonts w:ascii="Calibri" w:hAnsi="宋体" w:eastAsia="仿宋_GB2312" w:cs="Times New Roman"/>
      <w:b/>
      <w:bCs/>
      <w:sz w:val="24"/>
    </w:rPr>
  </w:style>
  <w:style w:type="character" w:customStyle="1" w:styleId="92">
    <w:name w:val="日期 字符"/>
    <w:basedOn w:val="55"/>
    <w:link w:val="29"/>
    <w:qFormat/>
    <w:uiPriority w:val="0"/>
    <w:rPr>
      <w:rFonts w:ascii="Calibri" w:hAnsi="Calibri" w:eastAsia="楷体_GB2312" w:cs="Times New Roman"/>
      <w:sz w:val="32"/>
    </w:rPr>
  </w:style>
  <w:style w:type="character" w:customStyle="1" w:styleId="93">
    <w:name w:val="正文文本缩进 2 字符"/>
    <w:basedOn w:val="55"/>
    <w:link w:val="30"/>
    <w:qFormat/>
    <w:uiPriority w:val="0"/>
    <w:rPr>
      <w:rFonts w:ascii="仿宋_GB2312" w:hAnsi="宋体" w:eastAsia="宋体" w:cs="Arial"/>
      <w:b/>
      <w:bCs/>
      <w:color w:val="000000"/>
      <w:sz w:val="24"/>
      <w:szCs w:val="24"/>
    </w:rPr>
  </w:style>
  <w:style w:type="character" w:customStyle="1" w:styleId="94">
    <w:name w:val="批注框文本 字符"/>
    <w:basedOn w:val="55"/>
    <w:link w:val="31"/>
    <w:qFormat/>
    <w:uiPriority w:val="0"/>
    <w:rPr>
      <w:rFonts w:ascii="Calibri" w:hAnsi="Calibri" w:eastAsia="宋体" w:cs="Times New Roman"/>
      <w:sz w:val="16"/>
      <w:szCs w:val="16"/>
    </w:rPr>
  </w:style>
  <w:style w:type="character" w:customStyle="1" w:styleId="95">
    <w:name w:val="副标题 字符"/>
    <w:basedOn w:val="55"/>
    <w:link w:val="36"/>
    <w:qFormat/>
    <w:uiPriority w:val="0"/>
    <w:rPr>
      <w:rFonts w:ascii="Cambria" w:hAnsi="Cambria" w:eastAsia="宋体" w:cs="Times New Roman"/>
      <w:b/>
      <w:bCs/>
      <w:kern w:val="28"/>
      <w:sz w:val="32"/>
      <w:szCs w:val="32"/>
    </w:rPr>
  </w:style>
  <w:style w:type="character" w:customStyle="1" w:styleId="96">
    <w:name w:val="脚注文本 字符"/>
    <w:basedOn w:val="55"/>
    <w:link w:val="39"/>
    <w:qFormat/>
    <w:uiPriority w:val="99"/>
    <w:rPr>
      <w:rFonts w:ascii="Calibri" w:hAnsi="Calibri" w:eastAsia="宋体" w:cs="Times New Roman"/>
      <w:sz w:val="18"/>
      <w:szCs w:val="24"/>
    </w:rPr>
  </w:style>
  <w:style w:type="character" w:customStyle="1" w:styleId="97">
    <w:name w:val="正文文本缩进 3 字符"/>
    <w:basedOn w:val="55"/>
    <w:link w:val="41"/>
    <w:qFormat/>
    <w:uiPriority w:val="0"/>
    <w:rPr>
      <w:rFonts w:ascii="仿宋_GB2312" w:hAnsi="宋体" w:eastAsia="仿宋_GB2312" w:cs="Times New Roman"/>
      <w:color w:val="000000"/>
      <w:sz w:val="24"/>
      <w:szCs w:val="24"/>
    </w:rPr>
  </w:style>
  <w:style w:type="character" w:customStyle="1" w:styleId="98">
    <w:name w:val="正文文本 2 字符"/>
    <w:basedOn w:val="55"/>
    <w:link w:val="45"/>
    <w:qFormat/>
    <w:uiPriority w:val="0"/>
    <w:rPr>
      <w:rFonts w:ascii="宋体" w:hAnsi="宋体" w:eastAsia="宋体" w:cs="Times New Roman"/>
      <w:color w:val="000000"/>
      <w:sz w:val="24"/>
      <w:szCs w:val="24"/>
    </w:rPr>
  </w:style>
  <w:style w:type="character" w:customStyle="1" w:styleId="99">
    <w:name w:val="HTML 预设格式 字符"/>
    <w:basedOn w:val="55"/>
    <w:link w:val="46"/>
    <w:qFormat/>
    <w:uiPriority w:val="0"/>
    <w:rPr>
      <w:rFonts w:ascii="宋体" w:hAnsi="宋体" w:eastAsia="宋体" w:cs="宋体"/>
      <w:sz w:val="24"/>
      <w:szCs w:val="24"/>
    </w:rPr>
  </w:style>
  <w:style w:type="character" w:customStyle="1" w:styleId="100">
    <w:name w:val="批注主题 字符"/>
    <w:basedOn w:val="90"/>
    <w:link w:val="50"/>
    <w:qFormat/>
    <w:uiPriority w:val="0"/>
    <w:rPr>
      <w:rFonts w:ascii="Calibri" w:hAnsi="Calibri" w:eastAsia="宋体" w:cs="Times New Roman"/>
      <w:b/>
      <w:bCs/>
      <w:sz w:val="24"/>
      <w:szCs w:val="24"/>
    </w:rPr>
  </w:style>
  <w:style w:type="character" w:customStyle="1" w:styleId="101">
    <w:name w:val="正文文本缩进 字符"/>
    <w:basedOn w:val="55"/>
    <w:link w:val="21"/>
    <w:qFormat/>
    <w:uiPriority w:val="0"/>
    <w:rPr>
      <w:rFonts w:ascii="Times New Roman" w:hAnsi="Times New Roman" w:eastAsia="宋体" w:cs="Times New Roman"/>
      <w:szCs w:val="24"/>
    </w:rPr>
  </w:style>
  <w:style w:type="character" w:customStyle="1" w:styleId="102">
    <w:name w:val="正文首行缩进 2 字符"/>
    <w:basedOn w:val="101"/>
    <w:link w:val="52"/>
    <w:qFormat/>
    <w:uiPriority w:val="0"/>
    <w:rPr>
      <w:rFonts w:ascii="宋体" w:hAnsi="Courier New" w:eastAsia="宋体" w:cs="Times New Roman"/>
      <w:spacing w:val="-4"/>
      <w:sz w:val="24"/>
      <w:szCs w:val="24"/>
    </w:rPr>
  </w:style>
  <w:style w:type="paragraph" w:customStyle="1" w:styleId="103">
    <w:name w:val="_Style 29"/>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104">
    <w:name w:val="Char Char4"/>
    <w:qFormat/>
    <w:uiPriority w:val="0"/>
    <w:rPr>
      <w:rFonts w:eastAsia="宋体"/>
      <w:kern w:val="2"/>
      <w:sz w:val="24"/>
      <w:lang w:val="en-US" w:eastAsia="zh-CN" w:bidi="ar-SA"/>
    </w:rPr>
  </w:style>
  <w:style w:type="character" w:customStyle="1" w:styleId="105">
    <w:name w:val="批注框文本 Char1"/>
    <w:qFormat/>
    <w:uiPriority w:val="0"/>
    <w:rPr>
      <w:rFonts w:ascii="Times New Roman" w:hAnsi="Times New Roman" w:eastAsia="宋体" w:cs="Times New Roman"/>
      <w:sz w:val="18"/>
      <w:szCs w:val="18"/>
    </w:rPr>
  </w:style>
  <w:style w:type="character" w:customStyle="1" w:styleId="106">
    <w:name w:val="正文首行缩进 2 Char1"/>
    <w:semiHidden/>
    <w:qFormat/>
    <w:uiPriority w:val="99"/>
    <w:rPr>
      <w:rFonts w:ascii="Times New Roman" w:hAnsi="Times New Roman" w:eastAsia="宋体" w:cs="Times New Roman"/>
      <w:szCs w:val="24"/>
    </w:rPr>
  </w:style>
  <w:style w:type="character" w:customStyle="1" w:styleId="107">
    <w:name w:val="投标文件 正文首行缩进 Char"/>
    <w:qFormat/>
    <w:uiPriority w:val="0"/>
    <w:rPr>
      <w:rFonts w:ascii="Arial" w:hAnsi="Arial" w:eastAsia="宋体"/>
      <w:kern w:val="2"/>
      <w:sz w:val="21"/>
      <w:szCs w:val="24"/>
      <w:lang w:val="en-US" w:eastAsia="zh-CN" w:bidi="ar-SA"/>
    </w:rPr>
  </w:style>
  <w:style w:type="character" w:customStyle="1" w:styleId="108">
    <w:name w:val="_正文段落 Char"/>
    <w:qFormat/>
    <w:uiPriority w:val="0"/>
    <w:rPr>
      <w:rFonts w:eastAsia="宋体"/>
      <w:kern w:val="2"/>
      <w:sz w:val="21"/>
      <w:szCs w:val="24"/>
      <w:lang w:val="en-US" w:eastAsia="zh-CN" w:bidi="ar-SA"/>
    </w:rPr>
  </w:style>
  <w:style w:type="character" w:customStyle="1" w:styleId="109">
    <w:name w:val="Char Char17"/>
    <w:qFormat/>
    <w:uiPriority w:val="0"/>
    <w:rPr>
      <w:rFonts w:ascii="Arial" w:hAnsi="Arial" w:eastAsia="黑体"/>
      <w:b/>
      <w:bCs/>
      <w:kern w:val="2"/>
      <w:sz w:val="32"/>
      <w:szCs w:val="32"/>
      <w:lang w:val="en-US" w:eastAsia="zh-CN" w:bidi="ar-SA"/>
    </w:rPr>
  </w:style>
  <w:style w:type="character" w:customStyle="1" w:styleId="110">
    <w:name w:val="Char Char14"/>
    <w:qFormat/>
    <w:uiPriority w:val="0"/>
    <w:rPr>
      <w:rFonts w:eastAsia="宋体"/>
      <w:b/>
      <w:bCs/>
      <w:kern w:val="2"/>
      <w:sz w:val="28"/>
      <w:szCs w:val="28"/>
      <w:lang w:val="en-US" w:eastAsia="zh-CN" w:bidi="ar-SA"/>
    </w:rPr>
  </w:style>
  <w:style w:type="character" w:customStyle="1" w:styleId="111">
    <w:name w:val="ptt1"/>
    <w:qFormat/>
    <w:uiPriority w:val="0"/>
    <w:rPr>
      <w:rFonts w:hint="eastAsia" w:ascii="宋体" w:hAnsi="宋体" w:eastAsia="宋体"/>
      <w:sz w:val="18"/>
      <w:szCs w:val="18"/>
    </w:rPr>
  </w:style>
  <w:style w:type="character" w:customStyle="1" w:styleId="112">
    <w:name w:val="脚注文本 Char1"/>
    <w:semiHidden/>
    <w:qFormat/>
    <w:uiPriority w:val="99"/>
    <w:rPr>
      <w:rFonts w:ascii="Times New Roman" w:hAnsi="Times New Roman" w:eastAsia="宋体" w:cs="Times New Roman"/>
      <w:sz w:val="18"/>
      <w:szCs w:val="18"/>
    </w:rPr>
  </w:style>
  <w:style w:type="character" w:customStyle="1" w:styleId="113">
    <w:name w:val="Char Char18"/>
    <w:qFormat/>
    <w:uiPriority w:val="0"/>
    <w:rPr>
      <w:rFonts w:eastAsia="宋体"/>
      <w:b/>
      <w:bCs/>
      <w:kern w:val="44"/>
      <w:sz w:val="44"/>
      <w:szCs w:val="44"/>
      <w:lang w:val="en-US" w:eastAsia="zh-CN" w:bidi="ar-SA"/>
    </w:rPr>
  </w:style>
  <w:style w:type="character" w:customStyle="1" w:styleId="114">
    <w:name w:val="font2"/>
    <w:qFormat/>
    <w:uiPriority w:val="0"/>
  </w:style>
  <w:style w:type="character" w:customStyle="1" w:styleId="115">
    <w:name w:val="缺省文本 Char"/>
    <w:qFormat/>
    <w:uiPriority w:val="0"/>
    <w:rPr>
      <w:rFonts w:eastAsia="宋体"/>
      <w:sz w:val="24"/>
      <w:lang w:val="en-US" w:eastAsia="zh-CN" w:bidi="ar-SA"/>
    </w:rPr>
  </w:style>
  <w:style w:type="character" w:customStyle="1" w:styleId="116">
    <w:name w:val="HTML 预设格式 Char1"/>
    <w:semiHidden/>
    <w:qFormat/>
    <w:uiPriority w:val="99"/>
    <w:rPr>
      <w:rFonts w:ascii="Courier New" w:hAnsi="Courier New"/>
      <w:kern w:val="2"/>
    </w:rPr>
  </w:style>
  <w:style w:type="character" w:customStyle="1" w:styleId="117">
    <w:name w:val="Char Char8"/>
    <w:qFormat/>
    <w:uiPriority w:val="0"/>
    <w:rPr>
      <w:sz w:val="24"/>
    </w:rPr>
  </w:style>
  <w:style w:type="character" w:customStyle="1" w:styleId="118">
    <w:name w:val="Char Char9"/>
    <w:qFormat/>
    <w:uiPriority w:val="0"/>
    <w:rPr>
      <w:rFonts w:ascii="Arial" w:hAnsi="Arial" w:cs="Arial"/>
      <w:vanish/>
      <w:sz w:val="16"/>
      <w:szCs w:val="16"/>
    </w:rPr>
  </w:style>
  <w:style w:type="character" w:customStyle="1" w:styleId="119">
    <w:name w:val="_标题3 Char"/>
    <w:qFormat/>
    <w:uiPriority w:val="0"/>
    <w:rPr>
      <w:rFonts w:ascii="Arial" w:hAnsi="Arial" w:eastAsia="黑体"/>
      <w:bCs/>
      <w:kern w:val="2"/>
      <w:sz w:val="30"/>
      <w:szCs w:val="32"/>
      <w:lang w:val="en-US" w:eastAsia="zh-CN" w:bidi="ar-SA"/>
    </w:rPr>
  </w:style>
  <w:style w:type="character" w:customStyle="1" w:styleId="120">
    <w:name w:val="_正文段落加粗 Char"/>
    <w:qFormat/>
    <w:uiPriority w:val="0"/>
    <w:rPr>
      <w:rFonts w:eastAsia="宋体"/>
      <w:b/>
      <w:kern w:val="2"/>
      <w:sz w:val="21"/>
      <w:szCs w:val="24"/>
      <w:lang w:val="en-US" w:eastAsia="zh-CN" w:bidi="ar-SA"/>
    </w:rPr>
  </w:style>
  <w:style w:type="character" w:customStyle="1" w:styleId="121">
    <w:name w:val="Char Char"/>
    <w:qFormat/>
    <w:uiPriority w:val="0"/>
    <w:rPr>
      <w:rFonts w:ascii="宋体" w:hAnsi="Courier New"/>
      <w:kern w:val="2"/>
      <w:sz w:val="21"/>
    </w:rPr>
  </w:style>
  <w:style w:type="character" w:customStyle="1" w:styleId="122">
    <w:name w:val="p2"/>
    <w:qFormat/>
    <w:uiPriority w:val="0"/>
  </w:style>
  <w:style w:type="character" w:customStyle="1" w:styleId="123">
    <w:name w:val="_题注 Char"/>
    <w:qFormat/>
    <w:uiPriority w:val="0"/>
    <w:rPr>
      <w:rFonts w:ascii="Arial" w:hAnsi="Arial" w:eastAsia="黑体" w:cs="Arial"/>
      <w:kern w:val="2"/>
      <w:sz w:val="21"/>
      <w:lang w:val="en-US" w:eastAsia="zh-CN" w:bidi="ar-SA"/>
    </w:rPr>
  </w:style>
  <w:style w:type="character" w:customStyle="1" w:styleId="124">
    <w:name w:val="正文文本 Char1"/>
    <w:qFormat/>
    <w:uiPriority w:val="0"/>
    <w:rPr>
      <w:rFonts w:ascii="Times New Roman" w:hAnsi="Times New Roman" w:eastAsia="宋体" w:cs="Times New Roman"/>
      <w:szCs w:val="24"/>
    </w:rPr>
  </w:style>
  <w:style w:type="character" w:customStyle="1" w:styleId="125">
    <w:name w:val="正文首行缩进 Char1"/>
    <w:semiHidden/>
    <w:qFormat/>
    <w:uiPriority w:val="99"/>
    <w:rPr>
      <w:rFonts w:ascii="Times New Roman" w:hAnsi="Times New Roman" w:eastAsia="宋体" w:cs="Times New Roman"/>
      <w:szCs w:val="24"/>
    </w:rPr>
  </w:style>
  <w:style w:type="paragraph" w:customStyle="1" w:styleId="126">
    <w:name w:val="样式1"/>
    <w:basedOn w:val="1"/>
    <w:link w:val="127"/>
    <w:qFormat/>
    <w:uiPriority w:val="0"/>
    <w:pPr>
      <w:spacing w:line="360" w:lineRule="exact"/>
      <w:ind w:firstLine="200" w:firstLineChars="200"/>
    </w:pPr>
    <w:rPr>
      <w:rFonts w:ascii="Arial" w:hAnsi="Arial"/>
      <w:kern w:val="0"/>
      <w:sz w:val="20"/>
    </w:rPr>
  </w:style>
  <w:style w:type="character" w:customStyle="1" w:styleId="127">
    <w:name w:val="样式1 Char Char"/>
    <w:link w:val="126"/>
    <w:qFormat/>
    <w:uiPriority w:val="0"/>
    <w:rPr>
      <w:rFonts w:ascii="Arial" w:hAnsi="Arial" w:eastAsia="宋体" w:cs="Times New Roman"/>
      <w:szCs w:val="24"/>
    </w:rPr>
  </w:style>
  <w:style w:type="paragraph" w:customStyle="1" w:styleId="128">
    <w:name w:val="z-窗体顶端1"/>
    <w:basedOn w:val="1"/>
    <w:next w:val="1"/>
    <w:link w:val="129"/>
    <w:qFormat/>
    <w:uiPriority w:val="0"/>
    <w:pPr>
      <w:widowControl/>
      <w:pBdr>
        <w:bottom w:val="single" w:color="auto" w:sz="6" w:space="1"/>
      </w:pBdr>
      <w:jc w:val="center"/>
    </w:pPr>
    <w:rPr>
      <w:rFonts w:ascii="Arial" w:hAnsi="Arial" w:cs="Arial"/>
      <w:vanish/>
      <w:kern w:val="0"/>
      <w:sz w:val="16"/>
      <w:szCs w:val="16"/>
    </w:rPr>
  </w:style>
  <w:style w:type="character" w:customStyle="1" w:styleId="129">
    <w:name w:val="z-窗体顶端 Char"/>
    <w:link w:val="128"/>
    <w:qFormat/>
    <w:uiPriority w:val="0"/>
    <w:rPr>
      <w:rFonts w:ascii="Arial" w:hAnsi="Arial" w:eastAsia="宋体" w:cs="Arial"/>
      <w:vanish/>
      <w:sz w:val="16"/>
      <w:szCs w:val="16"/>
    </w:rPr>
  </w:style>
  <w:style w:type="character" w:customStyle="1" w:styleId="130">
    <w:name w:val="z-窗体顶端 Char1"/>
    <w:semiHidden/>
    <w:qFormat/>
    <w:uiPriority w:val="99"/>
    <w:rPr>
      <w:rFonts w:ascii="Arial" w:hAnsi="Arial" w:eastAsia="宋体" w:cs="Arial"/>
      <w:vanish/>
      <w:sz w:val="16"/>
      <w:szCs w:val="16"/>
    </w:rPr>
  </w:style>
  <w:style w:type="paragraph" w:customStyle="1" w:styleId="131">
    <w:name w:val="z-窗体底端1"/>
    <w:basedOn w:val="1"/>
    <w:next w:val="1"/>
    <w:link w:val="132"/>
    <w:qFormat/>
    <w:uiPriority w:val="0"/>
    <w:pPr>
      <w:widowControl/>
      <w:pBdr>
        <w:top w:val="single" w:color="auto" w:sz="6" w:space="1"/>
      </w:pBdr>
      <w:jc w:val="center"/>
    </w:pPr>
    <w:rPr>
      <w:rFonts w:ascii="Arial" w:hAnsi="Arial" w:cs="Arial"/>
      <w:vanish/>
      <w:kern w:val="0"/>
      <w:sz w:val="16"/>
      <w:szCs w:val="16"/>
    </w:rPr>
  </w:style>
  <w:style w:type="character" w:customStyle="1" w:styleId="132">
    <w:name w:val="z-窗体底端 Char"/>
    <w:link w:val="131"/>
    <w:qFormat/>
    <w:uiPriority w:val="0"/>
    <w:rPr>
      <w:rFonts w:ascii="Arial" w:hAnsi="Arial" w:eastAsia="宋体" w:cs="Arial"/>
      <w:vanish/>
      <w:sz w:val="16"/>
      <w:szCs w:val="16"/>
    </w:rPr>
  </w:style>
  <w:style w:type="character" w:customStyle="1" w:styleId="133">
    <w:name w:val="z-窗体底端 Char1"/>
    <w:semiHidden/>
    <w:qFormat/>
    <w:uiPriority w:val="99"/>
    <w:rPr>
      <w:rFonts w:ascii="Arial" w:hAnsi="Arial" w:eastAsia="宋体" w:cs="Arial"/>
      <w:vanish/>
      <w:sz w:val="16"/>
      <w:szCs w:val="16"/>
    </w:rPr>
  </w:style>
  <w:style w:type="character" w:customStyle="1" w:styleId="134">
    <w:name w:val="正文首行缩进两字符 Char"/>
    <w:qFormat/>
    <w:uiPriority w:val="0"/>
    <w:rPr>
      <w:rFonts w:ascii="Arial" w:hAnsi="Arial"/>
      <w:kern w:val="2"/>
      <w:sz w:val="24"/>
      <w:szCs w:val="24"/>
    </w:rPr>
  </w:style>
  <w:style w:type="character" w:customStyle="1" w:styleId="135">
    <w:name w:val="msonormal"/>
    <w:qFormat/>
    <w:uiPriority w:val="0"/>
  </w:style>
  <w:style w:type="character" w:customStyle="1" w:styleId="136">
    <w:name w:val="Char Char2"/>
    <w:qFormat/>
    <w:uiPriority w:val="0"/>
    <w:rPr>
      <w:sz w:val="24"/>
    </w:rPr>
  </w:style>
  <w:style w:type="character" w:customStyle="1" w:styleId="137">
    <w:name w:val="Char Char3"/>
    <w:qFormat/>
    <w:uiPriority w:val="0"/>
    <w:rPr>
      <w:rFonts w:ascii="宋体" w:hAnsi="宋体" w:cs="宋体"/>
      <w:sz w:val="24"/>
      <w:szCs w:val="24"/>
    </w:rPr>
  </w:style>
  <w:style w:type="character" w:customStyle="1" w:styleId="138">
    <w:name w:val="Char Char5"/>
    <w:qFormat/>
    <w:uiPriority w:val="0"/>
    <w:rPr>
      <w:rFonts w:ascii="Arial" w:hAnsi="Arial" w:eastAsia="黑体" w:cs="Arial"/>
    </w:rPr>
  </w:style>
  <w:style w:type="character" w:customStyle="1" w:styleId="139">
    <w:name w:val="副标题 Char1"/>
    <w:qFormat/>
    <w:uiPriority w:val="11"/>
    <w:rPr>
      <w:rFonts w:ascii="Cambria" w:hAnsi="Cambria" w:eastAsia="宋体" w:cs="Times New Roman"/>
      <w:b/>
      <w:bCs/>
      <w:kern w:val="28"/>
      <w:sz w:val="32"/>
      <w:szCs w:val="32"/>
    </w:rPr>
  </w:style>
  <w:style w:type="character" w:customStyle="1" w:styleId="140">
    <w:name w:val="_标题2 Char"/>
    <w:qFormat/>
    <w:uiPriority w:val="0"/>
    <w:rPr>
      <w:rFonts w:ascii="Tahoma" w:hAnsi="Tahoma" w:eastAsia="黑体"/>
      <w:bCs/>
      <w:kern w:val="2"/>
      <w:sz w:val="32"/>
      <w:szCs w:val="32"/>
      <w:lang w:val="en-US" w:eastAsia="zh-CN" w:bidi="ar-SA"/>
    </w:rPr>
  </w:style>
  <w:style w:type="character" w:customStyle="1" w:styleId="141">
    <w:name w:val="f14b1"/>
    <w:qFormat/>
    <w:uiPriority w:val="0"/>
    <w:rPr>
      <w:rFonts w:hint="default" w:ascii="??" w:hAnsi="??"/>
      <w:b/>
      <w:bCs/>
      <w:color w:val="333333"/>
      <w:sz w:val="21"/>
      <w:szCs w:val="21"/>
    </w:rPr>
  </w:style>
  <w:style w:type="character" w:customStyle="1" w:styleId="142">
    <w:name w:val="首行缩进2字符 Char"/>
    <w:qFormat/>
    <w:uiPriority w:val="0"/>
    <w:rPr>
      <w:rFonts w:eastAsia="宋体"/>
      <w:snapToGrid w:val="0"/>
      <w:sz w:val="21"/>
      <w:szCs w:val="21"/>
      <w:lang w:val="en-US" w:eastAsia="zh-CN" w:bidi="ar-SA"/>
    </w:rPr>
  </w:style>
  <w:style w:type="character" w:customStyle="1" w:styleId="143">
    <w:name w:val="Char Char6"/>
    <w:qFormat/>
    <w:uiPriority w:val="0"/>
    <w:rPr>
      <w:rFonts w:ascii="Arial" w:hAnsi="Arial" w:cs="Arial"/>
      <w:vanish/>
      <w:sz w:val="16"/>
      <w:szCs w:val="16"/>
    </w:rPr>
  </w:style>
  <w:style w:type="character" w:customStyle="1" w:styleId="144">
    <w:name w:val="文档正文 Char"/>
    <w:qFormat/>
    <w:uiPriority w:val="0"/>
    <w:rPr>
      <w:rFonts w:eastAsia="宋体"/>
      <w:sz w:val="24"/>
      <w:lang w:val="en-US" w:eastAsia="zh-CN" w:bidi="ar-SA"/>
    </w:rPr>
  </w:style>
  <w:style w:type="character" w:customStyle="1" w:styleId="145">
    <w:name w:val="Char Char11"/>
    <w:qFormat/>
    <w:uiPriority w:val="0"/>
    <w:rPr>
      <w:rFonts w:ascii="Arial" w:hAnsi="Arial" w:eastAsia="黑体"/>
      <w:sz w:val="24"/>
      <w:szCs w:val="24"/>
      <w:lang w:val="en-US" w:eastAsia="zh-CN" w:bidi="ar-SA"/>
    </w:rPr>
  </w:style>
  <w:style w:type="character" w:customStyle="1" w:styleId="146">
    <w:name w:val="批注文字 Char1"/>
    <w:qFormat/>
    <w:uiPriority w:val="0"/>
    <w:rPr>
      <w:rFonts w:ascii="Times New Roman" w:hAnsi="Times New Roman" w:eastAsia="宋体" w:cs="Times New Roman"/>
      <w:szCs w:val="24"/>
    </w:rPr>
  </w:style>
  <w:style w:type="character" w:customStyle="1" w:styleId="147">
    <w:name w:val="正文文本缩进 3 Char1"/>
    <w:semiHidden/>
    <w:qFormat/>
    <w:uiPriority w:val="99"/>
    <w:rPr>
      <w:rFonts w:ascii="Times New Roman" w:hAnsi="Times New Roman" w:eastAsia="宋体" w:cs="Times New Roman"/>
      <w:sz w:val="16"/>
      <w:szCs w:val="16"/>
    </w:rPr>
  </w:style>
  <w:style w:type="character" w:customStyle="1" w:styleId="148">
    <w:name w:val="_表格文字 Char"/>
    <w:qFormat/>
    <w:uiPriority w:val="0"/>
    <w:rPr>
      <w:rFonts w:eastAsia="宋体"/>
      <w:kern w:val="2"/>
      <w:sz w:val="21"/>
      <w:szCs w:val="24"/>
      <w:lang w:val="en-US" w:eastAsia="zh-CN" w:bidi="ar-SA"/>
    </w:rPr>
  </w:style>
  <w:style w:type="character" w:customStyle="1" w:styleId="149">
    <w:name w:val="正文文本缩进 2 Char1"/>
    <w:semiHidden/>
    <w:qFormat/>
    <w:uiPriority w:val="99"/>
    <w:rPr>
      <w:rFonts w:ascii="Times New Roman" w:hAnsi="Times New Roman" w:eastAsia="宋体" w:cs="Times New Roman"/>
      <w:szCs w:val="24"/>
    </w:rPr>
  </w:style>
  <w:style w:type="character" w:customStyle="1" w:styleId="150">
    <w:name w:val="正文文本 2 Char1"/>
    <w:semiHidden/>
    <w:qFormat/>
    <w:uiPriority w:val="99"/>
    <w:rPr>
      <w:rFonts w:ascii="Times New Roman" w:hAnsi="Times New Roman" w:eastAsia="宋体" w:cs="Times New Roman"/>
      <w:szCs w:val="24"/>
    </w:rPr>
  </w:style>
  <w:style w:type="character" w:customStyle="1" w:styleId="151">
    <w:name w:val="图 Char Char"/>
    <w:qFormat/>
    <w:uiPriority w:val="0"/>
    <w:rPr>
      <w:rFonts w:eastAsia="黑体"/>
      <w:b/>
      <w:sz w:val="24"/>
    </w:rPr>
  </w:style>
  <w:style w:type="character" w:customStyle="1" w:styleId="152">
    <w:name w:val="普通文字1 Char"/>
    <w:qFormat/>
    <w:uiPriority w:val="0"/>
    <w:rPr>
      <w:rFonts w:ascii="宋体" w:hAnsi="Courier New" w:eastAsia="宋体" w:cs="Courier New"/>
      <w:kern w:val="2"/>
      <w:sz w:val="21"/>
      <w:szCs w:val="21"/>
      <w:lang w:val="en-US" w:eastAsia="zh-CN" w:bidi="ar-SA"/>
    </w:rPr>
  </w:style>
  <w:style w:type="character" w:customStyle="1" w:styleId="153">
    <w:name w:val="日期 Char1"/>
    <w:qFormat/>
    <w:uiPriority w:val="0"/>
    <w:rPr>
      <w:rFonts w:ascii="Times New Roman" w:hAnsi="Times New Roman" w:eastAsia="宋体" w:cs="Times New Roman"/>
      <w:szCs w:val="24"/>
    </w:rPr>
  </w:style>
  <w:style w:type="character" w:customStyle="1" w:styleId="154">
    <w:name w:val="mark13"/>
    <w:basedOn w:val="55"/>
    <w:qFormat/>
    <w:uiPriority w:val="0"/>
  </w:style>
  <w:style w:type="character" w:customStyle="1" w:styleId="155">
    <w:name w:val="st1"/>
    <w:qFormat/>
    <w:uiPriority w:val="0"/>
    <w:rPr>
      <w:spacing w:val="240"/>
    </w:rPr>
  </w:style>
  <w:style w:type="character" w:customStyle="1" w:styleId="156">
    <w:name w:val="HTML 预设格式 Char2"/>
    <w:semiHidden/>
    <w:qFormat/>
    <w:uiPriority w:val="99"/>
    <w:rPr>
      <w:rFonts w:ascii="Courier New" w:hAnsi="Courier New" w:eastAsia="宋体" w:cs="Courier New"/>
      <w:sz w:val="20"/>
      <w:szCs w:val="20"/>
    </w:rPr>
  </w:style>
  <w:style w:type="character" w:customStyle="1" w:styleId="157">
    <w:name w:val="Char Char1"/>
    <w:qFormat/>
    <w:uiPriority w:val="0"/>
    <w:rPr>
      <w:sz w:val="24"/>
    </w:rPr>
  </w:style>
  <w:style w:type="character" w:customStyle="1" w:styleId="158">
    <w:name w:val="图 Char"/>
    <w:qFormat/>
    <w:uiPriority w:val="0"/>
    <w:rPr>
      <w:rFonts w:eastAsia="黑体"/>
      <w:b/>
      <w:sz w:val="24"/>
      <w:lang w:val="en-US" w:eastAsia="zh-CN" w:bidi="ar-SA"/>
    </w:rPr>
  </w:style>
  <w:style w:type="character" w:customStyle="1" w:styleId="159">
    <w:name w:val="font61"/>
    <w:qFormat/>
    <w:uiPriority w:val="0"/>
    <w:rPr>
      <w:rFonts w:hint="eastAsia" w:ascii="宋体" w:hAnsi="宋体" w:eastAsia="宋体" w:cs="宋体"/>
      <w:color w:val="000000"/>
      <w:sz w:val="24"/>
      <w:szCs w:val="24"/>
      <w:u w:val="none"/>
    </w:rPr>
  </w:style>
  <w:style w:type="character" w:customStyle="1" w:styleId="160">
    <w:name w:val="a4red1"/>
    <w:qFormat/>
    <w:uiPriority w:val="0"/>
    <w:rPr>
      <w:rFonts w:hint="default" w:ascii="Tahoma" w:hAnsi="Tahoma" w:cs="Tahoma"/>
      <w:color w:val="FF3300"/>
      <w:sz w:val="18"/>
      <w:szCs w:val="18"/>
      <w:u w:val="single"/>
    </w:rPr>
  </w:style>
  <w:style w:type="character" w:customStyle="1" w:styleId="161">
    <w:name w:val="Char Char12"/>
    <w:qFormat/>
    <w:uiPriority w:val="0"/>
    <w:rPr>
      <w:rFonts w:eastAsia="宋体"/>
      <w:b/>
      <w:bCs/>
      <w:sz w:val="24"/>
      <w:szCs w:val="24"/>
      <w:lang w:val="en-US" w:eastAsia="zh-CN" w:bidi="ar-SA"/>
    </w:rPr>
  </w:style>
  <w:style w:type="character" w:customStyle="1" w:styleId="162">
    <w:name w:val="orange"/>
    <w:basedOn w:val="55"/>
    <w:qFormat/>
    <w:uiPriority w:val="0"/>
  </w:style>
  <w:style w:type="character" w:customStyle="1" w:styleId="163">
    <w:name w:val="font01"/>
    <w:basedOn w:val="55"/>
    <w:qFormat/>
    <w:uiPriority w:val="0"/>
    <w:rPr>
      <w:rFonts w:hint="eastAsia" w:ascii="宋体" w:hAnsi="宋体" w:eastAsia="宋体" w:cs="宋体"/>
      <w:color w:val="FF0000"/>
      <w:sz w:val="24"/>
      <w:szCs w:val="24"/>
      <w:u w:val="none"/>
    </w:rPr>
  </w:style>
  <w:style w:type="character" w:customStyle="1" w:styleId="164">
    <w:name w:val="jianju1"/>
    <w:qFormat/>
    <w:uiPriority w:val="0"/>
    <w:rPr>
      <w:color w:val="000000"/>
      <w:sz w:val="21"/>
      <w:szCs w:val="21"/>
      <w:u w:val="none"/>
    </w:rPr>
  </w:style>
  <w:style w:type="character" w:customStyle="1" w:styleId="165">
    <w:name w:val="fontb5"/>
    <w:basedOn w:val="55"/>
    <w:qFormat/>
    <w:uiPriority w:val="0"/>
  </w:style>
  <w:style w:type="character" w:customStyle="1" w:styleId="166">
    <w:name w:val="_列表 Char"/>
    <w:qFormat/>
    <w:uiPriority w:val="0"/>
    <w:rPr>
      <w:kern w:val="2"/>
      <w:sz w:val="24"/>
      <w:szCs w:val="24"/>
    </w:rPr>
  </w:style>
  <w:style w:type="character" w:customStyle="1" w:styleId="167">
    <w:name w:val="纯文本 Char1"/>
    <w:qFormat/>
    <w:uiPriority w:val="0"/>
    <w:rPr>
      <w:rFonts w:ascii="宋体" w:hAnsi="Courier New" w:eastAsia="宋体" w:cs="Courier New"/>
      <w:szCs w:val="21"/>
    </w:rPr>
  </w:style>
  <w:style w:type="character" w:customStyle="1" w:styleId="168">
    <w:name w:val="Char Char15"/>
    <w:qFormat/>
    <w:uiPriority w:val="0"/>
    <w:rPr>
      <w:rFonts w:ascii="Arial" w:hAnsi="Arial" w:eastAsia="黑体"/>
      <w:b/>
      <w:bCs/>
      <w:kern w:val="2"/>
      <w:sz w:val="28"/>
      <w:szCs w:val="28"/>
      <w:lang w:val="en-US" w:eastAsia="zh-CN" w:bidi="ar-SA"/>
    </w:rPr>
  </w:style>
  <w:style w:type="character" w:customStyle="1" w:styleId="169">
    <w:name w:val="正文文本 3 Char1"/>
    <w:semiHidden/>
    <w:qFormat/>
    <w:uiPriority w:val="99"/>
    <w:rPr>
      <w:rFonts w:ascii="Times New Roman" w:hAnsi="Times New Roman" w:eastAsia="宋体" w:cs="Times New Roman"/>
      <w:sz w:val="16"/>
      <w:szCs w:val="16"/>
    </w:rPr>
  </w:style>
  <w:style w:type="character" w:customStyle="1" w:styleId="170">
    <w:name w:val="文档结构图 Char1"/>
    <w:qFormat/>
    <w:uiPriority w:val="0"/>
    <w:rPr>
      <w:rFonts w:ascii="宋体" w:hAnsi="Times New Roman" w:eastAsia="宋体" w:cs="Times New Roman"/>
      <w:sz w:val="18"/>
      <w:szCs w:val="18"/>
    </w:rPr>
  </w:style>
  <w:style w:type="character" w:customStyle="1" w:styleId="171">
    <w:name w:val="Char Char13"/>
    <w:qFormat/>
    <w:uiPriority w:val="0"/>
    <w:rPr>
      <w:rFonts w:ascii="Arial" w:hAnsi="Arial" w:eastAsia="黑体"/>
      <w:b/>
      <w:bCs/>
      <w:kern w:val="2"/>
      <w:sz w:val="24"/>
      <w:szCs w:val="24"/>
      <w:lang w:val="en-US" w:eastAsia="zh-CN" w:bidi="ar-SA"/>
    </w:rPr>
  </w:style>
  <w:style w:type="character" w:customStyle="1" w:styleId="172">
    <w:name w:val="_标题4 Char"/>
    <w:qFormat/>
    <w:uiPriority w:val="0"/>
    <w:rPr>
      <w:rFonts w:ascii="Tahoma" w:hAnsi="Tahoma" w:eastAsia="黑体"/>
      <w:bCs/>
      <w:kern w:val="2"/>
      <w:sz w:val="28"/>
      <w:szCs w:val="28"/>
      <w:lang w:val="en-US" w:eastAsia="zh-CN" w:bidi="ar-SA"/>
    </w:rPr>
  </w:style>
  <w:style w:type="character" w:customStyle="1" w:styleId="173">
    <w:name w:val="_表格标题 Char"/>
    <w:qFormat/>
    <w:uiPriority w:val="0"/>
    <w:rPr>
      <w:rFonts w:eastAsia="宋体"/>
      <w:b/>
      <w:kern w:val="2"/>
      <w:sz w:val="24"/>
      <w:szCs w:val="24"/>
      <w:lang w:val="en-US" w:eastAsia="zh-CN" w:bidi="ar-SA"/>
    </w:rPr>
  </w:style>
  <w:style w:type="character" w:customStyle="1" w:styleId="174">
    <w:name w:val="批注主题 Char1"/>
    <w:qFormat/>
    <w:uiPriority w:val="0"/>
    <w:rPr>
      <w:rFonts w:ascii="Times New Roman" w:hAnsi="Times New Roman" w:eastAsia="宋体" w:cs="Times New Roman"/>
      <w:b/>
      <w:bCs/>
      <w:szCs w:val="24"/>
    </w:rPr>
  </w:style>
  <w:style w:type="character" w:customStyle="1" w:styleId="175">
    <w:name w:val="普通正文 Char"/>
    <w:qFormat/>
    <w:uiPriority w:val="0"/>
    <w:rPr>
      <w:rFonts w:ascii="Arial" w:hAnsi="Arial" w:eastAsia="宋体"/>
      <w:sz w:val="24"/>
      <w:lang w:val="en-US" w:eastAsia="zh-CN" w:bidi="ar-SA"/>
    </w:rPr>
  </w:style>
  <w:style w:type="character" w:customStyle="1" w:styleId="176">
    <w:name w:val="Char Char7"/>
    <w:qFormat/>
    <w:uiPriority w:val="0"/>
    <w:rPr>
      <w:sz w:val="18"/>
    </w:rPr>
  </w:style>
  <w:style w:type="character" w:customStyle="1" w:styleId="177">
    <w:name w:val="tw4winMark"/>
    <w:qFormat/>
    <w:uiPriority w:val="0"/>
    <w:rPr>
      <w:rFonts w:ascii="Courier New" w:hAnsi="Courier New" w:cs="Courier New"/>
      <w:vanish/>
      <w:color w:val="800080"/>
      <w:vertAlign w:val="subscript"/>
    </w:rPr>
  </w:style>
  <w:style w:type="character" w:customStyle="1" w:styleId="178">
    <w:name w:val="Char Char16"/>
    <w:qFormat/>
    <w:uiPriority w:val="0"/>
    <w:rPr>
      <w:rFonts w:eastAsia="宋体"/>
      <w:b/>
      <w:bCs/>
      <w:kern w:val="2"/>
      <w:sz w:val="32"/>
      <w:szCs w:val="32"/>
      <w:lang w:val="en-US" w:eastAsia="zh-CN" w:bidi="ar-SA"/>
    </w:rPr>
  </w:style>
  <w:style w:type="paragraph" w:customStyle="1" w:styleId="179">
    <w:name w:val="font10"/>
    <w:basedOn w:val="1"/>
    <w:qFormat/>
    <w:uiPriority w:val="0"/>
    <w:pPr>
      <w:widowControl/>
      <w:spacing w:before="100" w:beforeAutospacing="1" w:afterAutospacing="1"/>
      <w:jc w:val="left"/>
    </w:pPr>
    <w:rPr>
      <w:rFonts w:ascii="宋体" w:hAnsi="宋体" w:cs="宋体"/>
      <w:kern w:val="0"/>
      <w:sz w:val="18"/>
      <w:szCs w:val="18"/>
    </w:rPr>
  </w:style>
  <w:style w:type="paragraph" w:customStyle="1" w:styleId="180">
    <w:name w:val="缺省文本"/>
    <w:basedOn w:val="1"/>
    <w:qFormat/>
    <w:uiPriority w:val="0"/>
    <w:pPr>
      <w:autoSpaceDE w:val="0"/>
      <w:autoSpaceDN w:val="0"/>
      <w:adjustRightInd w:val="0"/>
      <w:ind w:firstLine="454"/>
    </w:pPr>
    <w:rPr>
      <w:sz w:val="24"/>
    </w:rPr>
  </w:style>
  <w:style w:type="paragraph" w:customStyle="1" w:styleId="181">
    <w:name w:val="默认段落字体 Para Char Char Char Char Char Char Char Char Char1 Char Char Char Char"/>
    <w:basedOn w:val="1"/>
    <w:qFormat/>
    <w:uiPriority w:val="0"/>
    <w:rPr>
      <w:rFonts w:ascii="Tahoma" w:hAnsi="Tahoma"/>
      <w:sz w:val="24"/>
      <w:szCs w:val="20"/>
    </w:rPr>
  </w:style>
  <w:style w:type="paragraph" w:customStyle="1" w:styleId="182">
    <w:name w:val="首行缩进2字符"/>
    <w:basedOn w:val="1"/>
    <w:qFormat/>
    <w:uiPriority w:val="0"/>
    <w:pPr>
      <w:autoSpaceDE w:val="0"/>
      <w:autoSpaceDN w:val="0"/>
      <w:adjustRightInd w:val="0"/>
      <w:spacing w:line="360" w:lineRule="auto"/>
      <w:ind w:firstLine="420" w:firstLineChars="200"/>
      <w:jc w:val="left"/>
    </w:pPr>
    <w:rPr>
      <w:snapToGrid w:val="0"/>
      <w:szCs w:val="21"/>
    </w:rPr>
  </w:style>
  <w:style w:type="paragraph" w:customStyle="1" w:styleId="183">
    <w:name w:val="xl119"/>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Autospacing="1"/>
      <w:jc w:val="left"/>
      <w:textAlignment w:val="center"/>
    </w:pPr>
    <w:rPr>
      <w:rFonts w:ascii="宋体" w:hAnsi="宋体" w:cs="宋体"/>
      <w:b/>
      <w:bCs/>
      <w:kern w:val="0"/>
      <w:sz w:val="20"/>
      <w:szCs w:val="20"/>
    </w:rPr>
  </w:style>
  <w:style w:type="paragraph" w:customStyle="1" w:styleId="184">
    <w:name w:val="五级条标题"/>
    <w:basedOn w:val="185"/>
    <w:next w:val="1"/>
    <w:qFormat/>
    <w:uiPriority w:val="0"/>
    <w:pPr>
      <w:tabs>
        <w:tab w:val="left" w:pos="360"/>
      </w:tabs>
      <w:outlineLvl w:val="6"/>
    </w:pPr>
  </w:style>
  <w:style w:type="paragraph" w:customStyle="1" w:styleId="185">
    <w:name w:val="四级条标题"/>
    <w:basedOn w:val="186"/>
    <w:next w:val="1"/>
    <w:qFormat/>
    <w:uiPriority w:val="0"/>
    <w:pPr>
      <w:tabs>
        <w:tab w:val="left" w:pos="360"/>
      </w:tabs>
      <w:outlineLvl w:val="5"/>
    </w:pPr>
  </w:style>
  <w:style w:type="paragraph" w:customStyle="1" w:styleId="186">
    <w:name w:val="三级条标题"/>
    <w:basedOn w:val="187"/>
    <w:next w:val="1"/>
    <w:qFormat/>
    <w:uiPriority w:val="0"/>
    <w:pPr>
      <w:tabs>
        <w:tab w:val="left" w:pos="360"/>
      </w:tabs>
      <w:outlineLvl w:val="4"/>
    </w:pPr>
  </w:style>
  <w:style w:type="paragraph" w:customStyle="1" w:styleId="187">
    <w:name w:val="二级条标题"/>
    <w:basedOn w:val="188"/>
    <w:next w:val="1"/>
    <w:qFormat/>
    <w:uiPriority w:val="0"/>
    <w:pPr>
      <w:tabs>
        <w:tab w:val="left" w:pos="360"/>
      </w:tabs>
      <w:outlineLvl w:val="3"/>
    </w:pPr>
  </w:style>
  <w:style w:type="paragraph" w:customStyle="1" w:styleId="188">
    <w:name w:val="一级条标题"/>
    <w:basedOn w:val="189"/>
    <w:next w:val="1"/>
    <w:qFormat/>
    <w:uiPriority w:val="0"/>
    <w:pPr>
      <w:tabs>
        <w:tab w:val="left" w:pos="360"/>
      </w:tabs>
      <w:spacing w:beforeLines="0" w:afterLines="0"/>
      <w:outlineLvl w:val="2"/>
    </w:pPr>
  </w:style>
  <w:style w:type="paragraph" w:customStyle="1" w:styleId="189">
    <w:name w:val="章标题"/>
    <w:next w:val="1"/>
    <w:qFormat/>
    <w:uiPriority w:val="0"/>
    <w:pPr>
      <w:tabs>
        <w:tab w:val="left" w:pos="360"/>
      </w:tabs>
      <w:spacing w:beforeLines="50" w:afterLines="50" w:line="360" w:lineRule="auto"/>
      <w:jc w:val="both"/>
      <w:outlineLvl w:val="1"/>
    </w:pPr>
    <w:rPr>
      <w:rFonts w:ascii="黑体" w:hAnsi="Times New Roman" w:eastAsia="黑体" w:cs="Times New Roman"/>
      <w:sz w:val="21"/>
      <w:lang w:val="en-US" w:eastAsia="zh-CN" w:bidi="ar-SA"/>
    </w:rPr>
  </w:style>
  <w:style w:type="paragraph" w:customStyle="1" w:styleId="190">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left"/>
      <w:textAlignment w:val="center"/>
    </w:pPr>
    <w:rPr>
      <w:rFonts w:ascii="宋体" w:hAnsi="宋体" w:cs="宋体"/>
      <w:kern w:val="0"/>
      <w:sz w:val="20"/>
      <w:szCs w:val="20"/>
    </w:rPr>
  </w:style>
  <w:style w:type="paragraph" w:customStyle="1" w:styleId="191">
    <w:name w:val="Char Char Char"/>
    <w:basedOn w:val="1"/>
    <w:qFormat/>
    <w:uiPriority w:val="0"/>
  </w:style>
  <w:style w:type="paragraph" w:customStyle="1" w:styleId="192">
    <w:name w:val="Char Char Char Char Char Char Char Char Char Char Char Char1 Char"/>
    <w:basedOn w:val="17"/>
    <w:qFormat/>
    <w:uiPriority w:val="0"/>
    <w:pPr>
      <w:spacing w:afterLines="0" w:line="240" w:lineRule="auto"/>
      <w:ind w:firstLine="0" w:firstLineChars="0"/>
    </w:pPr>
    <w:rPr>
      <w:rFonts w:ascii="Tahoma" w:hAnsi="Tahoma"/>
    </w:rPr>
  </w:style>
  <w:style w:type="paragraph" w:customStyle="1" w:styleId="193">
    <w:name w:val="font6"/>
    <w:basedOn w:val="1"/>
    <w:qFormat/>
    <w:uiPriority w:val="0"/>
    <w:pPr>
      <w:widowControl/>
      <w:spacing w:before="100" w:beforeAutospacing="1" w:afterAutospacing="1"/>
      <w:jc w:val="left"/>
    </w:pPr>
    <w:rPr>
      <w:rFonts w:ascii="宋体" w:hAnsi="宋体" w:cs="宋体"/>
      <w:kern w:val="0"/>
      <w:sz w:val="18"/>
      <w:szCs w:val="18"/>
    </w:rPr>
  </w:style>
  <w:style w:type="paragraph" w:customStyle="1" w:styleId="194">
    <w:name w:val="样式2"/>
    <w:basedOn w:val="1"/>
    <w:link w:val="556"/>
    <w:qFormat/>
    <w:uiPriority w:val="0"/>
    <w:pPr>
      <w:adjustRightInd w:val="0"/>
      <w:spacing w:before="60" w:line="360" w:lineRule="atLeast"/>
      <w:ind w:left="425" w:hanging="425"/>
      <w:textAlignment w:val="baseline"/>
    </w:pPr>
    <w:rPr>
      <w:kern w:val="0"/>
      <w:sz w:val="24"/>
      <w:szCs w:val="20"/>
    </w:rPr>
  </w:style>
  <w:style w:type="paragraph" w:customStyle="1" w:styleId="195">
    <w:name w:val="_标题6"/>
    <w:basedOn w:val="7"/>
    <w:next w:val="196"/>
    <w:qFormat/>
    <w:uiPriority w:val="0"/>
    <w:pPr>
      <w:ind w:left="4820" w:hanging="4820" w:firstLineChars="0"/>
    </w:pPr>
    <w:rPr>
      <w:rFonts w:ascii="Tahoma" w:hAnsi="Tahoma" w:cs="Times New Roman"/>
      <w:b w:val="0"/>
    </w:rPr>
  </w:style>
  <w:style w:type="paragraph" w:customStyle="1" w:styleId="196">
    <w:name w:val="_正文段落"/>
    <w:basedOn w:val="1"/>
    <w:qFormat/>
    <w:uiPriority w:val="0"/>
    <w:pPr>
      <w:spacing w:beforeLines="15" w:afterLines="15" w:line="360" w:lineRule="auto"/>
      <w:ind w:firstLine="200" w:firstLineChars="200"/>
    </w:pPr>
  </w:style>
  <w:style w:type="paragraph" w:customStyle="1" w:styleId="197">
    <w:name w:val="总体设计正文样式"/>
    <w:basedOn w:val="1"/>
    <w:qFormat/>
    <w:uiPriority w:val="0"/>
    <w:pPr>
      <w:spacing w:line="360" w:lineRule="auto"/>
      <w:ind w:firstLine="200" w:firstLineChars="200"/>
    </w:pPr>
    <w:rPr>
      <w:rFonts w:eastAsia="仿宋_GB2312" w:cs="宋体"/>
      <w:sz w:val="24"/>
      <w:szCs w:val="20"/>
    </w:rPr>
  </w:style>
  <w:style w:type="paragraph" w:customStyle="1" w:styleId="198">
    <w:name w:val="f1"/>
    <w:basedOn w:val="1"/>
    <w:qFormat/>
    <w:uiPriority w:val="0"/>
    <w:pPr>
      <w:widowControl/>
      <w:spacing w:before="100" w:beforeAutospacing="1" w:after="100" w:afterAutospacing="1"/>
      <w:jc w:val="center"/>
    </w:pPr>
    <w:rPr>
      <w:rFonts w:ascii="Helvetica" w:hAnsi="Helvetica" w:cs="Helvetica"/>
      <w:b/>
      <w:bCs/>
      <w:color w:val="FF8080"/>
      <w:spacing w:val="160"/>
      <w:kern w:val="0"/>
      <w:sz w:val="80"/>
      <w:szCs w:val="80"/>
    </w:rPr>
  </w:style>
  <w:style w:type="paragraph" w:customStyle="1" w:styleId="199">
    <w:name w:val="Char Char1 Char Char Char Char Char Char"/>
    <w:basedOn w:val="1"/>
    <w:qFormat/>
    <w:uiPriority w:val="0"/>
    <w:pPr>
      <w:widowControl/>
      <w:spacing w:line="240" w:lineRule="exact"/>
      <w:jc w:val="left"/>
    </w:pPr>
    <w:rPr>
      <w:rFonts w:ascii="Verdana" w:hAnsi="Verdana" w:eastAsia="仿宋_GB2312"/>
      <w:kern w:val="0"/>
      <w:sz w:val="24"/>
      <w:szCs w:val="20"/>
      <w:lang w:eastAsia="en-US"/>
    </w:rPr>
  </w:style>
  <w:style w:type="paragraph" w:customStyle="1" w:styleId="200">
    <w:name w:val="默认段落字体 Para Char Char Char Char Char Char Char"/>
    <w:basedOn w:val="1"/>
    <w:qFormat/>
    <w:uiPriority w:val="0"/>
    <w:rPr>
      <w:rFonts w:ascii="Verdana" w:hAnsi="Verdana" w:eastAsia="楷体_GB2312"/>
      <w:b/>
      <w:i/>
      <w:iCs/>
      <w:color w:val="000000"/>
      <w:kern w:val="0"/>
      <w:sz w:val="20"/>
      <w:szCs w:val="20"/>
      <w:lang w:eastAsia="en-US"/>
    </w:rPr>
  </w:style>
  <w:style w:type="paragraph" w:customStyle="1" w:styleId="201">
    <w:name w:val="CM37"/>
    <w:basedOn w:val="202"/>
    <w:next w:val="202"/>
    <w:qFormat/>
    <w:uiPriority w:val="0"/>
    <w:pPr>
      <w:spacing w:after="533"/>
    </w:pPr>
    <w:rPr>
      <w:rFonts w:ascii="宋体" w:hAnsi="Times New Roman"/>
      <w:color w:val="auto"/>
    </w:rPr>
  </w:style>
  <w:style w:type="paragraph" w:customStyle="1" w:styleId="202">
    <w:name w:val="Default"/>
    <w:qFormat/>
    <w:uiPriority w:val="0"/>
    <w:pPr>
      <w:widowControl w:val="0"/>
      <w:autoSpaceDE w:val="0"/>
      <w:autoSpaceDN w:val="0"/>
      <w:adjustRightInd w:val="0"/>
      <w:spacing w:line="360" w:lineRule="auto"/>
      <w:ind w:firstLine="578"/>
    </w:pPr>
    <w:rPr>
      <w:rFonts w:ascii="Arial Unicode MS" w:hAnsi="Arial Unicode MS" w:eastAsia="宋体" w:cs="Times New Roman"/>
      <w:color w:val="000000"/>
      <w:sz w:val="24"/>
      <w:szCs w:val="24"/>
      <w:lang w:val="en-US" w:eastAsia="zh-CN" w:bidi="ar-SA"/>
    </w:rPr>
  </w:style>
  <w:style w:type="paragraph" w:customStyle="1" w:styleId="203">
    <w:name w:val="font8"/>
    <w:basedOn w:val="1"/>
    <w:qFormat/>
    <w:uiPriority w:val="0"/>
    <w:pPr>
      <w:widowControl/>
      <w:spacing w:before="100" w:beforeAutospacing="1" w:afterAutospacing="1"/>
      <w:jc w:val="left"/>
    </w:pPr>
    <w:rPr>
      <w:rFonts w:ascii="宋体" w:hAnsi="宋体" w:cs="宋体"/>
      <w:kern w:val="0"/>
      <w:sz w:val="18"/>
      <w:szCs w:val="18"/>
    </w:rPr>
  </w:style>
  <w:style w:type="paragraph" w:customStyle="1" w:styleId="204">
    <w:name w:val="_标题3"/>
    <w:basedOn w:val="4"/>
    <w:next w:val="196"/>
    <w:qFormat/>
    <w:uiPriority w:val="0"/>
    <w:pPr>
      <w:tabs>
        <w:tab w:val="left" w:pos="720"/>
      </w:tabs>
      <w:spacing w:beforeLines="50" w:afterLines="50"/>
      <w:ind w:left="720"/>
    </w:pPr>
    <w:rPr>
      <w:rFonts w:ascii="Arial" w:hAnsi="Arial" w:eastAsia="黑体"/>
      <w:sz w:val="30"/>
    </w:rPr>
  </w:style>
  <w:style w:type="paragraph" w:customStyle="1" w:styleId="205">
    <w:name w:val="正文文本 21"/>
    <w:basedOn w:val="1"/>
    <w:qFormat/>
    <w:uiPriority w:val="0"/>
    <w:pPr>
      <w:adjustRightInd w:val="0"/>
      <w:spacing w:line="540" w:lineRule="exact"/>
      <w:ind w:firstLine="641"/>
      <w:jc w:val="left"/>
      <w:textAlignment w:val="baseline"/>
    </w:pPr>
    <w:rPr>
      <w:rFonts w:ascii="仿宋_GB2312" w:eastAsia="仿宋_GB2312"/>
      <w:kern w:val="0"/>
      <w:sz w:val="32"/>
      <w:szCs w:val="20"/>
    </w:rPr>
  </w:style>
  <w:style w:type="paragraph" w:customStyle="1" w:styleId="206">
    <w:name w:val="Main Title"/>
    <w:basedOn w:val="1"/>
    <w:qFormat/>
    <w:uiPriority w:val="0"/>
    <w:pPr>
      <w:spacing w:before="480" w:afterLines="50"/>
      <w:jc w:val="center"/>
    </w:pPr>
    <w:rPr>
      <w:rFonts w:ascii="Arial" w:hAnsi="Arial"/>
      <w:b/>
      <w:kern w:val="28"/>
      <w:sz w:val="32"/>
      <w:szCs w:val="20"/>
      <w:lang w:eastAsia="en-US"/>
    </w:rPr>
  </w:style>
  <w:style w:type="paragraph" w:customStyle="1" w:styleId="207">
    <w:name w:val="xl57"/>
    <w:basedOn w:val="1"/>
    <w:qFormat/>
    <w:uiPriority w:val="0"/>
    <w:pPr>
      <w:widowControl/>
      <w:pBdr>
        <w:bottom w:val="single" w:color="auto" w:sz="8" w:space="0"/>
      </w:pBdr>
      <w:spacing w:before="100" w:beforeAutospacing="1" w:afterAutospacing="1"/>
      <w:jc w:val="center"/>
    </w:pPr>
    <w:rPr>
      <w:rFonts w:ascii="宋体" w:hAnsi="宋体"/>
      <w:kern w:val="0"/>
      <w:sz w:val="28"/>
      <w:szCs w:val="28"/>
    </w:rPr>
  </w:style>
  <w:style w:type="paragraph" w:customStyle="1" w:styleId="208">
    <w:name w:val="xl55"/>
    <w:basedOn w:val="1"/>
    <w:qFormat/>
    <w:uiPriority w:val="0"/>
    <w:pPr>
      <w:widowControl/>
      <w:pBdr>
        <w:bottom w:val="single" w:color="auto" w:sz="8" w:space="0"/>
      </w:pBdr>
      <w:spacing w:before="100" w:beforeAutospacing="1" w:afterAutospacing="1"/>
      <w:jc w:val="left"/>
    </w:pPr>
    <w:rPr>
      <w:rFonts w:ascii="宋体" w:hAnsi="宋体"/>
      <w:kern w:val="0"/>
      <w:sz w:val="28"/>
      <w:szCs w:val="28"/>
    </w:rPr>
  </w:style>
  <w:style w:type="paragraph" w:customStyle="1" w:styleId="209">
    <w:name w:val="Char Char Char Char Char Char"/>
    <w:basedOn w:val="1"/>
    <w:qFormat/>
    <w:uiPriority w:val="0"/>
    <w:rPr>
      <w:rFonts w:ascii="Tahoma" w:hAnsi="Tahoma"/>
      <w:sz w:val="24"/>
      <w:szCs w:val="20"/>
    </w:rPr>
  </w:style>
  <w:style w:type="paragraph" w:customStyle="1" w:styleId="210">
    <w:name w:val="xl109"/>
    <w:basedOn w:val="1"/>
    <w:qFormat/>
    <w:uiPriority w:val="0"/>
    <w:pPr>
      <w:widowControl/>
      <w:pBdr>
        <w:top w:val="single" w:color="auto" w:sz="4" w:space="0"/>
        <w:left w:val="single" w:color="auto" w:sz="4" w:space="0"/>
        <w:bottom w:val="single" w:color="auto" w:sz="4" w:space="0"/>
        <w:right w:val="single" w:color="auto" w:sz="4" w:space="0"/>
      </w:pBdr>
      <w:shd w:val="clear" w:color="000000" w:fill="969696"/>
      <w:spacing w:before="100" w:beforeAutospacing="1" w:afterAutospacing="1"/>
      <w:jc w:val="left"/>
      <w:textAlignment w:val="center"/>
    </w:pPr>
    <w:rPr>
      <w:rFonts w:ascii="宋体" w:hAnsi="宋体" w:cs="宋体"/>
      <w:b/>
      <w:bCs/>
      <w:kern w:val="0"/>
      <w:sz w:val="20"/>
      <w:szCs w:val="20"/>
    </w:rPr>
  </w:style>
  <w:style w:type="paragraph" w:customStyle="1" w:styleId="211">
    <w:name w:val="xl50"/>
    <w:basedOn w:val="1"/>
    <w:qFormat/>
    <w:uiPriority w:val="0"/>
    <w:pPr>
      <w:widowControl/>
      <w:pBdr>
        <w:top w:val="single" w:color="auto" w:sz="4" w:space="0"/>
        <w:bottom w:val="single" w:color="auto" w:sz="4" w:space="0"/>
      </w:pBdr>
      <w:spacing w:before="100" w:beforeAutospacing="1" w:afterAutospacing="1"/>
      <w:jc w:val="left"/>
    </w:pPr>
    <w:rPr>
      <w:rFonts w:ascii="宋体" w:hAnsi="宋体"/>
      <w:kern w:val="0"/>
      <w:sz w:val="28"/>
      <w:szCs w:val="28"/>
    </w:rPr>
  </w:style>
  <w:style w:type="paragraph" w:customStyle="1" w:styleId="212">
    <w:name w:val="xl77"/>
    <w:basedOn w:val="1"/>
    <w:qFormat/>
    <w:uiPriority w:val="0"/>
    <w:pPr>
      <w:widowControl/>
      <w:pBdr>
        <w:top w:val="single" w:color="auto" w:sz="4" w:space="0"/>
        <w:left w:val="single" w:color="auto" w:sz="4" w:space="0"/>
        <w:right w:val="single" w:color="auto" w:sz="4" w:space="0"/>
      </w:pBdr>
      <w:spacing w:before="100" w:beforeAutospacing="1" w:afterAutospacing="1"/>
      <w:jc w:val="left"/>
      <w:textAlignment w:val="center"/>
    </w:pPr>
    <w:rPr>
      <w:rFonts w:ascii="宋体" w:hAnsi="宋体" w:cs="宋体"/>
      <w:kern w:val="0"/>
      <w:sz w:val="20"/>
      <w:szCs w:val="20"/>
    </w:rPr>
  </w:style>
  <w:style w:type="paragraph" w:customStyle="1" w:styleId="213">
    <w:name w:val="图名"/>
    <w:basedOn w:val="1"/>
    <w:qFormat/>
    <w:uiPriority w:val="0"/>
    <w:pPr>
      <w:spacing w:line="360" w:lineRule="auto"/>
      <w:jc w:val="center"/>
    </w:pPr>
    <w:rPr>
      <w:rFonts w:ascii="黑体" w:eastAsia="黑体"/>
      <w:b/>
      <w:sz w:val="32"/>
      <w:szCs w:val="32"/>
    </w:rPr>
  </w:style>
  <w:style w:type="paragraph" w:customStyle="1" w:styleId="214">
    <w:name w:val="_标题5"/>
    <w:basedOn w:val="6"/>
    <w:next w:val="196"/>
    <w:qFormat/>
    <w:uiPriority w:val="0"/>
    <w:pPr>
      <w:ind w:left="4253" w:hanging="4253"/>
    </w:pPr>
    <w:rPr>
      <w:rFonts w:ascii="Arial" w:hAnsi="Arial" w:eastAsia="黑体"/>
      <w:b w:val="0"/>
      <w:sz w:val="24"/>
    </w:rPr>
  </w:style>
  <w:style w:type="paragraph" w:customStyle="1" w:styleId="215">
    <w:name w:val="标题 21"/>
    <w:basedOn w:val="1"/>
    <w:qFormat/>
    <w:uiPriority w:val="0"/>
    <w:pPr>
      <w:spacing w:afterLines="100" w:line="360" w:lineRule="auto"/>
    </w:pPr>
    <w:rPr>
      <w:sz w:val="24"/>
    </w:rPr>
  </w:style>
  <w:style w:type="paragraph" w:customStyle="1" w:styleId="216">
    <w:name w:val="xl45"/>
    <w:basedOn w:val="1"/>
    <w:qFormat/>
    <w:uiPriority w:val="0"/>
    <w:pPr>
      <w:widowControl/>
      <w:pBdr>
        <w:top w:val="single" w:color="auto" w:sz="4" w:space="0"/>
      </w:pBdr>
      <w:spacing w:before="100" w:beforeAutospacing="1" w:afterAutospacing="1"/>
      <w:jc w:val="left"/>
    </w:pPr>
    <w:rPr>
      <w:kern w:val="0"/>
      <w:sz w:val="28"/>
      <w:szCs w:val="28"/>
    </w:rPr>
  </w:style>
  <w:style w:type="paragraph" w:customStyle="1" w:styleId="217">
    <w:name w:val="Char Char Char Char"/>
    <w:basedOn w:val="1"/>
    <w:qFormat/>
    <w:uiPriority w:val="0"/>
    <w:pPr>
      <w:widowControl/>
      <w:spacing w:line="240" w:lineRule="exact"/>
      <w:jc w:val="left"/>
    </w:pPr>
    <w:rPr>
      <w:rFonts w:ascii="Verdana" w:hAnsi="Verdana"/>
      <w:kern w:val="0"/>
      <w:sz w:val="20"/>
      <w:szCs w:val="20"/>
      <w:lang w:eastAsia="en-US"/>
    </w:rPr>
  </w:style>
  <w:style w:type="paragraph" w:customStyle="1" w:styleId="218">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left"/>
      <w:textAlignment w:val="center"/>
    </w:pPr>
    <w:rPr>
      <w:rFonts w:ascii="宋体" w:hAnsi="宋体" w:cs="宋体"/>
      <w:kern w:val="0"/>
      <w:sz w:val="20"/>
      <w:szCs w:val="20"/>
    </w:rPr>
  </w:style>
  <w:style w:type="paragraph" w:customStyle="1" w:styleId="219">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left"/>
      <w:textAlignment w:val="center"/>
    </w:pPr>
    <w:rPr>
      <w:rFonts w:ascii="宋体" w:hAnsi="宋体" w:cs="宋体"/>
      <w:kern w:val="0"/>
      <w:sz w:val="20"/>
      <w:szCs w:val="20"/>
    </w:rPr>
  </w:style>
  <w:style w:type="paragraph" w:customStyle="1" w:styleId="220">
    <w:name w:val="xl38"/>
    <w:basedOn w:val="1"/>
    <w:qFormat/>
    <w:uiPriority w:val="0"/>
    <w:pPr>
      <w:widowControl/>
      <w:spacing w:before="100" w:beforeAutospacing="1" w:afterAutospacing="1"/>
      <w:jc w:val="center"/>
      <w:textAlignment w:val="center"/>
    </w:pPr>
    <w:rPr>
      <w:rFonts w:ascii="宋体" w:hAnsi="宋体"/>
      <w:kern w:val="0"/>
      <w:sz w:val="28"/>
      <w:szCs w:val="28"/>
    </w:rPr>
  </w:style>
  <w:style w:type="paragraph" w:customStyle="1" w:styleId="221">
    <w:name w:val="表内文字"/>
    <w:basedOn w:val="1"/>
    <w:qFormat/>
    <w:uiPriority w:val="0"/>
    <w:pPr>
      <w:tabs>
        <w:tab w:val="left" w:pos="1418"/>
      </w:tabs>
      <w:spacing w:line="360" w:lineRule="auto"/>
      <w:jc w:val="center"/>
    </w:pPr>
    <w:rPr>
      <w:rFonts w:ascii="仿宋_GB2312" w:eastAsia="仿宋_GB2312"/>
      <w:spacing w:val="-20"/>
      <w:kern w:val="0"/>
      <w:sz w:val="24"/>
    </w:rPr>
  </w:style>
  <w:style w:type="paragraph" w:customStyle="1" w:styleId="222">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Autospacing="1"/>
      <w:jc w:val="center"/>
      <w:textAlignment w:val="center"/>
    </w:pPr>
    <w:rPr>
      <w:rFonts w:ascii="宋体" w:hAnsi="宋体" w:cs="宋体"/>
      <w:kern w:val="0"/>
      <w:sz w:val="20"/>
      <w:szCs w:val="20"/>
    </w:rPr>
  </w:style>
  <w:style w:type="paragraph" w:customStyle="1" w:styleId="223">
    <w:name w:val="xl48"/>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Autospacing="1"/>
      <w:jc w:val="center"/>
    </w:pPr>
    <w:rPr>
      <w:kern w:val="0"/>
      <w:sz w:val="28"/>
      <w:szCs w:val="28"/>
    </w:rPr>
  </w:style>
  <w:style w:type="paragraph" w:customStyle="1" w:styleId="224">
    <w:name w:val="xl94"/>
    <w:basedOn w:val="1"/>
    <w:qFormat/>
    <w:uiPriority w:val="0"/>
    <w:pPr>
      <w:widowControl/>
      <w:spacing w:before="100" w:beforeAutospacing="1" w:afterAutospacing="1"/>
      <w:jc w:val="center"/>
      <w:textAlignment w:val="center"/>
    </w:pPr>
    <w:rPr>
      <w:rFonts w:ascii="宋体" w:hAnsi="宋体" w:cs="宋体"/>
      <w:b/>
      <w:bCs/>
      <w:kern w:val="0"/>
      <w:sz w:val="20"/>
      <w:szCs w:val="20"/>
    </w:rPr>
  </w:style>
  <w:style w:type="paragraph" w:customStyle="1" w:styleId="225">
    <w:name w:val="xl54"/>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Autospacing="1"/>
      <w:jc w:val="center"/>
    </w:pPr>
    <w:rPr>
      <w:kern w:val="0"/>
      <w:sz w:val="28"/>
      <w:szCs w:val="28"/>
    </w:rPr>
  </w:style>
  <w:style w:type="paragraph" w:customStyle="1" w:styleId="226">
    <w:name w:val="标题 12"/>
    <w:basedOn w:val="1"/>
    <w:qFormat/>
    <w:uiPriority w:val="0"/>
    <w:pPr>
      <w:spacing w:afterLines="100" w:line="360" w:lineRule="auto"/>
    </w:pPr>
    <w:rPr>
      <w:sz w:val="24"/>
    </w:rPr>
  </w:style>
  <w:style w:type="paragraph" w:customStyle="1" w:styleId="227">
    <w:name w:val="font9"/>
    <w:basedOn w:val="1"/>
    <w:qFormat/>
    <w:uiPriority w:val="0"/>
    <w:pPr>
      <w:widowControl/>
      <w:spacing w:before="100" w:beforeAutospacing="1" w:afterAutospacing="1"/>
      <w:jc w:val="left"/>
    </w:pPr>
    <w:rPr>
      <w:kern w:val="0"/>
      <w:sz w:val="20"/>
      <w:szCs w:val="20"/>
    </w:rPr>
  </w:style>
  <w:style w:type="paragraph" w:customStyle="1" w:styleId="228">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kern w:val="0"/>
      <w:sz w:val="28"/>
      <w:szCs w:val="28"/>
    </w:rPr>
  </w:style>
  <w:style w:type="paragraph" w:customStyle="1" w:styleId="229">
    <w:name w:val="p15"/>
    <w:basedOn w:val="1"/>
    <w:qFormat/>
    <w:uiPriority w:val="0"/>
    <w:pPr>
      <w:widowControl/>
    </w:pPr>
    <w:rPr>
      <w:kern w:val="0"/>
      <w:sz w:val="24"/>
    </w:rPr>
  </w:style>
  <w:style w:type="paragraph" w:customStyle="1" w:styleId="230">
    <w:name w:val="xl118"/>
    <w:basedOn w:val="1"/>
    <w:qFormat/>
    <w:uiPriority w:val="0"/>
    <w:pPr>
      <w:widowControl/>
      <w:pBdr>
        <w:top w:val="single" w:color="auto" w:sz="4" w:space="0"/>
        <w:left w:val="single" w:color="auto" w:sz="4" w:space="0"/>
        <w:right w:val="single" w:color="auto" w:sz="4" w:space="0"/>
      </w:pBdr>
      <w:spacing w:before="100" w:beforeAutospacing="1" w:afterAutospacing="1"/>
      <w:jc w:val="left"/>
      <w:textAlignment w:val="center"/>
    </w:pPr>
    <w:rPr>
      <w:rFonts w:ascii="宋体" w:hAnsi="宋体" w:cs="宋体"/>
      <w:kern w:val="0"/>
      <w:sz w:val="20"/>
      <w:szCs w:val="20"/>
    </w:rPr>
  </w:style>
  <w:style w:type="paragraph" w:customStyle="1" w:styleId="231">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232">
    <w:name w:val="Char1"/>
    <w:basedOn w:val="1"/>
    <w:qFormat/>
    <w:uiPriority w:val="0"/>
    <w:pPr>
      <w:widowControl/>
      <w:spacing w:line="240" w:lineRule="exact"/>
      <w:jc w:val="left"/>
    </w:pPr>
    <w:rPr>
      <w:rFonts w:ascii="Verdana" w:hAnsi="Verdana"/>
      <w:kern w:val="0"/>
      <w:szCs w:val="20"/>
      <w:lang w:eastAsia="en-US"/>
    </w:rPr>
  </w:style>
  <w:style w:type="paragraph" w:customStyle="1" w:styleId="233">
    <w:name w:val="xl56"/>
    <w:basedOn w:val="1"/>
    <w:qFormat/>
    <w:uiPriority w:val="0"/>
    <w:pPr>
      <w:widowControl/>
      <w:pBdr>
        <w:bottom w:val="single" w:color="auto" w:sz="8" w:space="0"/>
      </w:pBdr>
      <w:spacing w:before="100" w:beforeAutospacing="1" w:afterAutospacing="1"/>
      <w:jc w:val="left"/>
    </w:pPr>
    <w:rPr>
      <w:rFonts w:ascii="宋体" w:hAnsi="宋体"/>
      <w:kern w:val="0"/>
      <w:sz w:val="28"/>
      <w:szCs w:val="28"/>
    </w:rPr>
  </w:style>
  <w:style w:type="paragraph" w:customStyle="1" w:styleId="234">
    <w:name w:val="编写建议"/>
    <w:basedOn w:val="1"/>
    <w:qFormat/>
    <w:uiPriority w:val="0"/>
    <w:pPr>
      <w:autoSpaceDE w:val="0"/>
      <w:autoSpaceDN w:val="0"/>
      <w:adjustRightInd w:val="0"/>
      <w:spacing w:line="360" w:lineRule="auto"/>
      <w:ind w:firstLine="420"/>
      <w:jc w:val="left"/>
    </w:pPr>
    <w:rPr>
      <w:rFonts w:ascii="Arial" w:hAnsi="Arial" w:cs="Arial"/>
      <w:i/>
      <w:snapToGrid w:val="0"/>
      <w:color w:val="0000FF"/>
      <w:kern w:val="0"/>
      <w:szCs w:val="21"/>
    </w:rPr>
  </w:style>
  <w:style w:type="paragraph" w:customStyle="1" w:styleId="235">
    <w:name w:val="style17"/>
    <w:basedOn w:val="1"/>
    <w:qFormat/>
    <w:uiPriority w:val="0"/>
    <w:pPr>
      <w:widowControl/>
      <w:spacing w:before="100" w:beforeAutospacing="1" w:afterLines="100"/>
      <w:jc w:val="left"/>
    </w:pPr>
    <w:rPr>
      <w:rFonts w:ascii="宋体" w:hAnsi="宋体" w:cs="宋体"/>
      <w:kern w:val="0"/>
      <w:sz w:val="18"/>
      <w:szCs w:val="18"/>
    </w:rPr>
  </w:style>
  <w:style w:type="paragraph" w:customStyle="1" w:styleId="236">
    <w:name w:val="默认段落字体 Para Char"/>
    <w:basedOn w:val="1"/>
    <w:qFormat/>
    <w:uiPriority w:val="0"/>
    <w:rPr>
      <w:rFonts w:ascii="Tahoma" w:hAnsi="Tahoma"/>
      <w:sz w:val="24"/>
      <w:szCs w:val="20"/>
    </w:rPr>
  </w:style>
  <w:style w:type="paragraph" w:customStyle="1" w:styleId="237">
    <w:name w:val="xl59"/>
    <w:basedOn w:val="1"/>
    <w:qFormat/>
    <w:uiPriority w:val="0"/>
    <w:pPr>
      <w:widowControl/>
      <w:spacing w:before="100" w:beforeAutospacing="1" w:afterAutospacing="1"/>
      <w:jc w:val="left"/>
      <w:textAlignment w:val="center"/>
    </w:pPr>
    <w:rPr>
      <w:rFonts w:ascii="宋体" w:hAnsi="宋体"/>
      <w:kern w:val="0"/>
      <w:sz w:val="24"/>
    </w:rPr>
  </w:style>
  <w:style w:type="paragraph" w:customStyle="1" w:styleId="238">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left"/>
      <w:textAlignment w:val="center"/>
    </w:pPr>
    <w:rPr>
      <w:rFonts w:ascii="宋体" w:hAnsi="宋体" w:cs="宋体"/>
      <w:kern w:val="0"/>
      <w:sz w:val="20"/>
      <w:szCs w:val="20"/>
    </w:rPr>
  </w:style>
  <w:style w:type="paragraph" w:customStyle="1" w:styleId="239">
    <w:name w:val="样式 标题 5口H5PIM 5h5Level 3 - iheading 51.1.1.1.1标题 5标ghfhg..."/>
    <w:basedOn w:val="6"/>
    <w:qFormat/>
    <w:uiPriority w:val="0"/>
    <w:pPr>
      <w:adjustRightInd w:val="0"/>
      <w:spacing w:line="376" w:lineRule="atLeast"/>
      <w:ind w:left="992" w:hanging="420"/>
      <w:textAlignment w:val="baseline"/>
    </w:pPr>
    <w:rPr>
      <w:color w:val="000000"/>
      <w:sz w:val="24"/>
      <w:szCs w:val="20"/>
    </w:rPr>
  </w:style>
  <w:style w:type="paragraph" w:customStyle="1" w:styleId="240">
    <w:name w:val="列出段落2"/>
    <w:basedOn w:val="1"/>
    <w:qFormat/>
    <w:uiPriority w:val="0"/>
    <w:pPr>
      <w:ind w:firstLine="420" w:firstLineChars="200"/>
    </w:pPr>
    <w:rPr>
      <w:rFonts w:ascii="Calibri" w:hAnsi="Calibri"/>
      <w:szCs w:val="22"/>
    </w:rPr>
  </w:style>
  <w:style w:type="paragraph" w:customStyle="1" w:styleId="241">
    <w:name w:val="xl113"/>
    <w:basedOn w:val="1"/>
    <w:qFormat/>
    <w:uiPriority w:val="0"/>
    <w:pPr>
      <w:widowControl/>
      <w:spacing w:before="100" w:beforeAutospacing="1" w:afterAutospacing="1"/>
      <w:jc w:val="left"/>
      <w:textAlignment w:val="center"/>
    </w:pPr>
    <w:rPr>
      <w:rFonts w:ascii="宋体" w:hAnsi="宋体" w:cs="宋体"/>
      <w:kern w:val="0"/>
      <w:sz w:val="20"/>
      <w:szCs w:val="20"/>
    </w:rPr>
  </w:style>
  <w:style w:type="paragraph" w:customStyle="1" w:styleId="242">
    <w:name w:val="xl110"/>
    <w:basedOn w:val="1"/>
    <w:qFormat/>
    <w:uiPriority w:val="0"/>
    <w:pPr>
      <w:widowControl/>
      <w:pBdr>
        <w:top w:val="single" w:color="auto" w:sz="4" w:space="0"/>
        <w:left w:val="single" w:color="auto" w:sz="4" w:space="0"/>
        <w:bottom w:val="single" w:color="auto" w:sz="4" w:space="0"/>
        <w:right w:val="single" w:color="auto" w:sz="4" w:space="0"/>
      </w:pBdr>
      <w:shd w:val="clear" w:color="000000" w:fill="969696"/>
      <w:spacing w:before="100" w:beforeAutospacing="1" w:afterAutospacing="1"/>
      <w:jc w:val="left"/>
      <w:textAlignment w:val="center"/>
    </w:pPr>
    <w:rPr>
      <w:rFonts w:ascii="宋体" w:hAnsi="宋体" w:cs="宋体"/>
      <w:b/>
      <w:bCs/>
      <w:kern w:val="0"/>
      <w:sz w:val="20"/>
      <w:szCs w:val="20"/>
    </w:rPr>
  </w:style>
  <w:style w:type="paragraph" w:customStyle="1" w:styleId="243">
    <w:name w:val="标题 31"/>
    <w:basedOn w:val="1"/>
    <w:qFormat/>
    <w:uiPriority w:val="0"/>
    <w:pPr>
      <w:spacing w:afterLines="100" w:line="360" w:lineRule="auto"/>
    </w:pPr>
    <w:rPr>
      <w:sz w:val="24"/>
    </w:rPr>
  </w:style>
  <w:style w:type="paragraph" w:customStyle="1" w:styleId="244">
    <w:name w:val="font5"/>
    <w:basedOn w:val="1"/>
    <w:qFormat/>
    <w:uiPriority w:val="0"/>
    <w:pPr>
      <w:widowControl/>
      <w:spacing w:before="100" w:beforeAutospacing="1" w:afterAutospacing="1"/>
      <w:jc w:val="left"/>
    </w:pPr>
    <w:rPr>
      <w:rFonts w:ascii="宋体" w:hAnsi="宋体" w:cs="宋体"/>
      <w:kern w:val="0"/>
      <w:sz w:val="18"/>
      <w:szCs w:val="18"/>
    </w:rPr>
  </w:style>
  <w:style w:type="paragraph" w:customStyle="1" w:styleId="245">
    <w:name w:val="正文 + 宋体"/>
    <w:basedOn w:val="1"/>
    <w:qFormat/>
    <w:uiPriority w:val="0"/>
    <w:pPr>
      <w:adjustRightInd w:val="0"/>
      <w:spacing w:line="360" w:lineRule="auto"/>
      <w:ind w:firstLine="200" w:firstLineChars="200"/>
      <w:textAlignment w:val="baseline"/>
    </w:pPr>
    <w:rPr>
      <w:rFonts w:ascii="宋体"/>
      <w:kern w:val="0"/>
      <w:szCs w:val="21"/>
    </w:rPr>
  </w:style>
  <w:style w:type="paragraph" w:customStyle="1" w:styleId="246">
    <w:name w:val="项目"/>
    <w:basedOn w:val="196"/>
    <w:qFormat/>
    <w:uiPriority w:val="0"/>
    <w:pPr>
      <w:spacing w:beforeLines="0" w:afterLines="0"/>
      <w:ind w:firstLine="0" w:firstLineChars="0"/>
    </w:pPr>
    <w:rPr>
      <w:rFonts w:ascii="宋体" w:hAnsi="宋体"/>
      <w:sz w:val="24"/>
    </w:rPr>
  </w:style>
  <w:style w:type="paragraph" w:customStyle="1" w:styleId="247">
    <w:name w:val="_表格文字"/>
    <w:basedOn w:val="1"/>
    <w:qFormat/>
    <w:uiPriority w:val="0"/>
    <w:pPr>
      <w:spacing w:beforeLines="10" w:afterLines="10"/>
    </w:pPr>
  </w:style>
  <w:style w:type="paragraph" w:customStyle="1" w:styleId="248">
    <w:name w:val="xl122"/>
    <w:basedOn w:val="1"/>
    <w:qFormat/>
    <w:uiPriority w:val="0"/>
    <w:pPr>
      <w:widowControl/>
      <w:pBdr>
        <w:top w:val="single" w:color="auto" w:sz="4" w:space="0"/>
        <w:bottom w:val="single" w:color="auto" w:sz="4" w:space="0"/>
        <w:right w:val="single" w:color="auto" w:sz="4" w:space="0"/>
      </w:pBdr>
      <w:shd w:val="clear" w:color="000000" w:fill="C0C0C0"/>
      <w:spacing w:before="100" w:beforeAutospacing="1" w:afterAutospacing="1"/>
      <w:jc w:val="left"/>
      <w:textAlignment w:val="center"/>
    </w:pPr>
    <w:rPr>
      <w:rFonts w:ascii="宋体" w:hAnsi="宋体" w:cs="宋体"/>
      <w:b/>
      <w:bCs/>
      <w:kern w:val="0"/>
      <w:sz w:val="20"/>
      <w:szCs w:val="20"/>
    </w:rPr>
  </w:style>
  <w:style w:type="paragraph" w:customStyle="1" w:styleId="249">
    <w:name w:val="Char"/>
    <w:basedOn w:val="1"/>
    <w:qFormat/>
    <w:uiPriority w:val="0"/>
    <w:rPr>
      <w:sz w:val="24"/>
    </w:rPr>
  </w:style>
  <w:style w:type="paragraph" w:customStyle="1" w:styleId="250">
    <w:name w:val="样式 标题 5 + 右侧:  -0.18 字符"/>
    <w:basedOn w:val="1"/>
    <w:qFormat/>
    <w:uiPriority w:val="0"/>
    <w:pPr>
      <w:tabs>
        <w:tab w:val="left" w:pos="1008"/>
      </w:tabs>
      <w:ind w:left="1008" w:hanging="1008"/>
    </w:pPr>
  </w:style>
  <w:style w:type="paragraph" w:customStyle="1" w:styleId="251">
    <w:name w:val="Char Char1 Char"/>
    <w:basedOn w:val="1"/>
    <w:qFormat/>
    <w:uiPriority w:val="0"/>
    <w:pPr>
      <w:spacing w:line="360" w:lineRule="auto"/>
    </w:pPr>
    <w:rPr>
      <w:rFonts w:ascii="Tahoma" w:hAnsi="Tahoma"/>
      <w:sz w:val="24"/>
      <w:szCs w:val="20"/>
    </w:rPr>
  </w:style>
  <w:style w:type="paragraph" w:customStyle="1" w:styleId="252">
    <w:name w:val="_正文段落加粗"/>
    <w:basedOn w:val="196"/>
    <w:qFormat/>
    <w:uiPriority w:val="0"/>
    <w:pPr>
      <w:spacing w:beforeLines="0" w:afterLines="0"/>
      <w:ind w:firstLine="480"/>
    </w:pPr>
    <w:rPr>
      <w:b/>
    </w:rPr>
  </w:style>
  <w:style w:type="paragraph" w:customStyle="1" w:styleId="253">
    <w:name w:val="xl46"/>
    <w:basedOn w:val="1"/>
    <w:qFormat/>
    <w:uiPriority w:val="0"/>
    <w:pPr>
      <w:widowControl/>
      <w:pBdr>
        <w:top w:val="single" w:color="auto" w:sz="4" w:space="0"/>
      </w:pBdr>
      <w:spacing w:before="100" w:beforeAutospacing="1" w:afterAutospacing="1"/>
      <w:jc w:val="left"/>
    </w:pPr>
    <w:rPr>
      <w:rFonts w:ascii="宋体" w:hAnsi="宋体"/>
      <w:kern w:val="0"/>
      <w:sz w:val="28"/>
      <w:szCs w:val="28"/>
    </w:rPr>
  </w:style>
  <w:style w:type="paragraph" w:customStyle="1" w:styleId="254">
    <w:name w:val="Char2 Char Char Char"/>
    <w:basedOn w:val="1"/>
    <w:qFormat/>
    <w:uiPriority w:val="0"/>
    <w:pPr>
      <w:widowControl/>
      <w:spacing w:beforeLines="100" w:line="240" w:lineRule="exact"/>
      <w:jc w:val="left"/>
    </w:pPr>
    <w:rPr>
      <w:rFonts w:ascii="Verdana" w:hAnsi="Verdana"/>
      <w:kern w:val="0"/>
      <w:sz w:val="20"/>
      <w:szCs w:val="20"/>
      <w:lang w:eastAsia="en-US"/>
    </w:rPr>
  </w:style>
  <w:style w:type="paragraph" w:customStyle="1" w:styleId="255">
    <w:name w:val="xl30"/>
    <w:basedOn w:val="1"/>
    <w:qFormat/>
    <w:uiPriority w:val="0"/>
    <w:pPr>
      <w:widowControl/>
      <w:spacing w:before="100" w:beforeAutospacing="1" w:afterAutospacing="1"/>
      <w:jc w:val="left"/>
    </w:pPr>
    <w:rPr>
      <w:rFonts w:ascii="宋体" w:hAnsi="宋体"/>
      <w:kern w:val="0"/>
      <w:sz w:val="28"/>
      <w:szCs w:val="28"/>
    </w:rPr>
  </w:style>
  <w:style w:type="paragraph" w:customStyle="1" w:styleId="256">
    <w:name w:val="xl75"/>
    <w:basedOn w:val="1"/>
    <w:qFormat/>
    <w:uiPriority w:val="0"/>
    <w:pPr>
      <w:widowControl/>
      <w:pBdr>
        <w:top w:val="single" w:color="auto" w:sz="4" w:space="0"/>
        <w:left w:val="single" w:color="auto" w:sz="4" w:space="0"/>
        <w:bottom w:val="single" w:color="auto" w:sz="4" w:space="0"/>
      </w:pBdr>
      <w:spacing w:before="100" w:beforeAutospacing="1" w:afterAutospacing="1"/>
      <w:jc w:val="center"/>
      <w:textAlignment w:val="center"/>
    </w:pPr>
    <w:rPr>
      <w:rFonts w:ascii="宋体" w:hAnsi="宋体" w:cs="宋体"/>
      <w:color w:val="000000"/>
      <w:kern w:val="0"/>
      <w:sz w:val="20"/>
      <w:szCs w:val="20"/>
    </w:rPr>
  </w:style>
  <w:style w:type="paragraph" w:customStyle="1" w:styleId="25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cs="宋体"/>
      <w:kern w:val="0"/>
      <w:sz w:val="20"/>
      <w:szCs w:val="20"/>
    </w:rPr>
  </w:style>
  <w:style w:type="paragraph" w:customStyle="1" w:styleId="258">
    <w:name w:val="postdate"/>
    <w:basedOn w:val="1"/>
    <w:qFormat/>
    <w:uiPriority w:val="0"/>
    <w:pPr>
      <w:widowControl/>
      <w:spacing w:before="100" w:beforeAutospacing="1" w:afterLines="100"/>
      <w:jc w:val="left"/>
    </w:pPr>
    <w:rPr>
      <w:rFonts w:ascii="宋体" w:hAnsi="宋体" w:cs="宋体"/>
      <w:color w:val="777777"/>
      <w:kern w:val="0"/>
      <w:sz w:val="17"/>
      <w:szCs w:val="17"/>
    </w:rPr>
  </w:style>
  <w:style w:type="paragraph" w:customStyle="1" w:styleId="259">
    <w:name w:val="font13"/>
    <w:basedOn w:val="1"/>
    <w:qFormat/>
    <w:uiPriority w:val="0"/>
    <w:pPr>
      <w:widowControl/>
      <w:spacing w:before="100" w:beforeAutospacing="1" w:afterAutospacing="1"/>
      <w:jc w:val="left"/>
    </w:pPr>
    <w:rPr>
      <w:rFonts w:hint="eastAsia" w:ascii="宋体" w:hAnsi="宋体"/>
      <w:color w:val="000000"/>
      <w:kern w:val="0"/>
      <w:sz w:val="28"/>
      <w:szCs w:val="28"/>
    </w:rPr>
  </w:style>
  <w:style w:type="paragraph" w:customStyle="1" w:styleId="260">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left"/>
      <w:textAlignment w:val="center"/>
    </w:pPr>
    <w:rPr>
      <w:kern w:val="0"/>
      <w:sz w:val="28"/>
      <w:szCs w:val="28"/>
    </w:rPr>
  </w:style>
  <w:style w:type="paragraph" w:customStyle="1" w:styleId="261">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left"/>
      <w:textAlignment w:val="center"/>
    </w:pPr>
    <w:rPr>
      <w:kern w:val="0"/>
      <w:sz w:val="28"/>
      <w:szCs w:val="28"/>
    </w:rPr>
  </w:style>
  <w:style w:type="paragraph" w:customStyle="1" w:styleId="262">
    <w:name w:val="pt105"/>
    <w:basedOn w:val="1"/>
    <w:qFormat/>
    <w:uiPriority w:val="0"/>
    <w:pPr>
      <w:widowControl/>
      <w:spacing w:before="100" w:beforeAutospacing="1" w:afterLines="100"/>
      <w:jc w:val="left"/>
    </w:pPr>
    <w:rPr>
      <w:rFonts w:ascii="宋体" w:hAnsi="宋体" w:cs="宋体"/>
      <w:kern w:val="0"/>
      <w:sz w:val="24"/>
    </w:rPr>
  </w:style>
  <w:style w:type="paragraph" w:customStyle="1" w:styleId="263">
    <w:name w:val="xl11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Autospacing="1"/>
      <w:jc w:val="center"/>
      <w:textAlignment w:val="center"/>
    </w:pPr>
    <w:rPr>
      <w:rFonts w:ascii="宋体" w:hAnsi="宋体" w:cs="宋体"/>
      <w:kern w:val="0"/>
      <w:sz w:val="20"/>
      <w:szCs w:val="20"/>
    </w:rPr>
  </w:style>
  <w:style w:type="paragraph" w:customStyle="1" w:styleId="264">
    <w:name w:val="Char2"/>
    <w:basedOn w:val="1"/>
    <w:qFormat/>
    <w:uiPriority w:val="0"/>
    <w:rPr>
      <w:rFonts w:ascii="Tahoma" w:hAnsi="Tahoma"/>
      <w:sz w:val="24"/>
      <w:szCs w:val="20"/>
    </w:rPr>
  </w:style>
  <w:style w:type="paragraph" w:customStyle="1" w:styleId="265">
    <w:name w:val="xl78"/>
    <w:basedOn w:val="1"/>
    <w:qFormat/>
    <w:uiPriority w:val="0"/>
    <w:pPr>
      <w:widowControl/>
      <w:pBdr>
        <w:top w:val="single" w:color="auto" w:sz="4" w:space="0"/>
        <w:left w:val="single" w:color="auto" w:sz="4" w:space="0"/>
        <w:right w:val="single" w:color="auto" w:sz="4" w:space="0"/>
      </w:pBdr>
      <w:spacing w:before="100" w:beforeAutospacing="1" w:afterAutospacing="1"/>
      <w:jc w:val="left"/>
      <w:textAlignment w:val="center"/>
    </w:pPr>
    <w:rPr>
      <w:rFonts w:ascii="宋体" w:hAnsi="宋体" w:cs="宋体"/>
      <w:kern w:val="0"/>
      <w:sz w:val="20"/>
      <w:szCs w:val="20"/>
    </w:rPr>
  </w:style>
  <w:style w:type="paragraph" w:customStyle="1" w:styleId="266">
    <w:name w:val="xl125"/>
    <w:basedOn w:val="1"/>
    <w:qFormat/>
    <w:uiPriority w:val="0"/>
    <w:pPr>
      <w:widowControl/>
      <w:pBdr>
        <w:top w:val="single" w:color="auto" w:sz="4" w:space="0"/>
        <w:bottom w:val="single" w:color="auto" w:sz="4" w:space="0"/>
        <w:right w:val="single" w:color="auto" w:sz="4" w:space="0"/>
      </w:pBdr>
      <w:shd w:val="clear" w:color="000000" w:fill="969696"/>
      <w:spacing w:before="100" w:beforeAutospacing="1" w:afterAutospacing="1"/>
      <w:jc w:val="left"/>
      <w:textAlignment w:val="center"/>
    </w:pPr>
    <w:rPr>
      <w:rFonts w:ascii="宋体" w:hAnsi="宋体" w:cs="宋体"/>
      <w:b/>
      <w:bCs/>
      <w:kern w:val="0"/>
      <w:sz w:val="20"/>
      <w:szCs w:val="20"/>
    </w:rPr>
  </w:style>
  <w:style w:type="paragraph" w:customStyle="1" w:styleId="267">
    <w:name w:val="列项·"/>
    <w:qFormat/>
    <w:uiPriority w:val="0"/>
    <w:pPr>
      <w:tabs>
        <w:tab w:val="left" w:pos="360"/>
        <w:tab w:val="left" w:pos="840"/>
      </w:tabs>
      <w:spacing w:line="360" w:lineRule="auto"/>
      <w:ind w:firstLine="578"/>
      <w:jc w:val="both"/>
    </w:pPr>
    <w:rPr>
      <w:rFonts w:ascii="宋体" w:hAnsi="Times New Roman" w:eastAsia="宋体" w:cs="Times New Roman"/>
      <w:sz w:val="21"/>
      <w:lang w:val="en-US" w:eastAsia="zh-CN" w:bidi="ar-SA"/>
    </w:rPr>
  </w:style>
  <w:style w:type="paragraph" w:customStyle="1" w:styleId="268">
    <w:name w:val="FR正文1"/>
    <w:basedOn w:val="1"/>
    <w:qFormat/>
    <w:uiPriority w:val="0"/>
    <w:pPr>
      <w:widowControl/>
      <w:adjustRightInd w:val="0"/>
      <w:snapToGrid w:val="0"/>
      <w:spacing w:line="360" w:lineRule="auto"/>
      <w:ind w:firstLine="425"/>
      <w:jc w:val="left"/>
    </w:pPr>
    <w:rPr>
      <w:rFonts w:eastAsia="仿宋_GB2312"/>
      <w:kern w:val="0"/>
      <w:szCs w:val="20"/>
    </w:rPr>
  </w:style>
  <w:style w:type="paragraph" w:customStyle="1" w:styleId="269">
    <w:name w:val="_标题4"/>
    <w:basedOn w:val="5"/>
    <w:next w:val="196"/>
    <w:qFormat/>
    <w:uiPriority w:val="0"/>
    <w:pPr>
      <w:tabs>
        <w:tab w:val="left" w:pos="2160"/>
      </w:tabs>
      <w:spacing w:after="0" w:line="372" w:lineRule="auto"/>
      <w:ind w:left="3402" w:hanging="3402"/>
    </w:pPr>
    <w:rPr>
      <w:rFonts w:ascii="Tahoma" w:hAnsi="Tahoma" w:eastAsia="黑体" w:cs="Times New Roman"/>
    </w:rPr>
  </w:style>
  <w:style w:type="paragraph" w:customStyle="1" w:styleId="270">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left"/>
      <w:textAlignment w:val="center"/>
    </w:pPr>
    <w:rPr>
      <w:rFonts w:ascii="宋体" w:hAnsi="宋体"/>
      <w:kern w:val="0"/>
      <w:sz w:val="28"/>
      <w:szCs w:val="28"/>
    </w:rPr>
  </w:style>
  <w:style w:type="paragraph" w:customStyle="1" w:styleId="271">
    <w:name w:val="表"/>
    <w:basedOn w:val="1"/>
    <w:next w:val="9"/>
    <w:qFormat/>
    <w:uiPriority w:val="0"/>
    <w:pPr>
      <w:tabs>
        <w:tab w:val="left" w:pos="680"/>
      </w:tabs>
      <w:adjustRightInd w:val="0"/>
      <w:spacing w:before="60" w:line="360" w:lineRule="atLeast"/>
      <w:ind w:left="680" w:hanging="680"/>
      <w:jc w:val="center"/>
      <w:textAlignment w:val="baseline"/>
    </w:pPr>
    <w:rPr>
      <w:rFonts w:eastAsia="黑体"/>
      <w:b/>
      <w:kern w:val="0"/>
      <w:sz w:val="24"/>
      <w:szCs w:val="20"/>
    </w:rPr>
  </w:style>
  <w:style w:type="paragraph" w:customStyle="1" w:styleId="272">
    <w:name w:val="xl47"/>
    <w:basedOn w:val="1"/>
    <w:qFormat/>
    <w:uiPriority w:val="0"/>
    <w:pPr>
      <w:widowControl/>
      <w:pBdr>
        <w:top w:val="single" w:color="auto" w:sz="4" w:space="0"/>
      </w:pBdr>
      <w:spacing w:before="100" w:beforeAutospacing="1" w:afterAutospacing="1"/>
      <w:jc w:val="center"/>
    </w:pPr>
    <w:rPr>
      <w:rFonts w:ascii="宋体" w:hAnsi="宋体"/>
      <w:kern w:val="0"/>
      <w:sz w:val="28"/>
      <w:szCs w:val="28"/>
    </w:rPr>
  </w:style>
  <w:style w:type="paragraph" w:customStyle="1" w:styleId="273">
    <w:name w:val="xl121"/>
    <w:basedOn w:val="1"/>
    <w:qFormat/>
    <w:uiPriority w:val="0"/>
    <w:pPr>
      <w:widowControl/>
      <w:pBdr>
        <w:top w:val="single" w:color="auto" w:sz="4" w:space="0"/>
        <w:bottom w:val="single" w:color="auto" w:sz="4" w:space="0"/>
      </w:pBdr>
      <w:shd w:val="clear" w:color="000000" w:fill="C0C0C0"/>
      <w:spacing w:before="100" w:beforeAutospacing="1" w:afterAutospacing="1"/>
      <w:jc w:val="left"/>
      <w:textAlignment w:val="center"/>
    </w:pPr>
    <w:rPr>
      <w:rFonts w:ascii="宋体" w:hAnsi="宋体" w:cs="宋体"/>
      <w:b/>
      <w:bCs/>
      <w:kern w:val="0"/>
      <w:sz w:val="20"/>
      <w:szCs w:val="20"/>
    </w:rPr>
  </w:style>
  <w:style w:type="paragraph" w:customStyle="1" w:styleId="27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left"/>
      <w:textAlignment w:val="center"/>
    </w:pPr>
    <w:rPr>
      <w:rFonts w:ascii="宋体" w:hAnsi="宋体" w:cs="宋体"/>
      <w:kern w:val="0"/>
      <w:sz w:val="20"/>
      <w:szCs w:val="20"/>
    </w:rPr>
  </w:style>
  <w:style w:type="paragraph" w:customStyle="1" w:styleId="275">
    <w:name w:val="公文行文"/>
    <w:basedOn w:val="1"/>
    <w:qFormat/>
    <w:uiPriority w:val="0"/>
    <w:pPr>
      <w:spacing w:line="360" w:lineRule="auto"/>
      <w:ind w:firstLine="200" w:firstLineChars="200"/>
    </w:pPr>
    <w:rPr>
      <w:rFonts w:eastAsia="仿宋_GB2312"/>
      <w:sz w:val="28"/>
    </w:rPr>
  </w:style>
  <w:style w:type="paragraph" w:customStyle="1" w:styleId="276">
    <w:name w:val="正文首行缩进两字符"/>
    <w:basedOn w:val="1"/>
    <w:qFormat/>
    <w:uiPriority w:val="0"/>
    <w:pPr>
      <w:spacing w:line="300" w:lineRule="auto"/>
      <w:ind w:firstLine="200" w:firstLineChars="200"/>
    </w:pPr>
    <w:rPr>
      <w:rFonts w:ascii="Arial" w:hAnsi="Arial"/>
      <w:sz w:val="24"/>
    </w:rPr>
  </w:style>
  <w:style w:type="paragraph" w:customStyle="1" w:styleId="277">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Autospacing="1"/>
      <w:jc w:val="center"/>
      <w:textAlignment w:val="center"/>
    </w:pPr>
    <w:rPr>
      <w:rFonts w:ascii="宋体" w:hAnsi="宋体" w:cs="宋体"/>
      <w:b/>
      <w:bCs/>
      <w:kern w:val="0"/>
      <w:sz w:val="20"/>
      <w:szCs w:val="20"/>
    </w:rPr>
  </w:style>
  <w:style w:type="paragraph" w:customStyle="1" w:styleId="278">
    <w:name w:val="_题注"/>
    <w:basedOn w:val="15"/>
    <w:qFormat/>
    <w:uiPriority w:val="0"/>
    <w:pPr>
      <w:spacing w:before="0" w:afterLines="100"/>
      <w:jc w:val="center"/>
    </w:pPr>
    <w:rPr>
      <w:sz w:val="21"/>
      <w:szCs w:val="24"/>
    </w:rPr>
  </w:style>
  <w:style w:type="paragraph" w:customStyle="1" w:styleId="279">
    <w:name w:val="xl11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Autospacing="1"/>
      <w:jc w:val="left"/>
      <w:textAlignment w:val="center"/>
    </w:pPr>
    <w:rPr>
      <w:rFonts w:ascii="宋体" w:hAnsi="宋体" w:cs="宋体"/>
      <w:kern w:val="0"/>
      <w:sz w:val="20"/>
      <w:szCs w:val="20"/>
    </w:rPr>
  </w:style>
  <w:style w:type="paragraph" w:customStyle="1" w:styleId="280">
    <w:name w:val="Char1 Char Char Char Char Char Char Char"/>
    <w:basedOn w:val="1"/>
    <w:qFormat/>
    <w:uiPriority w:val="0"/>
    <w:pPr>
      <w:adjustRightInd w:val="0"/>
      <w:spacing w:before="60" w:line="360" w:lineRule="atLeast"/>
      <w:textAlignment w:val="baseline"/>
    </w:pPr>
    <w:rPr>
      <w:kern w:val="0"/>
      <w:sz w:val="24"/>
      <w:szCs w:val="20"/>
    </w:rPr>
  </w:style>
  <w:style w:type="paragraph" w:customStyle="1" w:styleId="281">
    <w:name w:val="xl53"/>
    <w:basedOn w:val="1"/>
    <w:qFormat/>
    <w:uiPriority w:val="0"/>
    <w:pPr>
      <w:widowControl/>
      <w:pBdr>
        <w:top w:val="single" w:color="auto" w:sz="4" w:space="0"/>
        <w:left w:val="single" w:color="auto" w:sz="4" w:space="0"/>
        <w:bottom w:val="single" w:color="auto" w:sz="4" w:space="0"/>
      </w:pBdr>
      <w:spacing w:before="100" w:beforeAutospacing="1" w:afterAutospacing="1"/>
      <w:jc w:val="left"/>
    </w:pPr>
    <w:rPr>
      <w:rFonts w:ascii="宋体" w:hAnsi="宋体"/>
      <w:kern w:val="0"/>
      <w:sz w:val="28"/>
      <w:szCs w:val="28"/>
    </w:rPr>
  </w:style>
  <w:style w:type="paragraph" w:customStyle="1" w:styleId="282">
    <w:name w:val="正文(首行缩进)"/>
    <w:basedOn w:val="1"/>
    <w:qFormat/>
    <w:uiPriority w:val="0"/>
    <w:pPr>
      <w:spacing w:line="360" w:lineRule="auto"/>
      <w:ind w:firstLine="200" w:firstLineChars="200"/>
    </w:pPr>
    <w:rPr>
      <w:rFonts w:ascii="Arial Narrow" w:hAnsi="Arial Narrow" w:eastAsia="楷体_GB2312"/>
      <w:sz w:val="24"/>
    </w:rPr>
  </w:style>
  <w:style w:type="paragraph" w:customStyle="1" w:styleId="283">
    <w:name w:val="_列表"/>
    <w:basedOn w:val="196"/>
    <w:qFormat/>
    <w:uiPriority w:val="0"/>
    <w:pPr>
      <w:spacing w:beforeLines="0" w:afterLines="0"/>
    </w:pPr>
    <w:rPr>
      <w:sz w:val="24"/>
    </w:rPr>
  </w:style>
  <w:style w:type="paragraph" w:customStyle="1" w:styleId="284">
    <w:name w:val="xl116"/>
    <w:basedOn w:val="1"/>
    <w:qFormat/>
    <w:uiPriority w:val="0"/>
    <w:pPr>
      <w:widowControl/>
      <w:pBdr>
        <w:left w:val="single" w:color="auto" w:sz="4" w:space="0"/>
        <w:bottom w:val="single" w:color="auto" w:sz="4" w:space="0"/>
        <w:right w:val="single" w:color="auto" w:sz="4" w:space="0"/>
      </w:pBdr>
      <w:shd w:val="clear" w:color="000000" w:fill="FFFF00"/>
      <w:spacing w:before="100" w:beforeAutospacing="1" w:afterAutospacing="1"/>
      <w:jc w:val="center"/>
      <w:textAlignment w:val="center"/>
    </w:pPr>
    <w:rPr>
      <w:rFonts w:ascii="宋体" w:hAnsi="宋体" w:cs="宋体"/>
      <w:kern w:val="0"/>
      <w:sz w:val="20"/>
      <w:szCs w:val="20"/>
    </w:rPr>
  </w:style>
  <w:style w:type="paragraph" w:customStyle="1" w:styleId="285">
    <w:name w:val="标题 11"/>
    <w:basedOn w:val="1"/>
    <w:qFormat/>
    <w:uiPriority w:val="0"/>
    <w:pPr>
      <w:spacing w:afterLines="100" w:line="360" w:lineRule="auto"/>
    </w:pPr>
    <w:rPr>
      <w:sz w:val="24"/>
    </w:rPr>
  </w:style>
  <w:style w:type="paragraph" w:customStyle="1" w:styleId="286">
    <w:name w:val="新华社正文"/>
    <w:basedOn w:val="1"/>
    <w:qFormat/>
    <w:uiPriority w:val="0"/>
    <w:pPr>
      <w:snapToGrid w:val="0"/>
      <w:spacing w:line="360" w:lineRule="auto"/>
      <w:ind w:right="-36" w:firstLine="360" w:firstLineChars="150"/>
      <w:jc w:val="left"/>
    </w:pPr>
    <w:rPr>
      <w:rFonts w:ascii="Arial" w:hAnsi="Arial"/>
      <w:sz w:val="24"/>
    </w:rPr>
  </w:style>
  <w:style w:type="paragraph" w:customStyle="1" w:styleId="287">
    <w:name w:val="xl123"/>
    <w:basedOn w:val="1"/>
    <w:qFormat/>
    <w:uiPriority w:val="0"/>
    <w:pPr>
      <w:widowControl/>
      <w:pBdr>
        <w:top w:val="single" w:color="auto" w:sz="4" w:space="0"/>
        <w:left w:val="single" w:color="auto" w:sz="4" w:space="0"/>
        <w:bottom w:val="single" w:color="auto" w:sz="4" w:space="0"/>
      </w:pBdr>
      <w:shd w:val="clear" w:color="000000" w:fill="969696"/>
      <w:spacing w:before="100" w:beforeAutospacing="1" w:afterAutospacing="1"/>
      <w:jc w:val="left"/>
      <w:textAlignment w:val="center"/>
    </w:pPr>
    <w:rPr>
      <w:rFonts w:ascii="宋体" w:hAnsi="宋体" w:cs="宋体"/>
      <w:b/>
      <w:bCs/>
      <w:kern w:val="0"/>
      <w:sz w:val="20"/>
      <w:szCs w:val="20"/>
    </w:rPr>
  </w:style>
  <w:style w:type="paragraph" w:customStyle="1" w:styleId="288">
    <w:name w:val="_标题1"/>
    <w:basedOn w:val="2"/>
    <w:next w:val="196"/>
    <w:qFormat/>
    <w:uiPriority w:val="0"/>
    <w:pPr>
      <w:tabs>
        <w:tab w:val="left" w:pos="708"/>
        <w:tab w:val="left" w:pos="900"/>
      </w:tabs>
      <w:spacing w:after="0" w:line="576" w:lineRule="auto"/>
      <w:ind w:left="567" w:hanging="567"/>
    </w:pPr>
    <w:rPr>
      <w:rFonts w:ascii="Arial" w:hAnsi="Arial" w:eastAsia="黑体"/>
      <w:b w:val="0"/>
    </w:rPr>
  </w:style>
  <w:style w:type="character" w:customStyle="1" w:styleId="289">
    <w:name w:val="标题 1 字符"/>
    <w:link w:val="2"/>
    <w:qFormat/>
    <w:uiPriority w:val="0"/>
    <w:rPr>
      <w:rFonts w:ascii="Times New Roman" w:hAnsi="Times New Roman" w:eastAsia="宋体" w:cs="Times New Roman"/>
      <w:b/>
      <w:bCs/>
      <w:color w:val="000000" w:themeColor="text1"/>
      <w:kern w:val="44"/>
      <w:sz w:val="24"/>
      <w:szCs w:val="44"/>
      <w14:textFill>
        <w14:solidFill>
          <w14:schemeClr w14:val="tx1"/>
        </w14:solidFill>
      </w14:textFill>
    </w:rPr>
  </w:style>
  <w:style w:type="paragraph" w:customStyle="1" w:styleId="290">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cs="宋体"/>
      <w:kern w:val="0"/>
      <w:sz w:val="20"/>
      <w:szCs w:val="20"/>
    </w:rPr>
  </w:style>
  <w:style w:type="paragraph" w:customStyle="1" w:styleId="291">
    <w:name w:val="图题"/>
    <w:basedOn w:val="1"/>
    <w:next w:val="1"/>
    <w:qFormat/>
    <w:uiPriority w:val="0"/>
    <w:pPr>
      <w:widowControl/>
      <w:tabs>
        <w:tab w:val="left" w:pos="0"/>
      </w:tabs>
      <w:autoSpaceDN w:val="0"/>
      <w:spacing w:line="300" w:lineRule="auto"/>
      <w:jc w:val="center"/>
    </w:pPr>
    <w:rPr>
      <w:rFonts w:ascii="宋体" w:hAnsi="宋体"/>
      <w:kern w:val="0"/>
      <w:sz w:val="24"/>
    </w:rPr>
  </w:style>
  <w:style w:type="paragraph" w:customStyle="1" w:styleId="292">
    <w:name w:val="feeder"/>
    <w:basedOn w:val="1"/>
    <w:qFormat/>
    <w:uiPriority w:val="0"/>
    <w:pPr>
      <w:widowControl/>
      <w:spacing w:before="100" w:beforeAutospacing="1" w:afterLines="100" w:line="347" w:lineRule="atLeast"/>
      <w:jc w:val="left"/>
      <w:textAlignment w:val="bottom"/>
    </w:pPr>
    <w:rPr>
      <w:rFonts w:ascii="Verdana" w:hAnsi="Verdana" w:eastAsia="Arial Unicode MS" w:cs="Arial Unicode MS"/>
      <w:color w:val="666666"/>
      <w:kern w:val="0"/>
      <w:sz w:val="19"/>
      <w:szCs w:val="19"/>
    </w:rPr>
  </w:style>
  <w:style w:type="paragraph" w:customStyle="1" w:styleId="293">
    <w:name w:val="font7"/>
    <w:basedOn w:val="1"/>
    <w:qFormat/>
    <w:uiPriority w:val="0"/>
    <w:pPr>
      <w:widowControl/>
      <w:spacing w:before="100" w:beforeAutospacing="1" w:afterAutospacing="1"/>
      <w:jc w:val="left"/>
    </w:pPr>
    <w:rPr>
      <w:rFonts w:ascii="宋体" w:hAnsi="宋体" w:cs="宋体"/>
      <w:kern w:val="0"/>
      <w:sz w:val="20"/>
      <w:szCs w:val="20"/>
    </w:rPr>
  </w:style>
  <w:style w:type="paragraph" w:customStyle="1" w:styleId="294">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cs="宋体"/>
      <w:kern w:val="0"/>
      <w:sz w:val="20"/>
      <w:szCs w:val="20"/>
    </w:rPr>
  </w:style>
  <w:style w:type="paragraph" w:customStyle="1" w:styleId="295">
    <w:name w:val="前言、引言标题"/>
    <w:next w:val="1"/>
    <w:qFormat/>
    <w:uiPriority w:val="0"/>
    <w:pPr>
      <w:shd w:val="clear" w:color="FFFFFF" w:fill="FFFFFF"/>
      <w:tabs>
        <w:tab w:val="left" w:pos="360"/>
      </w:tabs>
      <w:spacing w:before="640" w:after="560" w:line="360" w:lineRule="auto"/>
      <w:jc w:val="center"/>
      <w:outlineLvl w:val="0"/>
    </w:pPr>
    <w:rPr>
      <w:rFonts w:ascii="黑体" w:hAnsi="Times New Roman" w:eastAsia="黑体" w:cs="Times New Roman"/>
      <w:sz w:val="32"/>
      <w:lang w:val="en-US" w:eastAsia="zh-CN" w:bidi="ar-SA"/>
    </w:rPr>
  </w:style>
  <w:style w:type="paragraph" w:customStyle="1" w:styleId="296">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969696"/>
      <w:spacing w:before="100" w:beforeAutospacing="1" w:afterAutospacing="1"/>
      <w:jc w:val="center"/>
      <w:textAlignment w:val="center"/>
    </w:pPr>
    <w:rPr>
      <w:rFonts w:ascii="宋体" w:hAnsi="宋体" w:cs="宋体"/>
      <w:b/>
      <w:bCs/>
      <w:kern w:val="0"/>
      <w:sz w:val="20"/>
      <w:szCs w:val="20"/>
    </w:rPr>
  </w:style>
  <w:style w:type="paragraph" w:customStyle="1" w:styleId="297">
    <w:name w:val="_标题2"/>
    <w:basedOn w:val="3"/>
    <w:next w:val="196"/>
    <w:qFormat/>
    <w:uiPriority w:val="0"/>
    <w:pPr>
      <w:tabs>
        <w:tab w:val="left" w:pos="860"/>
      </w:tabs>
      <w:spacing w:beforeLines="50" w:afterLines="50" w:line="413" w:lineRule="auto"/>
      <w:ind w:left="1418" w:hanging="1418"/>
    </w:pPr>
    <w:rPr>
      <w:rFonts w:ascii="Tahoma" w:hAnsi="Tahoma" w:cs="Times New Roman"/>
    </w:rPr>
  </w:style>
  <w:style w:type="paragraph" w:customStyle="1" w:styleId="298">
    <w:name w:val="_Style 1"/>
    <w:basedOn w:val="1"/>
    <w:qFormat/>
    <w:uiPriority w:val="0"/>
    <w:pPr>
      <w:widowControl/>
      <w:spacing w:before="200" w:after="200" w:line="276" w:lineRule="auto"/>
      <w:ind w:firstLine="420" w:firstLineChars="200"/>
      <w:jc w:val="left"/>
    </w:pPr>
    <w:rPr>
      <w:rFonts w:ascii="Calibri" w:hAnsi="Calibri"/>
      <w:kern w:val="0"/>
      <w:sz w:val="20"/>
      <w:szCs w:val="20"/>
      <w:lang w:eastAsia="en-US" w:bidi="en-US"/>
    </w:rPr>
  </w:style>
  <w:style w:type="paragraph" w:customStyle="1" w:styleId="299">
    <w:name w:val="_图片"/>
    <w:basedOn w:val="1"/>
    <w:next w:val="196"/>
    <w:qFormat/>
    <w:uiPriority w:val="0"/>
    <w:pPr>
      <w:spacing w:before="46" w:line="360" w:lineRule="auto"/>
      <w:jc w:val="center"/>
    </w:pPr>
    <w:rPr>
      <w:sz w:val="18"/>
    </w:rPr>
  </w:style>
  <w:style w:type="paragraph" w:customStyle="1" w:styleId="300">
    <w:name w:val="投标文件 正文首行缩进"/>
    <w:basedOn w:val="52"/>
    <w:qFormat/>
    <w:uiPriority w:val="0"/>
    <w:pPr>
      <w:spacing w:after="220"/>
      <w:ind w:left="0" w:leftChars="0" w:firstLine="200"/>
    </w:pPr>
    <w:rPr>
      <w:rFonts w:ascii="Arial" w:hAnsi="Arial"/>
      <w:sz w:val="21"/>
    </w:rPr>
  </w:style>
  <w:style w:type="character" w:customStyle="1" w:styleId="301">
    <w:name w:val="正文文本缩进 字符2"/>
    <w:qFormat/>
    <w:uiPriority w:val="0"/>
    <w:rPr>
      <w:rFonts w:ascii="Times New Roman" w:hAnsi="Times New Roman"/>
      <w:szCs w:val="24"/>
    </w:rPr>
  </w:style>
  <w:style w:type="paragraph" w:customStyle="1" w:styleId="302">
    <w:name w:val="xl49"/>
    <w:basedOn w:val="1"/>
    <w:qFormat/>
    <w:uiPriority w:val="0"/>
    <w:pPr>
      <w:widowControl/>
      <w:pBdr>
        <w:top w:val="single" w:color="auto" w:sz="4" w:space="0"/>
        <w:bottom w:val="single" w:color="auto" w:sz="4" w:space="0"/>
      </w:pBdr>
      <w:spacing w:before="100" w:beforeAutospacing="1" w:afterAutospacing="1"/>
      <w:jc w:val="left"/>
    </w:pPr>
    <w:rPr>
      <w:rFonts w:ascii="宋体" w:hAnsi="宋体"/>
      <w:kern w:val="0"/>
      <w:sz w:val="28"/>
      <w:szCs w:val="28"/>
    </w:rPr>
  </w:style>
  <w:style w:type="paragraph" w:customStyle="1" w:styleId="303">
    <w:name w:val="图"/>
    <w:basedOn w:val="1"/>
    <w:next w:val="9"/>
    <w:qFormat/>
    <w:uiPriority w:val="0"/>
    <w:pPr>
      <w:tabs>
        <w:tab w:val="left" w:pos="680"/>
      </w:tabs>
      <w:adjustRightInd w:val="0"/>
      <w:spacing w:before="60" w:line="360" w:lineRule="atLeast"/>
      <w:ind w:left="680" w:hanging="680"/>
      <w:jc w:val="center"/>
      <w:textAlignment w:val="baseline"/>
    </w:pPr>
    <w:rPr>
      <w:rFonts w:eastAsia="黑体"/>
      <w:b/>
      <w:sz w:val="24"/>
    </w:rPr>
  </w:style>
  <w:style w:type="paragraph" w:customStyle="1" w:styleId="304">
    <w:name w:val="indent"/>
    <w:basedOn w:val="1"/>
    <w:qFormat/>
    <w:uiPriority w:val="0"/>
    <w:pPr>
      <w:widowControl/>
      <w:spacing w:before="60"/>
      <w:jc w:val="left"/>
    </w:pPr>
    <w:rPr>
      <w:rFonts w:ascii="Verdana" w:hAnsi="Verdana" w:cs="宋体"/>
      <w:color w:val="000000"/>
      <w:kern w:val="0"/>
      <w:sz w:val="18"/>
      <w:szCs w:val="18"/>
    </w:rPr>
  </w:style>
  <w:style w:type="paragraph" w:customStyle="1" w:styleId="305">
    <w:name w:val="普通正文"/>
    <w:basedOn w:val="1"/>
    <w:qFormat/>
    <w:uiPriority w:val="0"/>
    <w:pPr>
      <w:adjustRightInd w:val="0"/>
      <w:spacing w:before="120" w:line="360" w:lineRule="auto"/>
      <w:ind w:firstLine="200" w:firstLineChars="200"/>
      <w:jc w:val="left"/>
      <w:textAlignment w:val="baseline"/>
    </w:pPr>
    <w:rPr>
      <w:rFonts w:ascii="Arial" w:hAnsi="Arial"/>
      <w:sz w:val="24"/>
    </w:rPr>
  </w:style>
  <w:style w:type="paragraph" w:customStyle="1" w:styleId="306">
    <w:name w:val="xl91"/>
    <w:basedOn w:val="1"/>
    <w:qFormat/>
    <w:uiPriority w:val="0"/>
    <w:pPr>
      <w:widowControl/>
      <w:pBdr>
        <w:top w:val="single" w:color="auto" w:sz="4" w:space="0"/>
        <w:left w:val="single" w:color="auto" w:sz="4" w:space="0"/>
        <w:bottom w:val="single" w:color="auto" w:sz="4" w:space="0"/>
      </w:pBdr>
      <w:spacing w:before="100" w:beforeAutospacing="1" w:afterAutospacing="1"/>
      <w:jc w:val="center"/>
      <w:textAlignment w:val="center"/>
    </w:pPr>
    <w:rPr>
      <w:rFonts w:ascii="宋体" w:hAnsi="宋体" w:cs="宋体"/>
      <w:kern w:val="0"/>
      <w:sz w:val="20"/>
      <w:szCs w:val="20"/>
    </w:rPr>
  </w:style>
  <w:style w:type="paragraph" w:customStyle="1" w:styleId="307">
    <w:name w:val="xl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Autospacing="1"/>
      <w:jc w:val="center"/>
      <w:textAlignment w:val="center"/>
    </w:pPr>
    <w:rPr>
      <w:rFonts w:ascii="宋体" w:hAnsi="宋体" w:cs="宋体"/>
      <w:kern w:val="0"/>
      <w:sz w:val="20"/>
      <w:szCs w:val="20"/>
    </w:rPr>
  </w:style>
  <w:style w:type="paragraph" w:customStyle="1" w:styleId="308">
    <w:name w:val="bodytext"/>
    <w:basedOn w:val="1"/>
    <w:qFormat/>
    <w:uiPriority w:val="0"/>
    <w:pPr>
      <w:widowControl/>
      <w:spacing w:before="140" w:line="360" w:lineRule="auto"/>
      <w:ind w:firstLine="420"/>
      <w:jc w:val="left"/>
    </w:pPr>
    <w:rPr>
      <w:rFonts w:ascii="宋体" w:hAnsi="宋体"/>
      <w:kern w:val="0"/>
      <w:szCs w:val="21"/>
    </w:rPr>
  </w:style>
  <w:style w:type="paragraph" w:customStyle="1" w:styleId="309">
    <w:name w:val="表格文字"/>
    <w:basedOn w:val="1"/>
    <w:qFormat/>
    <w:uiPriority w:val="0"/>
    <w:pPr>
      <w:spacing w:beforeLines="25" w:afterLines="25"/>
      <w:jc w:val="left"/>
    </w:pPr>
    <w:rPr>
      <w:spacing w:val="10"/>
      <w:sz w:val="24"/>
    </w:rPr>
  </w:style>
  <w:style w:type="paragraph" w:customStyle="1" w:styleId="310">
    <w:name w:val="标题 22"/>
    <w:basedOn w:val="1"/>
    <w:qFormat/>
    <w:uiPriority w:val="0"/>
    <w:pPr>
      <w:spacing w:afterLines="100" w:line="360" w:lineRule="auto"/>
    </w:pPr>
    <w:rPr>
      <w:sz w:val="24"/>
    </w:rPr>
  </w:style>
  <w:style w:type="paragraph" w:customStyle="1" w:styleId="311">
    <w:name w:val="xl102"/>
    <w:basedOn w:val="1"/>
    <w:qFormat/>
    <w:uiPriority w:val="0"/>
    <w:pPr>
      <w:widowControl/>
      <w:pBdr>
        <w:top w:val="single" w:color="auto" w:sz="4" w:space="0"/>
        <w:left w:val="single" w:color="auto" w:sz="4" w:space="0"/>
        <w:right w:val="single" w:color="auto" w:sz="4" w:space="0"/>
      </w:pBdr>
      <w:spacing w:before="100" w:beforeAutospacing="1" w:afterAutospacing="1"/>
      <w:jc w:val="center"/>
      <w:textAlignment w:val="center"/>
    </w:pPr>
    <w:rPr>
      <w:rFonts w:ascii="宋体" w:hAnsi="宋体" w:cs="宋体"/>
      <w:kern w:val="0"/>
      <w:sz w:val="20"/>
      <w:szCs w:val="20"/>
    </w:rPr>
  </w:style>
  <w:style w:type="paragraph" w:customStyle="1" w:styleId="312">
    <w:name w:val="_表格标题"/>
    <w:basedOn w:val="247"/>
    <w:qFormat/>
    <w:uiPriority w:val="0"/>
    <w:pPr>
      <w:spacing w:beforeLines="30" w:afterLines="30"/>
      <w:jc w:val="center"/>
    </w:pPr>
    <w:rPr>
      <w:b/>
      <w:sz w:val="24"/>
    </w:rPr>
  </w:style>
  <w:style w:type="paragraph" w:customStyle="1" w:styleId="313">
    <w:name w:val="Char Char Char Char Char Char Char Char Char Char Char Char Char Char Char Char"/>
    <w:basedOn w:val="1"/>
    <w:qFormat/>
    <w:uiPriority w:val="0"/>
    <w:rPr>
      <w:sz w:val="24"/>
    </w:rPr>
  </w:style>
  <w:style w:type="paragraph" w:customStyle="1" w:styleId="314">
    <w:name w:val="xl26"/>
    <w:basedOn w:val="1"/>
    <w:qFormat/>
    <w:uiPriority w:val="0"/>
    <w:pPr>
      <w:widowControl/>
      <w:spacing w:before="100" w:beforeAutospacing="1" w:afterAutospacing="1"/>
      <w:jc w:val="center"/>
    </w:pPr>
    <w:rPr>
      <w:rFonts w:ascii="宋体" w:hAnsi="宋体"/>
      <w:kern w:val="0"/>
      <w:sz w:val="24"/>
    </w:rPr>
  </w:style>
  <w:style w:type="paragraph" w:customStyle="1" w:styleId="315">
    <w:name w:val="CM13"/>
    <w:basedOn w:val="202"/>
    <w:next w:val="202"/>
    <w:qFormat/>
    <w:uiPriority w:val="0"/>
    <w:pPr>
      <w:spacing w:line="468" w:lineRule="atLeast"/>
    </w:pPr>
    <w:rPr>
      <w:rFonts w:ascii="宋体" w:hAnsi="Times New Roman"/>
      <w:color w:val="auto"/>
    </w:rPr>
  </w:style>
  <w:style w:type="paragraph" w:customStyle="1" w:styleId="316">
    <w:name w:val="xl32"/>
    <w:basedOn w:val="1"/>
    <w:qFormat/>
    <w:uiPriority w:val="0"/>
    <w:pPr>
      <w:widowControl/>
      <w:spacing w:before="100" w:beforeAutospacing="1" w:afterAutospacing="1"/>
      <w:jc w:val="left"/>
      <w:textAlignment w:val="center"/>
    </w:pPr>
    <w:rPr>
      <w:rFonts w:ascii="宋体" w:hAnsi="宋体"/>
      <w:kern w:val="0"/>
      <w:sz w:val="28"/>
      <w:szCs w:val="28"/>
    </w:rPr>
  </w:style>
  <w:style w:type="paragraph" w:customStyle="1" w:styleId="317">
    <w:name w:val="content"/>
    <w:basedOn w:val="1"/>
    <w:qFormat/>
    <w:uiPriority w:val="0"/>
    <w:pPr>
      <w:widowControl/>
      <w:spacing w:before="100" w:beforeAutospacing="1" w:afterLines="100" w:line="300" w:lineRule="atLeast"/>
      <w:jc w:val="left"/>
    </w:pPr>
    <w:rPr>
      <w:rFonts w:ascii="宋体" w:hAnsi="宋体" w:cs="宋体"/>
      <w:color w:val="666666"/>
      <w:kern w:val="0"/>
      <w:sz w:val="24"/>
    </w:rPr>
  </w:style>
  <w:style w:type="paragraph" w:customStyle="1" w:styleId="318">
    <w:name w:val="标题 32"/>
    <w:basedOn w:val="1"/>
    <w:qFormat/>
    <w:uiPriority w:val="0"/>
    <w:pPr>
      <w:spacing w:afterLines="100" w:line="360" w:lineRule="auto"/>
    </w:pPr>
    <w:rPr>
      <w:sz w:val="24"/>
    </w:rPr>
  </w:style>
  <w:style w:type="paragraph" w:customStyle="1" w:styleId="319">
    <w:name w:val="Char Char1 Char Char Char Char Char Char Char Char"/>
    <w:basedOn w:val="1"/>
    <w:qFormat/>
    <w:uiPriority w:val="0"/>
    <w:pPr>
      <w:widowControl/>
      <w:spacing w:line="240" w:lineRule="exact"/>
      <w:jc w:val="left"/>
    </w:pPr>
    <w:rPr>
      <w:rFonts w:ascii="Verdana" w:hAnsi="Verdana"/>
      <w:kern w:val="0"/>
      <w:sz w:val="18"/>
      <w:szCs w:val="20"/>
      <w:lang w:eastAsia="en-US"/>
    </w:rPr>
  </w:style>
  <w:style w:type="paragraph" w:customStyle="1" w:styleId="320">
    <w:name w:val="ÕýÎÄÊ×ÐÐËõ½ø"/>
    <w:basedOn w:val="1"/>
    <w:qFormat/>
    <w:uiPriority w:val="0"/>
    <w:pPr>
      <w:widowControl/>
      <w:overflowPunct w:val="0"/>
      <w:autoSpaceDE w:val="0"/>
      <w:autoSpaceDN w:val="0"/>
      <w:adjustRightInd w:val="0"/>
      <w:spacing w:line="360" w:lineRule="auto"/>
      <w:ind w:firstLine="425"/>
      <w:textAlignment w:val="baseline"/>
    </w:pPr>
    <w:rPr>
      <w:kern w:val="0"/>
      <w:szCs w:val="20"/>
    </w:rPr>
  </w:style>
  <w:style w:type="paragraph" w:customStyle="1" w:styleId="321">
    <w:name w:val="xl51"/>
    <w:basedOn w:val="1"/>
    <w:qFormat/>
    <w:uiPriority w:val="0"/>
    <w:pPr>
      <w:widowControl/>
      <w:pBdr>
        <w:top w:val="single" w:color="auto" w:sz="4" w:space="0"/>
        <w:bottom w:val="single" w:color="auto" w:sz="4" w:space="0"/>
      </w:pBdr>
      <w:spacing w:before="100" w:beforeAutospacing="1" w:afterAutospacing="1"/>
      <w:jc w:val="center"/>
    </w:pPr>
    <w:rPr>
      <w:rFonts w:ascii="宋体" w:hAnsi="宋体"/>
      <w:kern w:val="0"/>
      <w:sz w:val="28"/>
      <w:szCs w:val="28"/>
    </w:rPr>
  </w:style>
  <w:style w:type="paragraph" w:customStyle="1" w:styleId="322">
    <w:name w:val="postmetadata"/>
    <w:basedOn w:val="1"/>
    <w:qFormat/>
    <w:uiPriority w:val="0"/>
    <w:pPr>
      <w:widowControl/>
      <w:pBdr>
        <w:bottom w:val="single" w:color="DDDDDD" w:sz="6" w:space="12"/>
      </w:pBdr>
      <w:spacing w:before="153"/>
      <w:jc w:val="right"/>
    </w:pPr>
    <w:rPr>
      <w:rFonts w:ascii="宋体" w:hAnsi="宋体" w:cs="宋体"/>
      <w:kern w:val="0"/>
      <w:sz w:val="24"/>
    </w:rPr>
  </w:style>
  <w:style w:type="paragraph" w:customStyle="1" w:styleId="323">
    <w:name w:val="xl97"/>
    <w:basedOn w:val="1"/>
    <w:qFormat/>
    <w:uiPriority w:val="0"/>
    <w:pPr>
      <w:widowControl/>
      <w:pBdr>
        <w:top w:val="single" w:color="auto" w:sz="4" w:space="0"/>
        <w:left w:val="single" w:color="auto" w:sz="4" w:space="0"/>
        <w:bottom w:val="single" w:color="auto" w:sz="4" w:space="0"/>
        <w:right w:val="single" w:color="auto" w:sz="4" w:space="0"/>
      </w:pBdr>
      <w:shd w:val="clear" w:color="000000" w:fill="969696"/>
      <w:spacing w:before="100" w:beforeAutospacing="1" w:afterAutospacing="1"/>
      <w:jc w:val="left"/>
      <w:textAlignment w:val="center"/>
    </w:pPr>
    <w:rPr>
      <w:rFonts w:ascii="宋体" w:hAnsi="宋体" w:cs="宋体"/>
      <w:b/>
      <w:bCs/>
      <w:kern w:val="0"/>
      <w:sz w:val="20"/>
      <w:szCs w:val="20"/>
    </w:rPr>
  </w:style>
  <w:style w:type="paragraph" w:customStyle="1" w:styleId="324">
    <w:name w:val="Default Paragraph Font Para Char"/>
    <w:basedOn w:val="1"/>
    <w:qFormat/>
    <w:uiPriority w:val="0"/>
    <w:pPr>
      <w:widowControl/>
      <w:spacing w:line="240" w:lineRule="exact"/>
      <w:jc w:val="left"/>
    </w:pPr>
    <w:rPr>
      <w:rFonts w:ascii="Verdana" w:hAnsi="Verdana"/>
      <w:kern w:val="0"/>
      <w:sz w:val="20"/>
      <w:szCs w:val="20"/>
      <w:lang w:eastAsia="en-US"/>
    </w:rPr>
  </w:style>
  <w:style w:type="paragraph" w:customStyle="1" w:styleId="325">
    <w:name w:val="文档标题"/>
    <w:next w:val="1"/>
    <w:qFormat/>
    <w:uiPriority w:val="0"/>
    <w:pPr>
      <w:spacing w:beforeLines="50" w:afterLines="100" w:line="360" w:lineRule="auto"/>
      <w:ind w:firstLine="578"/>
      <w:jc w:val="center"/>
      <w:outlineLvl w:val="0"/>
    </w:pPr>
    <w:rPr>
      <w:rFonts w:ascii="Times New Roman" w:hAnsi="Times New Roman" w:eastAsia="黑体" w:cs="Times New Roman"/>
      <w:b/>
      <w:spacing w:val="10"/>
      <w:sz w:val="44"/>
      <w:lang w:val="en-US" w:eastAsia="zh-CN" w:bidi="ar-SA"/>
    </w:rPr>
  </w:style>
  <w:style w:type="paragraph" w:customStyle="1" w:styleId="326">
    <w:name w:val="代码表标题"/>
    <w:qFormat/>
    <w:uiPriority w:val="0"/>
    <w:pPr>
      <w:spacing w:line="360" w:lineRule="auto"/>
      <w:ind w:left="1800" w:firstLine="578"/>
      <w:jc w:val="center"/>
    </w:pPr>
    <w:rPr>
      <w:rFonts w:ascii="Times New Roman" w:hAnsi="Times New Roman" w:eastAsia="黑体" w:cs="Times New Roman"/>
      <w:kern w:val="2"/>
      <w:sz w:val="21"/>
      <w:szCs w:val="24"/>
      <w:lang w:val="en-US" w:eastAsia="zh-CN" w:bidi="ar-SA"/>
    </w:rPr>
  </w:style>
  <w:style w:type="paragraph" w:customStyle="1" w:styleId="327">
    <w:name w:val="插图"/>
    <w:basedOn w:val="27"/>
    <w:qFormat/>
    <w:uiPriority w:val="0"/>
    <w:pPr>
      <w:tabs>
        <w:tab w:val="left" w:pos="425"/>
      </w:tabs>
      <w:spacing w:line="240" w:lineRule="auto"/>
      <w:jc w:val="center"/>
    </w:pPr>
    <w:rPr>
      <w:rFonts w:cs="Times New Roman"/>
    </w:rPr>
  </w:style>
  <w:style w:type="character" w:customStyle="1" w:styleId="328">
    <w:name w:val="纯文本 字符"/>
    <w:link w:val="27"/>
    <w:qFormat/>
    <w:uiPriority w:val="0"/>
    <w:rPr>
      <w:rFonts w:ascii="宋体" w:hAnsi="宋体" w:eastAsia="宋体" w:cs="宋体"/>
      <w:sz w:val="21"/>
      <w:szCs w:val="21"/>
    </w:rPr>
  </w:style>
  <w:style w:type="paragraph" w:customStyle="1" w:styleId="329">
    <w:name w:val="模板普通正文"/>
    <w:basedOn w:val="21"/>
    <w:qFormat/>
    <w:uiPriority w:val="0"/>
    <w:pPr>
      <w:spacing w:beforeLines="50" w:line="360" w:lineRule="auto"/>
      <w:ind w:left="0" w:leftChars="0" w:firstLine="490" w:firstLineChars="175"/>
      <w:jc w:val="left"/>
    </w:pPr>
    <w:rPr>
      <w:sz w:val="24"/>
    </w:rPr>
  </w:style>
  <w:style w:type="paragraph" w:customStyle="1" w:styleId="330">
    <w:name w:val="p0"/>
    <w:basedOn w:val="1"/>
    <w:qFormat/>
    <w:uiPriority w:val="0"/>
    <w:pPr>
      <w:widowControl/>
    </w:pPr>
    <w:rPr>
      <w:rFonts w:ascii="華康辦公用具篇" w:hAnsi="華康辦公用具篇" w:cs="宋体"/>
      <w:kern w:val="0"/>
      <w:szCs w:val="21"/>
    </w:rPr>
  </w:style>
  <w:style w:type="paragraph" w:customStyle="1" w:styleId="331">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left"/>
      <w:textAlignment w:val="center"/>
    </w:pPr>
    <w:rPr>
      <w:rFonts w:ascii="宋体" w:hAnsi="宋体"/>
      <w:color w:val="000000"/>
      <w:kern w:val="0"/>
      <w:sz w:val="28"/>
      <w:szCs w:val="28"/>
    </w:rPr>
  </w:style>
  <w:style w:type="paragraph" w:customStyle="1" w:styleId="332">
    <w:name w:val="xl29"/>
    <w:basedOn w:val="1"/>
    <w:qFormat/>
    <w:uiPriority w:val="0"/>
    <w:pPr>
      <w:widowControl/>
      <w:spacing w:before="100" w:beforeAutospacing="1" w:afterAutospacing="1"/>
      <w:jc w:val="left"/>
    </w:pPr>
    <w:rPr>
      <w:rFonts w:ascii="宋体" w:hAnsi="宋体"/>
      <w:kern w:val="0"/>
      <w:sz w:val="28"/>
      <w:szCs w:val="28"/>
    </w:rPr>
  </w:style>
  <w:style w:type="paragraph" w:customStyle="1" w:styleId="333">
    <w:name w:val="Char Char1 Char Char Char Char"/>
    <w:basedOn w:val="17"/>
    <w:qFormat/>
    <w:uiPriority w:val="0"/>
    <w:pPr>
      <w:spacing w:afterLines="0"/>
      <w:ind w:firstLine="540" w:firstLineChars="0"/>
    </w:pPr>
    <w:rPr>
      <w:rFonts w:eastAsia="仿宋_GB2312"/>
      <w:b/>
      <w:sz w:val="36"/>
      <w:szCs w:val="36"/>
    </w:rPr>
  </w:style>
  <w:style w:type="paragraph" w:customStyle="1" w:styleId="334">
    <w:name w:val="xl4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Autospacing="1"/>
      <w:jc w:val="center"/>
      <w:textAlignment w:val="center"/>
    </w:pPr>
    <w:rPr>
      <w:kern w:val="0"/>
      <w:sz w:val="28"/>
      <w:szCs w:val="28"/>
    </w:rPr>
  </w:style>
  <w:style w:type="paragraph" w:customStyle="1" w:styleId="335">
    <w:name w:val="程序段"/>
    <w:basedOn w:val="1"/>
    <w:qFormat/>
    <w:uiPriority w:val="0"/>
    <w:pPr>
      <w:ind w:firstLine="420" w:firstLineChars="200"/>
    </w:pPr>
    <w:rPr>
      <w:rFonts w:ascii="Courier" w:hAnsi="Courier"/>
    </w:rPr>
  </w:style>
  <w:style w:type="paragraph" w:customStyle="1" w:styleId="336">
    <w:name w:val="xl52"/>
    <w:basedOn w:val="1"/>
    <w:qFormat/>
    <w:uiPriority w:val="0"/>
    <w:pPr>
      <w:widowControl/>
      <w:pBdr>
        <w:left w:val="single" w:color="auto" w:sz="8" w:space="0"/>
        <w:right w:val="single" w:color="auto" w:sz="4" w:space="0"/>
      </w:pBdr>
      <w:spacing w:before="100" w:beforeAutospacing="1" w:afterAutospacing="1"/>
      <w:jc w:val="center"/>
    </w:pPr>
    <w:rPr>
      <w:kern w:val="0"/>
      <w:sz w:val="28"/>
      <w:szCs w:val="28"/>
    </w:rPr>
  </w:style>
  <w:style w:type="paragraph" w:customStyle="1" w:styleId="337">
    <w:name w:val="Char Char Char Char Char Char Char Char Char Char Char Char Char"/>
    <w:basedOn w:val="1"/>
    <w:qFormat/>
    <w:uiPriority w:val="0"/>
    <w:pPr>
      <w:widowControl/>
      <w:spacing w:line="240" w:lineRule="exact"/>
      <w:jc w:val="left"/>
    </w:pPr>
    <w:rPr>
      <w:rFonts w:ascii="Verdana" w:hAnsi="Verdana"/>
      <w:kern w:val="0"/>
      <w:sz w:val="20"/>
      <w:szCs w:val="20"/>
      <w:lang w:eastAsia="en-US"/>
    </w:rPr>
  </w:style>
  <w:style w:type="paragraph" w:customStyle="1" w:styleId="338">
    <w:name w:val="xl124"/>
    <w:basedOn w:val="1"/>
    <w:qFormat/>
    <w:uiPriority w:val="0"/>
    <w:pPr>
      <w:widowControl/>
      <w:pBdr>
        <w:top w:val="single" w:color="auto" w:sz="4" w:space="0"/>
        <w:bottom w:val="single" w:color="auto" w:sz="4" w:space="0"/>
      </w:pBdr>
      <w:shd w:val="clear" w:color="000000" w:fill="969696"/>
      <w:spacing w:before="100" w:beforeAutospacing="1" w:afterAutospacing="1"/>
      <w:jc w:val="left"/>
      <w:textAlignment w:val="center"/>
    </w:pPr>
    <w:rPr>
      <w:rFonts w:ascii="宋体" w:hAnsi="宋体" w:cs="宋体"/>
      <w:b/>
      <w:bCs/>
      <w:kern w:val="0"/>
      <w:sz w:val="20"/>
      <w:szCs w:val="20"/>
    </w:rPr>
  </w:style>
  <w:style w:type="paragraph" w:customStyle="1" w:styleId="339">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kern w:val="0"/>
      <w:sz w:val="28"/>
      <w:szCs w:val="28"/>
    </w:rPr>
  </w:style>
  <w:style w:type="paragraph" w:customStyle="1" w:styleId="340">
    <w:name w:val="font12"/>
    <w:basedOn w:val="1"/>
    <w:qFormat/>
    <w:uiPriority w:val="0"/>
    <w:pPr>
      <w:widowControl/>
      <w:spacing w:before="100" w:beforeAutospacing="1" w:afterAutospacing="1"/>
      <w:jc w:val="left"/>
    </w:pPr>
    <w:rPr>
      <w:color w:val="000000"/>
      <w:kern w:val="0"/>
      <w:sz w:val="28"/>
      <w:szCs w:val="28"/>
    </w:rPr>
  </w:style>
  <w:style w:type="paragraph" w:customStyle="1" w:styleId="341">
    <w:name w:val="列出段落3"/>
    <w:basedOn w:val="1"/>
    <w:qFormat/>
    <w:uiPriority w:val="0"/>
    <w:pPr>
      <w:ind w:firstLine="420" w:firstLineChars="200"/>
    </w:pPr>
    <w:rPr>
      <w:rFonts w:ascii="Calibri" w:hAnsi="Calibri"/>
      <w:szCs w:val="22"/>
    </w:rPr>
  </w:style>
  <w:style w:type="paragraph" w:customStyle="1" w:styleId="34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textAlignment w:val="center"/>
    </w:pPr>
    <w:rPr>
      <w:rFonts w:ascii="宋体" w:hAnsi="宋体" w:cs="宋体"/>
      <w:b/>
      <w:bCs/>
      <w:kern w:val="0"/>
      <w:sz w:val="20"/>
      <w:szCs w:val="20"/>
    </w:rPr>
  </w:style>
  <w:style w:type="paragraph" w:customStyle="1" w:styleId="343">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cs="宋体"/>
      <w:kern w:val="0"/>
      <w:sz w:val="20"/>
      <w:szCs w:val="20"/>
    </w:rPr>
  </w:style>
  <w:style w:type="paragraph" w:customStyle="1" w:styleId="344">
    <w:name w:val="xl63"/>
    <w:basedOn w:val="1"/>
    <w:qFormat/>
    <w:uiPriority w:val="0"/>
    <w:pPr>
      <w:widowControl/>
      <w:pBdr>
        <w:top w:val="single" w:color="auto" w:sz="4" w:space="0"/>
        <w:left w:val="single" w:color="auto" w:sz="4" w:space="0"/>
        <w:bottom w:val="single" w:color="auto" w:sz="4" w:space="0"/>
      </w:pBdr>
      <w:spacing w:before="100" w:beforeAutospacing="1" w:afterAutospacing="1"/>
      <w:jc w:val="right"/>
      <w:textAlignment w:val="center"/>
    </w:pPr>
    <w:rPr>
      <w:rFonts w:ascii="宋体" w:hAnsi="宋体"/>
      <w:kern w:val="0"/>
      <w:sz w:val="28"/>
      <w:szCs w:val="28"/>
    </w:rPr>
  </w:style>
  <w:style w:type="paragraph" w:customStyle="1" w:styleId="345">
    <w:name w:val="xl58"/>
    <w:basedOn w:val="1"/>
    <w:qFormat/>
    <w:uiPriority w:val="0"/>
    <w:pPr>
      <w:widowControl/>
      <w:spacing w:before="100" w:beforeAutospacing="1" w:afterAutospacing="1"/>
      <w:jc w:val="left"/>
      <w:textAlignment w:val="center"/>
    </w:pPr>
    <w:rPr>
      <w:rFonts w:ascii="宋体" w:hAnsi="宋体"/>
      <w:b/>
      <w:bCs/>
      <w:kern w:val="0"/>
      <w:sz w:val="24"/>
    </w:rPr>
  </w:style>
  <w:style w:type="paragraph" w:customStyle="1" w:styleId="346">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cs="宋体"/>
      <w:color w:val="000000"/>
      <w:kern w:val="0"/>
      <w:sz w:val="20"/>
      <w:szCs w:val="20"/>
    </w:rPr>
  </w:style>
  <w:style w:type="paragraph" w:customStyle="1" w:styleId="347">
    <w:name w:val="xl103"/>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Autospacing="1"/>
      <w:jc w:val="left"/>
      <w:textAlignment w:val="center"/>
    </w:pPr>
    <w:rPr>
      <w:rFonts w:ascii="宋体" w:hAnsi="宋体" w:cs="宋体"/>
      <w:kern w:val="0"/>
      <w:sz w:val="20"/>
      <w:szCs w:val="20"/>
    </w:rPr>
  </w:style>
  <w:style w:type="paragraph" w:customStyle="1" w:styleId="348">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left"/>
      <w:textAlignment w:val="center"/>
    </w:pPr>
    <w:rPr>
      <w:rFonts w:ascii="宋体" w:hAnsi="宋体" w:cs="宋体"/>
      <w:kern w:val="0"/>
      <w:sz w:val="20"/>
      <w:szCs w:val="20"/>
    </w:rPr>
  </w:style>
  <w:style w:type="paragraph" w:customStyle="1" w:styleId="349">
    <w:name w:val="xl24"/>
    <w:basedOn w:val="1"/>
    <w:qFormat/>
    <w:uiPriority w:val="0"/>
    <w:pPr>
      <w:widowControl/>
      <w:spacing w:before="100" w:beforeAutospacing="1" w:afterAutospacing="1"/>
      <w:jc w:val="center"/>
    </w:pPr>
    <w:rPr>
      <w:rFonts w:ascii="宋体" w:hAnsi="宋体"/>
      <w:kern w:val="0"/>
      <w:sz w:val="24"/>
    </w:rPr>
  </w:style>
  <w:style w:type="paragraph" w:customStyle="1" w:styleId="350">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cs="宋体"/>
      <w:kern w:val="0"/>
      <w:sz w:val="20"/>
      <w:szCs w:val="20"/>
    </w:rPr>
  </w:style>
  <w:style w:type="paragraph" w:customStyle="1" w:styleId="351">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cs="宋体"/>
      <w:kern w:val="0"/>
      <w:sz w:val="20"/>
      <w:szCs w:val="20"/>
    </w:rPr>
  </w:style>
  <w:style w:type="paragraph" w:customStyle="1" w:styleId="352">
    <w:name w:val="xl71"/>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Autospacing="1"/>
      <w:jc w:val="right"/>
      <w:textAlignment w:val="center"/>
    </w:pPr>
    <w:rPr>
      <w:rFonts w:ascii="宋体" w:hAnsi="宋体" w:cs="宋体"/>
      <w:kern w:val="0"/>
      <w:sz w:val="20"/>
      <w:szCs w:val="20"/>
    </w:rPr>
  </w:style>
  <w:style w:type="paragraph" w:customStyle="1" w:styleId="353">
    <w:name w:val="xl92"/>
    <w:basedOn w:val="1"/>
    <w:qFormat/>
    <w:uiPriority w:val="0"/>
    <w:pPr>
      <w:widowControl/>
      <w:spacing w:before="100" w:beforeAutospacing="1" w:afterAutospacing="1"/>
      <w:jc w:val="center"/>
      <w:textAlignment w:val="center"/>
    </w:pPr>
    <w:rPr>
      <w:rFonts w:ascii="宋体" w:hAnsi="宋体" w:cs="宋体"/>
      <w:kern w:val="0"/>
      <w:sz w:val="20"/>
      <w:szCs w:val="20"/>
    </w:rPr>
  </w:style>
  <w:style w:type="paragraph" w:customStyle="1" w:styleId="354">
    <w:name w:val="xl27"/>
    <w:basedOn w:val="1"/>
    <w:qFormat/>
    <w:uiPriority w:val="0"/>
    <w:pPr>
      <w:widowControl/>
      <w:spacing w:before="100" w:beforeAutospacing="1" w:afterAutospacing="1"/>
      <w:jc w:val="center"/>
    </w:pPr>
    <w:rPr>
      <w:rFonts w:ascii="宋体" w:hAnsi="宋体"/>
      <w:kern w:val="0"/>
      <w:sz w:val="24"/>
    </w:rPr>
  </w:style>
  <w:style w:type="paragraph" w:customStyle="1" w:styleId="355">
    <w:name w:val="xl101"/>
    <w:basedOn w:val="1"/>
    <w:qFormat/>
    <w:uiPriority w:val="0"/>
    <w:pPr>
      <w:widowControl/>
      <w:spacing w:before="100" w:beforeAutospacing="1" w:afterAutospacing="1"/>
      <w:jc w:val="center"/>
      <w:textAlignment w:val="center"/>
    </w:pPr>
    <w:rPr>
      <w:rFonts w:ascii="宋体" w:hAnsi="宋体" w:cs="宋体"/>
      <w:kern w:val="0"/>
      <w:sz w:val="20"/>
      <w:szCs w:val="20"/>
    </w:rPr>
  </w:style>
  <w:style w:type="paragraph" w:customStyle="1" w:styleId="356">
    <w:name w:val="xl120"/>
    <w:basedOn w:val="1"/>
    <w:qFormat/>
    <w:uiPriority w:val="0"/>
    <w:pPr>
      <w:widowControl/>
      <w:pBdr>
        <w:top w:val="single" w:color="auto" w:sz="4" w:space="0"/>
        <w:left w:val="single" w:color="auto" w:sz="4" w:space="0"/>
        <w:bottom w:val="single" w:color="auto" w:sz="4" w:space="0"/>
      </w:pBdr>
      <w:shd w:val="clear" w:color="000000" w:fill="C0C0C0"/>
      <w:spacing w:before="100" w:beforeAutospacing="1" w:afterAutospacing="1"/>
      <w:jc w:val="left"/>
      <w:textAlignment w:val="center"/>
    </w:pPr>
    <w:rPr>
      <w:rFonts w:ascii="宋体" w:hAnsi="宋体" w:cs="宋体"/>
      <w:b/>
      <w:bCs/>
      <w:kern w:val="0"/>
      <w:sz w:val="20"/>
      <w:szCs w:val="20"/>
    </w:rPr>
  </w:style>
  <w:style w:type="paragraph" w:customStyle="1" w:styleId="357">
    <w:name w:val="xl64"/>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Autospacing="1"/>
      <w:jc w:val="right"/>
      <w:textAlignment w:val="center"/>
    </w:pPr>
    <w:rPr>
      <w:rFonts w:ascii="宋体" w:hAnsi="宋体"/>
      <w:b/>
      <w:bCs/>
      <w:kern w:val="0"/>
      <w:sz w:val="28"/>
      <w:szCs w:val="28"/>
    </w:rPr>
  </w:style>
  <w:style w:type="paragraph" w:customStyle="1" w:styleId="358">
    <w:name w:val="xl99"/>
    <w:basedOn w:val="1"/>
    <w:qFormat/>
    <w:uiPriority w:val="0"/>
    <w:pPr>
      <w:widowControl/>
      <w:pBdr>
        <w:left w:val="single" w:color="auto" w:sz="4" w:space="0"/>
        <w:bottom w:val="single" w:color="auto" w:sz="4" w:space="0"/>
        <w:right w:val="single" w:color="auto" w:sz="4" w:space="0"/>
      </w:pBdr>
      <w:spacing w:before="100" w:beforeAutospacing="1" w:afterAutospacing="1"/>
      <w:jc w:val="center"/>
      <w:textAlignment w:val="center"/>
    </w:pPr>
    <w:rPr>
      <w:rFonts w:ascii="宋体" w:hAnsi="宋体" w:cs="宋体"/>
      <w:kern w:val="0"/>
      <w:sz w:val="20"/>
      <w:szCs w:val="20"/>
    </w:rPr>
  </w:style>
  <w:style w:type="paragraph" w:customStyle="1" w:styleId="35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cs="宋体"/>
      <w:b/>
      <w:bCs/>
      <w:kern w:val="0"/>
      <w:sz w:val="20"/>
      <w:szCs w:val="20"/>
    </w:rPr>
  </w:style>
  <w:style w:type="paragraph" w:customStyle="1" w:styleId="360">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cs="宋体"/>
      <w:kern w:val="0"/>
      <w:sz w:val="20"/>
      <w:szCs w:val="20"/>
    </w:rPr>
  </w:style>
  <w:style w:type="paragraph" w:customStyle="1" w:styleId="36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cs="宋体"/>
      <w:kern w:val="0"/>
      <w:sz w:val="20"/>
      <w:szCs w:val="20"/>
    </w:rPr>
  </w:style>
  <w:style w:type="paragraph" w:customStyle="1" w:styleId="362">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cs="宋体"/>
      <w:kern w:val="0"/>
      <w:sz w:val="20"/>
      <w:szCs w:val="20"/>
    </w:rPr>
  </w:style>
  <w:style w:type="paragraph" w:customStyle="1" w:styleId="363">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left"/>
      <w:textAlignment w:val="center"/>
    </w:pPr>
    <w:rPr>
      <w:rFonts w:ascii="宋体" w:hAnsi="宋体"/>
      <w:kern w:val="0"/>
      <w:sz w:val="28"/>
      <w:szCs w:val="28"/>
    </w:rPr>
  </w:style>
  <w:style w:type="paragraph" w:customStyle="1" w:styleId="364">
    <w:name w:val="xl28"/>
    <w:basedOn w:val="1"/>
    <w:qFormat/>
    <w:uiPriority w:val="0"/>
    <w:pPr>
      <w:widowControl/>
      <w:spacing w:before="100" w:beforeAutospacing="1" w:afterAutospacing="1"/>
      <w:jc w:val="center"/>
    </w:pPr>
    <w:rPr>
      <w:kern w:val="0"/>
      <w:sz w:val="28"/>
      <w:szCs w:val="28"/>
    </w:rPr>
  </w:style>
  <w:style w:type="paragraph" w:customStyle="1" w:styleId="365">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cs="宋体"/>
      <w:kern w:val="0"/>
      <w:sz w:val="20"/>
      <w:szCs w:val="20"/>
    </w:rPr>
  </w:style>
  <w:style w:type="paragraph" w:customStyle="1" w:styleId="366">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left"/>
      <w:textAlignment w:val="center"/>
    </w:pPr>
    <w:rPr>
      <w:rFonts w:ascii="宋体" w:hAnsi="宋体" w:cs="宋体"/>
      <w:kern w:val="0"/>
      <w:sz w:val="20"/>
      <w:szCs w:val="20"/>
    </w:rPr>
  </w:style>
  <w:style w:type="paragraph" w:customStyle="1" w:styleId="367">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cs="宋体"/>
      <w:kern w:val="0"/>
      <w:sz w:val="20"/>
      <w:szCs w:val="20"/>
    </w:rPr>
  </w:style>
  <w:style w:type="paragraph" w:customStyle="1" w:styleId="368">
    <w:name w:val="xl87"/>
    <w:basedOn w:val="1"/>
    <w:qFormat/>
    <w:uiPriority w:val="0"/>
    <w:pPr>
      <w:widowControl/>
      <w:pBdr>
        <w:top w:val="single" w:color="auto" w:sz="4" w:space="0"/>
        <w:left w:val="single" w:color="auto" w:sz="4" w:space="0"/>
        <w:bottom w:val="single" w:color="auto" w:sz="4" w:space="0"/>
      </w:pBdr>
      <w:spacing w:before="100" w:beforeAutospacing="1" w:afterAutospacing="1"/>
      <w:jc w:val="center"/>
      <w:textAlignment w:val="center"/>
    </w:pPr>
    <w:rPr>
      <w:rFonts w:ascii="宋体" w:hAnsi="宋体" w:cs="宋体"/>
      <w:kern w:val="0"/>
      <w:sz w:val="20"/>
      <w:szCs w:val="20"/>
    </w:rPr>
  </w:style>
  <w:style w:type="paragraph" w:customStyle="1" w:styleId="369">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cs="宋体"/>
      <w:kern w:val="0"/>
      <w:sz w:val="20"/>
      <w:szCs w:val="20"/>
    </w:rPr>
  </w:style>
  <w:style w:type="paragraph" w:customStyle="1" w:styleId="370">
    <w:name w:val="xl115"/>
    <w:basedOn w:val="1"/>
    <w:qFormat/>
    <w:uiPriority w:val="0"/>
    <w:pPr>
      <w:widowControl/>
      <w:shd w:val="clear" w:color="000000" w:fill="FFFF00"/>
      <w:spacing w:before="100" w:beforeAutospacing="1" w:afterAutospacing="1"/>
      <w:jc w:val="center"/>
      <w:textAlignment w:val="center"/>
    </w:pPr>
    <w:rPr>
      <w:rFonts w:ascii="宋体" w:hAnsi="宋体" w:cs="宋体"/>
      <w:kern w:val="0"/>
      <w:sz w:val="20"/>
      <w:szCs w:val="20"/>
    </w:rPr>
  </w:style>
  <w:style w:type="paragraph" w:customStyle="1" w:styleId="371">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cs="宋体"/>
      <w:kern w:val="0"/>
      <w:sz w:val="20"/>
      <w:szCs w:val="20"/>
    </w:rPr>
  </w:style>
  <w:style w:type="paragraph" w:customStyle="1" w:styleId="372">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left"/>
      <w:textAlignment w:val="center"/>
    </w:pPr>
    <w:rPr>
      <w:rFonts w:ascii="宋体" w:hAnsi="宋体" w:cs="宋体"/>
      <w:kern w:val="0"/>
      <w:sz w:val="20"/>
      <w:szCs w:val="20"/>
    </w:rPr>
  </w:style>
  <w:style w:type="paragraph" w:customStyle="1" w:styleId="373">
    <w:name w:val="xl111"/>
    <w:basedOn w:val="1"/>
    <w:qFormat/>
    <w:uiPriority w:val="0"/>
    <w:pPr>
      <w:widowControl/>
      <w:pBdr>
        <w:top w:val="single" w:color="auto" w:sz="4" w:space="0"/>
        <w:left w:val="single" w:color="auto" w:sz="4" w:space="0"/>
        <w:bottom w:val="single" w:color="auto" w:sz="4" w:space="0"/>
        <w:right w:val="single" w:color="auto" w:sz="4" w:space="0"/>
      </w:pBdr>
      <w:shd w:val="clear" w:color="000000" w:fill="969696"/>
      <w:spacing w:before="100" w:beforeAutospacing="1" w:afterAutospacing="1"/>
      <w:jc w:val="left"/>
      <w:textAlignment w:val="center"/>
    </w:pPr>
    <w:rPr>
      <w:rFonts w:ascii="宋体" w:hAnsi="宋体" w:cs="宋体"/>
      <w:b/>
      <w:bCs/>
      <w:kern w:val="0"/>
      <w:sz w:val="20"/>
      <w:szCs w:val="20"/>
    </w:rPr>
  </w:style>
  <w:style w:type="paragraph" w:customStyle="1" w:styleId="374">
    <w:name w:val="xl33"/>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Autospacing="1"/>
      <w:jc w:val="center"/>
      <w:textAlignment w:val="center"/>
    </w:pPr>
    <w:rPr>
      <w:rFonts w:ascii="宋体" w:hAnsi="宋体"/>
      <w:kern w:val="0"/>
      <w:sz w:val="28"/>
      <w:szCs w:val="28"/>
    </w:rPr>
  </w:style>
  <w:style w:type="paragraph" w:customStyle="1" w:styleId="375">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right"/>
      <w:textAlignment w:val="center"/>
    </w:pPr>
    <w:rPr>
      <w:rFonts w:ascii="宋体" w:hAnsi="宋体"/>
      <w:kern w:val="0"/>
      <w:sz w:val="28"/>
      <w:szCs w:val="28"/>
    </w:rPr>
  </w:style>
  <w:style w:type="paragraph" w:customStyle="1" w:styleId="376">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left"/>
      <w:textAlignment w:val="center"/>
    </w:pPr>
    <w:rPr>
      <w:kern w:val="0"/>
      <w:sz w:val="28"/>
      <w:szCs w:val="28"/>
    </w:rPr>
  </w:style>
  <w:style w:type="paragraph" w:customStyle="1" w:styleId="377">
    <w:name w:val="xl60"/>
    <w:basedOn w:val="1"/>
    <w:qFormat/>
    <w:uiPriority w:val="0"/>
    <w:pPr>
      <w:widowControl/>
      <w:spacing w:before="100" w:beforeAutospacing="1" w:afterAutospacing="1"/>
      <w:jc w:val="center"/>
      <w:textAlignment w:val="center"/>
    </w:pPr>
    <w:rPr>
      <w:rFonts w:ascii="宋体" w:hAnsi="宋体"/>
      <w:kern w:val="0"/>
      <w:sz w:val="24"/>
    </w:rPr>
  </w:style>
  <w:style w:type="paragraph" w:customStyle="1" w:styleId="378">
    <w:name w:val="xl62"/>
    <w:basedOn w:val="1"/>
    <w:qFormat/>
    <w:uiPriority w:val="0"/>
    <w:pPr>
      <w:widowControl/>
      <w:spacing w:before="100" w:beforeAutospacing="1" w:afterAutospacing="1"/>
      <w:jc w:val="left"/>
      <w:textAlignment w:val="center"/>
    </w:pPr>
    <w:rPr>
      <w:rFonts w:ascii="宋体" w:hAnsi="宋体"/>
      <w:kern w:val="0"/>
      <w:sz w:val="24"/>
    </w:rPr>
  </w:style>
  <w:style w:type="paragraph" w:customStyle="1" w:styleId="379">
    <w:name w:val="table_1stline"/>
    <w:basedOn w:val="1"/>
    <w:qFormat/>
    <w:uiPriority w:val="0"/>
    <w:pPr>
      <w:widowControl/>
      <w:spacing w:before="120"/>
      <w:jc w:val="left"/>
    </w:pPr>
    <w:rPr>
      <w:rFonts w:eastAsia="MS Mincho"/>
      <w:bCs/>
      <w:kern w:val="0"/>
      <w:sz w:val="20"/>
      <w:szCs w:val="20"/>
      <w:lang w:val="de-DE" w:eastAsia="de-DE"/>
    </w:rPr>
  </w:style>
  <w:style w:type="paragraph" w:customStyle="1" w:styleId="380">
    <w:name w:val="table_lines"/>
    <w:basedOn w:val="1"/>
    <w:qFormat/>
    <w:uiPriority w:val="0"/>
    <w:pPr>
      <w:widowControl/>
      <w:jc w:val="left"/>
    </w:pPr>
    <w:rPr>
      <w:rFonts w:eastAsia="MS Mincho"/>
      <w:kern w:val="0"/>
      <w:sz w:val="20"/>
      <w:szCs w:val="20"/>
      <w:lang w:val="de-DE" w:eastAsia="de-DE"/>
    </w:rPr>
  </w:style>
  <w:style w:type="character" w:customStyle="1" w:styleId="381">
    <w:name w:val="3zw1"/>
    <w:qFormat/>
    <w:uiPriority w:val="0"/>
    <w:rPr>
      <w:color w:val="000000"/>
      <w:sz w:val="21"/>
      <w:szCs w:val="21"/>
    </w:rPr>
  </w:style>
  <w:style w:type="paragraph" w:customStyle="1" w:styleId="382">
    <w:name w:val="正文2"/>
    <w:basedOn w:val="1"/>
    <w:link w:val="383"/>
    <w:qFormat/>
    <w:uiPriority w:val="0"/>
    <w:pPr>
      <w:spacing w:before="156" w:line="360" w:lineRule="auto"/>
      <w:ind w:firstLine="510" w:firstLineChars="200"/>
    </w:pPr>
    <w:rPr>
      <w:rFonts w:ascii="Calibri" w:hAnsi="Calibri"/>
      <w:kern w:val="0"/>
      <w:sz w:val="24"/>
      <w:szCs w:val="20"/>
    </w:rPr>
  </w:style>
  <w:style w:type="character" w:customStyle="1" w:styleId="383">
    <w:name w:val="正文2 Char Char"/>
    <w:link w:val="382"/>
    <w:qFormat/>
    <w:uiPriority w:val="0"/>
    <w:rPr>
      <w:rFonts w:ascii="Calibri" w:hAnsi="Calibri" w:eastAsia="宋体" w:cs="Times New Roman"/>
      <w:sz w:val="24"/>
    </w:rPr>
  </w:style>
  <w:style w:type="character" w:customStyle="1" w:styleId="384">
    <w:name w:val="标题 Char1"/>
    <w:qFormat/>
    <w:uiPriority w:val="0"/>
    <w:rPr>
      <w:rFonts w:ascii="Cambria" w:hAnsi="Cambria" w:eastAsia="宋体" w:cs="Times New Roman"/>
      <w:b/>
      <w:bCs/>
      <w:sz w:val="32"/>
      <w:szCs w:val="32"/>
    </w:rPr>
  </w:style>
  <w:style w:type="character" w:customStyle="1" w:styleId="385">
    <w:name w:val="font101"/>
    <w:qFormat/>
    <w:uiPriority w:val="0"/>
    <w:rPr>
      <w:rFonts w:hint="default" w:ascii="Times New Roman" w:hAnsi="Times New Roman" w:cs="Times New Roman"/>
      <w:color w:val="000000"/>
      <w:sz w:val="21"/>
      <w:szCs w:val="21"/>
      <w:u w:val="none"/>
    </w:rPr>
  </w:style>
  <w:style w:type="character" w:customStyle="1" w:styleId="386">
    <w:name w:val="页脚 字符"/>
    <w:qFormat/>
    <w:uiPriority w:val="99"/>
  </w:style>
  <w:style w:type="character" w:customStyle="1" w:styleId="387">
    <w:name w:val="param-name1"/>
    <w:qFormat/>
    <w:uiPriority w:val="0"/>
    <w:rPr>
      <w:rFonts w:cs="Times New Roman"/>
      <w:b/>
    </w:rPr>
  </w:style>
  <w:style w:type="character" w:customStyle="1" w:styleId="388">
    <w:name w:val="font91"/>
    <w:qFormat/>
    <w:uiPriority w:val="0"/>
    <w:rPr>
      <w:rFonts w:hint="eastAsia" w:ascii="宋体" w:hAnsi="宋体" w:eastAsia="宋体" w:cs="宋体"/>
      <w:color w:val="000000"/>
      <w:sz w:val="21"/>
      <w:szCs w:val="21"/>
      <w:u w:val="none"/>
    </w:rPr>
  </w:style>
  <w:style w:type="character" w:customStyle="1" w:styleId="389">
    <w:name w:val="font71"/>
    <w:qFormat/>
    <w:uiPriority w:val="0"/>
    <w:rPr>
      <w:rFonts w:hint="eastAsia" w:ascii="宋体" w:hAnsi="宋体" w:eastAsia="宋体" w:cs="宋体"/>
      <w:color w:val="000000"/>
      <w:sz w:val="21"/>
      <w:szCs w:val="21"/>
      <w:u w:val="none"/>
    </w:rPr>
  </w:style>
  <w:style w:type="character" w:customStyle="1" w:styleId="390">
    <w:name w:val="15"/>
    <w:qFormat/>
    <w:uiPriority w:val="0"/>
    <w:rPr>
      <w:rFonts w:hint="eastAsia" w:ascii="宋体" w:hAnsi="宋体" w:eastAsia="宋体" w:cs="宋体"/>
      <w:color w:val="000000"/>
      <w:sz w:val="22"/>
      <w:szCs w:val="22"/>
    </w:rPr>
  </w:style>
  <w:style w:type="character" w:customStyle="1" w:styleId="391">
    <w:name w:val="font161"/>
    <w:qFormat/>
    <w:uiPriority w:val="0"/>
    <w:rPr>
      <w:rFonts w:hint="default" w:ascii="Times New Roman" w:hAnsi="Times New Roman" w:cs="Times New Roman"/>
      <w:color w:val="000000"/>
      <w:sz w:val="18"/>
      <w:szCs w:val="18"/>
      <w:u w:val="none"/>
    </w:rPr>
  </w:style>
  <w:style w:type="character" w:customStyle="1" w:styleId="392">
    <w:name w:val="apple-converted-space"/>
    <w:basedOn w:val="55"/>
    <w:qFormat/>
    <w:uiPriority w:val="0"/>
  </w:style>
  <w:style w:type="character" w:customStyle="1" w:styleId="393">
    <w:name w:val="font151"/>
    <w:qFormat/>
    <w:uiPriority w:val="0"/>
    <w:rPr>
      <w:rFonts w:hint="default" w:ascii="Times New Roman" w:hAnsi="Times New Roman" w:cs="Times New Roman"/>
      <w:color w:val="000000"/>
      <w:sz w:val="21"/>
      <w:szCs w:val="21"/>
      <w:u w:val="none"/>
    </w:rPr>
  </w:style>
  <w:style w:type="paragraph" w:customStyle="1" w:styleId="394">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95">
    <w:name w:val="Fließtext"/>
    <w:basedOn w:val="1"/>
    <w:qFormat/>
    <w:uiPriority w:val="0"/>
    <w:pPr>
      <w:overflowPunct w:val="0"/>
      <w:autoSpaceDE w:val="0"/>
      <w:autoSpaceDN w:val="0"/>
      <w:adjustRightInd w:val="0"/>
      <w:textAlignment w:val="baseline"/>
    </w:pPr>
    <w:rPr>
      <w:kern w:val="28"/>
      <w:szCs w:val="20"/>
    </w:rPr>
  </w:style>
  <w:style w:type="paragraph" w:customStyle="1" w:styleId="396">
    <w:name w:val="Body Text First Indent 21"/>
    <w:basedOn w:val="397"/>
    <w:qFormat/>
    <w:uiPriority w:val="0"/>
    <w:pPr>
      <w:ind w:firstLine="420"/>
    </w:pPr>
    <w:rPr>
      <w:szCs w:val="21"/>
    </w:rPr>
  </w:style>
  <w:style w:type="paragraph" w:customStyle="1" w:styleId="397">
    <w:name w:val="Body Text Indent1"/>
    <w:basedOn w:val="1"/>
    <w:qFormat/>
    <w:uiPriority w:val="0"/>
    <w:pPr>
      <w:ind w:left="420" w:leftChars="200"/>
    </w:pPr>
  </w:style>
  <w:style w:type="paragraph" w:customStyle="1" w:styleId="398">
    <w:name w:val="项目编号"/>
    <w:basedOn w:val="1"/>
    <w:qFormat/>
    <w:uiPriority w:val="0"/>
    <w:pPr>
      <w:tabs>
        <w:tab w:val="left" w:pos="1440"/>
      </w:tabs>
      <w:spacing w:line="360" w:lineRule="auto"/>
      <w:ind w:left="735" w:firstLine="200" w:firstLineChars="200"/>
    </w:pPr>
    <w:rPr>
      <w:rFonts w:ascii="仿宋_GB2312" w:eastAsia="仿宋_GB2312"/>
      <w:sz w:val="24"/>
    </w:rPr>
  </w:style>
  <w:style w:type="character" w:customStyle="1" w:styleId="399">
    <w:name w:val="页眉 字符"/>
    <w:link w:val="33"/>
    <w:qFormat/>
    <w:uiPriority w:val="99"/>
    <w:rPr>
      <w:rFonts w:ascii="Calibri" w:hAnsi="Calibri" w:eastAsia="宋体" w:cs="Times New Roman"/>
      <w:sz w:val="18"/>
      <w:szCs w:val="18"/>
    </w:rPr>
  </w:style>
  <w:style w:type="paragraph" w:customStyle="1" w:styleId="400">
    <w:name w:val="Char Char Char Char Char Char Char1 Char"/>
    <w:basedOn w:val="1"/>
    <w:qFormat/>
    <w:uiPriority w:val="0"/>
    <w:rPr>
      <w:rFonts w:ascii="Arial" w:hAnsi="Arial" w:cs="Arial"/>
      <w:sz w:val="24"/>
      <w:szCs w:val="20"/>
    </w:rPr>
  </w:style>
  <w:style w:type="paragraph" w:customStyle="1" w:styleId="401">
    <w:name w:val="_Style 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402">
    <w:name w:val="此正文"/>
    <w:basedOn w:val="1"/>
    <w:qFormat/>
    <w:uiPriority w:val="0"/>
    <w:pPr>
      <w:spacing w:line="360" w:lineRule="auto"/>
      <w:ind w:firstLine="200" w:firstLineChars="200"/>
    </w:pPr>
    <w:rPr>
      <w:sz w:val="24"/>
    </w:rPr>
  </w:style>
  <w:style w:type="paragraph" w:customStyle="1" w:styleId="403">
    <w:name w:val="p20"/>
    <w:basedOn w:val="1"/>
    <w:qFormat/>
    <w:uiPriority w:val="0"/>
    <w:pPr>
      <w:spacing w:line="360" w:lineRule="auto"/>
    </w:pPr>
    <w:rPr>
      <w:kern w:val="0"/>
      <w:szCs w:val="21"/>
    </w:rPr>
  </w:style>
  <w:style w:type="paragraph" w:customStyle="1" w:styleId="404">
    <w:name w:val="p16"/>
    <w:basedOn w:val="1"/>
    <w:qFormat/>
    <w:uiPriority w:val="0"/>
    <w:rPr>
      <w:kern w:val="0"/>
      <w:szCs w:val="21"/>
    </w:rPr>
  </w:style>
  <w:style w:type="paragraph" w:customStyle="1" w:styleId="405">
    <w:name w:val="*正文"/>
    <w:basedOn w:val="1"/>
    <w:qFormat/>
    <w:uiPriority w:val="0"/>
    <w:pPr>
      <w:widowControl/>
      <w:ind w:firstLine="200" w:firstLineChars="200"/>
    </w:pPr>
    <w:rPr>
      <w:rFonts w:ascii="仿宋_GB2312" w:eastAsia="仿宋_GB2312" w:cs="仿宋_GB2312"/>
      <w:sz w:val="24"/>
    </w:rPr>
  </w:style>
  <w:style w:type="paragraph" w:customStyle="1" w:styleId="406">
    <w:name w:val="正文（首行缩进2字符）"/>
    <w:basedOn w:val="1"/>
    <w:qFormat/>
    <w:uiPriority w:val="0"/>
    <w:pPr>
      <w:snapToGrid w:val="0"/>
      <w:ind w:firstLine="461" w:firstLineChars="192"/>
    </w:pPr>
    <w:rPr>
      <w:kern w:val="0"/>
      <w:sz w:val="24"/>
      <w:szCs w:val="28"/>
    </w:rPr>
  </w:style>
  <w:style w:type="character" w:customStyle="1" w:styleId="407">
    <w:name w:val="列出段落 Char1"/>
    <w:qFormat/>
    <w:locked/>
    <w:uiPriority w:val="34"/>
    <w:rPr>
      <w:rFonts w:ascii="Times New Roman" w:hAnsi="Times New Roman" w:cs="Times New Roman"/>
      <w:kern w:val="2"/>
      <w:sz w:val="21"/>
      <w:szCs w:val="24"/>
    </w:rPr>
  </w:style>
  <w:style w:type="character" w:customStyle="1" w:styleId="408">
    <w:name w:val="列出段落 字符"/>
    <w:qFormat/>
    <w:locked/>
    <w:uiPriority w:val="34"/>
    <w:rPr>
      <w:rFonts w:ascii="Calibri" w:hAnsi="Calibri" w:eastAsia="宋体" w:cs="Times New Roman"/>
      <w:kern w:val="2"/>
      <w:sz w:val="21"/>
      <w:szCs w:val="22"/>
    </w:rPr>
  </w:style>
  <w:style w:type="character" w:customStyle="1" w:styleId="409">
    <w:name w:val="正文缩进 字符1"/>
    <w:qFormat/>
    <w:uiPriority w:val="99"/>
    <w:rPr>
      <w:rFonts w:ascii="Arial" w:hAnsi="Arial" w:eastAsia="宋体" w:cs="Times New Roman"/>
      <w:kern w:val="2"/>
      <w:sz w:val="24"/>
    </w:rPr>
  </w:style>
  <w:style w:type="character" w:customStyle="1" w:styleId="410">
    <w:name w:val="Hyperlink.0"/>
    <w:qFormat/>
    <w:uiPriority w:val="0"/>
    <w:rPr>
      <w:rFonts w:ascii="宋体" w:hAnsi="宋体" w:eastAsia="宋体" w:cs="宋体"/>
      <w:lang w:val="zh-TW" w:eastAsia="zh-TW"/>
    </w:rPr>
  </w:style>
  <w:style w:type="paragraph" w:customStyle="1" w:styleId="411">
    <w:name w:val="wgy正文"/>
    <w:basedOn w:val="1"/>
    <w:qFormat/>
    <w:uiPriority w:val="0"/>
    <w:pPr>
      <w:spacing w:line="360" w:lineRule="auto"/>
      <w:ind w:firstLine="200" w:firstLineChars="200"/>
    </w:pPr>
    <w:rPr>
      <w:rFonts w:asciiTheme="minorHAnsi" w:hAnsiTheme="minorHAnsi" w:eastAsiaTheme="minorEastAsia" w:cstheme="minorBidi"/>
      <w:sz w:val="24"/>
      <w:szCs w:val="22"/>
    </w:rPr>
  </w:style>
  <w:style w:type="character" w:customStyle="1" w:styleId="412">
    <w:name w:val="bookmark-item"/>
    <w:basedOn w:val="55"/>
    <w:qFormat/>
    <w:uiPriority w:val="0"/>
  </w:style>
  <w:style w:type="character" w:customStyle="1" w:styleId="413">
    <w:name w:val="标题 5 Char1"/>
    <w:qFormat/>
    <w:uiPriority w:val="0"/>
    <w:rPr>
      <w:rFonts w:ascii="Times New Roman" w:hAnsi="Times New Roman" w:eastAsia="宋体" w:cs="Times New Roman"/>
      <w:b/>
      <w:bCs/>
      <w:sz w:val="28"/>
      <w:szCs w:val="28"/>
    </w:rPr>
  </w:style>
  <w:style w:type="character" w:customStyle="1" w:styleId="414">
    <w:name w:val="A2"/>
    <w:qFormat/>
    <w:uiPriority w:val="0"/>
    <w:rPr>
      <w:rFonts w:cs="宋体"/>
      <w:color w:val="221E1F"/>
      <w:sz w:val="20"/>
      <w:szCs w:val="20"/>
    </w:rPr>
  </w:style>
  <w:style w:type="paragraph" w:customStyle="1" w:styleId="415">
    <w:name w:val="Pa0"/>
    <w:basedOn w:val="1"/>
    <w:next w:val="1"/>
    <w:qFormat/>
    <w:uiPriority w:val="0"/>
    <w:pPr>
      <w:autoSpaceDE w:val="0"/>
      <w:autoSpaceDN w:val="0"/>
      <w:adjustRightInd w:val="0"/>
      <w:spacing w:line="241" w:lineRule="atLeast"/>
      <w:jc w:val="left"/>
    </w:pPr>
    <w:rPr>
      <w:rFonts w:ascii="宋体"/>
      <w:kern w:val="0"/>
      <w:sz w:val="24"/>
    </w:rPr>
  </w:style>
  <w:style w:type="paragraph" w:customStyle="1" w:styleId="416">
    <w:name w:val="Table Paragraph"/>
    <w:basedOn w:val="1"/>
    <w:qFormat/>
    <w:uiPriority w:val="1"/>
    <w:pPr>
      <w:autoSpaceDE w:val="0"/>
      <w:autoSpaceDN w:val="0"/>
      <w:jc w:val="left"/>
    </w:pPr>
    <w:rPr>
      <w:rFonts w:ascii="宋体" w:hAnsi="宋体" w:cs="宋体"/>
      <w:kern w:val="0"/>
      <w:sz w:val="22"/>
      <w:szCs w:val="22"/>
      <w:lang w:val="zh-CN" w:bidi="zh-CN"/>
    </w:rPr>
  </w:style>
  <w:style w:type="character" w:customStyle="1" w:styleId="417">
    <w:name w:val="正文文本 字符"/>
    <w:link w:val="20"/>
    <w:qFormat/>
    <w:uiPriority w:val="0"/>
    <w:rPr>
      <w:rFonts w:ascii="Calibri" w:hAnsi="Calibri" w:eastAsia="宋体" w:cs="Times New Roman"/>
      <w:sz w:val="28"/>
      <w:szCs w:val="24"/>
    </w:rPr>
  </w:style>
  <w:style w:type="character" w:customStyle="1" w:styleId="418">
    <w:name w:val="正文缩进 字符"/>
    <w:link w:val="14"/>
    <w:qFormat/>
    <w:uiPriority w:val="0"/>
    <w:rPr>
      <w:rFonts w:ascii="Calibri" w:hAnsi="Calibri" w:eastAsia="宋体" w:cs="Times New Roman"/>
    </w:rPr>
  </w:style>
  <w:style w:type="character" w:customStyle="1" w:styleId="419">
    <w:name w:val="页脚 字符1"/>
    <w:link w:val="32"/>
    <w:qFormat/>
    <w:uiPriority w:val="99"/>
    <w:rPr>
      <w:rFonts w:ascii="Calibri" w:hAnsi="Calibri" w:eastAsia="宋体" w:cs="Times New Roman"/>
      <w:sz w:val="18"/>
      <w:szCs w:val="18"/>
    </w:rPr>
  </w:style>
  <w:style w:type="character" w:customStyle="1" w:styleId="420">
    <w:name w:val="题注 字符"/>
    <w:link w:val="15"/>
    <w:qFormat/>
    <w:uiPriority w:val="0"/>
    <w:rPr>
      <w:rFonts w:ascii="Arial" w:hAnsi="Arial" w:eastAsia="黑体" w:cs="Arial"/>
      <w:kern w:val="2"/>
    </w:rPr>
  </w:style>
  <w:style w:type="character" w:customStyle="1" w:styleId="421">
    <w:name w:val="标题 字符"/>
    <w:link w:val="49"/>
    <w:qFormat/>
    <w:uiPriority w:val="0"/>
    <w:rPr>
      <w:rFonts w:ascii="Arial" w:hAnsi="Arial" w:eastAsia="仿宋_GB2312" w:cs="Times New Roman"/>
      <w:b/>
      <w:bCs/>
      <w:sz w:val="36"/>
      <w:szCs w:val="32"/>
    </w:rPr>
  </w:style>
  <w:style w:type="character" w:customStyle="1" w:styleId="422">
    <w:name w:val="正文首行缩进 字符"/>
    <w:link w:val="51"/>
    <w:qFormat/>
    <w:uiPriority w:val="0"/>
    <w:rPr>
      <w:rFonts w:ascii="Calibri" w:hAnsi="Calibri" w:eastAsia="宋体" w:cs="Times New Roman"/>
      <w:sz w:val="28"/>
      <w:szCs w:val="24"/>
    </w:rPr>
  </w:style>
  <w:style w:type="character" w:customStyle="1" w:styleId="423">
    <w:name w:val="普通(网站) 字符"/>
    <w:link w:val="47"/>
    <w:qFormat/>
    <w:locked/>
    <w:uiPriority w:val="99"/>
    <w:rPr>
      <w:rFonts w:ascii="Calibri" w:hAnsi="Calibri" w:eastAsia="宋体" w:cs="Times New Roman"/>
      <w:sz w:val="24"/>
      <w:szCs w:val="24"/>
    </w:rPr>
  </w:style>
  <w:style w:type="character" w:customStyle="1" w:styleId="424">
    <w:name w:val="列出段落 字符1"/>
    <w:link w:val="70"/>
    <w:qFormat/>
    <w:uiPriority w:val="0"/>
    <w:rPr>
      <w:rFonts w:ascii="宋体" w:hAnsi="宋体" w:eastAsia="宋体" w:cs="宋体"/>
      <w:b/>
      <w:bCs/>
      <w:sz w:val="21"/>
      <w:szCs w:val="28"/>
    </w:rPr>
  </w:style>
  <w:style w:type="paragraph" w:customStyle="1" w:styleId="425">
    <w:name w:val="列出段落11"/>
    <w:basedOn w:val="1"/>
    <w:qFormat/>
    <w:uiPriority w:val="0"/>
    <w:pPr>
      <w:ind w:firstLine="420" w:firstLineChars="200"/>
    </w:pPr>
    <w:rPr>
      <w:rFonts w:ascii="Calibri" w:hAnsi="Calibri"/>
      <w:szCs w:val="22"/>
    </w:rPr>
  </w:style>
  <w:style w:type="paragraph" w:customStyle="1" w:styleId="426">
    <w:name w:val="修订1"/>
    <w:hidden/>
    <w:qFormat/>
    <w:uiPriority w:val="0"/>
    <w:rPr>
      <w:rFonts w:ascii="Times New Roman" w:hAnsi="Times New Roman" w:eastAsia="宋体" w:cs="Times New Roman"/>
      <w:kern w:val="2"/>
      <w:sz w:val="21"/>
      <w:szCs w:val="24"/>
      <w:lang w:val="en-US" w:eastAsia="zh-CN" w:bidi="ar-SA"/>
    </w:rPr>
  </w:style>
  <w:style w:type="character" w:customStyle="1" w:styleId="427">
    <w:name w:val="列出段落 Char"/>
    <w:link w:val="79"/>
    <w:qFormat/>
    <w:uiPriority w:val="34"/>
    <w:rPr>
      <w:rFonts w:ascii="Calibri" w:hAnsi="Calibri" w:eastAsia="宋体" w:cs="Times New Roman"/>
      <w:kern w:val="2"/>
      <w:sz w:val="21"/>
      <w:szCs w:val="22"/>
    </w:rPr>
  </w:style>
  <w:style w:type="table" w:customStyle="1" w:styleId="428">
    <w:name w:val="网格型1"/>
    <w:basedOn w:val="53"/>
    <w:qFormat/>
    <w:uiPriority w:val="39"/>
    <w:rPr>
      <w:rFonts w:ascii="Calibri" w:hAnsi="Calibri" w:eastAsia="宋体" w:cs="黑体"/>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修订2"/>
    <w:hidden/>
    <w:unhideWhenUsed/>
    <w:qFormat/>
    <w:uiPriority w:val="99"/>
    <w:rPr>
      <w:rFonts w:ascii="Times New Roman" w:hAnsi="Times New Roman" w:eastAsia="宋体" w:cs="Times New Roman"/>
      <w:kern w:val="2"/>
      <w:sz w:val="21"/>
      <w:szCs w:val="24"/>
      <w:lang w:val="en-US" w:eastAsia="zh-CN" w:bidi="ar-SA"/>
    </w:rPr>
  </w:style>
  <w:style w:type="character" w:customStyle="1" w:styleId="430">
    <w:name w:val="未处理的提及1"/>
    <w:basedOn w:val="55"/>
    <w:semiHidden/>
    <w:unhideWhenUsed/>
    <w:qFormat/>
    <w:uiPriority w:val="99"/>
    <w:rPr>
      <w:color w:val="605E5C"/>
      <w:shd w:val="clear" w:color="auto" w:fill="E1DFDD"/>
    </w:rPr>
  </w:style>
  <w:style w:type="paragraph" w:customStyle="1" w:styleId="431">
    <w:name w:val="GP正文(首行缩进)"/>
    <w:basedOn w:val="1"/>
    <w:qFormat/>
    <w:uiPriority w:val="0"/>
    <w:pPr>
      <w:autoSpaceDE w:val="0"/>
      <w:autoSpaceDN w:val="0"/>
      <w:spacing w:line="360" w:lineRule="auto"/>
      <w:ind w:firstLine="200" w:firstLineChars="200"/>
      <w:jc w:val="left"/>
    </w:pPr>
    <w:rPr>
      <w:rFonts w:eastAsia="Courier New" w:cs="Courier New"/>
      <w:kern w:val="0"/>
      <w:sz w:val="24"/>
      <w:szCs w:val="21"/>
      <w:lang w:val="zh-CN" w:bidi="zh-CN"/>
    </w:rPr>
  </w:style>
  <w:style w:type="paragraph" w:customStyle="1" w:styleId="432">
    <w:name w:val="修订3"/>
    <w:hidden/>
    <w:qFormat/>
    <w:uiPriority w:val="0"/>
    <w:rPr>
      <w:rFonts w:ascii="Times New Roman" w:hAnsi="Times New Roman" w:eastAsia="宋体" w:cs="Times New Roman"/>
      <w:kern w:val="2"/>
      <w:sz w:val="21"/>
      <w:szCs w:val="24"/>
      <w:lang w:val="en-US" w:eastAsia="zh-CN" w:bidi="ar-SA"/>
    </w:rPr>
  </w:style>
  <w:style w:type="character" w:customStyle="1" w:styleId="433">
    <w:name w:val="标题 1 字符1"/>
    <w:qFormat/>
    <w:uiPriority w:val="0"/>
    <w:rPr>
      <w:rFonts w:ascii="Times New Roman" w:hAnsi="Times New Roman" w:eastAsia="宋体" w:cs="Times New Roman"/>
      <w:b/>
      <w:kern w:val="44"/>
      <w:sz w:val="32"/>
      <w:szCs w:val="20"/>
    </w:rPr>
  </w:style>
  <w:style w:type="character" w:customStyle="1" w:styleId="434">
    <w:name w:val="标题 5 字符1"/>
    <w:qFormat/>
    <w:uiPriority w:val="0"/>
    <w:rPr>
      <w:rFonts w:ascii="Times New Roman" w:hAnsi="Times New Roman" w:eastAsia="宋体" w:cs="Times New Roman"/>
      <w:b/>
      <w:sz w:val="28"/>
      <w:szCs w:val="20"/>
    </w:rPr>
  </w:style>
  <w:style w:type="paragraph" w:customStyle="1" w:styleId="435">
    <w:name w:val="_Style 7"/>
    <w:basedOn w:val="1"/>
    <w:qFormat/>
    <w:uiPriority w:val="99"/>
    <w:pPr>
      <w:ind w:firstLine="420" w:firstLineChars="200"/>
    </w:pPr>
  </w:style>
  <w:style w:type="character" w:customStyle="1" w:styleId="436">
    <w:name w:val="明显引用 Char"/>
    <w:qFormat/>
    <w:uiPriority w:val="0"/>
    <w:rPr>
      <w:b/>
      <w:bCs/>
      <w:i/>
      <w:iCs/>
      <w:color w:val="4F81BD"/>
      <w:kern w:val="2"/>
      <w:sz w:val="21"/>
      <w:szCs w:val="22"/>
    </w:rPr>
  </w:style>
  <w:style w:type="character" w:customStyle="1" w:styleId="437">
    <w:name w:val="layui-laypage-curr"/>
    <w:qFormat/>
    <w:uiPriority w:val="0"/>
  </w:style>
  <w:style w:type="character" w:customStyle="1" w:styleId="438">
    <w:name w:val="next2"/>
    <w:qFormat/>
    <w:uiPriority w:val="0"/>
    <w:rPr>
      <w:color w:val="888888"/>
    </w:rPr>
  </w:style>
  <w:style w:type="character" w:customStyle="1" w:styleId="439">
    <w:name w:val="hover9"/>
    <w:qFormat/>
    <w:uiPriority w:val="0"/>
    <w:rPr>
      <w:color w:val="23527C"/>
      <w:shd w:val="clear" w:color="auto" w:fill="EEEEEE"/>
    </w:rPr>
  </w:style>
  <w:style w:type="character" w:customStyle="1" w:styleId="440">
    <w:name w:val="qxdate"/>
    <w:qFormat/>
    <w:uiPriority w:val="0"/>
    <w:rPr>
      <w:color w:val="333333"/>
      <w:sz w:val="18"/>
      <w:szCs w:val="18"/>
    </w:rPr>
  </w:style>
  <w:style w:type="character" w:customStyle="1" w:styleId="441">
    <w:name w:val="普通文字 Char Char"/>
    <w:qFormat/>
    <w:uiPriority w:val="0"/>
    <w:rPr>
      <w:rFonts w:ascii="宋体" w:hAnsi="Courier New" w:eastAsia="宋体"/>
      <w:kern w:val="2"/>
      <w:sz w:val="21"/>
      <w:lang w:val="en-US" w:eastAsia="zh-CN" w:bidi="ar-SA"/>
    </w:rPr>
  </w:style>
  <w:style w:type="character" w:customStyle="1" w:styleId="442">
    <w:name w:val="del3"/>
    <w:qFormat/>
    <w:uiPriority w:val="0"/>
    <w:rPr>
      <w:vanish/>
    </w:rPr>
  </w:style>
  <w:style w:type="character" w:customStyle="1" w:styleId="443">
    <w:name w:val="公告正文 Char Char"/>
    <w:link w:val="444"/>
    <w:qFormat/>
    <w:uiPriority w:val="0"/>
    <w:rPr>
      <w:rFonts w:ascii="宋体" w:hAnsi="宋体"/>
      <w:kern w:val="2"/>
      <w:sz w:val="24"/>
      <w:szCs w:val="24"/>
    </w:rPr>
  </w:style>
  <w:style w:type="paragraph" w:customStyle="1" w:styleId="444">
    <w:name w:val="公告正文"/>
    <w:basedOn w:val="1"/>
    <w:link w:val="443"/>
    <w:qFormat/>
    <w:uiPriority w:val="0"/>
    <w:pPr>
      <w:spacing w:line="400" w:lineRule="atLeast"/>
      <w:ind w:firstLine="437"/>
    </w:pPr>
    <w:rPr>
      <w:rFonts w:ascii="宋体" w:hAnsi="宋体" w:eastAsiaTheme="minorEastAsia" w:cstheme="minorBidi"/>
      <w:sz w:val="24"/>
    </w:rPr>
  </w:style>
  <w:style w:type="character" w:customStyle="1" w:styleId="445">
    <w:name w:val="Blockquote Char Char"/>
    <w:link w:val="446"/>
    <w:qFormat/>
    <w:uiPriority w:val="0"/>
    <w:rPr>
      <w:sz w:val="24"/>
    </w:rPr>
  </w:style>
  <w:style w:type="paragraph" w:customStyle="1" w:styleId="446">
    <w:name w:val="Blockquote"/>
    <w:basedOn w:val="1"/>
    <w:link w:val="445"/>
    <w:qFormat/>
    <w:uiPriority w:val="0"/>
    <w:pPr>
      <w:autoSpaceDE w:val="0"/>
      <w:autoSpaceDN w:val="0"/>
      <w:adjustRightInd w:val="0"/>
      <w:spacing w:before="100" w:after="100"/>
      <w:ind w:left="360" w:right="360"/>
      <w:jc w:val="left"/>
    </w:pPr>
    <w:rPr>
      <w:rFonts w:asciiTheme="minorHAnsi" w:hAnsiTheme="minorHAnsi" w:eastAsiaTheme="minorEastAsia" w:cstheme="minorBidi"/>
      <w:kern w:val="0"/>
      <w:sz w:val="24"/>
      <w:szCs w:val="20"/>
    </w:rPr>
  </w:style>
  <w:style w:type="character" w:customStyle="1" w:styleId="447">
    <w:name w:val="gjfg"/>
    <w:qFormat/>
    <w:uiPriority w:val="0"/>
  </w:style>
  <w:style w:type="character" w:customStyle="1" w:styleId="448">
    <w:name w:val="textcolor1"/>
    <w:qFormat/>
    <w:uiPriority w:val="0"/>
    <w:rPr>
      <w:color w:val="FF6600"/>
    </w:rPr>
  </w:style>
  <w:style w:type="character" w:customStyle="1" w:styleId="449">
    <w:name w:val="Char Char61"/>
    <w:qFormat/>
    <w:uiPriority w:val="0"/>
    <w:rPr>
      <w:rFonts w:eastAsia="宋体"/>
      <w:kern w:val="2"/>
      <w:sz w:val="18"/>
      <w:szCs w:val="18"/>
      <w:lang w:val="en-US" w:eastAsia="zh-CN" w:bidi="ar-SA"/>
    </w:rPr>
  </w:style>
  <w:style w:type="character" w:customStyle="1" w:styleId="450">
    <w:name w:val="font51"/>
    <w:basedOn w:val="55"/>
    <w:qFormat/>
    <w:uiPriority w:val="0"/>
    <w:rPr>
      <w:rFonts w:hint="eastAsia" w:ascii="宋体" w:hAnsi="宋体" w:eastAsia="宋体" w:cs="宋体"/>
      <w:color w:val="auto"/>
      <w:sz w:val="20"/>
      <w:szCs w:val="20"/>
      <w:u w:val="none"/>
    </w:rPr>
  </w:style>
  <w:style w:type="character" w:customStyle="1" w:styleId="451">
    <w:name w:val="displayarti"/>
    <w:qFormat/>
    <w:uiPriority w:val="0"/>
    <w:rPr>
      <w:color w:val="FFFFFF"/>
      <w:shd w:val="clear" w:color="auto" w:fill="A00000"/>
    </w:rPr>
  </w:style>
  <w:style w:type="character" w:customStyle="1" w:styleId="452">
    <w:name w:val="word141"/>
    <w:qFormat/>
    <w:uiPriority w:val="0"/>
    <w:rPr>
      <w:rFonts w:hint="default" w:ascii="ˎ̥" w:hAnsi="ˎ̥"/>
      <w:sz w:val="21"/>
      <w:szCs w:val="21"/>
    </w:rPr>
  </w:style>
  <w:style w:type="character" w:customStyle="1" w:styleId="453">
    <w:name w:val="redfilefwwh"/>
    <w:qFormat/>
    <w:uiPriority w:val="0"/>
    <w:rPr>
      <w:color w:val="BA2636"/>
      <w:sz w:val="18"/>
      <w:szCs w:val="18"/>
    </w:rPr>
  </w:style>
  <w:style w:type="character" w:customStyle="1" w:styleId="454">
    <w:name w:val="书籍标题1"/>
    <w:qFormat/>
    <w:uiPriority w:val="0"/>
    <w:rPr>
      <w:b/>
      <w:bCs/>
      <w:smallCaps/>
      <w:spacing w:val="5"/>
    </w:rPr>
  </w:style>
  <w:style w:type="character" w:customStyle="1" w:styleId="455">
    <w:name w:val="附表 Char Char"/>
    <w:link w:val="456"/>
    <w:qFormat/>
    <w:uiPriority w:val="0"/>
    <w:rPr>
      <w:rFonts w:ascii="宋体" w:hAnsi="宋体"/>
      <w:b/>
      <w:kern w:val="2"/>
      <w:sz w:val="24"/>
      <w:szCs w:val="24"/>
    </w:rPr>
  </w:style>
  <w:style w:type="paragraph" w:customStyle="1" w:styleId="456">
    <w:name w:val="附表"/>
    <w:basedOn w:val="1"/>
    <w:link w:val="455"/>
    <w:qFormat/>
    <w:uiPriority w:val="0"/>
    <w:pPr>
      <w:spacing w:line="440" w:lineRule="exact"/>
    </w:pPr>
    <w:rPr>
      <w:rFonts w:ascii="宋体" w:hAnsi="宋体" w:eastAsiaTheme="minorEastAsia" w:cstheme="minorBidi"/>
      <w:b/>
      <w:sz w:val="24"/>
    </w:rPr>
  </w:style>
  <w:style w:type="character" w:customStyle="1" w:styleId="457">
    <w:name w:val="Char Char181"/>
    <w:qFormat/>
    <w:uiPriority w:val="0"/>
    <w:rPr>
      <w:rFonts w:eastAsia="宋体"/>
      <w:b/>
      <w:bCs/>
      <w:kern w:val="44"/>
      <w:sz w:val="28"/>
      <w:szCs w:val="44"/>
      <w:lang w:val="en-US" w:eastAsia="zh-CN" w:bidi="ar-SA"/>
    </w:rPr>
  </w:style>
  <w:style w:type="character" w:customStyle="1" w:styleId="458">
    <w:name w:val="16"/>
    <w:qFormat/>
    <w:uiPriority w:val="0"/>
    <w:rPr>
      <w:rFonts w:hint="default" w:ascii="Times New Roman" w:hAnsi="Times New Roman" w:eastAsia="微软雅黑" w:cs="Times New Roman"/>
      <w:sz w:val="28"/>
      <w:szCs w:val="28"/>
    </w:rPr>
  </w:style>
  <w:style w:type="character" w:customStyle="1" w:styleId="459">
    <w:name w:val="del2"/>
    <w:qFormat/>
    <w:uiPriority w:val="0"/>
    <w:rPr>
      <w:vanish/>
      <w:color w:val="666666"/>
      <w:sz w:val="18"/>
      <w:szCs w:val="18"/>
      <w:u w:val="single"/>
    </w:rPr>
  </w:style>
  <w:style w:type="character" w:customStyle="1" w:styleId="460">
    <w:name w:val="批注文字 Char Char"/>
    <w:qFormat/>
    <w:uiPriority w:val="0"/>
    <w:rPr>
      <w:rFonts w:ascii="宋体" w:hAnsi="Times New Roman" w:eastAsia="宋体" w:cs="Times New Roman"/>
      <w:sz w:val="28"/>
      <w:szCs w:val="20"/>
    </w:rPr>
  </w:style>
  <w:style w:type="character" w:customStyle="1" w:styleId="461">
    <w:name w:val="focus1"/>
    <w:qFormat/>
    <w:uiPriority w:val="0"/>
    <w:rPr>
      <w:color w:val="23527C"/>
      <w:shd w:val="clear" w:color="auto" w:fill="EEEEEE"/>
    </w:rPr>
  </w:style>
  <w:style w:type="character" w:customStyle="1" w:styleId="462">
    <w:name w:val="标题4 Char Char"/>
    <w:link w:val="463"/>
    <w:qFormat/>
    <w:uiPriority w:val="0"/>
    <w:rPr>
      <w:rFonts w:ascii="Arial" w:hAnsi="Arial"/>
      <w:b/>
      <w:bCs/>
      <w:sz w:val="24"/>
      <w:szCs w:val="32"/>
    </w:rPr>
  </w:style>
  <w:style w:type="paragraph" w:customStyle="1" w:styleId="463">
    <w:name w:val="标题4"/>
    <w:basedOn w:val="3"/>
    <w:next w:val="24"/>
    <w:link w:val="462"/>
    <w:qFormat/>
    <w:uiPriority w:val="0"/>
    <w:pPr>
      <w:spacing w:line="413" w:lineRule="auto"/>
    </w:pPr>
    <w:rPr>
      <w:rFonts w:eastAsiaTheme="minorEastAsia" w:cstheme="minorBidi"/>
      <w:sz w:val="24"/>
    </w:rPr>
  </w:style>
  <w:style w:type="character" w:customStyle="1" w:styleId="464">
    <w:name w:val="prev2"/>
    <w:qFormat/>
    <w:uiPriority w:val="0"/>
    <w:rPr>
      <w:color w:val="888888"/>
    </w:rPr>
  </w:style>
  <w:style w:type="character" w:customStyle="1" w:styleId="465">
    <w:name w:val="del1"/>
    <w:qFormat/>
    <w:uiPriority w:val="0"/>
  </w:style>
  <w:style w:type="character" w:customStyle="1" w:styleId="466">
    <w:name w:val="明显强调1"/>
    <w:qFormat/>
    <w:uiPriority w:val="0"/>
    <w:rPr>
      <w:b/>
      <w:bCs/>
      <w:i/>
      <w:iCs/>
      <w:color w:val="4F81BD"/>
    </w:rPr>
  </w:style>
  <w:style w:type="character" w:customStyle="1" w:styleId="467">
    <w:name w:val="Variable"/>
    <w:qFormat/>
    <w:uiPriority w:val="0"/>
    <w:rPr>
      <w:i/>
    </w:rPr>
  </w:style>
  <w:style w:type="character" w:customStyle="1" w:styleId="468">
    <w:name w:val="引用 Char"/>
    <w:qFormat/>
    <w:uiPriority w:val="0"/>
    <w:rPr>
      <w:i/>
      <w:iCs/>
      <w:color w:val="000000"/>
      <w:kern w:val="2"/>
      <w:sz w:val="21"/>
      <w:szCs w:val="22"/>
    </w:rPr>
  </w:style>
  <w:style w:type="character" w:customStyle="1" w:styleId="469">
    <w:name w:val="bold"/>
    <w:qFormat/>
    <w:uiPriority w:val="0"/>
    <w:rPr>
      <w:b/>
    </w:rPr>
  </w:style>
  <w:style w:type="character" w:customStyle="1" w:styleId="470">
    <w:name w:val="publishtime"/>
    <w:qFormat/>
    <w:uiPriority w:val="0"/>
    <w:rPr>
      <w:color w:val="666666"/>
    </w:rPr>
  </w:style>
  <w:style w:type="character" w:customStyle="1" w:styleId="471">
    <w:name w:val="不明显参考1"/>
    <w:qFormat/>
    <w:uiPriority w:val="0"/>
    <w:rPr>
      <w:smallCaps/>
      <w:color w:val="C0504D"/>
      <w:u w:val="single"/>
    </w:rPr>
  </w:style>
  <w:style w:type="character" w:customStyle="1" w:styleId="472">
    <w:name w:val="不明显强调1"/>
    <w:qFormat/>
    <w:uiPriority w:val="0"/>
    <w:rPr>
      <w:i/>
      <w:iCs/>
      <w:color w:val="808080"/>
    </w:rPr>
  </w:style>
  <w:style w:type="character" w:customStyle="1" w:styleId="473">
    <w:name w:val="副标题 Char"/>
    <w:qFormat/>
    <w:uiPriority w:val="0"/>
    <w:rPr>
      <w:rFonts w:ascii="Cambria" w:hAnsi="Cambria" w:cs="Times New Roman"/>
      <w:b/>
      <w:bCs/>
      <w:kern w:val="28"/>
      <w:sz w:val="32"/>
      <w:szCs w:val="32"/>
    </w:rPr>
  </w:style>
  <w:style w:type="character" w:customStyle="1" w:styleId="474">
    <w:name w:val="明显引用 Char1"/>
    <w:link w:val="475"/>
    <w:qFormat/>
    <w:uiPriority w:val="0"/>
    <w:rPr>
      <w:rFonts w:eastAsia="黑体"/>
      <w:b/>
      <w:bCs/>
      <w:i/>
      <w:iCs/>
      <w:color w:val="4F81BD"/>
      <w:kern w:val="2"/>
      <w:sz w:val="21"/>
      <w:szCs w:val="22"/>
    </w:rPr>
  </w:style>
  <w:style w:type="paragraph" w:customStyle="1" w:styleId="475">
    <w:name w:val="明显引用1"/>
    <w:basedOn w:val="1"/>
    <w:next w:val="1"/>
    <w:link w:val="474"/>
    <w:qFormat/>
    <w:uiPriority w:val="0"/>
    <w:pPr>
      <w:pBdr>
        <w:bottom w:val="single" w:color="4F81BD" w:sz="4" w:space="4"/>
      </w:pBdr>
      <w:spacing w:before="200" w:after="280"/>
      <w:ind w:left="936" w:right="936"/>
    </w:pPr>
    <w:rPr>
      <w:rFonts w:eastAsia="黑体" w:asciiTheme="minorHAnsi" w:hAnsiTheme="minorHAnsi" w:cstheme="minorBidi"/>
      <w:b/>
      <w:bCs/>
      <w:i/>
      <w:iCs/>
      <w:color w:val="4F81BD"/>
      <w:szCs w:val="22"/>
    </w:rPr>
  </w:style>
  <w:style w:type="character" w:customStyle="1" w:styleId="476">
    <w:name w:val="apple-style-span"/>
    <w:qFormat/>
    <w:uiPriority w:val="0"/>
    <w:rPr>
      <w:rFonts w:cs="Times New Roman"/>
    </w:rPr>
  </w:style>
  <w:style w:type="character" w:customStyle="1" w:styleId="477">
    <w:name w:val="prev3"/>
    <w:qFormat/>
    <w:uiPriority w:val="0"/>
    <w:rPr>
      <w:rFonts w:ascii="微软雅黑" w:hAnsi="微软雅黑" w:eastAsia="微软雅黑" w:cs="微软雅黑"/>
      <w:sz w:val="21"/>
      <w:szCs w:val="21"/>
    </w:rPr>
  </w:style>
  <w:style w:type="character" w:customStyle="1" w:styleId="478">
    <w:name w:val="Char Char21"/>
    <w:qFormat/>
    <w:uiPriority w:val="0"/>
    <w:rPr>
      <w:rFonts w:ascii="宋体" w:eastAsia="宋体"/>
      <w:kern w:val="2"/>
      <w:sz w:val="21"/>
      <w:lang w:val="en-US" w:eastAsia="zh-CN" w:bidi="ar-SA"/>
    </w:rPr>
  </w:style>
  <w:style w:type="character" w:customStyle="1" w:styleId="479">
    <w:name w:val="redfilenumber"/>
    <w:qFormat/>
    <w:uiPriority w:val="0"/>
    <w:rPr>
      <w:color w:val="BA2636"/>
      <w:sz w:val="18"/>
      <w:szCs w:val="18"/>
    </w:rPr>
  </w:style>
  <w:style w:type="character" w:customStyle="1" w:styleId="480">
    <w:name w:val="next3"/>
    <w:qFormat/>
    <w:uiPriority w:val="0"/>
    <w:rPr>
      <w:rFonts w:hint="eastAsia" w:ascii="微软雅黑" w:hAnsi="微软雅黑" w:eastAsia="微软雅黑" w:cs="微软雅黑"/>
      <w:sz w:val="21"/>
      <w:szCs w:val="21"/>
    </w:rPr>
  </w:style>
  <w:style w:type="character" w:customStyle="1" w:styleId="481">
    <w:name w:val="del"/>
    <w:qFormat/>
    <w:uiPriority w:val="0"/>
    <w:rPr>
      <w:vanish/>
    </w:rPr>
  </w:style>
  <w:style w:type="character" w:customStyle="1" w:styleId="482">
    <w:name w:val="text-overflow"/>
    <w:qFormat/>
    <w:uiPriority w:val="0"/>
    <w:rPr>
      <w:sz w:val="21"/>
      <w:szCs w:val="21"/>
    </w:rPr>
  </w:style>
  <w:style w:type="character" w:customStyle="1" w:styleId="483">
    <w:name w:val="须知小标题 Char Char"/>
    <w:link w:val="484"/>
    <w:qFormat/>
    <w:uiPriority w:val="0"/>
    <w:rPr>
      <w:rFonts w:ascii="黑体" w:eastAsia="黑体"/>
      <w:b/>
      <w:kern w:val="2"/>
      <w:sz w:val="28"/>
    </w:rPr>
  </w:style>
  <w:style w:type="paragraph" w:customStyle="1" w:styleId="484">
    <w:name w:val="须知小标题"/>
    <w:basedOn w:val="1"/>
    <w:link w:val="483"/>
    <w:qFormat/>
    <w:uiPriority w:val="0"/>
    <w:pPr>
      <w:spacing w:line="500" w:lineRule="exact"/>
    </w:pPr>
    <w:rPr>
      <w:rFonts w:ascii="黑体" w:eastAsia="黑体" w:hAnsiTheme="minorHAnsi" w:cstheme="minorBidi"/>
      <w:b/>
      <w:sz w:val="28"/>
      <w:szCs w:val="20"/>
    </w:rPr>
  </w:style>
  <w:style w:type="character" w:customStyle="1" w:styleId="485">
    <w:name w:val="引用 Char1"/>
    <w:link w:val="486"/>
    <w:qFormat/>
    <w:uiPriority w:val="0"/>
    <w:rPr>
      <w:rFonts w:eastAsia="黑体"/>
      <w:i/>
      <w:iCs/>
      <w:color w:val="000000"/>
      <w:kern w:val="2"/>
      <w:sz w:val="21"/>
      <w:szCs w:val="22"/>
    </w:rPr>
  </w:style>
  <w:style w:type="paragraph" w:customStyle="1" w:styleId="486">
    <w:name w:val="引用1"/>
    <w:basedOn w:val="1"/>
    <w:next w:val="1"/>
    <w:link w:val="485"/>
    <w:qFormat/>
    <w:uiPriority w:val="0"/>
    <w:rPr>
      <w:rFonts w:eastAsia="黑体" w:asciiTheme="minorHAnsi" w:hAnsiTheme="minorHAnsi" w:cstheme="minorBidi"/>
      <w:i/>
      <w:iCs/>
      <w:color w:val="000000"/>
      <w:szCs w:val="22"/>
    </w:rPr>
  </w:style>
  <w:style w:type="character" w:customStyle="1" w:styleId="487">
    <w:name w:val="标题5 Char Char"/>
    <w:link w:val="488"/>
    <w:qFormat/>
    <w:uiPriority w:val="0"/>
    <w:rPr>
      <w:rFonts w:ascii="Arial" w:hAnsi="Arial"/>
      <w:b/>
      <w:bCs/>
      <w:sz w:val="24"/>
      <w:szCs w:val="32"/>
    </w:rPr>
  </w:style>
  <w:style w:type="paragraph" w:customStyle="1" w:styleId="488">
    <w:name w:val="标题5"/>
    <w:basedOn w:val="4"/>
    <w:link w:val="487"/>
    <w:qFormat/>
    <w:uiPriority w:val="0"/>
    <w:pPr>
      <w:tabs>
        <w:tab w:val="clear" w:pos="1740"/>
      </w:tabs>
      <w:spacing w:after="260"/>
      <w:ind w:left="0"/>
    </w:pPr>
    <w:rPr>
      <w:rFonts w:ascii="Arial" w:hAnsi="Arial" w:eastAsiaTheme="minorEastAsia" w:cstheme="minorBidi"/>
      <w:sz w:val="24"/>
    </w:rPr>
  </w:style>
  <w:style w:type="character" w:customStyle="1" w:styleId="489">
    <w:name w:val="日期 Char2"/>
    <w:qFormat/>
    <w:uiPriority w:val="0"/>
    <w:rPr>
      <w:kern w:val="2"/>
      <w:sz w:val="21"/>
      <w:szCs w:val="24"/>
    </w:rPr>
  </w:style>
  <w:style w:type="character" w:customStyle="1" w:styleId="490">
    <w:name w:val="明显参考1"/>
    <w:qFormat/>
    <w:uiPriority w:val="0"/>
    <w:rPr>
      <w:b/>
      <w:bCs/>
      <w:smallCaps/>
      <w:color w:val="C0504D"/>
      <w:spacing w:val="5"/>
      <w:u w:val="single"/>
    </w:rPr>
  </w:style>
  <w:style w:type="character" w:customStyle="1" w:styleId="491">
    <w:name w:val="second-line"/>
    <w:qFormat/>
    <w:uiPriority w:val="0"/>
    <w:rPr>
      <w:color w:val="727272"/>
    </w:rPr>
  </w:style>
  <w:style w:type="character" w:customStyle="1" w:styleId="492">
    <w:name w:val="textcontents"/>
    <w:qFormat/>
    <w:uiPriority w:val="0"/>
    <w:rPr>
      <w:rFonts w:cs="Times New Roman"/>
    </w:rPr>
  </w:style>
  <w:style w:type="character" w:customStyle="1" w:styleId="493">
    <w:name w:val="cfdate"/>
    <w:qFormat/>
    <w:uiPriority w:val="0"/>
    <w:rPr>
      <w:color w:val="333333"/>
      <w:sz w:val="18"/>
      <w:szCs w:val="18"/>
    </w:rPr>
  </w:style>
  <w:style w:type="character" w:customStyle="1" w:styleId="494">
    <w:name w:val="Char Char81"/>
    <w:qFormat/>
    <w:uiPriority w:val="0"/>
    <w:rPr>
      <w:rFonts w:ascii="宋体" w:eastAsia="宋体"/>
      <w:kern w:val="2"/>
      <w:sz w:val="21"/>
      <w:lang w:val="en-US" w:eastAsia="zh-CN" w:bidi="ar-SA"/>
    </w:rPr>
  </w:style>
  <w:style w:type="paragraph" w:customStyle="1" w:styleId="495">
    <w:name w:val="Other|1"/>
    <w:qFormat/>
    <w:uiPriority w:val="0"/>
    <w:pPr>
      <w:widowControl w:val="0"/>
      <w:spacing w:line="396" w:lineRule="auto"/>
      <w:ind w:firstLine="400"/>
      <w:jc w:val="both"/>
    </w:pPr>
    <w:rPr>
      <w:rFonts w:ascii="宋体" w:hAnsi="宋体" w:eastAsia="宋体" w:cs="宋体"/>
      <w:kern w:val="2"/>
      <w:sz w:val="30"/>
      <w:szCs w:val="30"/>
      <w:lang w:val="zh-TW" w:eastAsia="zh-TW" w:bidi="zh-TW"/>
    </w:rPr>
  </w:style>
  <w:style w:type="paragraph" w:customStyle="1" w:styleId="496">
    <w:name w:val="前附表"/>
    <w:basedOn w:val="1"/>
    <w:qFormat/>
    <w:uiPriority w:val="0"/>
    <w:pPr>
      <w:jc w:val="center"/>
    </w:pPr>
    <w:rPr>
      <w:rFonts w:ascii="宋体" w:hAnsi="宋体"/>
      <w:b/>
      <w:sz w:val="32"/>
      <w:szCs w:val="32"/>
    </w:rPr>
  </w:style>
  <w:style w:type="paragraph" w:customStyle="1" w:styleId="497">
    <w:name w:val="样式4"/>
    <w:basedOn w:val="1"/>
    <w:link w:val="566"/>
    <w:qFormat/>
    <w:uiPriority w:val="0"/>
    <w:pPr>
      <w:tabs>
        <w:tab w:val="left" w:pos="312"/>
        <w:tab w:val="left" w:pos="720"/>
      </w:tabs>
      <w:spacing w:before="156" w:beforeLines="50" w:line="560" w:lineRule="exact"/>
    </w:pPr>
    <w:rPr>
      <w:rFonts w:ascii="黑体" w:hAnsi="Arial" w:eastAsia="黑体"/>
      <w:b/>
      <w:sz w:val="24"/>
      <w:szCs w:val="20"/>
    </w:rPr>
  </w:style>
  <w:style w:type="paragraph" w:customStyle="1" w:styleId="498">
    <w:name w:val="须知二级小标题"/>
    <w:basedOn w:val="1"/>
    <w:qFormat/>
    <w:uiPriority w:val="0"/>
    <w:pPr>
      <w:spacing w:line="500" w:lineRule="exact"/>
    </w:pPr>
    <w:rPr>
      <w:rFonts w:ascii="宋体"/>
      <w:b/>
      <w:sz w:val="24"/>
      <w:szCs w:val="20"/>
    </w:rPr>
  </w:style>
  <w:style w:type="paragraph" w:customStyle="1" w:styleId="499">
    <w:name w:val="1"/>
    <w:basedOn w:val="1"/>
    <w:next w:val="21"/>
    <w:qFormat/>
    <w:uiPriority w:val="0"/>
    <w:pPr>
      <w:spacing w:line="600" w:lineRule="exact"/>
      <w:ind w:firstLine="480"/>
    </w:pPr>
    <w:rPr>
      <w:sz w:val="24"/>
      <w:szCs w:val="20"/>
    </w:rPr>
  </w:style>
  <w:style w:type="paragraph" w:customStyle="1" w:styleId="500">
    <w:name w:val="列表段落1"/>
    <w:basedOn w:val="1"/>
    <w:qFormat/>
    <w:uiPriority w:val="99"/>
    <w:pPr>
      <w:ind w:firstLine="420" w:firstLineChars="200"/>
    </w:pPr>
  </w:style>
  <w:style w:type="paragraph" w:customStyle="1" w:styleId="501">
    <w:name w:val="样式 标题 3 + (中文) 黑体 小四 非加粗 段前: 7.8 磅 段后: 0 磅 行距: 固定值 20 磅"/>
    <w:basedOn w:val="4"/>
    <w:qFormat/>
    <w:uiPriority w:val="0"/>
    <w:pPr>
      <w:tabs>
        <w:tab w:val="clear" w:pos="1740"/>
      </w:tabs>
      <w:spacing w:before="0" w:line="400" w:lineRule="exact"/>
      <w:ind w:left="0"/>
    </w:pPr>
    <w:rPr>
      <w:rFonts w:eastAsia="黑体" w:cs="宋体"/>
      <w:b w:val="0"/>
      <w:bCs w:val="0"/>
      <w:kern w:val="2"/>
      <w:sz w:val="24"/>
      <w:szCs w:val="20"/>
    </w:rPr>
  </w:style>
  <w:style w:type="paragraph" w:customStyle="1" w:styleId="502">
    <w:name w:val="_Style 35"/>
    <w:basedOn w:val="1"/>
    <w:qFormat/>
    <w:uiPriority w:val="0"/>
  </w:style>
  <w:style w:type="paragraph" w:customStyle="1" w:styleId="503">
    <w:name w:val="_Style 126"/>
    <w:basedOn w:val="1"/>
    <w:next w:val="500"/>
    <w:qFormat/>
    <w:uiPriority w:val="99"/>
    <w:pPr>
      <w:ind w:firstLine="420" w:firstLineChars="200"/>
    </w:pPr>
  </w:style>
  <w:style w:type="paragraph" w:customStyle="1" w:styleId="50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505">
    <w:name w:val="内文正文"/>
    <w:qFormat/>
    <w:uiPriority w:val="0"/>
    <w:pPr>
      <w:autoSpaceDE w:val="0"/>
      <w:autoSpaceDN w:val="0"/>
      <w:spacing w:line="400" w:lineRule="exact"/>
      <w:ind w:firstLine="200" w:firstLineChars="200"/>
      <w:jc w:val="both"/>
      <w:textAlignment w:val="bottom"/>
    </w:pPr>
    <w:rPr>
      <w:rFonts w:ascii="宋体" w:hAnsi="???|CS?o｡ﾀ?" w:eastAsia="宋体" w:cs="Times New Roman"/>
      <w:sz w:val="21"/>
      <w:szCs w:val="28"/>
      <w:lang w:val="en-US" w:eastAsia="zh-CN" w:bidi="ar-SA"/>
    </w:rPr>
  </w:style>
  <w:style w:type="paragraph" w:customStyle="1" w:styleId="506">
    <w:name w:val="TOC 标题2"/>
    <w:basedOn w:val="2"/>
    <w:next w:val="1"/>
    <w:unhideWhenUsed/>
    <w:qFormat/>
    <w:uiPriority w:val="39"/>
    <w:pPr>
      <w:widowControl/>
      <w:tabs>
        <w:tab w:val="left" w:pos="900"/>
      </w:tabs>
      <w:spacing w:before="480" w:after="330" w:line="276" w:lineRule="auto"/>
      <w:ind w:left="900" w:hanging="720"/>
      <w:jc w:val="left"/>
      <w:outlineLvl w:val="9"/>
    </w:pPr>
    <w:rPr>
      <w:rFonts w:hint="eastAsia" w:ascii="Cambria" w:hAnsi="Cambria"/>
      <w:bCs w:val="0"/>
      <w:color w:val="366091"/>
      <w:kern w:val="0"/>
      <w:sz w:val="28"/>
      <w:szCs w:val="28"/>
    </w:rPr>
  </w:style>
  <w:style w:type="paragraph" w:customStyle="1" w:styleId="507">
    <w:name w:val="[Normal]"/>
    <w:qFormat/>
    <w:uiPriority w:val="0"/>
    <w:rPr>
      <w:rFonts w:ascii="宋体" w:hAnsi="宋体" w:eastAsia="宋体" w:cs="Times New Roman"/>
      <w:sz w:val="24"/>
      <w:szCs w:val="22"/>
      <w:lang w:val="zh-CN" w:eastAsia="zh-CN" w:bidi="ar-SA"/>
    </w:rPr>
  </w:style>
  <w:style w:type="paragraph" w:customStyle="1" w:styleId="508">
    <w:name w:val="Char Char Char Char Char Char Char Char Char Char Char"/>
    <w:basedOn w:val="1"/>
    <w:qFormat/>
    <w:uiPriority w:val="0"/>
    <w:pPr>
      <w:widowControl/>
      <w:spacing w:after="160" w:line="240" w:lineRule="exact"/>
      <w:jc w:val="left"/>
    </w:pPr>
    <w:rPr>
      <w:rFonts w:ascii="宋体"/>
      <w:kern w:val="0"/>
      <w:sz w:val="34"/>
      <w:szCs w:val="20"/>
    </w:rPr>
  </w:style>
  <w:style w:type="paragraph" w:customStyle="1" w:styleId="509">
    <w:name w:val="HWUC 表格文字"/>
    <w:basedOn w:val="1"/>
    <w:qFormat/>
    <w:uiPriority w:val="0"/>
    <w:pPr>
      <w:spacing w:before="10" w:after="10" w:line="360" w:lineRule="auto"/>
      <w:jc w:val="center"/>
    </w:pPr>
    <w:rPr>
      <w:rFonts w:ascii="宋体"/>
      <w:spacing w:val="8"/>
      <w:sz w:val="24"/>
    </w:rPr>
  </w:style>
  <w:style w:type="paragraph" w:customStyle="1" w:styleId="51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511">
    <w:name w:val="flType"/>
    <w:basedOn w:val="1"/>
    <w:qFormat/>
    <w:uiPriority w:val="0"/>
    <w:pPr>
      <w:adjustRightInd w:val="0"/>
      <w:spacing w:before="560" w:after="120" w:line="360" w:lineRule="atLeast"/>
      <w:jc w:val="center"/>
      <w:textAlignment w:val="baseline"/>
    </w:pPr>
    <w:rPr>
      <w:rFonts w:ascii="Arial" w:eastAsia="黑体"/>
      <w:kern w:val="0"/>
      <w:sz w:val="28"/>
      <w:szCs w:val="20"/>
    </w:rPr>
  </w:style>
  <w:style w:type="paragraph" w:customStyle="1" w:styleId="512">
    <w:name w:val="卷"/>
    <w:basedOn w:val="1"/>
    <w:qFormat/>
    <w:uiPriority w:val="0"/>
    <w:pPr>
      <w:spacing w:beforeLines="1000" w:line="360" w:lineRule="auto"/>
      <w:jc w:val="center"/>
    </w:pPr>
    <w:rPr>
      <w:rFonts w:ascii="黑体" w:eastAsia="黑体"/>
      <w:b/>
      <w:sz w:val="48"/>
      <w:szCs w:val="48"/>
    </w:rPr>
  </w:style>
  <w:style w:type="paragraph" w:customStyle="1" w:styleId="513">
    <w:name w:val="HWUC 段落正文"/>
    <w:basedOn w:val="1"/>
    <w:qFormat/>
    <w:uiPriority w:val="0"/>
    <w:pPr>
      <w:spacing w:line="360" w:lineRule="auto"/>
      <w:ind w:firstLine="560" w:firstLineChars="200"/>
    </w:pPr>
    <w:rPr>
      <w:sz w:val="28"/>
      <w:szCs w:val="28"/>
    </w:rPr>
  </w:style>
  <w:style w:type="paragraph" w:customStyle="1" w:styleId="514">
    <w:name w:val="条款节部分"/>
    <w:basedOn w:val="1"/>
    <w:qFormat/>
    <w:uiPriority w:val="0"/>
    <w:pPr>
      <w:tabs>
        <w:tab w:val="left" w:pos="1455"/>
        <w:tab w:val="left" w:pos="2850"/>
      </w:tabs>
      <w:ind w:left="1455" w:hanging="1455"/>
    </w:pPr>
    <w:rPr>
      <w:rFonts w:eastAsia="仿宋_GB2312"/>
      <w:sz w:val="32"/>
      <w:szCs w:val="32"/>
    </w:rPr>
  </w:style>
  <w:style w:type="paragraph" w:customStyle="1" w:styleId="515">
    <w:name w:val="表格"/>
    <w:basedOn w:val="1"/>
    <w:qFormat/>
    <w:uiPriority w:val="0"/>
    <w:pPr>
      <w:jc w:val="center"/>
      <w:textAlignment w:val="center"/>
    </w:pPr>
    <w:rPr>
      <w:rFonts w:ascii="华文细黑" w:hAnsi="华文细黑"/>
      <w:kern w:val="0"/>
      <w:szCs w:val="20"/>
    </w:rPr>
  </w:style>
  <w:style w:type="paragraph" w:customStyle="1" w:styleId="516">
    <w:name w:val="正文 Char Char"/>
    <w:basedOn w:val="1"/>
    <w:qFormat/>
    <w:uiPriority w:val="0"/>
    <w:pPr>
      <w:spacing w:line="360" w:lineRule="auto"/>
      <w:ind w:firstLine="437"/>
    </w:pPr>
    <w:rPr>
      <w:rFonts w:ascii="宋体"/>
      <w:sz w:val="24"/>
    </w:rPr>
  </w:style>
  <w:style w:type="paragraph" w:customStyle="1" w:styleId="517">
    <w:name w:val="Char3"/>
    <w:basedOn w:val="1"/>
    <w:qFormat/>
    <w:uiPriority w:val="0"/>
  </w:style>
  <w:style w:type="paragraph" w:customStyle="1" w:styleId="518">
    <w:name w:val="纯文本1"/>
    <w:basedOn w:val="1"/>
    <w:qFormat/>
    <w:uiPriority w:val="0"/>
    <w:pPr>
      <w:adjustRightInd w:val="0"/>
      <w:snapToGrid w:val="0"/>
      <w:spacing w:line="288" w:lineRule="auto"/>
      <w:ind w:firstLine="200" w:firstLineChars="200"/>
      <w:textAlignment w:val="baseline"/>
    </w:pPr>
    <w:rPr>
      <w:rFonts w:ascii="宋体" w:hAnsi="Courier New"/>
      <w:szCs w:val="20"/>
    </w:rPr>
  </w:style>
  <w:style w:type="paragraph" w:customStyle="1" w:styleId="51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kern w:val="2"/>
      <w:sz w:val="28"/>
      <w:szCs w:val="20"/>
    </w:rPr>
  </w:style>
  <w:style w:type="paragraph" w:customStyle="1" w:styleId="520">
    <w:name w:val="Char1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521">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522">
    <w:name w:val="样式 标题 1 + 黑体 三号 非加粗 居中 段前: 6 磅 段后: 6 磅 行距: 固定值 20 磅"/>
    <w:basedOn w:val="2"/>
    <w:qFormat/>
    <w:uiPriority w:val="0"/>
    <w:pPr>
      <w:spacing w:before="120" w:after="120" w:line="400" w:lineRule="exact"/>
    </w:pPr>
    <w:rPr>
      <w:rFonts w:ascii="黑体" w:eastAsia="黑体" w:cs="宋体"/>
      <w:b w:val="0"/>
      <w:bCs w:val="0"/>
      <w:color w:val="auto"/>
      <w:sz w:val="32"/>
      <w:szCs w:val="20"/>
    </w:rPr>
  </w:style>
  <w:style w:type="paragraph" w:customStyle="1" w:styleId="523">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524">
    <w:name w:val="Char1 Char Char Char"/>
    <w:basedOn w:val="1"/>
    <w:qFormat/>
    <w:uiPriority w:val="0"/>
  </w:style>
  <w:style w:type="paragraph" w:customStyle="1" w:styleId="525">
    <w:name w:val="Char Char Char Char Char Char Char"/>
    <w:basedOn w:val="1"/>
    <w:qFormat/>
    <w:uiPriority w:val="0"/>
  </w:style>
  <w:style w:type="paragraph" w:customStyle="1" w:styleId="526">
    <w:name w:val="blockquote"/>
    <w:basedOn w:val="1"/>
    <w:qFormat/>
    <w:uiPriority w:val="0"/>
    <w:pPr>
      <w:widowControl/>
      <w:spacing w:before="100" w:beforeAutospacing="1" w:after="100" w:afterAutospacing="1"/>
      <w:jc w:val="left"/>
    </w:pPr>
    <w:rPr>
      <w:rFonts w:ascii="宋体" w:hAnsi="宋体" w:cs="宋体"/>
      <w:kern w:val="0"/>
      <w:sz w:val="24"/>
    </w:rPr>
  </w:style>
  <w:style w:type="paragraph" w:customStyle="1" w:styleId="527">
    <w:name w:val="公告小标题"/>
    <w:basedOn w:val="1"/>
    <w:qFormat/>
    <w:uiPriority w:val="0"/>
    <w:pPr>
      <w:spacing w:line="500" w:lineRule="exact"/>
    </w:pPr>
    <w:rPr>
      <w:rFonts w:ascii="宋体"/>
      <w:b/>
      <w:sz w:val="24"/>
      <w:szCs w:val="20"/>
    </w:rPr>
  </w:style>
  <w:style w:type="paragraph" w:customStyle="1" w:styleId="528">
    <w:name w:val="章"/>
    <w:basedOn w:val="2"/>
    <w:qFormat/>
    <w:uiPriority w:val="0"/>
    <w:pPr>
      <w:spacing w:before="0" w:after="0" w:line="340" w:lineRule="exact"/>
    </w:pPr>
    <w:rPr>
      <w:bCs w:val="0"/>
      <w:color w:val="auto"/>
      <w:sz w:val="36"/>
      <w:szCs w:val="20"/>
    </w:rPr>
  </w:style>
  <w:style w:type="paragraph" w:customStyle="1" w:styleId="529">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30">
    <w:name w:val="列出段落4"/>
    <w:basedOn w:val="1"/>
    <w:qFormat/>
    <w:uiPriority w:val="0"/>
    <w:pPr>
      <w:ind w:firstLine="420" w:firstLineChars="200"/>
    </w:pPr>
    <w:rPr>
      <w:rFonts w:ascii="Calibri" w:hAnsi="Calibri"/>
      <w:szCs w:val="21"/>
    </w:rPr>
  </w:style>
  <w:style w:type="paragraph" w:customStyle="1" w:styleId="531">
    <w:name w:val="Char Char Char Char1"/>
    <w:basedOn w:val="1"/>
    <w:qFormat/>
    <w:uiPriority w:val="0"/>
    <w:pPr>
      <w:widowControl/>
      <w:spacing w:after="160" w:line="240" w:lineRule="exact"/>
      <w:jc w:val="left"/>
    </w:pPr>
    <w:rPr>
      <w:szCs w:val="20"/>
    </w:rPr>
  </w:style>
  <w:style w:type="paragraph" w:customStyle="1" w:styleId="532">
    <w:name w:val="纯文本11"/>
    <w:basedOn w:val="1"/>
    <w:qFormat/>
    <w:uiPriority w:val="0"/>
    <w:pPr>
      <w:adjustRightInd w:val="0"/>
      <w:snapToGrid w:val="0"/>
      <w:spacing w:line="288" w:lineRule="auto"/>
      <w:ind w:firstLine="200" w:firstLineChars="200"/>
      <w:textAlignment w:val="baseline"/>
    </w:pPr>
    <w:rPr>
      <w:rFonts w:ascii="宋体" w:hAnsi="Courier New"/>
      <w:szCs w:val="20"/>
    </w:rPr>
  </w:style>
  <w:style w:type="paragraph" w:customStyle="1" w:styleId="533">
    <w:name w:val="msolistparagraph"/>
    <w:basedOn w:val="1"/>
    <w:qFormat/>
    <w:uiPriority w:val="0"/>
    <w:pPr>
      <w:ind w:firstLine="420" w:firstLineChars="200"/>
    </w:pPr>
  </w:style>
  <w:style w:type="paragraph" w:styleId="534">
    <w:name w:val="No Spacing"/>
    <w:qFormat/>
    <w:uiPriority w:val="1"/>
    <w:pPr>
      <w:widowControl w:val="0"/>
      <w:wordWrap w:val="0"/>
      <w:topLinePunct/>
      <w:jc w:val="both"/>
    </w:pPr>
    <w:rPr>
      <w:rFonts w:ascii="Times New Roman" w:hAnsi="Times New Roman" w:eastAsia="仿宋" w:cs="Times New Roman"/>
      <w:kern w:val="2"/>
      <w:sz w:val="21"/>
      <w:szCs w:val="22"/>
      <w:lang w:val="en-US" w:eastAsia="zh-CN" w:bidi="ar-SA"/>
    </w:rPr>
  </w:style>
  <w:style w:type="character" w:customStyle="1" w:styleId="535">
    <w:name w:val="_Style 6"/>
    <w:qFormat/>
    <w:uiPriority w:val="0"/>
    <w:rPr>
      <w:smallCaps/>
      <w:color w:val="C0504D"/>
      <w:u w:val="single"/>
    </w:rPr>
  </w:style>
  <w:style w:type="paragraph" w:customStyle="1" w:styleId="536">
    <w:name w:val="_Style 246"/>
    <w:basedOn w:val="21"/>
    <w:next w:val="52"/>
    <w:unhideWhenUsed/>
    <w:qFormat/>
    <w:uiPriority w:val="0"/>
    <w:pPr>
      <w:spacing w:after="0" w:line="360" w:lineRule="auto"/>
      <w:ind w:left="0" w:leftChars="0" w:firstLine="420" w:firstLineChars="200"/>
    </w:pPr>
    <w:rPr>
      <w:kern w:val="2"/>
      <w:sz w:val="21"/>
    </w:rPr>
  </w:style>
  <w:style w:type="character" w:customStyle="1" w:styleId="537">
    <w:name w:val="ui-icon10"/>
    <w:basedOn w:val="55"/>
    <w:qFormat/>
    <w:uiPriority w:val="0"/>
  </w:style>
  <w:style w:type="character" w:customStyle="1" w:styleId="538">
    <w:name w:val="hover5"/>
    <w:basedOn w:val="55"/>
    <w:qFormat/>
    <w:uiPriority w:val="0"/>
    <w:rPr>
      <w:shd w:val="clear" w:color="auto" w:fill="EEEEEE"/>
    </w:rPr>
  </w:style>
  <w:style w:type="character" w:customStyle="1" w:styleId="539">
    <w:name w:val="before"/>
    <w:basedOn w:val="55"/>
    <w:qFormat/>
    <w:uiPriority w:val="0"/>
    <w:rPr>
      <w:rFonts w:hint="default" w:ascii="FontAwesome" w:hAnsi="FontAwesome" w:eastAsia="FontAwesome" w:cs="FontAwesome"/>
      <w:color w:val="888888"/>
      <w:sz w:val="18"/>
      <w:szCs w:val="18"/>
    </w:rPr>
  </w:style>
  <w:style w:type="character" w:customStyle="1" w:styleId="540">
    <w:name w:val="before1"/>
    <w:basedOn w:val="55"/>
    <w:qFormat/>
    <w:uiPriority w:val="0"/>
    <w:rPr>
      <w:rFonts w:hint="default" w:ascii="FontAwesome" w:hAnsi="FontAwesome" w:eastAsia="FontAwesome" w:cs="FontAwesome"/>
      <w:color w:val="888888"/>
      <w:sz w:val="18"/>
      <w:szCs w:val="18"/>
    </w:rPr>
  </w:style>
  <w:style w:type="character" w:customStyle="1" w:styleId="541">
    <w:name w:val="input-icon2"/>
    <w:basedOn w:val="55"/>
    <w:qFormat/>
    <w:uiPriority w:val="0"/>
  </w:style>
  <w:style w:type="character" w:customStyle="1" w:styleId="542">
    <w:name w:val="old"/>
    <w:basedOn w:val="55"/>
    <w:qFormat/>
    <w:uiPriority w:val="0"/>
    <w:rPr>
      <w:color w:val="999999"/>
    </w:rPr>
  </w:style>
  <w:style w:type="character" w:customStyle="1" w:styleId="543">
    <w:name w:val="ui-jqgrid-resize"/>
    <w:basedOn w:val="55"/>
    <w:qFormat/>
    <w:uiPriority w:val="0"/>
  </w:style>
  <w:style w:type="character" w:customStyle="1" w:styleId="544">
    <w:name w:val="ui-jqgrid-resize1"/>
    <w:basedOn w:val="55"/>
    <w:qFormat/>
    <w:uiPriority w:val="0"/>
  </w:style>
  <w:style w:type="paragraph" w:customStyle="1" w:styleId="545">
    <w:name w:val="修订4"/>
    <w:hidden/>
    <w:semiHidden/>
    <w:qFormat/>
    <w:uiPriority w:val="99"/>
    <w:rPr>
      <w:rFonts w:ascii="Times New Roman" w:hAnsi="Times New Roman" w:eastAsia="宋体" w:cs="Times New Roman"/>
      <w:kern w:val="2"/>
      <w:sz w:val="21"/>
      <w:szCs w:val="24"/>
      <w:lang w:val="en-US" w:eastAsia="zh-CN" w:bidi="ar-SA"/>
    </w:rPr>
  </w:style>
  <w:style w:type="character" w:customStyle="1" w:styleId="546">
    <w:name w:val="正文缩进 Char1"/>
    <w:qFormat/>
    <w:uiPriority w:val="0"/>
    <w:rPr>
      <w:rFonts w:eastAsia="宋体"/>
      <w:kern w:val="2"/>
      <w:sz w:val="21"/>
      <w:szCs w:val="24"/>
      <w:lang w:val="en-US" w:eastAsia="zh-CN" w:bidi="ar-SA"/>
    </w:rPr>
  </w:style>
  <w:style w:type="character" w:customStyle="1" w:styleId="547">
    <w:name w:val="正文文本缩进 Char2"/>
    <w:qFormat/>
    <w:uiPriority w:val="99"/>
    <w:rPr>
      <w:rFonts w:eastAsia="方正书宋简体"/>
      <w:kern w:val="2"/>
      <w:sz w:val="24"/>
      <w:lang w:val="en-US" w:eastAsia="zh-CN" w:bidi="ar-SA"/>
    </w:rPr>
  </w:style>
  <w:style w:type="character" w:customStyle="1" w:styleId="548">
    <w:name w:val="普通(网站) Char1"/>
    <w:qFormat/>
    <w:uiPriority w:val="0"/>
    <w:rPr>
      <w:rFonts w:ascii="宋体" w:hAnsi="宋体" w:cs="宋体"/>
      <w:sz w:val="24"/>
      <w:szCs w:val="24"/>
    </w:rPr>
  </w:style>
  <w:style w:type="character" w:customStyle="1" w:styleId="549">
    <w:name w:val="方案－正文 Char Char"/>
    <w:link w:val="550"/>
    <w:qFormat/>
    <w:uiPriority w:val="0"/>
    <w:rPr>
      <w:rFonts w:ascii="仿宋_GB2312" w:hAnsi="宋体"/>
      <w:sz w:val="24"/>
    </w:rPr>
  </w:style>
  <w:style w:type="paragraph" w:customStyle="1" w:styleId="550">
    <w:name w:val="方案－正文"/>
    <w:basedOn w:val="1"/>
    <w:link w:val="549"/>
    <w:qFormat/>
    <w:uiPriority w:val="0"/>
    <w:pPr>
      <w:spacing w:line="360" w:lineRule="auto"/>
      <w:ind w:firstLine="480" w:firstLineChars="200"/>
    </w:pPr>
    <w:rPr>
      <w:rFonts w:ascii="仿宋_GB2312" w:hAnsi="宋体" w:eastAsiaTheme="minorEastAsia" w:cstheme="minorBidi"/>
      <w:kern w:val="0"/>
      <w:sz w:val="24"/>
      <w:szCs w:val="20"/>
    </w:rPr>
  </w:style>
  <w:style w:type="character" w:customStyle="1" w:styleId="551">
    <w:name w:val="哈哈正文 Char Char"/>
    <w:link w:val="552"/>
    <w:qFormat/>
    <w:uiPriority w:val="0"/>
    <w:rPr>
      <w:rFonts w:ascii="宋体" w:hAnsi="宋体" w:cs="宋体"/>
      <w:kern w:val="2"/>
      <w:sz w:val="24"/>
    </w:rPr>
  </w:style>
  <w:style w:type="paragraph" w:customStyle="1" w:styleId="552">
    <w:name w:val="哈哈正文"/>
    <w:basedOn w:val="1"/>
    <w:link w:val="551"/>
    <w:qFormat/>
    <w:uiPriority w:val="0"/>
    <w:pPr>
      <w:spacing w:line="360" w:lineRule="auto"/>
      <w:ind w:firstLine="200" w:firstLineChars="200"/>
    </w:pPr>
    <w:rPr>
      <w:rFonts w:ascii="宋体" w:hAnsi="宋体" w:cs="宋体" w:eastAsiaTheme="minorEastAsia"/>
      <w:sz w:val="24"/>
      <w:szCs w:val="20"/>
    </w:rPr>
  </w:style>
  <w:style w:type="character" w:customStyle="1" w:styleId="553">
    <w:name w:val="样式5 Char Char"/>
    <w:link w:val="554"/>
    <w:qFormat/>
    <w:uiPriority w:val="0"/>
    <w:rPr>
      <w:b/>
      <w:bCs/>
      <w:kern w:val="2"/>
      <w:sz w:val="28"/>
      <w:szCs w:val="28"/>
    </w:rPr>
  </w:style>
  <w:style w:type="paragraph" w:customStyle="1" w:styleId="554">
    <w:name w:val="样式5"/>
    <w:basedOn w:val="1"/>
    <w:link w:val="553"/>
    <w:qFormat/>
    <w:uiPriority w:val="0"/>
    <w:pPr>
      <w:keepNext/>
      <w:keepLines/>
      <w:spacing w:before="280" w:after="290" w:line="376" w:lineRule="auto"/>
      <w:ind w:left="210" w:leftChars="100" w:right="210" w:rightChars="100"/>
      <w:outlineLvl w:val="4"/>
    </w:pPr>
    <w:rPr>
      <w:rFonts w:asciiTheme="minorHAnsi" w:hAnsiTheme="minorHAnsi" w:eastAsiaTheme="minorEastAsia" w:cstheme="minorBidi"/>
      <w:b/>
      <w:bCs/>
      <w:sz w:val="28"/>
      <w:szCs w:val="28"/>
    </w:rPr>
  </w:style>
  <w:style w:type="character" w:customStyle="1" w:styleId="555">
    <w:name w:val="正文文本缩进 Char1"/>
    <w:qFormat/>
    <w:uiPriority w:val="0"/>
    <w:rPr>
      <w:rFonts w:eastAsia="方正书宋简体"/>
      <w:kern w:val="2"/>
      <w:sz w:val="24"/>
      <w:lang w:val="en-US" w:eastAsia="zh-CN" w:bidi="ar-SA"/>
    </w:rPr>
  </w:style>
  <w:style w:type="character" w:customStyle="1" w:styleId="556">
    <w:name w:val="样式2 Char Char"/>
    <w:link w:val="194"/>
    <w:qFormat/>
    <w:uiPriority w:val="0"/>
    <w:rPr>
      <w:rFonts w:ascii="Times New Roman" w:hAnsi="Times New Roman" w:eastAsia="宋体" w:cs="Times New Roman"/>
      <w:sz w:val="24"/>
    </w:rPr>
  </w:style>
  <w:style w:type="character" w:customStyle="1" w:styleId="557">
    <w:name w:val="标题2正文 Char Char Char"/>
    <w:link w:val="558"/>
    <w:qFormat/>
    <w:uiPriority w:val="0"/>
    <w:rPr>
      <w:sz w:val="24"/>
      <w:szCs w:val="24"/>
    </w:rPr>
  </w:style>
  <w:style w:type="paragraph" w:customStyle="1" w:styleId="558">
    <w:name w:val="标题2正文 Char"/>
    <w:basedOn w:val="1"/>
    <w:link w:val="557"/>
    <w:qFormat/>
    <w:uiPriority w:val="0"/>
    <w:pPr>
      <w:spacing w:before="156" w:beforeLines="50" w:after="156" w:afterLines="50"/>
      <w:ind w:right="38" w:rightChars="18" w:firstLine="420"/>
    </w:pPr>
    <w:rPr>
      <w:rFonts w:asciiTheme="minorHAnsi" w:hAnsiTheme="minorHAnsi" w:eastAsiaTheme="minorEastAsia" w:cstheme="minorBidi"/>
      <w:kern w:val="0"/>
      <w:sz w:val="24"/>
    </w:rPr>
  </w:style>
  <w:style w:type="character" w:customStyle="1" w:styleId="559">
    <w:name w:val="正文文本缩进 2 Char Char"/>
    <w:qFormat/>
    <w:uiPriority w:val="0"/>
    <w:rPr>
      <w:rFonts w:ascii="宋体" w:eastAsia="宋体"/>
      <w:kern w:val="2"/>
      <w:sz w:val="24"/>
      <w:lang w:val="en-US" w:eastAsia="zh-CN" w:bidi="ar-SA"/>
    </w:rPr>
  </w:style>
  <w:style w:type="character" w:customStyle="1" w:styleId="560">
    <w:name w:val="段 Char Char"/>
    <w:link w:val="561"/>
    <w:qFormat/>
    <w:uiPriority w:val="0"/>
    <w:rPr>
      <w:rFonts w:ascii="宋体"/>
      <w:sz w:val="21"/>
    </w:rPr>
  </w:style>
  <w:style w:type="paragraph" w:customStyle="1" w:styleId="561">
    <w:name w:val="段"/>
    <w:link w:val="560"/>
    <w:qFormat/>
    <w:uiPriority w:val="0"/>
    <w:pPr>
      <w:autoSpaceDE w:val="0"/>
      <w:autoSpaceDN w:val="0"/>
      <w:ind w:firstLine="200" w:firstLineChars="200"/>
      <w:jc w:val="both"/>
    </w:pPr>
    <w:rPr>
      <w:rFonts w:ascii="宋体" w:hAnsiTheme="minorHAnsi" w:eastAsiaTheme="minorEastAsia" w:cstheme="minorBidi"/>
      <w:sz w:val="21"/>
      <w:lang w:val="en-US" w:eastAsia="zh-CN" w:bidi="ar-SA"/>
    </w:rPr>
  </w:style>
  <w:style w:type="character" w:customStyle="1" w:styleId="562">
    <w:name w:val="H2 Char"/>
    <w:qFormat/>
    <w:uiPriority w:val="0"/>
    <w:rPr>
      <w:rFonts w:ascii="Arial" w:hAnsi="Arial" w:eastAsia="黑体"/>
      <w:b/>
      <w:bCs/>
      <w:kern w:val="2"/>
      <w:sz w:val="32"/>
      <w:szCs w:val="32"/>
      <w:lang w:val="en-US" w:eastAsia="zh-CN" w:bidi="ar-SA"/>
    </w:rPr>
  </w:style>
  <w:style w:type="character" w:customStyle="1" w:styleId="563">
    <w:name w:val="标题 1 Char Char"/>
    <w:qFormat/>
    <w:uiPriority w:val="0"/>
    <w:rPr>
      <w:rFonts w:eastAsia="宋体"/>
      <w:b/>
      <w:spacing w:val="-2"/>
      <w:sz w:val="24"/>
      <w:lang w:val="en-US" w:eastAsia="zh-CN" w:bidi="ar-SA"/>
    </w:rPr>
  </w:style>
  <w:style w:type="character" w:customStyle="1" w:styleId="564">
    <w:name w:val="hui3"/>
    <w:qFormat/>
    <w:uiPriority w:val="0"/>
    <w:rPr>
      <w:color w:val="333333"/>
    </w:rPr>
  </w:style>
  <w:style w:type="character" w:customStyle="1" w:styleId="565">
    <w:name w:val="正文文本缩进 字符1"/>
    <w:qFormat/>
    <w:uiPriority w:val="0"/>
    <w:rPr>
      <w:rFonts w:eastAsia="方正书宋简体"/>
      <w:kern w:val="2"/>
      <w:sz w:val="24"/>
      <w:lang w:val="en-US" w:eastAsia="zh-CN" w:bidi="ar-SA"/>
    </w:rPr>
  </w:style>
  <w:style w:type="character" w:customStyle="1" w:styleId="566">
    <w:name w:val="样式4 Char Char"/>
    <w:link w:val="497"/>
    <w:qFormat/>
    <w:uiPriority w:val="0"/>
    <w:rPr>
      <w:rFonts w:ascii="黑体" w:hAnsi="Arial" w:eastAsia="黑体" w:cs="Times New Roman"/>
      <w:b/>
      <w:kern w:val="2"/>
      <w:sz w:val="24"/>
    </w:rPr>
  </w:style>
  <w:style w:type="character" w:customStyle="1" w:styleId="567">
    <w:name w:val="h6 Char"/>
    <w:qFormat/>
    <w:uiPriority w:val="0"/>
    <w:rPr>
      <w:rFonts w:ascii="Arial" w:hAnsi="Arial" w:eastAsia="宋体"/>
      <w:b/>
      <w:bCs/>
      <w:kern w:val="2"/>
      <w:sz w:val="24"/>
      <w:szCs w:val="24"/>
      <w:lang w:val="en-US" w:eastAsia="zh-CN" w:bidi="ar-SA"/>
    </w:rPr>
  </w:style>
  <w:style w:type="character" w:customStyle="1" w:styleId="568">
    <w:name w:val="正文文本缩进 3 字符1"/>
    <w:qFormat/>
    <w:uiPriority w:val="0"/>
    <w:rPr>
      <w:sz w:val="16"/>
      <w:szCs w:val="16"/>
    </w:rPr>
  </w:style>
  <w:style w:type="character" w:customStyle="1" w:styleId="569">
    <w:name w:val="未处理的提及2"/>
    <w:unhideWhenUsed/>
    <w:qFormat/>
    <w:uiPriority w:val="99"/>
    <w:rPr>
      <w:color w:val="605E5C"/>
      <w:shd w:val="clear" w:color="auto" w:fill="E1DFDD"/>
    </w:rPr>
  </w:style>
  <w:style w:type="character" w:customStyle="1" w:styleId="570">
    <w:name w:val="List Paragraph Char"/>
    <w:link w:val="571"/>
    <w:qFormat/>
    <w:locked/>
    <w:uiPriority w:val="0"/>
    <w:rPr>
      <w:kern w:val="2"/>
      <w:sz w:val="21"/>
      <w:szCs w:val="24"/>
    </w:rPr>
  </w:style>
  <w:style w:type="paragraph" w:customStyle="1" w:styleId="571">
    <w:name w:val="列出段落12"/>
    <w:basedOn w:val="1"/>
    <w:link w:val="570"/>
    <w:qFormat/>
    <w:uiPriority w:val="0"/>
    <w:pPr>
      <w:ind w:firstLine="420" w:firstLineChars="200"/>
    </w:pPr>
    <w:rPr>
      <w:rFonts w:asciiTheme="minorHAnsi" w:hAnsiTheme="minorHAnsi" w:eastAsiaTheme="minorEastAsia" w:cstheme="minorBidi"/>
    </w:rPr>
  </w:style>
  <w:style w:type="character" w:customStyle="1" w:styleId="572">
    <w:name w:val="段 Char"/>
    <w:qFormat/>
    <w:uiPriority w:val="0"/>
    <w:rPr>
      <w:rFonts w:ascii="宋体" w:eastAsia="宋体"/>
      <w:sz w:val="21"/>
      <w:lang w:val="en-US" w:eastAsia="zh-CN" w:bidi="ar-SA"/>
    </w:rPr>
  </w:style>
  <w:style w:type="character" w:customStyle="1" w:styleId="573">
    <w:name w:val="font81"/>
    <w:basedOn w:val="55"/>
    <w:qFormat/>
    <w:uiPriority w:val="0"/>
    <w:rPr>
      <w:rFonts w:hint="eastAsia" w:ascii="宋体" w:hAnsi="宋体" w:eastAsia="宋体" w:cs="宋体"/>
      <w:color w:val="000000"/>
      <w:sz w:val="22"/>
      <w:szCs w:val="22"/>
      <w:u w:val="none"/>
      <w:vertAlign w:val="superscript"/>
    </w:rPr>
  </w:style>
  <w:style w:type="paragraph" w:customStyle="1" w:styleId="574">
    <w:name w:val="正文1"/>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575">
    <w:name w:val="四级无"/>
    <w:basedOn w:val="1"/>
    <w:qFormat/>
    <w:uiPriority w:val="0"/>
    <w:pPr>
      <w:widowControl/>
      <w:tabs>
        <w:tab w:val="left" w:pos="2551"/>
      </w:tabs>
      <w:ind w:left="2551" w:hanging="850"/>
      <w:jc w:val="left"/>
      <w:outlineLvl w:val="5"/>
    </w:pPr>
    <w:rPr>
      <w:rFonts w:ascii="宋体"/>
      <w:kern w:val="0"/>
      <w:szCs w:val="21"/>
    </w:rPr>
  </w:style>
  <w:style w:type="paragraph" w:customStyle="1" w:styleId="576">
    <w:name w:val="其他发布日期"/>
    <w:basedOn w:val="1"/>
    <w:qFormat/>
    <w:uiPriority w:val="0"/>
    <w:pPr>
      <w:widowControl/>
      <w:jc w:val="left"/>
    </w:pPr>
    <w:rPr>
      <w:rFonts w:eastAsia="黑体"/>
      <w:kern w:val="0"/>
      <w:sz w:val="28"/>
      <w:szCs w:val="20"/>
    </w:rPr>
  </w:style>
  <w:style w:type="paragraph" w:customStyle="1" w:styleId="577">
    <w:name w:val="Char Char Char Char Char Char Char1"/>
    <w:basedOn w:val="1"/>
    <w:qFormat/>
    <w:uiPriority w:val="0"/>
    <w:pPr>
      <w:tabs>
        <w:tab w:val="left" w:pos="432"/>
      </w:tabs>
      <w:ind w:left="432" w:hanging="432"/>
    </w:pPr>
    <w:rPr>
      <w:rFonts w:ascii="Tahoma" w:hAnsi="Tahoma"/>
      <w:sz w:val="24"/>
      <w:szCs w:val="20"/>
    </w:rPr>
  </w:style>
  <w:style w:type="paragraph" w:customStyle="1" w:styleId="578">
    <w:name w:val="Char Char Char1 Char Char Char Char Char Char Char Char Char Char Char Char Char Char Char Char Char Char Char Char Char Char"/>
    <w:basedOn w:val="1"/>
    <w:qFormat/>
    <w:uiPriority w:val="0"/>
    <w:pPr>
      <w:spacing w:line="360" w:lineRule="auto"/>
      <w:ind w:firstLine="200" w:firstLineChars="200"/>
    </w:pPr>
    <w:rPr>
      <w:szCs w:val="20"/>
    </w:rPr>
  </w:style>
  <w:style w:type="paragraph" w:customStyle="1" w:styleId="579">
    <w:name w:val="Char Char Char1 Char Char Char Char Char Char Char Char Char Char Char Char Char"/>
    <w:basedOn w:val="17"/>
    <w:qFormat/>
    <w:uiPriority w:val="0"/>
    <w:pPr>
      <w:spacing w:afterLines="0" w:line="240" w:lineRule="auto"/>
      <w:ind w:firstLine="0" w:firstLineChars="0"/>
    </w:pPr>
    <w:rPr>
      <w:rFonts w:ascii="Times New Roman" w:hAnsi="Times New Roman"/>
      <w:kern w:val="2"/>
      <w:sz w:val="21"/>
      <w:szCs w:val="20"/>
      <w:shd w:val="clear" w:color="auto" w:fill="000080"/>
    </w:rPr>
  </w:style>
  <w:style w:type="paragraph" w:customStyle="1" w:styleId="580">
    <w:name w:val="标准正文"/>
    <w:basedOn w:val="1"/>
    <w:qFormat/>
    <w:uiPriority w:val="0"/>
    <w:pPr>
      <w:adjustRightInd w:val="0"/>
      <w:spacing w:line="360" w:lineRule="auto"/>
      <w:ind w:firstLine="480" w:firstLineChars="200"/>
    </w:pPr>
    <w:rPr>
      <w:kern w:val="0"/>
      <w:sz w:val="24"/>
      <w:szCs w:val="20"/>
    </w:rPr>
  </w:style>
  <w:style w:type="paragraph" w:customStyle="1" w:styleId="581">
    <w:name w:val="xl65"/>
    <w:basedOn w:val="1"/>
    <w:qFormat/>
    <w:uiPriority w:val="0"/>
    <w:pPr>
      <w:widowControl/>
      <w:spacing w:before="100" w:beforeAutospacing="1" w:after="100" w:afterAutospacing="1"/>
      <w:jc w:val="left"/>
    </w:pPr>
    <w:rPr>
      <w:rFonts w:ascii="宋体" w:hAnsi="宋体" w:cs="宋体"/>
      <w:kern w:val="0"/>
      <w:sz w:val="24"/>
    </w:rPr>
  </w:style>
  <w:style w:type="paragraph" w:customStyle="1" w:styleId="582">
    <w:name w:val="正文文本缩进 + 四号"/>
    <w:basedOn w:val="21"/>
    <w:qFormat/>
    <w:uiPriority w:val="0"/>
    <w:pPr>
      <w:spacing w:after="0" w:line="360" w:lineRule="auto"/>
      <w:ind w:left="0" w:leftChars="0" w:firstLine="560" w:firstLineChars="200"/>
    </w:pPr>
    <w:rPr>
      <w:rFonts w:ascii="仿宋_GB2312" w:eastAsia="仿宋_GB2312"/>
      <w:color w:val="000000"/>
      <w:kern w:val="2"/>
      <w:sz w:val="28"/>
      <w:szCs w:val="28"/>
    </w:rPr>
  </w:style>
  <w:style w:type="paragraph" w:customStyle="1" w:styleId="583">
    <w:name w:val="二级无"/>
    <w:basedOn w:val="187"/>
    <w:qFormat/>
    <w:uiPriority w:val="0"/>
    <w:pPr>
      <w:tabs>
        <w:tab w:val="clear" w:pos="360"/>
      </w:tabs>
      <w:spacing w:line="240" w:lineRule="auto"/>
      <w:ind w:left="1236"/>
      <w:jc w:val="left"/>
    </w:pPr>
    <w:rPr>
      <w:rFonts w:ascii="宋体" w:eastAsia="宋体"/>
      <w:szCs w:val="21"/>
    </w:rPr>
  </w:style>
  <w:style w:type="paragraph" w:customStyle="1" w:styleId="584">
    <w:name w:val="符号 2"/>
    <w:basedOn w:val="585"/>
    <w:qFormat/>
    <w:uiPriority w:val="0"/>
    <w:pPr>
      <w:tabs>
        <w:tab w:val="left" w:pos="360"/>
        <w:tab w:val="left" w:pos="900"/>
        <w:tab w:val="left" w:pos="1320"/>
      </w:tabs>
      <w:ind w:left="360"/>
    </w:pPr>
  </w:style>
  <w:style w:type="paragraph" w:customStyle="1" w:styleId="585">
    <w:name w:val="符号 1"/>
    <w:basedOn w:val="21"/>
    <w:qFormat/>
    <w:uiPriority w:val="0"/>
    <w:pPr>
      <w:tabs>
        <w:tab w:val="left" w:pos="360"/>
        <w:tab w:val="left" w:pos="900"/>
      </w:tabs>
      <w:spacing w:after="0" w:line="360" w:lineRule="auto"/>
      <w:ind w:left="0" w:leftChars="0" w:hanging="360"/>
    </w:pPr>
    <w:rPr>
      <w:kern w:val="28"/>
      <w:sz w:val="24"/>
    </w:rPr>
  </w:style>
  <w:style w:type="paragraph" w:customStyle="1" w:styleId="586">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587">
    <w:name w:val="Char4"/>
    <w:basedOn w:val="1"/>
    <w:qFormat/>
    <w:uiPriority w:val="0"/>
    <w:pPr>
      <w:widowControl/>
      <w:spacing w:after="160" w:line="240" w:lineRule="exact"/>
      <w:ind w:left="-62" w:right="36" w:rightChars="15"/>
      <w:jc w:val="left"/>
    </w:pPr>
    <w:rPr>
      <w:rFonts w:ascii="Arial" w:hAnsi="Arial" w:eastAsia="Times New Roman"/>
      <w:kern w:val="0"/>
      <w:sz w:val="20"/>
      <w:szCs w:val="20"/>
      <w:lang w:eastAsia="en-US"/>
    </w:rPr>
  </w:style>
  <w:style w:type="paragraph" w:customStyle="1" w:styleId="588">
    <w:name w:val="tabletextchar"/>
    <w:basedOn w:val="1"/>
    <w:qFormat/>
    <w:uiPriority w:val="0"/>
    <w:pPr>
      <w:widowControl/>
      <w:spacing w:before="100" w:beforeAutospacing="1" w:after="100" w:afterAutospacing="1"/>
      <w:jc w:val="left"/>
    </w:pPr>
    <w:rPr>
      <w:rFonts w:ascii="宋体" w:hAnsi="宋体" w:cs="宋体"/>
      <w:kern w:val="0"/>
      <w:sz w:val="24"/>
    </w:rPr>
  </w:style>
  <w:style w:type="paragraph" w:customStyle="1" w:styleId="589">
    <w:name w:val="tabletextcharchar"/>
    <w:basedOn w:val="1"/>
    <w:qFormat/>
    <w:uiPriority w:val="0"/>
    <w:pPr>
      <w:widowControl/>
      <w:spacing w:before="100" w:beforeAutospacing="1" w:after="100" w:afterAutospacing="1"/>
      <w:jc w:val="left"/>
    </w:pPr>
    <w:rPr>
      <w:rFonts w:ascii="宋体" w:hAnsi="宋体" w:cs="宋体"/>
      <w:kern w:val="0"/>
      <w:sz w:val="24"/>
    </w:rPr>
  </w:style>
  <w:style w:type="paragraph" w:customStyle="1" w:styleId="590">
    <w:name w:val="纯文本2"/>
    <w:basedOn w:val="1"/>
    <w:qFormat/>
    <w:uiPriority w:val="0"/>
    <w:rPr>
      <w:rFonts w:ascii="宋体" w:hAnsi="Courier New"/>
      <w:szCs w:val="20"/>
    </w:rPr>
  </w:style>
  <w:style w:type="paragraph" w:customStyle="1" w:styleId="591">
    <w:name w:val="报告正文"/>
    <w:basedOn w:val="1"/>
    <w:qFormat/>
    <w:uiPriority w:val="0"/>
    <w:pPr>
      <w:adjustRightInd w:val="0"/>
      <w:snapToGrid w:val="0"/>
      <w:spacing w:line="288" w:lineRule="auto"/>
      <w:ind w:left="3060" w:leftChars="1700"/>
    </w:pPr>
    <w:rPr>
      <w:rFonts w:ascii="华文细黑" w:hAnsi="华文细黑" w:eastAsia="华文细黑" w:cs="宋体"/>
      <w:szCs w:val="20"/>
    </w:rPr>
  </w:style>
  <w:style w:type="paragraph" w:customStyle="1" w:styleId="592">
    <w:name w:val="正文无缩进"/>
    <w:basedOn w:val="1"/>
    <w:qFormat/>
    <w:uiPriority w:val="0"/>
    <w:pPr>
      <w:widowControl/>
      <w:autoSpaceDE w:val="0"/>
      <w:autoSpaceDN w:val="0"/>
      <w:spacing w:line="300" w:lineRule="auto"/>
      <w:textAlignment w:val="bottom"/>
    </w:pPr>
    <w:rPr>
      <w:rFonts w:eastAsia="楷体_GB2312"/>
      <w:szCs w:val="20"/>
    </w:rPr>
  </w:style>
  <w:style w:type="paragraph" w:customStyle="1" w:styleId="593">
    <w:name w:val="默认段落字体 Para Char Char Char Char"/>
    <w:basedOn w:val="1"/>
    <w:qFormat/>
    <w:uiPriority w:val="0"/>
    <w:pPr>
      <w:adjustRightInd w:val="0"/>
      <w:spacing w:line="360" w:lineRule="auto"/>
    </w:pPr>
    <w:rPr>
      <w:kern w:val="0"/>
      <w:sz w:val="24"/>
      <w:szCs w:val="20"/>
    </w:rPr>
  </w:style>
  <w:style w:type="paragraph" w:customStyle="1" w:styleId="594">
    <w:name w:val="Char11"/>
    <w:basedOn w:val="1"/>
    <w:qFormat/>
    <w:uiPriority w:val="0"/>
    <w:rPr>
      <w:rFonts w:ascii="仿宋_GB2312" w:eastAsia="仿宋_GB2312"/>
      <w:b/>
      <w:sz w:val="32"/>
      <w:szCs w:val="32"/>
    </w:rPr>
  </w:style>
  <w:style w:type="paragraph" w:customStyle="1" w:styleId="595">
    <w:name w:val="Proposals body"/>
    <w:basedOn w:val="1"/>
    <w:next w:val="1"/>
    <w:qFormat/>
    <w:uiPriority w:val="0"/>
    <w:pPr>
      <w:widowControl/>
      <w:spacing w:line="360" w:lineRule="auto"/>
      <w:jc w:val="left"/>
    </w:pPr>
    <w:rPr>
      <w:rFonts w:ascii="宋体"/>
      <w:snapToGrid w:val="0"/>
      <w:color w:val="000000"/>
      <w:kern w:val="0"/>
      <w:sz w:val="24"/>
      <w:szCs w:val="20"/>
    </w:rPr>
  </w:style>
  <w:style w:type="paragraph" w:customStyle="1" w:styleId="596">
    <w:name w:val="Char Char Char Char Char Char Char Char Char Char"/>
    <w:basedOn w:val="1"/>
    <w:qFormat/>
    <w:uiPriority w:val="0"/>
    <w:pPr>
      <w:widowControl/>
      <w:spacing w:after="160" w:line="240" w:lineRule="exact"/>
      <w:jc w:val="left"/>
    </w:pPr>
    <w:rPr>
      <w:szCs w:val="20"/>
    </w:rPr>
  </w:style>
  <w:style w:type="paragraph" w:customStyle="1" w:styleId="597">
    <w:name w:val="正文编码"/>
    <w:basedOn w:val="51"/>
    <w:qFormat/>
    <w:uiPriority w:val="0"/>
    <w:pPr>
      <w:tabs>
        <w:tab w:val="left" w:pos="360"/>
        <w:tab w:val="center" w:pos="2185"/>
      </w:tabs>
      <w:spacing w:after="0" w:line="360" w:lineRule="auto"/>
      <w:ind w:left="360" w:firstLine="0" w:firstLineChars="0"/>
    </w:pPr>
    <w:rPr>
      <w:rFonts w:ascii="仿宋_GB2312" w:hAnsi="宋体" w:eastAsia="仿宋_GB2312"/>
      <w:i/>
      <w:sz w:val="24"/>
      <w:szCs w:val="20"/>
    </w:rPr>
  </w:style>
  <w:style w:type="paragraph" w:customStyle="1" w:styleId="598">
    <w:name w:val="默认段落字体11"/>
    <w:basedOn w:val="1"/>
    <w:qFormat/>
    <w:uiPriority w:val="0"/>
    <w:pPr>
      <w:widowControl/>
      <w:spacing w:before="100" w:beforeAutospacing="1" w:after="100" w:afterAutospacing="1"/>
      <w:jc w:val="left"/>
    </w:pPr>
    <w:rPr>
      <w:sz w:val="28"/>
      <w:szCs w:val="28"/>
    </w:rPr>
  </w:style>
  <w:style w:type="paragraph" w:customStyle="1" w:styleId="599">
    <w:name w:val="Normal 2"/>
    <w:basedOn w:val="1"/>
    <w:qFormat/>
    <w:uiPriority w:val="0"/>
    <w:pPr>
      <w:keepLines/>
      <w:widowControl/>
      <w:autoSpaceDE w:val="0"/>
      <w:autoSpaceDN w:val="0"/>
      <w:adjustRightInd w:val="0"/>
      <w:spacing w:before="240"/>
      <w:ind w:left="360" w:right="900"/>
      <w:jc w:val="left"/>
    </w:pPr>
    <w:rPr>
      <w:rFonts w:ascii="Arial" w:hAnsi="Arial"/>
      <w:kern w:val="0"/>
      <w:sz w:val="22"/>
      <w:szCs w:val="20"/>
      <w:lang w:eastAsia="en-US"/>
    </w:rPr>
  </w:style>
  <w:style w:type="paragraph" w:customStyle="1" w:styleId="600">
    <w:name w:val="普通(网站)1"/>
    <w:basedOn w:val="1"/>
    <w:qFormat/>
    <w:uiPriority w:val="0"/>
    <w:pPr>
      <w:adjustRightInd w:val="0"/>
      <w:spacing w:line="360" w:lineRule="auto"/>
      <w:textAlignment w:val="baseline"/>
    </w:pPr>
    <w:rPr>
      <w:rFonts w:hAnsi="Calibri" w:eastAsia="仿宋"/>
      <w:kern w:val="0"/>
      <w:sz w:val="28"/>
    </w:rPr>
  </w:style>
  <w:style w:type="paragraph" w:customStyle="1" w:styleId="601">
    <w:name w:val="正文 居中"/>
    <w:basedOn w:val="1"/>
    <w:qFormat/>
    <w:uiPriority w:val="0"/>
    <w:pPr>
      <w:spacing w:line="360" w:lineRule="auto"/>
      <w:jc w:val="center"/>
    </w:pPr>
    <w:rPr>
      <w:rFonts w:cs="宋体"/>
      <w:sz w:val="24"/>
      <w:szCs w:val="20"/>
    </w:rPr>
  </w:style>
  <w:style w:type="paragraph" w:customStyle="1" w:styleId="602">
    <w:name w:val="标准小四"/>
    <w:basedOn w:val="1"/>
    <w:qFormat/>
    <w:uiPriority w:val="0"/>
    <w:pPr>
      <w:spacing w:line="360" w:lineRule="auto"/>
      <w:ind w:firstLine="480" w:firstLineChars="200"/>
    </w:pPr>
    <w:rPr>
      <w:rFonts w:ascii="Arial" w:hAnsi="Arial"/>
      <w:sz w:val="24"/>
      <w:szCs w:val="21"/>
    </w:rPr>
  </w:style>
  <w:style w:type="paragraph" w:customStyle="1" w:styleId="603">
    <w:name w:val="一级无"/>
    <w:basedOn w:val="188"/>
    <w:qFormat/>
    <w:uiPriority w:val="0"/>
    <w:pPr>
      <w:tabs>
        <w:tab w:val="clear" w:pos="360"/>
      </w:tabs>
      <w:spacing w:line="240" w:lineRule="auto"/>
      <w:ind w:left="824"/>
      <w:jc w:val="left"/>
    </w:pPr>
    <w:rPr>
      <w:rFonts w:ascii="宋体" w:eastAsia="宋体"/>
      <w:szCs w:val="21"/>
    </w:rPr>
  </w:style>
  <w:style w:type="paragraph" w:customStyle="1" w:styleId="604">
    <w:name w:val="无间隔2"/>
    <w:qFormat/>
    <w:uiPriority w:val="0"/>
    <w:rPr>
      <w:rFonts w:ascii="Times New Roman" w:hAnsi="Times New Roman" w:eastAsia="??" w:cs="宋体"/>
      <w:sz w:val="22"/>
      <w:szCs w:val="22"/>
      <w:lang w:val="en-US" w:eastAsia="en-US" w:bidi="ar-SA"/>
    </w:rPr>
  </w:style>
  <w:style w:type="paragraph" w:customStyle="1" w:styleId="605">
    <w:name w:val="itemlistintable"/>
    <w:basedOn w:val="1"/>
    <w:qFormat/>
    <w:uiPriority w:val="0"/>
    <w:pPr>
      <w:widowControl/>
      <w:spacing w:before="100" w:beforeAutospacing="1" w:after="100" w:afterAutospacing="1"/>
      <w:jc w:val="left"/>
    </w:pPr>
    <w:rPr>
      <w:rFonts w:ascii="宋体" w:hAnsi="宋体" w:cs="宋体"/>
      <w:kern w:val="0"/>
      <w:sz w:val="24"/>
    </w:rPr>
  </w:style>
  <w:style w:type="paragraph" w:customStyle="1" w:styleId="606">
    <w:name w:val="修订5"/>
    <w:semiHidden/>
    <w:qFormat/>
    <w:uiPriority w:val="99"/>
    <w:rPr>
      <w:rFonts w:ascii="Times New Roman" w:hAnsi="Times New Roman" w:eastAsia="宋体" w:cs="Times New Roman"/>
      <w:kern w:val="2"/>
      <w:sz w:val="21"/>
      <w:lang w:val="en-US" w:eastAsia="zh-CN" w:bidi="ar-SA"/>
    </w:rPr>
  </w:style>
  <w:style w:type="paragraph" w:customStyle="1" w:styleId="607">
    <w:name w:val="标题3"/>
    <w:basedOn w:val="4"/>
    <w:qFormat/>
    <w:uiPriority w:val="0"/>
    <w:pPr>
      <w:tabs>
        <w:tab w:val="left" w:pos="113"/>
        <w:tab w:val="left" w:pos="840"/>
        <w:tab w:val="left" w:pos="1440"/>
        <w:tab w:val="clear" w:pos="1740"/>
      </w:tabs>
      <w:spacing w:before="100" w:beforeAutospacing="1" w:after="120" w:line="300" w:lineRule="auto"/>
      <w:ind w:left="1180" w:hanging="340"/>
    </w:pPr>
    <w:rPr>
      <w:rFonts w:eastAsia="黑体"/>
      <w:b w:val="0"/>
      <w:bCs w:val="0"/>
      <w:spacing w:val="6"/>
      <w:kern w:val="44"/>
      <w:sz w:val="28"/>
      <w:szCs w:val="20"/>
      <w:lang w:val="ru-RU"/>
    </w:rPr>
  </w:style>
  <w:style w:type="paragraph" w:customStyle="1" w:styleId="608">
    <w:name w:val="标题1"/>
    <w:basedOn w:val="2"/>
    <w:qFormat/>
    <w:uiPriority w:val="0"/>
    <w:pPr>
      <w:tabs>
        <w:tab w:val="left" w:pos="397"/>
        <w:tab w:val="left" w:pos="840"/>
      </w:tabs>
      <w:spacing w:before="120" w:after="120" w:line="300" w:lineRule="auto"/>
      <w:ind w:left="840" w:hanging="360"/>
    </w:pPr>
    <w:rPr>
      <w:rFonts w:ascii="黑体" w:hAnsi="宋体" w:eastAsia="黑体"/>
      <w:b w:val="0"/>
      <w:bCs w:val="0"/>
      <w:color w:val="auto"/>
      <w:spacing w:val="6"/>
      <w:sz w:val="36"/>
      <w:szCs w:val="20"/>
    </w:rPr>
  </w:style>
  <w:style w:type="paragraph" w:customStyle="1" w:styleId="609">
    <w:name w:val="大标题"/>
    <w:basedOn w:val="1"/>
    <w:qFormat/>
    <w:uiPriority w:val="0"/>
    <w:pPr>
      <w:autoSpaceDE w:val="0"/>
      <w:autoSpaceDN w:val="0"/>
      <w:adjustRightInd w:val="0"/>
      <w:spacing w:after="560"/>
      <w:jc w:val="center"/>
    </w:pPr>
    <w:rPr>
      <w:rFonts w:ascii="Arial Black" w:hAnsi="Arial Black"/>
      <w:b/>
      <w:kern w:val="0"/>
      <w:sz w:val="56"/>
      <w:szCs w:val="20"/>
    </w:rPr>
  </w:style>
  <w:style w:type="paragraph" w:customStyle="1" w:styleId="610">
    <w:name w:val="Char Char Char Char2"/>
    <w:basedOn w:val="1"/>
    <w:qFormat/>
    <w:uiPriority w:val="0"/>
    <w:pPr>
      <w:widowControl/>
      <w:spacing w:line="400" w:lineRule="exact"/>
      <w:jc w:val="center"/>
    </w:pPr>
    <w:rPr>
      <w:rFonts w:ascii="Verdana" w:hAnsi="Verdana"/>
      <w:kern w:val="0"/>
      <w:szCs w:val="20"/>
      <w:lang w:eastAsia="en-US"/>
    </w:rPr>
  </w:style>
  <w:style w:type="paragraph" w:customStyle="1" w:styleId="611">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楷体" w:hAnsi="楷体" w:eastAsia="楷体" w:cs="宋体"/>
      <w:color w:val="FF0000"/>
      <w:kern w:val="0"/>
      <w:sz w:val="20"/>
      <w:szCs w:val="20"/>
    </w:rPr>
  </w:style>
  <w:style w:type="paragraph" w:customStyle="1" w:styleId="612">
    <w:name w:val="Char Char1 Char Char Char Char1"/>
    <w:basedOn w:val="1"/>
    <w:qFormat/>
    <w:uiPriority w:val="0"/>
    <w:rPr>
      <w:rFonts w:ascii="Tahoma" w:hAnsi="Tahoma"/>
      <w:sz w:val="24"/>
      <w:szCs w:val="20"/>
    </w:rPr>
  </w:style>
  <w:style w:type="paragraph" w:customStyle="1" w:styleId="613">
    <w:name w:val="Char Char Char1 Char"/>
    <w:basedOn w:val="1"/>
    <w:qFormat/>
    <w:uiPriority w:val="0"/>
    <w:pPr>
      <w:spacing w:line="360" w:lineRule="auto"/>
      <w:ind w:firstLine="200" w:firstLineChars="200"/>
    </w:pPr>
    <w:rPr>
      <w:szCs w:val="20"/>
    </w:rPr>
  </w:style>
  <w:style w:type="paragraph" w:customStyle="1" w:styleId="614">
    <w:name w:val="默认段落字体 Para Char Char Char Char Char Char Char Char Char Char"/>
    <w:basedOn w:val="1"/>
    <w:qFormat/>
    <w:uiPriority w:val="0"/>
    <w:rPr>
      <w:rFonts w:ascii="Tahoma" w:hAnsi="Tahoma"/>
      <w:sz w:val="24"/>
      <w:szCs w:val="20"/>
    </w:rPr>
  </w:style>
  <w:style w:type="paragraph" w:customStyle="1" w:styleId="615">
    <w:name w:val="列出段落5"/>
    <w:basedOn w:val="1"/>
    <w:qFormat/>
    <w:uiPriority w:val="34"/>
    <w:pPr>
      <w:ind w:firstLine="420" w:firstLineChars="200"/>
    </w:pPr>
    <w:rPr>
      <w:szCs w:val="20"/>
    </w:rPr>
  </w:style>
  <w:style w:type="paragraph" w:customStyle="1" w:styleId="61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楷体" w:hAnsi="楷体" w:eastAsia="楷体" w:cs="宋体"/>
      <w:kern w:val="0"/>
      <w:sz w:val="20"/>
      <w:szCs w:val="20"/>
    </w:rPr>
  </w:style>
  <w:style w:type="paragraph" w:customStyle="1" w:styleId="617">
    <w:name w:val="xl66"/>
    <w:basedOn w:val="1"/>
    <w:qFormat/>
    <w:uiPriority w:val="0"/>
    <w:pPr>
      <w:widowControl/>
      <w:spacing w:before="100" w:beforeAutospacing="1" w:after="100" w:afterAutospacing="1"/>
      <w:jc w:val="left"/>
    </w:pPr>
    <w:rPr>
      <w:rFonts w:ascii="楷体" w:hAnsi="楷体" w:eastAsia="楷体" w:cs="宋体"/>
      <w:kern w:val="0"/>
      <w:sz w:val="24"/>
    </w:rPr>
  </w:style>
  <w:style w:type="paragraph" w:customStyle="1" w:styleId="618">
    <w:name w:val="正文表标题"/>
    <w:next w:val="561"/>
    <w:qFormat/>
    <w:uiPriority w:val="0"/>
    <w:pPr>
      <w:tabs>
        <w:tab w:val="left" w:pos="360"/>
        <w:tab w:val="left" w:pos="846"/>
      </w:tabs>
      <w:spacing w:before="156" w:beforeLines="50" w:after="156" w:afterLines="50"/>
      <w:ind w:left="846" w:hanging="420"/>
      <w:jc w:val="center"/>
    </w:pPr>
    <w:rPr>
      <w:rFonts w:ascii="黑体" w:hAnsi="Times New Roman" w:eastAsia="黑体" w:cs="Times New Roman"/>
      <w:sz w:val="21"/>
      <w:lang w:val="en-US" w:eastAsia="zh-CN" w:bidi="ar-SA"/>
    </w:rPr>
  </w:style>
  <w:style w:type="paragraph" w:customStyle="1" w:styleId="619">
    <w:name w:val="正文图标题"/>
    <w:next w:val="561"/>
    <w:qFormat/>
    <w:uiPriority w:val="0"/>
    <w:p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620">
    <w:name w:val="正文11"/>
    <w:basedOn w:val="1"/>
    <w:qFormat/>
    <w:uiPriority w:val="0"/>
    <w:pPr>
      <w:tabs>
        <w:tab w:val="left" w:pos="306"/>
      </w:tabs>
      <w:spacing w:line="360" w:lineRule="auto"/>
      <w:ind w:left="306" w:hanging="360"/>
      <w:jc w:val="left"/>
    </w:pPr>
    <w:rPr>
      <w:rFonts w:ascii="宋体" w:hAnsi="宋体"/>
      <w:spacing w:val="4"/>
      <w:sz w:val="18"/>
      <w:szCs w:val="20"/>
    </w:rPr>
  </w:style>
  <w:style w:type="paragraph" w:customStyle="1" w:styleId="621">
    <w:name w:val="目次、标准名称标题"/>
    <w:basedOn w:val="1"/>
    <w:next w:val="561"/>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22">
    <w:name w:val="List Paragraph1"/>
    <w:basedOn w:val="1"/>
    <w:qFormat/>
    <w:uiPriority w:val="0"/>
    <w:pPr>
      <w:ind w:firstLine="420" w:firstLineChars="200"/>
    </w:pPr>
    <w:rPr>
      <w:rFonts w:ascii="Calibri" w:hAnsi="Calibri"/>
      <w:szCs w:val="21"/>
    </w:rPr>
  </w:style>
  <w:style w:type="paragraph" w:customStyle="1" w:styleId="623">
    <w:name w:val="_Style 17"/>
    <w:basedOn w:val="1"/>
    <w:qFormat/>
    <w:uiPriority w:val="0"/>
    <w:pPr>
      <w:jc w:val="center"/>
    </w:pPr>
    <w:rPr>
      <w:rFonts w:ascii="仿宋_GB2312" w:eastAsia="仿宋_GB2312"/>
      <w:b/>
      <w:kern w:val="0"/>
      <w:sz w:val="32"/>
      <w:szCs w:val="32"/>
      <w:lang w:val="en-GB"/>
    </w:rPr>
  </w:style>
  <w:style w:type="paragraph" w:customStyle="1" w:styleId="624">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130</Pages>
  <Words>9858</Words>
  <Characters>10849</Characters>
  <Lines>493</Lines>
  <Paragraphs>138</Paragraphs>
  <TotalTime>15</TotalTime>
  <ScaleCrop>false</ScaleCrop>
  <LinksUpToDate>false</LinksUpToDate>
  <CharactersWithSpaces>10999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2024-03-01T13:52:00Z</dcterms:created>
  <dc:creator>Administrator</dc:creator>
  <cp:lastModifiedBy>王丽霞</cp:lastModifiedBy>
  <cp:lastPrinted>2024-04-24T12:05:00Z</cp:lastPrinted>
  <dcterms:modified xsi:type="dcterms:W3CDTF">2025-04-07T05:37:46Z</dcterms:modified>
  <cp:revision>884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2BEB26CA8A3348DE8F4B2063E86D484D_13</vt:lpwstr>
  </property>
  <property fmtid="{D5CDD505-2E9C-101B-9397-08002B2CF9AE}" pid="4" name="KSOTemplateDocerSaveRecord">
    <vt:lpwstr>eyJoZGlkIjoiMTQxNDg5NWY2NjY1OTAxMDJhMzE0ZjQwNTI2OWEzNmQiLCJ1c2VySWQiOiI0NTQ2NjAzMDQifQ==</vt:lpwstr>
  </property>
</Properties>
</file>