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6CD0F9">
      <w:pPr>
        <w:spacing w:line="520" w:lineRule="exact"/>
        <w:jc w:val="center"/>
        <w:rPr>
          <w:rFonts w:hint="eastAsia" w:ascii="黑体" w:hAnsi="黑体" w:eastAsia="黑体" w:cs="黑体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宋体" w:eastAsia="黑体" w:cs="Times New Roman"/>
          <w:b/>
          <w:color w:val="auto"/>
          <w:sz w:val="32"/>
          <w:szCs w:val="32"/>
          <w:lang w:val="en-US" w:eastAsia="zh-CN"/>
        </w:rPr>
        <w:t>镇海区文物保护点同义医院楼旧址文物修缮工程</w:t>
      </w:r>
    </w:p>
    <w:p w14:paraId="1C3F6A5D">
      <w:pPr>
        <w:spacing w:line="520" w:lineRule="exact"/>
        <w:jc w:val="center"/>
        <w:rPr>
          <w:rFonts w:hint="default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工程量清单编制说明</w:t>
      </w:r>
    </w:p>
    <w:p w14:paraId="1A30E7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157" w:beforeLines="50" w:after="157" w:afterLines="50" w:line="440" w:lineRule="exact"/>
        <w:ind w:left="0" w:leftChars="0" w:right="210" w:rightChars="100" w:firstLine="482" w:firstLineChars="200"/>
        <w:jc w:val="both"/>
        <w:textAlignment w:val="auto"/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一、工程概况</w:t>
      </w:r>
    </w:p>
    <w:p w14:paraId="383A937C">
      <w:pPr>
        <w:spacing w:line="440" w:lineRule="exact"/>
        <w:ind w:right="6" w:firstLine="480" w:firstLineChars="200"/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该工程由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宁波大学附属康宁医院</w:t>
      </w: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负责建设，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艺城设计有限公司负责加固设计、</w:t>
      </w: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宁波易建筑规划设计有限公司负责修缮设计。工程位于宁波大学附属康宁医院内，总建筑面积约1200平方米，主要建设内容为同义医院楼结构加固及文物保护修缮。</w:t>
      </w:r>
    </w:p>
    <w:p w14:paraId="1D39F5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157" w:beforeLines="50" w:after="157" w:afterLines="50" w:line="440" w:lineRule="exact"/>
        <w:ind w:left="0" w:leftChars="0" w:right="210" w:rightChars="100" w:firstLine="482" w:firstLineChars="200"/>
        <w:jc w:val="both"/>
        <w:textAlignment w:val="auto"/>
        <w:rPr>
          <w:rFonts w:hint="default" w:ascii="宋体" w:hAnsi="宋体" w:eastAsia="宋体" w:cs="宋体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二、编制范围</w:t>
      </w:r>
    </w:p>
    <w:p w14:paraId="50C7B6B7">
      <w:pPr>
        <w:keepNext w:val="0"/>
        <w:keepLines w:val="0"/>
        <w:pageBreakBefore w:val="0"/>
        <w:widowControl w:val="0"/>
        <w:tabs>
          <w:tab w:val="left" w:pos="2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trike w:val="0"/>
          <w:dstrike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同义医院楼结构部分加固改造、</w:t>
      </w:r>
      <w:r>
        <w:rPr>
          <w:rFonts w:hint="eastAsia" w:ascii="宋体" w:hAnsi="宋体" w:cs="宋体"/>
          <w:strike w:val="0"/>
          <w:dstrike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同义医院楼、厢房及门楼</w:t>
      </w:r>
      <w:r>
        <w:rPr>
          <w:rFonts w:hint="eastAsia" w:ascii="宋体" w:hAnsi="宋体" w:eastAsia="宋体" w:cs="宋体"/>
          <w:strike w:val="0"/>
          <w:dstrike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文物建筑保护修缮。</w:t>
      </w:r>
    </w:p>
    <w:p w14:paraId="36C23C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157" w:beforeLines="50" w:after="157" w:afterLines="50" w:line="440" w:lineRule="exact"/>
        <w:ind w:left="0" w:leftChars="0" w:right="210" w:rightChars="100" w:firstLine="482" w:firstLineChars="200"/>
        <w:jc w:val="both"/>
        <w:textAlignment w:val="auto"/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  <w:t>编制依据</w:t>
      </w:r>
    </w:p>
    <w:p w14:paraId="3A227B41">
      <w:pPr>
        <w:numPr>
          <w:ilvl w:val="0"/>
          <w:numId w:val="1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由艺城设计有限公司提供的《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同义医院旧址加固工程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》施工图；</w:t>
      </w:r>
    </w:p>
    <w:p w14:paraId="6E228FE4">
      <w:pPr>
        <w:numPr>
          <w:ilvl w:val="0"/>
          <w:numId w:val="1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由宁波易建筑规划设计有限公司提供的《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镇海区文物保护点—同义医院修缮工程施工图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》施工图；</w:t>
      </w:r>
    </w:p>
    <w:p w14:paraId="545B5E6E">
      <w:pPr>
        <w:numPr>
          <w:ilvl w:val="0"/>
          <w:numId w:val="1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《建设工程工程量清单计价规范》（GB 50500-2013）；</w:t>
      </w:r>
    </w:p>
    <w:p w14:paraId="17B2DC69">
      <w:pPr>
        <w:numPr>
          <w:ilvl w:val="0"/>
          <w:numId w:val="1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《房屋建筑与装饰工程工程量计算规范》（GB 50854-2013）；</w:t>
      </w:r>
    </w:p>
    <w:p w14:paraId="10D004E6">
      <w:pPr>
        <w:numPr>
          <w:ilvl w:val="0"/>
          <w:numId w:val="1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规费：根据浙建建﹝2018﹞61号文件，按各专业工程费率的30%计取；</w:t>
      </w:r>
    </w:p>
    <w:p w14:paraId="7923C1FD">
      <w:pPr>
        <w:numPr>
          <w:ilvl w:val="0"/>
          <w:numId w:val="1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税金：根据浙建建发〔2019〕92号文件，按9%计取；</w:t>
      </w:r>
    </w:p>
    <w:p w14:paraId="4336995A">
      <w:pPr>
        <w:numPr>
          <w:ilvl w:val="0"/>
          <w:numId w:val="1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编制方法采用</w:t>
      </w:r>
      <w:r>
        <w:rPr>
          <w:rFonts w:hint="eastAsia" w:ascii="宋体" w:hAnsi="宋体" w:eastAsia="宋体" w:cs="宋体"/>
          <w:sz w:val="24"/>
          <w:lang w:val="en-US" w:eastAsia="zh-CN"/>
        </w:rPr>
        <w:t>国标工程量清单综合单价法，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按一般计税方法计税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1D524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7" w:beforeLines="50" w:after="157" w:afterLines="50" w:line="440" w:lineRule="exact"/>
        <w:ind w:left="0" w:leftChars="0" w:right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highlight w:val="none"/>
          <w:lang w:val="en-US" w:eastAsia="zh-CN"/>
        </w:rPr>
        <w:t>四、编制说明</w:t>
      </w:r>
    </w:p>
    <w:p w14:paraId="6407D62C">
      <w:pPr>
        <w:numPr>
          <w:ilvl w:val="0"/>
          <w:numId w:val="2"/>
        </w:numPr>
        <w:spacing w:line="360" w:lineRule="auto"/>
        <w:ind w:left="-60" w:leftChars="0" w:firstLine="480" w:firstLineChars="0"/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各类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大型机械设备进出场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及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安拆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费、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垂直运输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费用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由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投标人根据自身施工能力、施工环境、施工工期等因素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报价时综合考虑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，工程量清单按项包干，结算不作调整；</w:t>
      </w:r>
    </w:p>
    <w:p w14:paraId="0209A8F7">
      <w:pPr>
        <w:numPr>
          <w:ilvl w:val="0"/>
          <w:numId w:val="2"/>
        </w:numPr>
        <w:spacing w:line="360" w:lineRule="auto"/>
        <w:ind w:left="-60" w:leftChars="0" w:firstLine="480" w:firstLineChars="0"/>
        <w:rPr>
          <w:rFonts w:hint="eastAsia" w:ascii="宋体" w:hAnsi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工程量清单中</w:t>
      </w:r>
      <w:r>
        <w:rPr>
          <w:rFonts w:hint="eastAsia" w:ascii="宋体" w:hAnsi="宋体" w:cs="宋体"/>
          <w:color w:val="auto"/>
          <w:sz w:val="24"/>
          <w:szCs w:val="24"/>
          <w:lang w:val="zh-CN" w:eastAsia="zh-CN"/>
        </w:rPr>
        <w:t>防水卷材、防水涂料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工程量</w:t>
      </w:r>
      <w:r>
        <w:rPr>
          <w:rFonts w:hint="eastAsia" w:ascii="宋体" w:hAnsi="宋体" w:cs="宋体"/>
          <w:color w:val="auto"/>
          <w:sz w:val="24"/>
          <w:szCs w:val="24"/>
          <w:lang w:val="zh-CN" w:eastAsia="zh-CN"/>
        </w:rPr>
        <w:t>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浙江省18</w:t>
      </w:r>
      <w:r>
        <w:rPr>
          <w:rFonts w:hint="eastAsia" w:ascii="宋体" w:hAnsi="宋体" w:cs="宋体"/>
          <w:color w:val="auto"/>
          <w:sz w:val="24"/>
          <w:szCs w:val="24"/>
          <w:lang w:val="zh-CN" w:eastAsia="zh-CN"/>
        </w:rPr>
        <w:t>定额计算规则计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入</w:t>
      </w:r>
      <w:r>
        <w:rPr>
          <w:rFonts w:hint="eastAsia" w:ascii="宋体" w:hAnsi="宋体" w:cs="宋体"/>
          <w:color w:val="auto"/>
          <w:sz w:val="24"/>
          <w:szCs w:val="24"/>
          <w:lang w:val="zh-CN" w:eastAsia="zh-CN"/>
        </w:rPr>
        <w:t>；</w:t>
      </w:r>
    </w:p>
    <w:p w14:paraId="3D675D1C">
      <w:pPr>
        <w:numPr>
          <w:ilvl w:val="0"/>
          <w:numId w:val="2"/>
        </w:numPr>
        <w:spacing w:line="360" w:lineRule="auto"/>
        <w:ind w:left="-60" w:leftChars="0" w:firstLine="480" w:firstLineChars="0"/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脚手架工程量按浙江省18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定额计算规则计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入；</w:t>
      </w:r>
    </w:p>
    <w:p w14:paraId="47644512">
      <w:pPr>
        <w:numPr>
          <w:ilvl w:val="0"/>
          <w:numId w:val="2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b w:val="0"/>
          <w:bCs w:val="0"/>
          <w:color w:val="00000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因施工引起的建筑四周花坛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绿植破坏后的修复费用由投标人在报价时综合考虑。</w:t>
      </w:r>
    </w:p>
    <w:p w14:paraId="0FCF73D5">
      <w:pPr>
        <w:pStyle w:val="2"/>
        <w:rPr>
          <w:rFonts w:hint="eastAsia"/>
          <w:lang w:val="en-US" w:eastAsia="zh-CN"/>
        </w:rPr>
      </w:pPr>
    </w:p>
    <w:p w14:paraId="3B3B5C40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pacing w:before="157" w:beforeLines="50" w:after="157" w:afterLines="50" w:line="440" w:lineRule="exact"/>
        <w:ind w:right="0" w:rightChars="0" w:firstLine="482" w:firstLineChars="200"/>
        <w:jc w:val="both"/>
        <w:rPr>
          <w:rFonts w:hint="eastAsia"/>
          <w:lang w:val="en-US" w:eastAsia="zh-CN"/>
        </w:rPr>
      </w:pPr>
      <w:r>
        <w:rPr>
          <w:rFonts w:hint="eastAsia" w:ascii="宋体" w:hAnsi="宋体" w:cs="宋体"/>
          <w:b/>
          <w:bCs/>
          <w:kern w:val="2"/>
          <w:sz w:val="24"/>
          <w:szCs w:val="24"/>
          <w:lang w:val="en-US" w:eastAsia="zh-CN" w:bidi="ar-SA"/>
        </w:rPr>
        <w:t>五、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其他</w:t>
      </w:r>
    </w:p>
    <w:p w14:paraId="5B98FE19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pacing w:before="157" w:beforeLines="50" w:after="157" w:afterLines="50" w:line="440" w:lineRule="exact"/>
        <w:ind w:right="0" w:rightChars="0"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（一）主要材料、设备品牌选定表</w:t>
      </w:r>
      <w:bookmarkStart w:id="0" w:name="_GoBack"/>
      <w:bookmarkEnd w:id="0"/>
    </w:p>
    <w:tbl>
      <w:tblPr>
        <w:tblStyle w:val="9"/>
        <w:tblpPr w:leftFromText="180" w:rightFromText="180" w:vertAnchor="text" w:horzAnchor="page" w:tblpX="838" w:tblpY="191"/>
        <w:tblOverlap w:val="never"/>
        <w:tblW w:w="988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820"/>
        <w:gridCol w:w="4545"/>
        <w:gridCol w:w="1440"/>
      </w:tblGrid>
      <w:tr w14:paraId="710889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885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5894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镇海区文物保护点同义医院旧址文保修缮工程材料品牌表</w:t>
            </w:r>
          </w:p>
        </w:tc>
      </w:tr>
      <w:tr w14:paraId="4A420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7B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31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AE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参考品牌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36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04161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1D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72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钢筋、钢材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9A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年产量200万吨以上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97B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EBA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BE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35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水泥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C7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海螺、三狮、舜江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4FC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E25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EB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AA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商品砂浆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0B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宁波邦乐施、浙江广天、浙江森林人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69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F7E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70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30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石膏板及轻钢龙骨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43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龙牌、可耐福、杰科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D3E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309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E9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8C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碳纤维布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FC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符合GB50728加固修缮材料要求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31F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094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D9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1D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防水材料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B8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东方雨虹、科顺、金筑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F8F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860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2A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8E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三元乙丙橡胶防水卷材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E2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科顺、北新、金筑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C49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39F9BD4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pacing w:line="240" w:lineRule="auto"/>
        <w:ind w:right="0" w:rightChars="0" w:firstLine="0" w:firstLineChars="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4E16DCCF">
      <w:pPr>
        <w:pStyle w:val="2"/>
        <w:rPr>
          <w:rFonts w:hint="default" w:ascii="宋体" w:hAnsi="宋体" w:cs="宋体"/>
          <w:sz w:val="24"/>
          <w:szCs w:val="24"/>
          <w:highlight w:val="none"/>
          <w:lang w:val="en-US" w:eastAsia="zh-CN"/>
        </w:rPr>
      </w:pPr>
    </w:p>
    <w:p w14:paraId="3965AD81">
      <w:pPr>
        <w:pStyle w:val="12"/>
        <w:ind w:left="0" w:leftChars="0" w:firstLine="0" w:firstLineChars="0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</w:p>
    <w:p w14:paraId="4F6D203B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auto"/>
        <w:jc w:val="both"/>
        <w:textAlignment w:val="auto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14D49D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DCA4B0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0DCA4B0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899363"/>
    <w:multiLevelType w:val="singleLevel"/>
    <w:tmpl w:val="D5899363"/>
    <w:lvl w:ilvl="0" w:tentative="0">
      <w:start w:val="1"/>
      <w:numFmt w:val="decimal"/>
      <w:suff w:val="nothing"/>
      <w:lvlText w:val="%1．"/>
      <w:lvlJc w:val="left"/>
      <w:pPr>
        <w:ind w:left="-60" w:firstLine="400"/>
      </w:pPr>
      <w:rPr>
        <w:rFonts w:hint="default"/>
      </w:rPr>
    </w:lvl>
  </w:abstractNum>
  <w:abstractNum w:abstractNumId="1">
    <w:nsid w:val="62E134B1"/>
    <w:multiLevelType w:val="singleLevel"/>
    <w:tmpl w:val="62E134B1"/>
    <w:lvl w:ilvl="0" w:tentative="0">
      <w:start w:val="1"/>
      <w:numFmt w:val="decimal"/>
      <w:suff w:val="nothing"/>
      <w:lvlText w:val="%1．"/>
      <w:lvlJc w:val="left"/>
      <w:pPr>
        <w:ind w:left="-60" w:firstLine="4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kNzU5YjIzYzY4MjZlNDE0MGU4ZTllN2ZlMjY5MmMifQ=="/>
  </w:docVars>
  <w:rsids>
    <w:rsidRoot w:val="00000000"/>
    <w:rsid w:val="00195D4F"/>
    <w:rsid w:val="0026754E"/>
    <w:rsid w:val="00416146"/>
    <w:rsid w:val="01020D5D"/>
    <w:rsid w:val="01061C45"/>
    <w:rsid w:val="010A6696"/>
    <w:rsid w:val="012D0479"/>
    <w:rsid w:val="0132211F"/>
    <w:rsid w:val="019C6661"/>
    <w:rsid w:val="019D73E0"/>
    <w:rsid w:val="01C14DC0"/>
    <w:rsid w:val="01DE0F6B"/>
    <w:rsid w:val="01E563B1"/>
    <w:rsid w:val="02025857"/>
    <w:rsid w:val="020360D6"/>
    <w:rsid w:val="0213680B"/>
    <w:rsid w:val="02E41E4C"/>
    <w:rsid w:val="030A62BD"/>
    <w:rsid w:val="030B5F48"/>
    <w:rsid w:val="03441D2E"/>
    <w:rsid w:val="038F06B6"/>
    <w:rsid w:val="03F97F84"/>
    <w:rsid w:val="040A7B50"/>
    <w:rsid w:val="04384206"/>
    <w:rsid w:val="046E0E9B"/>
    <w:rsid w:val="04A54F08"/>
    <w:rsid w:val="04B213C1"/>
    <w:rsid w:val="04B458A6"/>
    <w:rsid w:val="04D03646"/>
    <w:rsid w:val="0503598B"/>
    <w:rsid w:val="051B0C63"/>
    <w:rsid w:val="05532608"/>
    <w:rsid w:val="056F16E2"/>
    <w:rsid w:val="05791E31"/>
    <w:rsid w:val="05BA0C34"/>
    <w:rsid w:val="06190FCC"/>
    <w:rsid w:val="062027B7"/>
    <w:rsid w:val="06712BB6"/>
    <w:rsid w:val="06C35B89"/>
    <w:rsid w:val="06CB3A5C"/>
    <w:rsid w:val="06D15172"/>
    <w:rsid w:val="06EB2968"/>
    <w:rsid w:val="07416142"/>
    <w:rsid w:val="076170CE"/>
    <w:rsid w:val="07A71E69"/>
    <w:rsid w:val="07D15CB1"/>
    <w:rsid w:val="08165CC0"/>
    <w:rsid w:val="081E5554"/>
    <w:rsid w:val="08BA0844"/>
    <w:rsid w:val="093634E4"/>
    <w:rsid w:val="093C190F"/>
    <w:rsid w:val="09536970"/>
    <w:rsid w:val="096C53F0"/>
    <w:rsid w:val="09F97895"/>
    <w:rsid w:val="0A1977EC"/>
    <w:rsid w:val="0A334D52"/>
    <w:rsid w:val="0A621193"/>
    <w:rsid w:val="0A917B7E"/>
    <w:rsid w:val="0A9F5B75"/>
    <w:rsid w:val="0ACF625E"/>
    <w:rsid w:val="0B04501D"/>
    <w:rsid w:val="0B1B27C7"/>
    <w:rsid w:val="0B247CFF"/>
    <w:rsid w:val="0B812EF1"/>
    <w:rsid w:val="0B8B64C8"/>
    <w:rsid w:val="0BD53BE7"/>
    <w:rsid w:val="0C4D7C21"/>
    <w:rsid w:val="0C8A1EC9"/>
    <w:rsid w:val="0C8E27C5"/>
    <w:rsid w:val="0CEC0F65"/>
    <w:rsid w:val="0CF70644"/>
    <w:rsid w:val="0D7F6A36"/>
    <w:rsid w:val="0DC61A39"/>
    <w:rsid w:val="0E0E784B"/>
    <w:rsid w:val="0E311C1A"/>
    <w:rsid w:val="0E625C06"/>
    <w:rsid w:val="0EEE08C2"/>
    <w:rsid w:val="0F3D21CF"/>
    <w:rsid w:val="0F5F37D2"/>
    <w:rsid w:val="0FB47185"/>
    <w:rsid w:val="0FC76B6D"/>
    <w:rsid w:val="10172CC6"/>
    <w:rsid w:val="10B627E3"/>
    <w:rsid w:val="10F43BAB"/>
    <w:rsid w:val="111B02EE"/>
    <w:rsid w:val="11245DB1"/>
    <w:rsid w:val="114871DC"/>
    <w:rsid w:val="11F82237"/>
    <w:rsid w:val="12141C6F"/>
    <w:rsid w:val="125630B1"/>
    <w:rsid w:val="12A93FE9"/>
    <w:rsid w:val="13063B33"/>
    <w:rsid w:val="13283533"/>
    <w:rsid w:val="132F7828"/>
    <w:rsid w:val="133D556E"/>
    <w:rsid w:val="13CA1881"/>
    <w:rsid w:val="13E2121A"/>
    <w:rsid w:val="13E40E6B"/>
    <w:rsid w:val="13F310AE"/>
    <w:rsid w:val="140230AC"/>
    <w:rsid w:val="14656B83"/>
    <w:rsid w:val="148423CD"/>
    <w:rsid w:val="14B60A59"/>
    <w:rsid w:val="151E7C27"/>
    <w:rsid w:val="158D1526"/>
    <w:rsid w:val="15C756E8"/>
    <w:rsid w:val="160828CE"/>
    <w:rsid w:val="16315B73"/>
    <w:rsid w:val="169B7B1A"/>
    <w:rsid w:val="17444065"/>
    <w:rsid w:val="179473D6"/>
    <w:rsid w:val="17B977CB"/>
    <w:rsid w:val="17D15F4F"/>
    <w:rsid w:val="17FA18F1"/>
    <w:rsid w:val="185A16FC"/>
    <w:rsid w:val="18695DE3"/>
    <w:rsid w:val="187F73B4"/>
    <w:rsid w:val="18C41A94"/>
    <w:rsid w:val="18C82B09"/>
    <w:rsid w:val="18D07C10"/>
    <w:rsid w:val="192F38C3"/>
    <w:rsid w:val="19351C51"/>
    <w:rsid w:val="19B76A0F"/>
    <w:rsid w:val="19E732D7"/>
    <w:rsid w:val="1A33304D"/>
    <w:rsid w:val="1A8769F4"/>
    <w:rsid w:val="1AFD2812"/>
    <w:rsid w:val="1B281A13"/>
    <w:rsid w:val="1B6503FB"/>
    <w:rsid w:val="1B693061"/>
    <w:rsid w:val="1BAB450E"/>
    <w:rsid w:val="1BFA05BD"/>
    <w:rsid w:val="1C495EF8"/>
    <w:rsid w:val="1C5B5A42"/>
    <w:rsid w:val="1C721AD9"/>
    <w:rsid w:val="1C9F4780"/>
    <w:rsid w:val="1CA94A00"/>
    <w:rsid w:val="1D9527EF"/>
    <w:rsid w:val="1E28404A"/>
    <w:rsid w:val="1E342DB4"/>
    <w:rsid w:val="1E715474"/>
    <w:rsid w:val="1E7A1067"/>
    <w:rsid w:val="1E7C4779"/>
    <w:rsid w:val="1E963CF0"/>
    <w:rsid w:val="1F4C58FB"/>
    <w:rsid w:val="1F5979A4"/>
    <w:rsid w:val="204C4BD5"/>
    <w:rsid w:val="206C6131"/>
    <w:rsid w:val="213A573E"/>
    <w:rsid w:val="217D6E9C"/>
    <w:rsid w:val="2221328A"/>
    <w:rsid w:val="226221B2"/>
    <w:rsid w:val="228201CD"/>
    <w:rsid w:val="22B14DEE"/>
    <w:rsid w:val="23290648"/>
    <w:rsid w:val="237910DC"/>
    <w:rsid w:val="23E66539"/>
    <w:rsid w:val="24092228"/>
    <w:rsid w:val="244F0DF3"/>
    <w:rsid w:val="24A106B2"/>
    <w:rsid w:val="24D63D93"/>
    <w:rsid w:val="24E36B23"/>
    <w:rsid w:val="251D6476"/>
    <w:rsid w:val="254A2AF8"/>
    <w:rsid w:val="259541AA"/>
    <w:rsid w:val="25C94365"/>
    <w:rsid w:val="25E76540"/>
    <w:rsid w:val="26321F0A"/>
    <w:rsid w:val="265956E8"/>
    <w:rsid w:val="266B330A"/>
    <w:rsid w:val="267925D6"/>
    <w:rsid w:val="267D1EDD"/>
    <w:rsid w:val="269B7B47"/>
    <w:rsid w:val="27AD4B6A"/>
    <w:rsid w:val="28862099"/>
    <w:rsid w:val="28E16DF2"/>
    <w:rsid w:val="28F12487"/>
    <w:rsid w:val="28FF43CC"/>
    <w:rsid w:val="29040424"/>
    <w:rsid w:val="29047631"/>
    <w:rsid w:val="29194CBB"/>
    <w:rsid w:val="292E0DF7"/>
    <w:rsid w:val="29932E73"/>
    <w:rsid w:val="29C33E2C"/>
    <w:rsid w:val="2A1773C4"/>
    <w:rsid w:val="2A2318A5"/>
    <w:rsid w:val="2A992557"/>
    <w:rsid w:val="2AD90BA6"/>
    <w:rsid w:val="2AE1634E"/>
    <w:rsid w:val="2B230073"/>
    <w:rsid w:val="2BB261C7"/>
    <w:rsid w:val="2C0A710E"/>
    <w:rsid w:val="2CAF7914"/>
    <w:rsid w:val="2CE95122"/>
    <w:rsid w:val="2D2C20F4"/>
    <w:rsid w:val="2D436CDC"/>
    <w:rsid w:val="2D5258C5"/>
    <w:rsid w:val="2D553362"/>
    <w:rsid w:val="2D5D0F17"/>
    <w:rsid w:val="2DAA05D8"/>
    <w:rsid w:val="2DC01C4C"/>
    <w:rsid w:val="2DF92453"/>
    <w:rsid w:val="2E035F31"/>
    <w:rsid w:val="2E193CDD"/>
    <w:rsid w:val="2E716833"/>
    <w:rsid w:val="2E741B80"/>
    <w:rsid w:val="2E842C1C"/>
    <w:rsid w:val="2F1258C9"/>
    <w:rsid w:val="2F2B37C9"/>
    <w:rsid w:val="2F6125CE"/>
    <w:rsid w:val="2F86354C"/>
    <w:rsid w:val="2FC22262"/>
    <w:rsid w:val="2FF965E7"/>
    <w:rsid w:val="300909CE"/>
    <w:rsid w:val="3036064F"/>
    <w:rsid w:val="307E58CF"/>
    <w:rsid w:val="308B46F0"/>
    <w:rsid w:val="309E48F1"/>
    <w:rsid w:val="30D00355"/>
    <w:rsid w:val="31191EE5"/>
    <w:rsid w:val="312C0A9F"/>
    <w:rsid w:val="312F7772"/>
    <w:rsid w:val="314A68F7"/>
    <w:rsid w:val="319E0453"/>
    <w:rsid w:val="31B96DC6"/>
    <w:rsid w:val="31C01BE6"/>
    <w:rsid w:val="31D716F6"/>
    <w:rsid w:val="31FE3F62"/>
    <w:rsid w:val="3207249C"/>
    <w:rsid w:val="3227669B"/>
    <w:rsid w:val="32625925"/>
    <w:rsid w:val="326B0372"/>
    <w:rsid w:val="326C2932"/>
    <w:rsid w:val="326D4BB6"/>
    <w:rsid w:val="32F74BB3"/>
    <w:rsid w:val="33913B4A"/>
    <w:rsid w:val="340C2C3B"/>
    <w:rsid w:val="342A4C6E"/>
    <w:rsid w:val="344332B9"/>
    <w:rsid w:val="34732836"/>
    <w:rsid w:val="34BF4B08"/>
    <w:rsid w:val="34D93DEB"/>
    <w:rsid w:val="34EA749D"/>
    <w:rsid w:val="34F34F5A"/>
    <w:rsid w:val="35571895"/>
    <w:rsid w:val="356F24A2"/>
    <w:rsid w:val="36730904"/>
    <w:rsid w:val="36826596"/>
    <w:rsid w:val="36AA6985"/>
    <w:rsid w:val="36B06B4A"/>
    <w:rsid w:val="37297FB2"/>
    <w:rsid w:val="375025F7"/>
    <w:rsid w:val="37632ACC"/>
    <w:rsid w:val="37647E93"/>
    <w:rsid w:val="379C28CE"/>
    <w:rsid w:val="379D2F98"/>
    <w:rsid w:val="37F27E79"/>
    <w:rsid w:val="38076145"/>
    <w:rsid w:val="38123F1F"/>
    <w:rsid w:val="38D9478D"/>
    <w:rsid w:val="38F013FC"/>
    <w:rsid w:val="38F62C4B"/>
    <w:rsid w:val="3959294F"/>
    <w:rsid w:val="399B6614"/>
    <w:rsid w:val="39AE0D0F"/>
    <w:rsid w:val="39D71ABF"/>
    <w:rsid w:val="39DF18EF"/>
    <w:rsid w:val="39E93F03"/>
    <w:rsid w:val="3A12159E"/>
    <w:rsid w:val="3A391D9E"/>
    <w:rsid w:val="3A9C574C"/>
    <w:rsid w:val="3AC9563D"/>
    <w:rsid w:val="3B195308"/>
    <w:rsid w:val="3BA76D7A"/>
    <w:rsid w:val="3BB17D38"/>
    <w:rsid w:val="3BBB1CFC"/>
    <w:rsid w:val="3C447BAE"/>
    <w:rsid w:val="3C9506A5"/>
    <w:rsid w:val="3CB43533"/>
    <w:rsid w:val="3D377E63"/>
    <w:rsid w:val="3D7C0D3B"/>
    <w:rsid w:val="3D8C4A55"/>
    <w:rsid w:val="3DB039E8"/>
    <w:rsid w:val="3E2241BA"/>
    <w:rsid w:val="3E421C82"/>
    <w:rsid w:val="3E4660FB"/>
    <w:rsid w:val="3E6A30FB"/>
    <w:rsid w:val="3E7130BE"/>
    <w:rsid w:val="3EE31B9B"/>
    <w:rsid w:val="3F2F1164"/>
    <w:rsid w:val="3F3344A4"/>
    <w:rsid w:val="3F580405"/>
    <w:rsid w:val="3F724CCD"/>
    <w:rsid w:val="3FB7059C"/>
    <w:rsid w:val="3FBB0422"/>
    <w:rsid w:val="3FC5359D"/>
    <w:rsid w:val="3FE84ADE"/>
    <w:rsid w:val="400C718A"/>
    <w:rsid w:val="4014285B"/>
    <w:rsid w:val="408A22F4"/>
    <w:rsid w:val="40E20083"/>
    <w:rsid w:val="40E6470D"/>
    <w:rsid w:val="40EB495D"/>
    <w:rsid w:val="414F5D9A"/>
    <w:rsid w:val="4162149D"/>
    <w:rsid w:val="41780CC1"/>
    <w:rsid w:val="41AF2EEA"/>
    <w:rsid w:val="41D91034"/>
    <w:rsid w:val="41E47423"/>
    <w:rsid w:val="41FC6FBF"/>
    <w:rsid w:val="426F2C6B"/>
    <w:rsid w:val="427D73D7"/>
    <w:rsid w:val="429F41F9"/>
    <w:rsid w:val="42A259B8"/>
    <w:rsid w:val="42BC2FBE"/>
    <w:rsid w:val="42E15426"/>
    <w:rsid w:val="430C479A"/>
    <w:rsid w:val="431C1B20"/>
    <w:rsid w:val="438173F0"/>
    <w:rsid w:val="439B4F4A"/>
    <w:rsid w:val="447C2876"/>
    <w:rsid w:val="44B00772"/>
    <w:rsid w:val="44FD4928"/>
    <w:rsid w:val="4517532B"/>
    <w:rsid w:val="45D71722"/>
    <w:rsid w:val="45F36B68"/>
    <w:rsid w:val="45FF098E"/>
    <w:rsid w:val="466628BC"/>
    <w:rsid w:val="46BC1650"/>
    <w:rsid w:val="46C1610E"/>
    <w:rsid w:val="46F016E4"/>
    <w:rsid w:val="47122EAF"/>
    <w:rsid w:val="47335CEC"/>
    <w:rsid w:val="475C0D01"/>
    <w:rsid w:val="478657BA"/>
    <w:rsid w:val="47895BBF"/>
    <w:rsid w:val="47A3011A"/>
    <w:rsid w:val="48744E5A"/>
    <w:rsid w:val="48AA4286"/>
    <w:rsid w:val="48E51A27"/>
    <w:rsid w:val="493E44BA"/>
    <w:rsid w:val="49953906"/>
    <w:rsid w:val="499E6DEB"/>
    <w:rsid w:val="49D26C4C"/>
    <w:rsid w:val="4A563B69"/>
    <w:rsid w:val="4A761237"/>
    <w:rsid w:val="4A9D50BC"/>
    <w:rsid w:val="4B230580"/>
    <w:rsid w:val="4B735BC4"/>
    <w:rsid w:val="4B8E2CFD"/>
    <w:rsid w:val="4C6C31D0"/>
    <w:rsid w:val="4C7E4CB1"/>
    <w:rsid w:val="4CF15D17"/>
    <w:rsid w:val="4D13189E"/>
    <w:rsid w:val="4DCB074C"/>
    <w:rsid w:val="4E2448D2"/>
    <w:rsid w:val="4E2A17C2"/>
    <w:rsid w:val="4E787E05"/>
    <w:rsid w:val="4E8E0EE5"/>
    <w:rsid w:val="4E9F3BB6"/>
    <w:rsid w:val="4EB8285C"/>
    <w:rsid w:val="4ECE5480"/>
    <w:rsid w:val="4EF31987"/>
    <w:rsid w:val="4EFE4FDC"/>
    <w:rsid w:val="4FF83E88"/>
    <w:rsid w:val="50025BF9"/>
    <w:rsid w:val="500656EA"/>
    <w:rsid w:val="50197F93"/>
    <w:rsid w:val="505442BE"/>
    <w:rsid w:val="50A70A20"/>
    <w:rsid w:val="50FF1A3F"/>
    <w:rsid w:val="51060881"/>
    <w:rsid w:val="51704F96"/>
    <w:rsid w:val="51E13EEF"/>
    <w:rsid w:val="51F577C4"/>
    <w:rsid w:val="51F97DA8"/>
    <w:rsid w:val="52383385"/>
    <w:rsid w:val="524349D3"/>
    <w:rsid w:val="524F6239"/>
    <w:rsid w:val="52925A6B"/>
    <w:rsid w:val="52A2453C"/>
    <w:rsid w:val="52DB72DA"/>
    <w:rsid w:val="52F363B1"/>
    <w:rsid w:val="52FB4835"/>
    <w:rsid w:val="534722A1"/>
    <w:rsid w:val="53501367"/>
    <w:rsid w:val="537A1ABA"/>
    <w:rsid w:val="53831724"/>
    <w:rsid w:val="53A14B98"/>
    <w:rsid w:val="53B75E4C"/>
    <w:rsid w:val="541303D5"/>
    <w:rsid w:val="54292904"/>
    <w:rsid w:val="548D0188"/>
    <w:rsid w:val="54994D7E"/>
    <w:rsid w:val="54A96376"/>
    <w:rsid w:val="54BB4527"/>
    <w:rsid w:val="55061CE8"/>
    <w:rsid w:val="55135DB0"/>
    <w:rsid w:val="552F123F"/>
    <w:rsid w:val="554C54E6"/>
    <w:rsid w:val="554F2037"/>
    <w:rsid w:val="559D2ABC"/>
    <w:rsid w:val="55A202A1"/>
    <w:rsid w:val="55EA6E00"/>
    <w:rsid w:val="55EE3FDD"/>
    <w:rsid w:val="5613290E"/>
    <w:rsid w:val="56463CD6"/>
    <w:rsid w:val="56494582"/>
    <w:rsid w:val="5668400E"/>
    <w:rsid w:val="56BA698C"/>
    <w:rsid w:val="57443969"/>
    <w:rsid w:val="5760035E"/>
    <w:rsid w:val="5793089A"/>
    <w:rsid w:val="57CA16F3"/>
    <w:rsid w:val="57DF5C35"/>
    <w:rsid w:val="57EA4116"/>
    <w:rsid w:val="58183002"/>
    <w:rsid w:val="58341D19"/>
    <w:rsid w:val="587748DE"/>
    <w:rsid w:val="58A73AB5"/>
    <w:rsid w:val="59192809"/>
    <w:rsid w:val="59840144"/>
    <w:rsid w:val="5A192428"/>
    <w:rsid w:val="5A4237C2"/>
    <w:rsid w:val="5A5D554E"/>
    <w:rsid w:val="5A994B13"/>
    <w:rsid w:val="5AD64032"/>
    <w:rsid w:val="5AD72A0F"/>
    <w:rsid w:val="5AD75159"/>
    <w:rsid w:val="5B001168"/>
    <w:rsid w:val="5B5E5F07"/>
    <w:rsid w:val="5BBE50CA"/>
    <w:rsid w:val="5BD132E5"/>
    <w:rsid w:val="5C1C5B82"/>
    <w:rsid w:val="5C3944BD"/>
    <w:rsid w:val="5C693B04"/>
    <w:rsid w:val="5D2350B6"/>
    <w:rsid w:val="5E257683"/>
    <w:rsid w:val="5E3E69C4"/>
    <w:rsid w:val="5ECB2F92"/>
    <w:rsid w:val="5F22656A"/>
    <w:rsid w:val="5F64096F"/>
    <w:rsid w:val="5F6B0A74"/>
    <w:rsid w:val="5F725BE4"/>
    <w:rsid w:val="5F8B1FD2"/>
    <w:rsid w:val="5F977853"/>
    <w:rsid w:val="5FE673A6"/>
    <w:rsid w:val="600D3929"/>
    <w:rsid w:val="6054589A"/>
    <w:rsid w:val="60B90AA5"/>
    <w:rsid w:val="60CF16E3"/>
    <w:rsid w:val="6151138E"/>
    <w:rsid w:val="617654D7"/>
    <w:rsid w:val="61C93DB3"/>
    <w:rsid w:val="61ED04B8"/>
    <w:rsid w:val="61F66BFE"/>
    <w:rsid w:val="6200468F"/>
    <w:rsid w:val="621F4CEC"/>
    <w:rsid w:val="622F6687"/>
    <w:rsid w:val="628250A4"/>
    <w:rsid w:val="62F7504B"/>
    <w:rsid w:val="63045044"/>
    <w:rsid w:val="63462575"/>
    <w:rsid w:val="637515E3"/>
    <w:rsid w:val="63A15368"/>
    <w:rsid w:val="63C17057"/>
    <w:rsid w:val="640F6E0B"/>
    <w:rsid w:val="641A28B6"/>
    <w:rsid w:val="645774DD"/>
    <w:rsid w:val="65366998"/>
    <w:rsid w:val="65C900C9"/>
    <w:rsid w:val="65D51D4C"/>
    <w:rsid w:val="65D74B1E"/>
    <w:rsid w:val="667F096A"/>
    <w:rsid w:val="66C12B16"/>
    <w:rsid w:val="66C739CD"/>
    <w:rsid w:val="66CD28D3"/>
    <w:rsid w:val="6766674A"/>
    <w:rsid w:val="67880147"/>
    <w:rsid w:val="67B75096"/>
    <w:rsid w:val="67D615E7"/>
    <w:rsid w:val="67EE00AC"/>
    <w:rsid w:val="680C22B7"/>
    <w:rsid w:val="682D233F"/>
    <w:rsid w:val="68422BEB"/>
    <w:rsid w:val="684A7DA3"/>
    <w:rsid w:val="68585668"/>
    <w:rsid w:val="686C5571"/>
    <w:rsid w:val="68A978D6"/>
    <w:rsid w:val="68DE290F"/>
    <w:rsid w:val="68FC472E"/>
    <w:rsid w:val="690060DE"/>
    <w:rsid w:val="690D143F"/>
    <w:rsid w:val="694210DA"/>
    <w:rsid w:val="6A132A85"/>
    <w:rsid w:val="6A22716C"/>
    <w:rsid w:val="6A4C4D11"/>
    <w:rsid w:val="6A7C7494"/>
    <w:rsid w:val="6A99742E"/>
    <w:rsid w:val="6B013226"/>
    <w:rsid w:val="6B2D7B77"/>
    <w:rsid w:val="6B8365F4"/>
    <w:rsid w:val="6BB63F7A"/>
    <w:rsid w:val="6BD83993"/>
    <w:rsid w:val="6C0B435C"/>
    <w:rsid w:val="6C330EF7"/>
    <w:rsid w:val="6C821EF8"/>
    <w:rsid w:val="6C871509"/>
    <w:rsid w:val="6CA125CA"/>
    <w:rsid w:val="6CB01376"/>
    <w:rsid w:val="6CC10EBE"/>
    <w:rsid w:val="6CE2391E"/>
    <w:rsid w:val="6D5C3BD4"/>
    <w:rsid w:val="6DB1178F"/>
    <w:rsid w:val="6DB91B96"/>
    <w:rsid w:val="6DC50917"/>
    <w:rsid w:val="6DE70BD3"/>
    <w:rsid w:val="6E081B46"/>
    <w:rsid w:val="6E733701"/>
    <w:rsid w:val="6E96308F"/>
    <w:rsid w:val="6ED35D38"/>
    <w:rsid w:val="6EDB30F8"/>
    <w:rsid w:val="6F086F15"/>
    <w:rsid w:val="6F132B52"/>
    <w:rsid w:val="6FF9179F"/>
    <w:rsid w:val="703C24B2"/>
    <w:rsid w:val="703C5CC6"/>
    <w:rsid w:val="70711D69"/>
    <w:rsid w:val="708C5A34"/>
    <w:rsid w:val="709E37BC"/>
    <w:rsid w:val="70FF514E"/>
    <w:rsid w:val="7141437C"/>
    <w:rsid w:val="716526C9"/>
    <w:rsid w:val="71784E08"/>
    <w:rsid w:val="71FD4747"/>
    <w:rsid w:val="720915E0"/>
    <w:rsid w:val="721F10D7"/>
    <w:rsid w:val="72AC4A0D"/>
    <w:rsid w:val="72F663D7"/>
    <w:rsid w:val="72F7009E"/>
    <w:rsid w:val="72F845EA"/>
    <w:rsid w:val="730166A9"/>
    <w:rsid w:val="7302249B"/>
    <w:rsid w:val="73100AD4"/>
    <w:rsid w:val="734606F9"/>
    <w:rsid w:val="739C3AEB"/>
    <w:rsid w:val="73DE468E"/>
    <w:rsid w:val="73F456D6"/>
    <w:rsid w:val="740E029D"/>
    <w:rsid w:val="7416776C"/>
    <w:rsid w:val="742F4960"/>
    <w:rsid w:val="74847ED1"/>
    <w:rsid w:val="74A816DC"/>
    <w:rsid w:val="74D13429"/>
    <w:rsid w:val="75071AFD"/>
    <w:rsid w:val="752F6F12"/>
    <w:rsid w:val="753A1B70"/>
    <w:rsid w:val="756A4080"/>
    <w:rsid w:val="758C2EAA"/>
    <w:rsid w:val="75956A44"/>
    <w:rsid w:val="75B01B84"/>
    <w:rsid w:val="75B30E83"/>
    <w:rsid w:val="75E94F2B"/>
    <w:rsid w:val="760D71EE"/>
    <w:rsid w:val="76326B6D"/>
    <w:rsid w:val="763F0E68"/>
    <w:rsid w:val="76C375E1"/>
    <w:rsid w:val="76C577FD"/>
    <w:rsid w:val="772B60BB"/>
    <w:rsid w:val="776E1DF2"/>
    <w:rsid w:val="77716D58"/>
    <w:rsid w:val="77814588"/>
    <w:rsid w:val="77977119"/>
    <w:rsid w:val="77C6069A"/>
    <w:rsid w:val="77D07A65"/>
    <w:rsid w:val="78084B5D"/>
    <w:rsid w:val="78420299"/>
    <w:rsid w:val="78CC104F"/>
    <w:rsid w:val="78E76E17"/>
    <w:rsid w:val="799E680F"/>
    <w:rsid w:val="79E524A3"/>
    <w:rsid w:val="7A100D8F"/>
    <w:rsid w:val="7A1A1321"/>
    <w:rsid w:val="7A25204A"/>
    <w:rsid w:val="7A5A62B5"/>
    <w:rsid w:val="7B0D6926"/>
    <w:rsid w:val="7B2E286B"/>
    <w:rsid w:val="7B7700B4"/>
    <w:rsid w:val="7B784E3E"/>
    <w:rsid w:val="7BF87D2D"/>
    <w:rsid w:val="7C082879"/>
    <w:rsid w:val="7C4F37CE"/>
    <w:rsid w:val="7CA330C2"/>
    <w:rsid w:val="7CA659DB"/>
    <w:rsid w:val="7D04294A"/>
    <w:rsid w:val="7D31799A"/>
    <w:rsid w:val="7D381BBC"/>
    <w:rsid w:val="7D474CE0"/>
    <w:rsid w:val="7D584F27"/>
    <w:rsid w:val="7D9046C1"/>
    <w:rsid w:val="7DFA4230"/>
    <w:rsid w:val="7E4E00D8"/>
    <w:rsid w:val="7E625B19"/>
    <w:rsid w:val="7E8333CB"/>
    <w:rsid w:val="7EA215D9"/>
    <w:rsid w:val="7EAE4633"/>
    <w:rsid w:val="7ECC241D"/>
    <w:rsid w:val="7F9D4E73"/>
    <w:rsid w:val="7FA91A6A"/>
    <w:rsid w:val="7FC90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spacing w:beforeLines="0" w:afterLines="0"/>
      <w:ind w:firstLine="420"/>
    </w:pPr>
    <w:rPr>
      <w:rFonts w:hint="default"/>
      <w:sz w:val="28"/>
      <w:szCs w:val="24"/>
    </w:rPr>
  </w:style>
  <w:style w:type="paragraph" w:styleId="3">
    <w:name w:val="Body Text Indent"/>
    <w:basedOn w:val="1"/>
    <w:next w:val="1"/>
    <w:unhideWhenUsed/>
    <w:qFormat/>
    <w:uiPriority w:val="0"/>
    <w:pPr>
      <w:spacing w:beforeLines="0" w:afterLines="0" w:line="360" w:lineRule="auto"/>
      <w:ind w:firstLine="200" w:firstLineChars="200"/>
    </w:pPr>
    <w:rPr>
      <w:rFonts w:hint="default"/>
      <w:sz w:val="28"/>
      <w:szCs w:val="24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1"/>
    <w:basedOn w:val="1"/>
    <w:next w:val="1"/>
    <w:qFormat/>
    <w:uiPriority w:val="0"/>
    <w:pPr>
      <w:tabs>
        <w:tab w:val="left" w:pos="1200"/>
        <w:tab w:val="right" w:leader="dot" w:pos="8296"/>
      </w:tabs>
    </w:pPr>
    <w:rPr>
      <w:rFonts w:ascii="Times New Roman" w:hAnsi="Times New Roman"/>
      <w:szCs w:val="20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paragraph" w:customStyle="1" w:styleId="13">
    <w:name w:val="段"/>
    <w:next w:val="1"/>
    <w:qFormat/>
    <w:uiPriority w:val="99"/>
    <w:pPr>
      <w:autoSpaceDE w:val="0"/>
      <w:autoSpaceDN w:val="0"/>
      <w:ind w:firstLine="200"/>
      <w:jc w:val="both"/>
    </w:pPr>
    <w:rPr>
      <w:rFonts w:ascii="宋体" w:hAnsi="Times New Roman" w:eastAsia="宋体" w:cs="宋体"/>
      <w:sz w:val="21"/>
      <w:szCs w:val="21"/>
      <w:lang w:val="en-US" w:eastAsia="zh-CN" w:bidi="ar-SA"/>
    </w:rPr>
  </w:style>
  <w:style w:type="paragraph" w:customStyle="1" w:styleId="14">
    <w:name w:val="列出段落1"/>
    <w:basedOn w:val="1"/>
    <w:qFormat/>
    <w:uiPriority w:val="0"/>
    <w:pPr>
      <w:ind w:firstLine="200" w:firstLineChars="200"/>
    </w:pPr>
  </w:style>
  <w:style w:type="paragraph" w:customStyle="1" w:styleId="15">
    <w:name w:val="目录 32"/>
    <w:next w:val="1"/>
    <w:qFormat/>
    <w:uiPriority w:val="0"/>
    <w:pPr>
      <w:wordWrap w:val="0"/>
      <w:ind w:left="425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customStyle="1" w:styleId="16">
    <w:name w:val="font0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112"/>
    <w:basedOn w:val="11"/>
    <w:qFormat/>
    <w:uiPriority w:val="0"/>
    <w:rPr>
      <w:rFonts w:ascii="Calibri" w:hAnsi="Calibri" w:cs="Calibri"/>
      <w:color w:val="000000"/>
      <w:sz w:val="22"/>
      <w:szCs w:val="22"/>
      <w:u w:val="none"/>
    </w:rPr>
  </w:style>
  <w:style w:type="character" w:customStyle="1" w:styleId="18">
    <w:name w:val="font121"/>
    <w:basedOn w:val="11"/>
    <w:qFormat/>
    <w:uiPriority w:val="0"/>
    <w:rPr>
      <w:rFonts w:hint="default" w:ascii="Calibri" w:hAnsi="Calibri" w:cs="Calibri"/>
      <w:color w:val="FF0000"/>
      <w:sz w:val="24"/>
      <w:szCs w:val="24"/>
      <w:u w:val="none"/>
    </w:rPr>
  </w:style>
  <w:style w:type="paragraph" w:customStyle="1" w:styleId="19">
    <w:name w:val="_Style 3"/>
    <w:basedOn w:val="1"/>
    <w:qFormat/>
    <w:uiPriority w:val="99"/>
    <w:pPr>
      <w:ind w:firstLine="420" w:firstLineChars="200"/>
    </w:pPr>
  </w:style>
  <w:style w:type="paragraph" w:customStyle="1" w:styleId="20">
    <w:name w:val="Default"/>
    <w:qFormat/>
    <w:uiPriority w:val="99"/>
    <w:pPr>
      <w:widowControl w:val="0"/>
      <w:autoSpaceDE w:val="0"/>
      <w:autoSpaceDN w:val="0"/>
      <w:adjustRightInd w:val="0"/>
    </w:pPr>
    <w:rPr>
      <w:rFonts w:ascii="楷体" w:hAnsi="Times New Roman" w:eastAsia="楷体" w:cs="楷体"/>
      <w:color w:val="000000"/>
      <w:sz w:val="24"/>
      <w:szCs w:val="24"/>
      <w:lang w:val="en-US" w:eastAsia="zh-CN" w:bidi="ar-SA"/>
    </w:rPr>
  </w:style>
  <w:style w:type="paragraph" w:customStyle="1" w:styleId="21">
    <w:name w:val="p0"/>
    <w:basedOn w:val="1"/>
    <w:qFormat/>
    <w:uiPriority w:val="99"/>
    <w:pPr>
      <w:widowControl/>
      <w:spacing w:line="500" w:lineRule="atLeast"/>
    </w:pPr>
    <w:rPr>
      <w:rFonts w:hint="eastAsi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719</Words>
  <Characters>763</Characters>
  <Lines>0</Lines>
  <Paragraphs>0</Paragraphs>
  <TotalTime>0</TotalTime>
  <ScaleCrop>false</ScaleCrop>
  <LinksUpToDate>false</LinksUpToDate>
  <CharactersWithSpaces>765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2021-08-17T06:49:00Z</dcterms:created>
  <dc:creator>PC</dc:creator>
  <cp:lastModifiedBy>Chen</cp:lastModifiedBy>
  <cp:lastPrinted>2023-05-11T05:44:00Z</cp:lastPrinted>
  <dcterms:modified xsi:type="dcterms:W3CDTF">2024-10-25T01:50:57Z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384B30CB78C84CB2965692B3BD4DD773_13</vt:lpwstr>
  </property>
  <property fmtid="{D5CDD505-2E9C-101B-9397-08002B2CF9AE}" pid="4" name="commondata">
    <vt:lpwstr>eyJoZGlkIjoiZWUwYzljY2E0YTM1NDhlMDJjNTZiMDBiOGUwZWIxNWUifQ==</vt:lpwstr>
  </property>
</Properties>
</file>