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DF78E56">
      <w:pPr>
        <w:adjustRightInd/>
        <w:spacing w:line="360" w:lineRule="auto"/>
        <w:rPr>
          <w:rFonts w:ascii="宋体" w:hAnsi="宋体" w:cs="宋体"/>
          <w:b/>
          <w:color w:val="000000" w:themeColor="text1"/>
          <w:sz w:val="48"/>
          <w:szCs w:val="48"/>
          <w:highlight w:val="none"/>
          <w14:textFill>
            <w14:solidFill>
              <w14:schemeClr w14:val="tx1"/>
            </w14:solidFill>
          </w14:textFill>
        </w:rPr>
      </w:pPr>
    </w:p>
    <w:p w14:paraId="6D8C829F">
      <w:pPr>
        <w:pStyle w:val="2"/>
        <w:rPr>
          <w:rFonts w:hAnsi="宋体" w:cs="宋体"/>
          <w:b/>
          <w:color w:val="000000" w:themeColor="text1"/>
          <w:sz w:val="48"/>
          <w:szCs w:val="48"/>
          <w:highlight w:val="none"/>
          <w14:textFill>
            <w14:solidFill>
              <w14:schemeClr w14:val="tx1"/>
            </w14:solidFill>
          </w14:textFill>
        </w:rPr>
      </w:pPr>
    </w:p>
    <w:p w14:paraId="4BDDDAF2">
      <w:pPr>
        <w:pStyle w:val="62"/>
        <w:rPr>
          <w:color w:val="000000" w:themeColor="text1"/>
          <w:highlight w:val="none"/>
          <w14:textFill>
            <w14:solidFill>
              <w14:schemeClr w14:val="tx1"/>
            </w14:solidFill>
          </w14:textFill>
        </w:rPr>
      </w:pPr>
    </w:p>
    <w:p w14:paraId="4B96869B">
      <w:pPr>
        <w:adjustRightInd/>
        <w:spacing w:line="360" w:lineRule="auto"/>
        <w:ind w:right="-388" w:rightChars="-185"/>
        <w:jc w:val="center"/>
        <w:rPr>
          <w:rFonts w:hint="eastAsia" w:ascii="宋体" w:hAnsi="宋体" w:cs="宋体"/>
          <w:color w:val="000000" w:themeColor="text1"/>
          <w:sz w:val="48"/>
          <w:szCs w:val="48"/>
          <w:highlight w:val="none"/>
          <w14:textFill>
            <w14:solidFill>
              <w14:schemeClr w14:val="tx1"/>
            </w14:solidFill>
          </w14:textFill>
        </w:rPr>
      </w:pPr>
      <w:r>
        <w:rPr>
          <w:rFonts w:hint="eastAsia" w:ascii="宋体" w:hAnsi="宋体" w:cs="宋体"/>
          <w:color w:val="000000" w:themeColor="text1"/>
          <w:sz w:val="48"/>
          <w:szCs w:val="48"/>
          <w:highlight w:val="none"/>
          <w14:textFill>
            <w14:solidFill>
              <w14:schemeClr w14:val="tx1"/>
            </w14:solidFill>
          </w14:textFill>
        </w:rPr>
        <w:t>宁波市镇海区人民医院医疗集团</w:t>
      </w:r>
    </w:p>
    <w:p w14:paraId="680DCFA3">
      <w:pPr>
        <w:adjustRightInd/>
        <w:spacing w:line="360" w:lineRule="auto"/>
        <w:ind w:right="-388" w:rightChars="-185"/>
        <w:jc w:val="center"/>
        <w:rPr>
          <w:rFonts w:hint="eastAsia" w:ascii="宋体" w:hAnsi="宋体" w:cs="宋体"/>
          <w:color w:val="000000" w:themeColor="text1"/>
          <w:sz w:val="48"/>
          <w:szCs w:val="48"/>
          <w:highlight w:val="none"/>
          <w14:textFill>
            <w14:solidFill>
              <w14:schemeClr w14:val="tx1"/>
            </w14:solidFill>
          </w14:textFill>
        </w:rPr>
      </w:pPr>
      <w:r>
        <w:rPr>
          <w:rFonts w:hint="eastAsia" w:ascii="宋体" w:hAnsi="宋体" w:cs="宋体"/>
          <w:color w:val="000000" w:themeColor="text1"/>
          <w:sz w:val="48"/>
          <w:szCs w:val="48"/>
          <w:highlight w:val="none"/>
          <w14:textFill>
            <w14:solidFill>
              <w14:schemeClr w14:val="tx1"/>
            </w14:solidFill>
          </w14:textFill>
        </w:rPr>
        <w:t>职工疗休养项目</w:t>
      </w:r>
    </w:p>
    <w:p w14:paraId="5B875F78">
      <w:pPr>
        <w:adjustRightInd/>
        <w:spacing w:line="360" w:lineRule="auto"/>
        <w:ind w:right="-388" w:rightChars="-185"/>
        <w:jc w:val="center"/>
        <w:rPr>
          <w:rFonts w:ascii="宋体" w:hAnsi="宋体" w:cs="宋体"/>
          <w:color w:val="000000" w:themeColor="text1"/>
          <w:sz w:val="48"/>
          <w:szCs w:val="48"/>
          <w:highlight w:val="none"/>
          <w14:textFill>
            <w14:solidFill>
              <w14:schemeClr w14:val="tx1"/>
            </w14:solidFill>
          </w14:textFill>
        </w:rPr>
      </w:pPr>
      <w:r>
        <w:rPr>
          <w:rFonts w:hint="eastAsia" w:ascii="宋体" w:hAnsi="宋体" w:cs="宋体"/>
          <w:color w:val="000000" w:themeColor="text1"/>
          <w:sz w:val="48"/>
          <w:szCs w:val="48"/>
          <w:highlight w:val="none"/>
          <w14:textFill>
            <w14:solidFill>
              <w14:schemeClr w14:val="tx1"/>
            </w14:solidFill>
          </w14:textFill>
        </w:rPr>
        <w:t xml:space="preserve">招标文件 </w:t>
      </w:r>
    </w:p>
    <w:p w14:paraId="0DAF44A5">
      <w:pPr>
        <w:adjustRightInd/>
        <w:spacing w:line="360" w:lineRule="auto"/>
        <w:jc w:val="center"/>
        <w:rPr>
          <w:rFonts w:ascii="宋体" w:hAnsi="宋体" w:cs="宋体"/>
          <w:b/>
          <w:color w:val="000000" w:themeColor="text1"/>
          <w:sz w:val="44"/>
          <w:szCs w:val="44"/>
          <w:highlight w:val="none"/>
          <w14:textFill>
            <w14:solidFill>
              <w14:schemeClr w14:val="tx1"/>
            </w14:solidFill>
          </w14:textFill>
        </w:rPr>
      </w:pPr>
      <w:r>
        <w:rPr>
          <w:rFonts w:hint="eastAsia" w:ascii="宋体" w:hAnsi="宋体" w:cs="宋体"/>
          <w:b/>
          <w:color w:val="000000" w:themeColor="text1"/>
          <w:sz w:val="44"/>
          <w:szCs w:val="44"/>
          <w:highlight w:val="none"/>
          <w14:textFill>
            <w14:solidFill>
              <w14:schemeClr w14:val="tx1"/>
            </w14:solidFill>
          </w14:textFill>
        </w:rPr>
        <w:t xml:space="preserve"> （电子招投标）</w:t>
      </w:r>
    </w:p>
    <w:p w14:paraId="24348E78">
      <w:pPr>
        <w:snapToGrid w:val="0"/>
        <w:spacing w:line="360" w:lineRule="auto"/>
        <w:jc w:val="center"/>
        <w:rPr>
          <w:rFonts w:hint="eastAsia" w:ascii="宋体" w:hAnsi="宋体" w:cs="宋体"/>
          <w:color w:val="000000" w:themeColor="text1"/>
          <w:sz w:val="30"/>
          <w:szCs w:val="30"/>
          <w:highlight w:val="none"/>
          <w14:textFill>
            <w14:solidFill>
              <w14:schemeClr w14:val="tx1"/>
            </w14:solidFill>
          </w14:textFill>
        </w:rPr>
      </w:pPr>
      <w:r>
        <w:rPr>
          <w:rFonts w:hint="eastAsia" w:ascii="宋体" w:hAnsi="宋体" w:cs="宋体"/>
          <w:color w:val="000000" w:themeColor="text1"/>
          <w:sz w:val="30"/>
          <w:szCs w:val="30"/>
          <w:highlight w:val="none"/>
          <w14:textFill>
            <w14:solidFill>
              <w14:schemeClr w14:val="tx1"/>
            </w14:solidFill>
          </w14:textFill>
        </w:rPr>
        <w:t xml:space="preserve">编号: CBNB-20251079G </w:t>
      </w:r>
    </w:p>
    <w:p w14:paraId="587A0823">
      <w:pPr>
        <w:adjustRightInd/>
        <w:spacing w:line="360" w:lineRule="auto"/>
        <w:rPr>
          <w:rFonts w:ascii="宋体" w:hAnsi="宋体" w:cs="宋体"/>
          <w:color w:val="000000" w:themeColor="text1"/>
          <w:sz w:val="28"/>
          <w:szCs w:val="20"/>
          <w:highlight w:val="none"/>
          <w14:textFill>
            <w14:solidFill>
              <w14:schemeClr w14:val="tx1"/>
            </w14:solidFill>
          </w14:textFill>
        </w:rPr>
      </w:pPr>
    </w:p>
    <w:p w14:paraId="3FCCA2B9">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44"/>
          <w:szCs w:val="44"/>
          <w:highlight w:val="none"/>
          <w14:textFill>
            <w14:solidFill>
              <w14:schemeClr w14:val="tx1"/>
            </w14:solidFill>
          </w14:textFill>
        </w:rPr>
        <w:t xml:space="preserve"> </w:t>
      </w:r>
    </w:p>
    <w:p w14:paraId="6E3C6DE0">
      <w:pPr>
        <w:spacing w:line="360" w:lineRule="auto"/>
        <w:rPr>
          <w:rFonts w:ascii="宋体" w:hAnsi="宋体" w:cs="宋体"/>
          <w:color w:val="000000" w:themeColor="text1"/>
          <w:sz w:val="32"/>
          <w:szCs w:val="32"/>
          <w:highlight w:val="none"/>
          <w14:textFill>
            <w14:solidFill>
              <w14:schemeClr w14:val="tx1"/>
            </w14:solidFill>
          </w14:textFill>
        </w:rPr>
      </w:pPr>
    </w:p>
    <w:p w14:paraId="67029066">
      <w:pPr>
        <w:pStyle w:val="2"/>
        <w:rPr>
          <w:color w:val="000000" w:themeColor="text1"/>
          <w:highlight w:val="none"/>
          <w14:textFill>
            <w14:solidFill>
              <w14:schemeClr w14:val="tx1"/>
            </w14:solidFill>
          </w14:textFill>
        </w:rPr>
      </w:pPr>
    </w:p>
    <w:p w14:paraId="62330117">
      <w:pPr>
        <w:pStyle w:val="2"/>
        <w:rPr>
          <w:rFonts w:hint="eastAsia" w:hAnsi="宋体" w:cs="宋体"/>
          <w:color w:val="000000" w:themeColor="text1"/>
          <w:sz w:val="32"/>
          <w:szCs w:val="32"/>
          <w:highlight w:val="none"/>
          <w14:textFill>
            <w14:solidFill>
              <w14:schemeClr w14:val="tx1"/>
            </w14:solidFill>
          </w14:textFill>
        </w:rPr>
      </w:pPr>
    </w:p>
    <w:p w14:paraId="74EC5D52">
      <w:pPr>
        <w:pStyle w:val="2"/>
        <w:rPr>
          <w:rFonts w:hint="eastAsia" w:hAnsi="宋体" w:cs="宋体"/>
          <w:color w:val="000000" w:themeColor="text1"/>
          <w:sz w:val="32"/>
          <w:szCs w:val="32"/>
          <w:highlight w:val="none"/>
          <w14:textFill>
            <w14:solidFill>
              <w14:schemeClr w14:val="tx1"/>
            </w14:solidFill>
          </w14:textFill>
        </w:rPr>
      </w:pPr>
    </w:p>
    <w:p w14:paraId="74CC2F7A">
      <w:pPr>
        <w:pStyle w:val="2"/>
        <w:ind w:firstLine="640" w:firstLineChars="200"/>
        <w:rPr>
          <w:rFonts w:hint="eastAsia"/>
          <w:color w:val="000000" w:themeColor="text1"/>
          <w:highlight w:val="none"/>
          <w14:textFill>
            <w14:solidFill>
              <w14:schemeClr w14:val="tx1"/>
            </w14:solidFill>
          </w14:textFill>
        </w:rPr>
      </w:pPr>
      <w:r>
        <w:rPr>
          <w:rFonts w:hint="eastAsia" w:hAnsi="宋体" w:cs="宋体"/>
          <w:color w:val="000000" w:themeColor="text1"/>
          <w:sz w:val="32"/>
          <w:szCs w:val="32"/>
          <w:highlight w:val="none"/>
          <w14:textFill>
            <w14:solidFill>
              <w14:schemeClr w14:val="tx1"/>
            </w14:solidFill>
          </w14:textFill>
        </w:rPr>
        <w:t>招标人：宁波市镇海区人民医院医疗集团</w:t>
      </w:r>
    </w:p>
    <w:p w14:paraId="31E54E38">
      <w:pPr>
        <w:spacing w:line="360" w:lineRule="auto"/>
        <w:ind w:firstLine="640" w:firstLineChars="200"/>
        <w:rPr>
          <w:rFonts w:hint="eastAsia"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采购代理机构：宁波中基国际招标有限公司</w:t>
      </w:r>
    </w:p>
    <w:p w14:paraId="6D50E0CD">
      <w:pPr>
        <w:pStyle w:val="63"/>
        <w:ind w:firstLine="420"/>
        <w:rPr>
          <w:color w:val="000000" w:themeColor="text1"/>
          <w:highlight w:val="none"/>
          <w14:textFill>
            <w14:solidFill>
              <w14:schemeClr w14:val="tx1"/>
            </w14:solidFill>
          </w14:textFill>
        </w:rPr>
      </w:pPr>
    </w:p>
    <w:p w14:paraId="1FB7DBCC">
      <w:pPr>
        <w:rPr>
          <w:color w:val="000000" w:themeColor="text1"/>
          <w:highlight w:val="none"/>
          <w14:textFill>
            <w14:solidFill>
              <w14:schemeClr w14:val="tx1"/>
            </w14:solidFill>
          </w14:textFill>
        </w:rPr>
      </w:pPr>
    </w:p>
    <w:p w14:paraId="7D4D3BF0">
      <w:pPr>
        <w:pStyle w:val="5"/>
        <w:rPr>
          <w:color w:val="000000" w:themeColor="text1"/>
          <w:highlight w:val="none"/>
          <w14:textFill>
            <w14:solidFill>
              <w14:schemeClr w14:val="tx1"/>
            </w14:solidFill>
          </w14:textFill>
        </w:rPr>
      </w:pPr>
    </w:p>
    <w:p w14:paraId="74E64EFD">
      <w:pPr>
        <w:pStyle w:val="5"/>
        <w:ind w:left="0" w:firstLine="0"/>
        <w:rPr>
          <w:color w:val="000000" w:themeColor="text1"/>
          <w:highlight w:val="none"/>
          <w14:textFill>
            <w14:solidFill>
              <w14:schemeClr w14:val="tx1"/>
            </w14:solidFill>
          </w14:textFill>
        </w:rPr>
      </w:pPr>
    </w:p>
    <w:p w14:paraId="5DC2C633">
      <w:pPr>
        <w:snapToGrid w:val="0"/>
        <w:spacing w:line="360" w:lineRule="auto"/>
        <w:jc w:val="center"/>
        <w:rPr>
          <w:rFonts w:ascii="宋体" w:hAnsi="宋体" w:cs="宋体"/>
          <w:bCs/>
          <w:color w:val="000000" w:themeColor="text1"/>
          <w:sz w:val="32"/>
          <w:szCs w:val="32"/>
          <w:highlight w:val="none"/>
          <w14:textFill>
            <w14:solidFill>
              <w14:schemeClr w14:val="tx1"/>
            </w14:solidFill>
          </w14:textFill>
        </w:rPr>
      </w:pPr>
      <w:r>
        <w:rPr>
          <w:rFonts w:hint="eastAsia" w:ascii="宋体" w:hAnsi="宋体" w:cs="宋体"/>
          <w:bCs/>
          <w:color w:val="000000" w:themeColor="text1"/>
          <w:sz w:val="32"/>
          <w:szCs w:val="32"/>
          <w:highlight w:val="none"/>
          <w14:textFill>
            <w14:solidFill>
              <w14:schemeClr w14:val="tx1"/>
            </w14:solidFill>
          </w14:textFill>
        </w:rPr>
        <w:t>二〇二五年</w:t>
      </w:r>
      <w:r>
        <w:rPr>
          <w:rFonts w:hint="eastAsia" w:ascii="宋体" w:hAnsi="宋体" w:cs="宋体"/>
          <w:bCs/>
          <w:color w:val="000000" w:themeColor="text1"/>
          <w:sz w:val="32"/>
          <w:szCs w:val="32"/>
          <w:highlight w:val="none"/>
          <w:lang w:val="en-US" w:eastAsia="zh-CN"/>
          <w14:textFill>
            <w14:solidFill>
              <w14:schemeClr w14:val="tx1"/>
            </w14:solidFill>
          </w14:textFill>
        </w:rPr>
        <w:t>四</w:t>
      </w:r>
      <w:r>
        <w:rPr>
          <w:rFonts w:hint="eastAsia" w:ascii="宋体" w:hAnsi="宋体" w:cs="宋体"/>
          <w:bCs/>
          <w:color w:val="000000" w:themeColor="text1"/>
          <w:sz w:val="32"/>
          <w:szCs w:val="32"/>
          <w:highlight w:val="none"/>
          <w14:textFill>
            <w14:solidFill>
              <w14:schemeClr w14:val="tx1"/>
            </w14:solidFill>
          </w14:textFill>
        </w:rPr>
        <w:t>月</w:t>
      </w:r>
    </w:p>
    <w:p w14:paraId="2D394DE6">
      <w:pPr>
        <w:spacing w:line="360" w:lineRule="auto"/>
        <w:jc w:val="center"/>
        <w:rPr>
          <w:rFonts w:ascii="宋体" w:hAnsi="宋体" w:cs="宋体"/>
          <w:b/>
          <w:color w:val="000000" w:themeColor="text1"/>
          <w:sz w:val="24"/>
          <w:highlight w:val="none"/>
          <w14:textFill>
            <w14:solidFill>
              <w14:schemeClr w14:val="tx1"/>
            </w14:solidFill>
          </w14:textFill>
        </w:rPr>
      </w:pPr>
    </w:p>
    <w:p w14:paraId="2340C9EC">
      <w:pPr>
        <w:spacing w:line="360" w:lineRule="auto"/>
        <w:jc w:val="center"/>
        <w:rPr>
          <w:rFonts w:ascii="宋体" w:hAnsi="宋体" w:cs="宋体"/>
          <w:b/>
          <w:color w:val="000000" w:themeColor="text1"/>
          <w:sz w:val="24"/>
          <w:highlight w:val="none"/>
          <w14:textFill>
            <w14:solidFill>
              <w14:schemeClr w14:val="tx1"/>
            </w14:solidFill>
          </w14:textFill>
        </w:rPr>
      </w:pPr>
    </w:p>
    <w:p w14:paraId="5DF056BD">
      <w:pPr>
        <w:adjustRightInd/>
        <w:spacing w:line="360" w:lineRule="auto"/>
        <w:jc w:val="center"/>
        <w:rPr>
          <w:rFonts w:ascii="宋体" w:hAnsi="宋体" w:cs="宋体"/>
          <w:b/>
          <w:color w:val="000000" w:themeColor="text1"/>
          <w:sz w:val="44"/>
          <w:szCs w:val="44"/>
          <w:highlight w:val="none"/>
          <w14:textFill>
            <w14:solidFill>
              <w14:schemeClr w14:val="tx1"/>
            </w14:solidFill>
          </w14:textFill>
        </w:rPr>
      </w:pPr>
    </w:p>
    <w:p w14:paraId="0A6E848A">
      <w:pPr>
        <w:spacing w:line="360" w:lineRule="auto"/>
        <w:jc w:val="center"/>
        <w:rPr>
          <w:rFonts w:ascii="宋体" w:hAnsi="宋体" w:cs="宋体"/>
          <w:b/>
          <w:color w:val="000000" w:themeColor="text1"/>
          <w:sz w:val="48"/>
          <w:szCs w:val="48"/>
          <w:highlight w:val="none"/>
          <w14:textFill>
            <w14:solidFill>
              <w14:schemeClr w14:val="tx1"/>
            </w14:solidFill>
          </w14:textFill>
        </w:rPr>
      </w:pPr>
      <w:bookmarkStart w:id="0" w:name="_Hlt67893495"/>
      <w:bookmarkEnd w:id="0"/>
      <w:r>
        <w:rPr>
          <w:rFonts w:hint="eastAsia" w:ascii="宋体" w:hAnsi="宋体" w:cs="宋体"/>
          <w:b/>
          <w:color w:val="000000" w:themeColor="text1"/>
          <w:sz w:val="48"/>
          <w:szCs w:val="48"/>
          <w:highlight w:val="none"/>
          <w14:textFill>
            <w14:solidFill>
              <w14:schemeClr w14:val="tx1"/>
            </w14:solidFill>
          </w14:textFill>
        </w:rPr>
        <w:t>目  录</w:t>
      </w:r>
    </w:p>
    <w:p w14:paraId="7184C46D">
      <w:pPr>
        <w:spacing w:line="360" w:lineRule="auto"/>
        <w:rPr>
          <w:rFonts w:ascii="宋体" w:hAnsi="宋体" w:cs="宋体"/>
          <w:color w:val="000000" w:themeColor="text1"/>
          <w:sz w:val="32"/>
          <w:szCs w:val="32"/>
          <w:highlight w:val="none"/>
          <w14:textFill>
            <w14:solidFill>
              <w14:schemeClr w14:val="tx1"/>
            </w14:solidFill>
          </w14:textFill>
        </w:rPr>
      </w:pPr>
    </w:p>
    <w:p w14:paraId="40B60F34">
      <w:pPr>
        <w:spacing w:line="360" w:lineRule="auto"/>
        <w:rPr>
          <w:rFonts w:ascii="宋体" w:hAnsi="宋体" w:cs="宋体"/>
          <w:color w:val="000000" w:themeColor="text1"/>
          <w:sz w:val="32"/>
          <w:szCs w:val="32"/>
          <w:highlight w:val="none"/>
          <w14:textFill>
            <w14:solidFill>
              <w14:schemeClr w14:val="tx1"/>
            </w14:solidFill>
          </w14:textFill>
        </w:rPr>
      </w:pPr>
    </w:p>
    <w:p w14:paraId="1A8C5909">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第一部分      招标公告</w:t>
      </w:r>
    </w:p>
    <w:p w14:paraId="462019C1">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第二部分      投标人须知</w:t>
      </w:r>
    </w:p>
    <w:p w14:paraId="28A4FDE2">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第三部分      采购需求</w:t>
      </w:r>
    </w:p>
    <w:p w14:paraId="054F69B6">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第四部分      评标办法</w:t>
      </w:r>
    </w:p>
    <w:p w14:paraId="6904ED61">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第五部分      拟签订的合同文本</w:t>
      </w:r>
    </w:p>
    <w:p w14:paraId="422CE612">
      <w:pPr>
        <w:spacing w:line="360" w:lineRule="auto"/>
        <w:ind w:firstLine="1280" w:firstLineChars="400"/>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第六部分      应提交的有关格式范例</w:t>
      </w:r>
    </w:p>
    <w:p w14:paraId="415B1496">
      <w:pPr>
        <w:spacing w:line="360" w:lineRule="auto"/>
        <w:ind w:firstLine="549" w:firstLineChars="229"/>
        <w:rPr>
          <w:rFonts w:ascii="宋体" w:hAnsi="宋体" w:cs="宋体"/>
          <w:color w:val="000000" w:themeColor="text1"/>
          <w:sz w:val="24"/>
          <w:highlight w:val="none"/>
          <w14:textFill>
            <w14:solidFill>
              <w14:schemeClr w14:val="tx1"/>
            </w14:solidFill>
          </w14:textFill>
        </w:rPr>
      </w:pPr>
      <w:bookmarkStart w:id="1" w:name="_Hlt91233176"/>
      <w:bookmarkEnd w:id="1"/>
      <w:bookmarkStart w:id="2" w:name="_Toc91899869"/>
    </w:p>
    <w:p w14:paraId="5FD4BCF0">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03E80310">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34ED6B36">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104D8E0B">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4A8DA39F">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75444404">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7F1AC623">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0AEB707E">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0303A365">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107F2F9B">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31DE0848">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4CC3217B">
      <w:pPr>
        <w:spacing w:line="360" w:lineRule="auto"/>
        <w:ind w:firstLine="549" w:firstLineChars="229"/>
        <w:rPr>
          <w:rFonts w:ascii="宋体" w:hAnsi="宋体" w:cs="宋体"/>
          <w:color w:val="000000" w:themeColor="text1"/>
          <w:sz w:val="24"/>
          <w:highlight w:val="none"/>
          <w14:textFill>
            <w14:solidFill>
              <w14:schemeClr w14:val="tx1"/>
            </w14:solidFill>
          </w14:textFill>
        </w:rPr>
      </w:pPr>
    </w:p>
    <w:p w14:paraId="3C275BDA">
      <w:pPr>
        <w:spacing w:line="360" w:lineRule="auto"/>
        <w:rPr>
          <w:rFonts w:ascii="宋体" w:hAnsi="宋体" w:cs="宋体"/>
          <w:color w:val="000000" w:themeColor="text1"/>
          <w:sz w:val="24"/>
          <w:highlight w:val="none"/>
          <w14:textFill>
            <w14:solidFill>
              <w14:schemeClr w14:val="tx1"/>
            </w14:solidFill>
          </w14:textFill>
        </w:rPr>
      </w:pPr>
    </w:p>
    <w:p w14:paraId="6609BFE5">
      <w:pPr>
        <w:adjustRightInd/>
        <w:spacing w:line="360" w:lineRule="auto"/>
        <w:jc w:val="center"/>
        <w:outlineLvl w:val="0"/>
        <w:rPr>
          <w:rFonts w:ascii="宋体" w:hAnsi="宋体" w:cs="宋体"/>
          <w:b/>
          <w:color w:val="000000" w:themeColor="text1"/>
          <w:sz w:val="36"/>
          <w:szCs w:val="20"/>
          <w:highlight w:val="none"/>
          <w14:textFill>
            <w14:solidFill>
              <w14:schemeClr w14:val="tx1"/>
            </w14:solidFill>
          </w14:textFill>
        </w:rPr>
      </w:pPr>
      <w:bookmarkStart w:id="3" w:name="第一部分"/>
      <w:r>
        <w:rPr>
          <w:rFonts w:hint="eastAsia" w:ascii="宋体" w:hAnsi="宋体" w:cs="宋体"/>
          <w:b/>
          <w:color w:val="000000" w:themeColor="text1"/>
          <w:sz w:val="36"/>
          <w:szCs w:val="36"/>
          <w:highlight w:val="none"/>
          <w14:textFill>
            <w14:solidFill>
              <w14:schemeClr w14:val="tx1"/>
            </w14:solidFill>
          </w14:textFill>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cs="宋体"/>
          <w:b/>
          <w:color w:val="000000" w:themeColor="text1"/>
          <w:sz w:val="36"/>
          <w:szCs w:val="20"/>
          <w:highlight w:val="none"/>
          <w14:textFill>
            <w14:solidFill>
              <w14:schemeClr w14:val="tx1"/>
            </w14:solidFill>
          </w14:textFill>
        </w:rPr>
        <w:t>第一部分 招标公告</w:t>
      </w:r>
    </w:p>
    <w:p w14:paraId="0279495A">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项目概况</w:t>
      </w:r>
    </w:p>
    <w:p w14:paraId="0D4AFFBC">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宁波市镇海区人民医院医疗集团职工疗休养项目</w:t>
      </w:r>
      <w:r>
        <w:rPr>
          <w:rFonts w:hint="eastAsia" w:ascii="宋体" w:hAnsi="宋体" w:cs="宋体"/>
          <w:color w:val="000000" w:themeColor="text1"/>
          <w:sz w:val="24"/>
          <w:highlight w:val="none"/>
          <w14:textFill>
            <w14:solidFill>
              <w14:schemeClr w14:val="tx1"/>
            </w14:solidFill>
          </w14:textFill>
        </w:rPr>
        <w:t>招标项目的潜在投标人应在政采云平台（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"https://www.zcygov.cn/）获取（下载）招标文件，并于202%20年%20月%20日%20点%20分00秒" </w:instrText>
      </w:r>
      <w:r>
        <w:rPr>
          <w:color w:val="000000" w:themeColor="text1"/>
          <w:highlight w:val="none"/>
          <w14:textFill>
            <w14:solidFill>
              <w14:schemeClr w14:val="tx1"/>
            </w14:solidFill>
          </w14:textFill>
        </w:rPr>
        <w:fldChar w:fldCharType="separate"/>
      </w:r>
      <w:r>
        <w:rPr>
          <w:rStyle w:val="78"/>
          <w:rFonts w:hint="eastAsia" w:ascii="宋体" w:hAnsi="宋体" w:eastAsia="宋体" w:cs="宋体"/>
          <w:snapToGrid/>
          <w:color w:val="000000" w:themeColor="text1"/>
          <w:kern w:val="2"/>
          <w:sz w:val="24"/>
          <w:szCs w:val="24"/>
          <w:highlight w:val="none"/>
          <w14:textFill>
            <w14:solidFill>
              <w14:schemeClr w14:val="tx1"/>
            </w14:solidFill>
          </w14:textFill>
        </w:rPr>
        <w:t>https://www.zcygov.cn/）获取（下载）招标文件，并于</w:t>
      </w:r>
      <w:r>
        <w:rPr>
          <w:rStyle w:val="78"/>
          <w:rFonts w:hint="eastAsia" w:ascii="宋体" w:hAnsi="宋体" w:cs="宋体"/>
          <w:snapToGrid/>
          <w:color w:val="000000" w:themeColor="text1"/>
          <w:kern w:val="2"/>
          <w:sz w:val="24"/>
          <w:szCs w:val="24"/>
          <w:highlight w:val="none"/>
          <w14:textFill>
            <w14:solidFill>
              <w14:schemeClr w14:val="tx1"/>
            </w14:solidFill>
          </w14:textFill>
        </w:rPr>
        <w:t>2025</w:t>
      </w:r>
      <w:r>
        <w:rPr>
          <w:rStyle w:val="78"/>
          <w:rFonts w:hint="eastAsia" w:ascii="宋体" w:hAnsi="宋体" w:eastAsia="宋体" w:cs="宋体"/>
          <w:snapToGrid/>
          <w:color w:val="000000" w:themeColor="text1"/>
          <w:kern w:val="2"/>
          <w:sz w:val="24"/>
          <w:szCs w:val="24"/>
          <w:highlight w:val="none"/>
          <w14:textFill>
            <w14:solidFill>
              <w14:schemeClr w14:val="tx1"/>
            </w14:solidFill>
          </w14:textFill>
        </w:rPr>
        <w:t>年</w:t>
      </w:r>
      <w:r>
        <w:rPr>
          <w:rStyle w:val="78"/>
          <w:rFonts w:hint="eastAsia" w:ascii="宋体" w:hAnsi="宋体" w:cs="宋体"/>
          <w:snapToGrid/>
          <w:color w:val="000000" w:themeColor="text1"/>
          <w:kern w:val="2"/>
          <w:sz w:val="24"/>
          <w:szCs w:val="24"/>
          <w:highlight w:val="none"/>
          <w:lang w:val="en-US" w:eastAsia="zh-CN"/>
          <w14:textFill>
            <w14:solidFill>
              <w14:schemeClr w14:val="tx1"/>
            </w14:solidFill>
          </w14:textFill>
        </w:rPr>
        <w:t>4</w:t>
      </w:r>
      <w:r>
        <w:rPr>
          <w:rStyle w:val="78"/>
          <w:rFonts w:hint="eastAsia" w:ascii="宋体" w:hAnsi="宋体" w:eastAsia="宋体" w:cs="宋体"/>
          <w:snapToGrid/>
          <w:color w:val="000000" w:themeColor="text1"/>
          <w:kern w:val="2"/>
          <w:sz w:val="24"/>
          <w:szCs w:val="24"/>
          <w:highlight w:val="none"/>
          <w14:textFill>
            <w14:solidFill>
              <w14:schemeClr w14:val="tx1"/>
            </w14:solidFill>
          </w14:textFill>
        </w:rPr>
        <w:t>月</w:t>
      </w:r>
      <w:r>
        <w:rPr>
          <w:rStyle w:val="78"/>
          <w:rFonts w:hint="eastAsia" w:ascii="宋体" w:hAnsi="宋体" w:cs="宋体"/>
          <w:snapToGrid/>
          <w:color w:val="000000" w:themeColor="text1"/>
          <w:kern w:val="2"/>
          <w:sz w:val="24"/>
          <w:szCs w:val="24"/>
          <w:highlight w:val="none"/>
          <w:lang w:val="en-US" w:eastAsia="zh-CN"/>
          <w14:textFill>
            <w14:solidFill>
              <w14:schemeClr w14:val="tx1"/>
            </w14:solidFill>
          </w14:textFill>
        </w:rPr>
        <w:t>24</w:t>
      </w:r>
      <w:r>
        <w:rPr>
          <w:rStyle w:val="78"/>
          <w:rFonts w:hint="eastAsia" w:ascii="宋体" w:hAnsi="宋体" w:eastAsia="宋体" w:cs="宋体"/>
          <w:snapToGrid/>
          <w:color w:val="000000" w:themeColor="text1"/>
          <w:kern w:val="2"/>
          <w:sz w:val="24"/>
          <w:szCs w:val="24"/>
          <w:highlight w:val="none"/>
          <w14:textFill>
            <w14:solidFill>
              <w14:schemeClr w14:val="tx1"/>
            </w14:solidFill>
          </w14:textFill>
        </w:rPr>
        <w:t>日</w:t>
      </w:r>
      <w:r>
        <w:rPr>
          <w:rStyle w:val="78"/>
          <w:rFonts w:hint="eastAsia" w:ascii="宋体" w:hAnsi="宋体" w:cs="宋体"/>
          <w:snapToGrid/>
          <w:color w:val="000000" w:themeColor="text1"/>
          <w:kern w:val="2"/>
          <w:sz w:val="24"/>
          <w:szCs w:val="24"/>
          <w:highlight w:val="none"/>
          <w14:textFill>
            <w14:solidFill>
              <w14:schemeClr w14:val="tx1"/>
            </w14:solidFill>
          </w14:textFill>
        </w:rPr>
        <w:t>09</w:t>
      </w:r>
      <w:r>
        <w:rPr>
          <w:rStyle w:val="78"/>
          <w:rFonts w:hint="eastAsia" w:ascii="宋体" w:hAnsi="宋体" w:eastAsia="宋体" w:cs="宋体"/>
          <w:snapToGrid/>
          <w:color w:val="000000" w:themeColor="text1"/>
          <w:kern w:val="2"/>
          <w:sz w:val="24"/>
          <w:szCs w:val="24"/>
          <w:highlight w:val="none"/>
          <w14:textFill>
            <w14:solidFill>
              <w14:schemeClr w14:val="tx1"/>
            </w14:solidFill>
          </w14:textFill>
        </w:rPr>
        <w:t>点</w:t>
      </w:r>
      <w:r>
        <w:rPr>
          <w:rStyle w:val="78"/>
          <w:rFonts w:hint="eastAsia" w:ascii="宋体" w:hAnsi="宋体" w:cs="宋体"/>
          <w:snapToGrid/>
          <w:color w:val="000000" w:themeColor="text1"/>
          <w:kern w:val="2"/>
          <w:sz w:val="24"/>
          <w:szCs w:val="24"/>
          <w:highlight w:val="none"/>
          <w14:textFill>
            <w14:solidFill>
              <w14:schemeClr w14:val="tx1"/>
            </w14:solidFill>
          </w14:textFill>
        </w:rPr>
        <w:t>30</w:t>
      </w:r>
      <w:r>
        <w:rPr>
          <w:rStyle w:val="78"/>
          <w:rFonts w:hint="eastAsia" w:ascii="宋体" w:hAnsi="宋体" w:eastAsia="宋体" w:cs="宋体"/>
          <w:snapToGrid/>
          <w:color w:val="000000" w:themeColor="text1"/>
          <w:kern w:val="2"/>
          <w:sz w:val="24"/>
          <w:szCs w:val="24"/>
          <w:highlight w:val="none"/>
          <w14:textFill>
            <w14:solidFill>
              <w14:schemeClr w14:val="tx1"/>
            </w14:solidFill>
          </w14:textFill>
        </w:rPr>
        <w:t>分</w:t>
      </w:r>
      <w:r>
        <w:rPr>
          <w:rStyle w:val="78"/>
          <w:rFonts w:hint="eastAsia" w:ascii="宋体" w:hAnsi="宋体" w:eastAsia="宋体" w:cs="宋体"/>
          <w:bCs/>
          <w:snapToGrid/>
          <w:color w:val="000000" w:themeColor="text1"/>
          <w:kern w:val="2"/>
          <w:sz w:val="24"/>
          <w:szCs w:val="24"/>
          <w:highlight w:val="none"/>
          <w14:textFill>
            <w14:solidFill>
              <w14:schemeClr w14:val="tx1"/>
            </w14:solidFill>
          </w14:textFill>
        </w:rPr>
        <w:t>00秒</w:t>
      </w:r>
      <w:r>
        <w:rPr>
          <w:rStyle w:val="78"/>
          <w:rFonts w:hint="eastAsia" w:ascii="宋体" w:hAnsi="宋体" w:eastAsia="宋体" w:cs="宋体"/>
          <w:bCs/>
          <w:snapToGrid/>
          <w:color w:val="000000" w:themeColor="text1"/>
          <w:kern w:val="2"/>
          <w:sz w:val="24"/>
          <w:szCs w:val="24"/>
          <w:highlight w:val="none"/>
          <w14:textFill>
            <w14:solidFill>
              <w14:schemeClr w14:val="tx1"/>
            </w14:solidFill>
          </w14:textFill>
        </w:rPr>
        <w:fldChar w:fldCharType="end"/>
      </w:r>
      <w:r>
        <w:rPr>
          <w:rFonts w:hint="eastAsia" w:ascii="宋体" w:hAnsi="宋体" w:cs="宋体"/>
          <w:bCs/>
          <w:color w:val="000000" w:themeColor="text1"/>
          <w:sz w:val="24"/>
          <w:highlight w:val="none"/>
          <w14:textFill>
            <w14:solidFill>
              <w14:schemeClr w14:val="tx1"/>
            </w14:solidFill>
          </w14:textFill>
        </w:rPr>
        <w:t>（北京</w:t>
      </w:r>
      <w:r>
        <w:rPr>
          <w:rFonts w:hint="eastAsia" w:ascii="宋体" w:hAnsi="宋体" w:cs="宋体"/>
          <w:bCs/>
          <w:color w:val="000000" w:themeColor="text1"/>
          <w:sz w:val="24"/>
          <w:highlight w:val="none"/>
          <w14:textFill>
            <w14:solidFill>
              <w14:schemeClr w14:val="tx1"/>
            </w14:solidFill>
          </w14:textFill>
        </w:rPr>
        <w:t>时间）前</w:t>
      </w:r>
      <w:r>
        <w:rPr>
          <w:rFonts w:hint="eastAsia" w:ascii="宋体" w:hAnsi="宋体" w:cs="宋体"/>
          <w:color w:val="000000" w:themeColor="text1"/>
          <w:sz w:val="24"/>
          <w:highlight w:val="none"/>
          <w14:textFill>
            <w14:solidFill>
              <w14:schemeClr w14:val="tx1"/>
            </w14:solidFill>
          </w14:textFill>
        </w:rPr>
        <w:t>递交（上传）投标文件。</w:t>
      </w:r>
    </w:p>
    <w:p w14:paraId="5D1C264D">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一、项目基本情况                                            </w:t>
      </w:r>
    </w:p>
    <w:p w14:paraId="1099E23F">
      <w:pP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项目编号：</w:t>
      </w:r>
      <w:r>
        <w:rPr>
          <w:rFonts w:hint="eastAsia" w:ascii="宋体" w:hAnsi="宋体" w:cs="宋体"/>
          <w:bCs/>
          <w:color w:val="000000" w:themeColor="text1"/>
          <w:sz w:val="24"/>
          <w:highlight w:val="none"/>
          <w14:textFill>
            <w14:solidFill>
              <w14:schemeClr w14:val="tx1"/>
            </w14:solidFill>
          </w14:textFill>
        </w:rPr>
        <w:t>CBNB-20251079G</w:t>
      </w:r>
      <w:r>
        <w:rPr>
          <w:rFonts w:hint="eastAsia" w:ascii="宋体" w:hAnsi="宋体" w:cs="宋体"/>
          <w:b/>
          <w:color w:val="000000" w:themeColor="text1"/>
          <w:sz w:val="24"/>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 </w:t>
      </w:r>
    </w:p>
    <w:p w14:paraId="7B5895E3">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 xml:space="preserve"> 项目名称：</w:t>
      </w:r>
      <w:r>
        <w:rPr>
          <w:rFonts w:hint="eastAsia" w:ascii="宋体" w:hAnsi="宋体" w:cs="宋体"/>
          <w:color w:val="000000" w:themeColor="text1"/>
          <w:sz w:val="24"/>
          <w:highlight w:val="none"/>
          <w14:textFill>
            <w14:solidFill>
              <w14:schemeClr w14:val="tx1"/>
            </w14:solidFill>
          </w14:textFill>
        </w:rPr>
        <w:t>宁波市镇海区人民医院医疗集团职工疗休养项目</w:t>
      </w:r>
    </w:p>
    <w:p w14:paraId="1233C9B1">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 xml:space="preserve"> 预算金额（元）：</w:t>
      </w:r>
      <w:r>
        <w:rPr>
          <w:rFonts w:hint="eastAsia" w:ascii="宋体" w:hAnsi="宋体" w:cs="宋体"/>
          <w:bCs/>
          <w:color w:val="000000" w:themeColor="text1"/>
          <w:sz w:val="24"/>
          <w:highlight w:val="none"/>
          <w14:textFill>
            <w14:solidFill>
              <w14:schemeClr w14:val="tx1"/>
            </w14:solidFill>
          </w14:textFill>
        </w:rPr>
        <w:t>11436000.00</w:t>
      </w:r>
      <w:r>
        <w:rPr>
          <w:rFonts w:ascii="宋体" w:hAnsi="宋体" w:cs="宋体"/>
          <w:bCs/>
          <w:color w:val="000000" w:themeColor="text1"/>
          <w:sz w:val="24"/>
          <w:highlight w:val="none"/>
          <w14:textFill>
            <w14:solidFill>
              <w14:schemeClr w14:val="tx1"/>
            </w14:solidFill>
          </w14:textFill>
        </w:rPr>
        <w:t xml:space="preserve"> </w:t>
      </w:r>
    </w:p>
    <w:p w14:paraId="53ADEE36">
      <w:pPr>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最高限价（元）：</w:t>
      </w:r>
      <w:r>
        <w:rPr>
          <w:rFonts w:hint="eastAsia"/>
          <w:color w:val="000000" w:themeColor="text1"/>
          <w:sz w:val="24"/>
          <w:szCs w:val="24"/>
          <w:highlight w:val="none"/>
          <w:lang w:val="en-US" w:eastAsia="zh-CN"/>
          <w14:textFill>
            <w14:solidFill>
              <w14:schemeClr w14:val="tx1"/>
            </w14:solidFill>
          </w14:textFill>
        </w:rPr>
        <w:t>标项一</w:t>
      </w:r>
      <w:r>
        <w:rPr>
          <w:rFonts w:hint="eastAsia" w:ascii="宋体" w:hAnsi="宋体" w:cs="宋体"/>
          <w:bCs/>
          <w:color w:val="000000" w:themeColor="text1"/>
          <w:sz w:val="24"/>
          <w:highlight w:val="none"/>
          <w14:textFill>
            <w14:solidFill>
              <w14:schemeClr w14:val="tx1"/>
            </w14:solidFill>
          </w14:textFill>
        </w:rPr>
        <w:t>1440000.00</w:t>
      </w:r>
      <w:r>
        <w:rPr>
          <w:rFonts w:hint="eastAsia" w:ascii="宋体" w:hAnsi="宋体" w:cs="宋体"/>
          <w:bCs/>
          <w:color w:val="000000" w:themeColor="text1"/>
          <w:sz w:val="24"/>
          <w:highlight w:val="none"/>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标项二</w:t>
      </w:r>
      <w:r>
        <w:rPr>
          <w:rFonts w:hint="eastAsia" w:ascii="宋体" w:hAnsi="宋体" w:cs="宋体"/>
          <w:bCs/>
          <w:color w:val="000000" w:themeColor="text1"/>
          <w:sz w:val="24"/>
          <w:highlight w:val="none"/>
          <w14:textFill>
            <w14:solidFill>
              <w14:schemeClr w14:val="tx1"/>
            </w14:solidFill>
          </w14:textFill>
        </w:rPr>
        <w:t>1428000.00，</w:t>
      </w:r>
      <w:r>
        <w:rPr>
          <w:rFonts w:hint="eastAsia"/>
          <w:color w:val="000000" w:themeColor="text1"/>
          <w:sz w:val="24"/>
          <w:szCs w:val="24"/>
          <w:highlight w:val="none"/>
          <w:lang w:val="en-US" w:eastAsia="zh-CN"/>
          <w14:textFill>
            <w14:solidFill>
              <w14:schemeClr w14:val="tx1"/>
            </w14:solidFill>
          </w14:textFill>
        </w:rPr>
        <w:t>标项三</w:t>
      </w:r>
      <w:r>
        <w:rPr>
          <w:rFonts w:hint="eastAsia" w:ascii="宋体" w:hAnsi="宋体" w:cs="宋体"/>
          <w:bCs/>
          <w:color w:val="000000" w:themeColor="text1"/>
          <w:sz w:val="24"/>
          <w:highlight w:val="none"/>
          <w14:textFill>
            <w14:solidFill>
              <w14:schemeClr w14:val="tx1"/>
            </w14:solidFill>
          </w14:textFill>
        </w:rPr>
        <w:t>1428000.00，</w:t>
      </w:r>
      <w:r>
        <w:rPr>
          <w:rFonts w:hint="eastAsia"/>
          <w:color w:val="000000" w:themeColor="text1"/>
          <w:sz w:val="24"/>
          <w:szCs w:val="24"/>
          <w:highlight w:val="none"/>
          <w:lang w:val="en-US" w:eastAsia="zh-CN"/>
          <w14:textFill>
            <w14:solidFill>
              <w14:schemeClr w14:val="tx1"/>
            </w14:solidFill>
          </w14:textFill>
        </w:rPr>
        <w:t>标项四</w:t>
      </w:r>
      <w:r>
        <w:rPr>
          <w:rFonts w:hint="eastAsia" w:ascii="宋体" w:hAnsi="宋体" w:cs="宋体"/>
          <w:bCs/>
          <w:color w:val="000000" w:themeColor="text1"/>
          <w:sz w:val="24"/>
          <w:highlight w:val="none"/>
          <w14:textFill>
            <w14:solidFill>
              <w14:schemeClr w14:val="tx1"/>
            </w14:solidFill>
          </w14:textFill>
        </w:rPr>
        <w:t>1428000.00，</w:t>
      </w:r>
      <w:r>
        <w:rPr>
          <w:rFonts w:hint="eastAsia"/>
          <w:color w:val="000000" w:themeColor="text1"/>
          <w:sz w:val="24"/>
          <w:szCs w:val="24"/>
          <w:highlight w:val="none"/>
          <w:lang w:val="en-US" w:eastAsia="zh-CN"/>
          <w14:textFill>
            <w14:solidFill>
              <w14:schemeClr w14:val="tx1"/>
            </w14:solidFill>
          </w14:textFill>
        </w:rPr>
        <w:t>标项五</w:t>
      </w:r>
      <w:r>
        <w:rPr>
          <w:rFonts w:hint="eastAsia" w:ascii="宋体" w:hAnsi="宋体" w:cs="宋体"/>
          <w:bCs/>
          <w:color w:val="000000" w:themeColor="text1"/>
          <w:sz w:val="24"/>
          <w:highlight w:val="none"/>
          <w14:textFill>
            <w14:solidFill>
              <w14:schemeClr w14:val="tx1"/>
            </w14:solidFill>
          </w14:textFill>
        </w:rPr>
        <w:t>1428000.00，</w:t>
      </w:r>
      <w:r>
        <w:rPr>
          <w:rFonts w:hint="eastAsia"/>
          <w:color w:val="000000" w:themeColor="text1"/>
          <w:sz w:val="24"/>
          <w:szCs w:val="24"/>
          <w:highlight w:val="none"/>
          <w:lang w:val="en-US" w:eastAsia="zh-CN"/>
          <w14:textFill>
            <w14:solidFill>
              <w14:schemeClr w14:val="tx1"/>
            </w14:solidFill>
          </w14:textFill>
        </w:rPr>
        <w:t>标项六</w:t>
      </w:r>
      <w:r>
        <w:rPr>
          <w:rFonts w:hint="eastAsia" w:ascii="宋体" w:hAnsi="宋体" w:cs="宋体"/>
          <w:bCs/>
          <w:color w:val="000000" w:themeColor="text1"/>
          <w:sz w:val="24"/>
          <w:highlight w:val="none"/>
          <w14:textFill>
            <w14:solidFill>
              <w14:schemeClr w14:val="tx1"/>
            </w14:solidFill>
          </w14:textFill>
        </w:rPr>
        <w:t>1428000.00，</w:t>
      </w:r>
      <w:r>
        <w:rPr>
          <w:rFonts w:hint="eastAsia"/>
          <w:color w:val="000000" w:themeColor="text1"/>
          <w:sz w:val="24"/>
          <w:szCs w:val="24"/>
          <w:highlight w:val="none"/>
          <w:lang w:val="en-US" w:eastAsia="zh-CN"/>
          <w14:textFill>
            <w14:solidFill>
              <w14:schemeClr w14:val="tx1"/>
            </w14:solidFill>
          </w14:textFill>
        </w:rPr>
        <w:t>标项七</w:t>
      </w:r>
      <w:r>
        <w:rPr>
          <w:rFonts w:hint="eastAsia" w:ascii="宋体" w:hAnsi="宋体" w:cs="宋体"/>
          <w:bCs/>
          <w:color w:val="000000" w:themeColor="text1"/>
          <w:sz w:val="24"/>
          <w:highlight w:val="none"/>
          <w14:textFill>
            <w14:solidFill>
              <w14:schemeClr w14:val="tx1"/>
            </w14:solidFill>
          </w14:textFill>
        </w:rPr>
        <w:t>1428000.00，</w:t>
      </w:r>
      <w:r>
        <w:rPr>
          <w:rFonts w:hint="eastAsia"/>
          <w:color w:val="000000" w:themeColor="text1"/>
          <w:sz w:val="24"/>
          <w:szCs w:val="24"/>
          <w:highlight w:val="none"/>
          <w:lang w:val="en-US" w:eastAsia="zh-CN"/>
          <w14:textFill>
            <w14:solidFill>
              <w14:schemeClr w14:val="tx1"/>
            </w14:solidFill>
          </w14:textFill>
        </w:rPr>
        <w:t>标项八</w:t>
      </w:r>
      <w:r>
        <w:rPr>
          <w:rFonts w:hint="eastAsia" w:ascii="宋体" w:hAnsi="宋体" w:cs="宋体"/>
          <w:bCs/>
          <w:color w:val="000000" w:themeColor="text1"/>
          <w:sz w:val="24"/>
          <w:highlight w:val="none"/>
          <w14:textFill>
            <w14:solidFill>
              <w14:schemeClr w14:val="tx1"/>
            </w14:solidFill>
          </w14:textFill>
        </w:rPr>
        <w:t>1428000.00</w:t>
      </w:r>
    </w:p>
    <w:p w14:paraId="4883A3E8">
      <w:pPr>
        <w:pStyle w:val="7"/>
        <w:spacing w:line="360" w:lineRule="auto"/>
        <w:ind w:firstLine="480"/>
        <w:rPr>
          <w:rFonts w:hint="eastAsia"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采购需求：</w:t>
      </w:r>
    </w:p>
    <w:p w14:paraId="297BD8FC">
      <w:pPr>
        <w:pStyle w:val="7"/>
        <w:spacing w:line="360" w:lineRule="auto"/>
        <w:ind w:firstLine="480"/>
        <w:rPr>
          <w:rFonts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标项：</w:t>
      </w:r>
      <w:r>
        <w:rPr>
          <w:rFonts w:hint="eastAsia" w:hAnsi="宋体" w:cs="宋体"/>
          <w:bCs/>
          <w:color w:val="000000" w:themeColor="text1"/>
          <w:sz w:val="24"/>
          <w:highlight w:val="none"/>
          <w14:textFill>
            <w14:solidFill>
              <w14:schemeClr w14:val="tx1"/>
            </w14:solidFill>
          </w14:textFill>
        </w:rPr>
        <w:t>1</w:t>
      </w:r>
    </w:p>
    <w:p w14:paraId="52498FAE">
      <w:pPr>
        <w:pStyle w:val="7"/>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标项名称：</w:t>
      </w:r>
      <w:r>
        <w:rPr>
          <w:rFonts w:hint="eastAsia" w:hAnsi="宋体" w:cs="宋体"/>
          <w:color w:val="000000" w:themeColor="text1"/>
          <w:sz w:val="24"/>
          <w:highlight w:val="none"/>
          <w14:textFill>
            <w14:solidFill>
              <w14:schemeClr w14:val="tx1"/>
            </w14:solidFill>
          </w14:textFill>
        </w:rPr>
        <w:t>职工疗休养（1）</w:t>
      </w:r>
    </w:p>
    <w:p w14:paraId="221ADE21">
      <w:pPr>
        <w:pStyle w:val="7"/>
        <w:spacing w:line="360" w:lineRule="auto"/>
        <w:ind w:firstLine="480"/>
        <w:rPr>
          <w:rFonts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数量：</w:t>
      </w:r>
      <w:r>
        <w:rPr>
          <w:rFonts w:hint="eastAsia" w:hAnsi="宋体" w:cs="宋体"/>
          <w:color w:val="000000" w:themeColor="text1"/>
          <w:sz w:val="24"/>
          <w:highlight w:val="none"/>
          <w14:textFill>
            <w14:solidFill>
              <w14:schemeClr w14:val="tx1"/>
            </w14:solidFill>
          </w14:textFill>
        </w:rPr>
        <w:t>2年</w:t>
      </w:r>
    </w:p>
    <w:p w14:paraId="0AB3B7B0">
      <w:pPr>
        <w:pStyle w:val="7"/>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预算金额（元）：</w:t>
      </w:r>
      <w:r>
        <w:rPr>
          <w:rFonts w:hint="eastAsia" w:hAnsi="宋体" w:cs="宋体"/>
          <w:color w:val="000000" w:themeColor="text1"/>
          <w:sz w:val="24"/>
          <w:highlight w:val="none"/>
          <w14:textFill>
            <w14:solidFill>
              <w14:schemeClr w14:val="tx1"/>
            </w14:solidFill>
          </w14:textFill>
        </w:rPr>
        <w:t>1440000.00</w:t>
      </w:r>
      <w:r>
        <w:rPr>
          <w:rFonts w:hint="eastAsia" w:hAnsi="宋体" w:cs="宋体"/>
          <w:color w:val="000000" w:themeColor="text1"/>
          <w:sz w:val="24"/>
          <w:highlight w:val="none"/>
          <w14:textFill>
            <w14:solidFill>
              <w14:schemeClr w14:val="tx1"/>
            </w14:solidFill>
          </w14:textFill>
        </w:rPr>
        <w:t xml:space="preserve"> </w:t>
      </w:r>
    </w:p>
    <w:p w14:paraId="72A5CC31">
      <w:pPr>
        <w:pStyle w:val="7"/>
        <w:spacing w:line="360" w:lineRule="auto"/>
        <w:ind w:firstLine="480"/>
        <w:rPr>
          <w:rFonts w:hAnsi="宋体" w:cs="宋体"/>
          <w:bCs/>
          <w:snapToGrid/>
          <w:color w:val="000000" w:themeColor="text1"/>
          <w:kern w:val="2"/>
          <w:sz w:val="24"/>
          <w:szCs w:val="24"/>
          <w:highlight w:val="none"/>
          <w14:textFill>
            <w14:solidFill>
              <w14:schemeClr w14:val="tx1"/>
            </w14:solidFill>
          </w14:textFill>
        </w:rPr>
      </w:pPr>
      <w:r>
        <w:rPr>
          <w:rFonts w:hint="eastAsia" w:hAnsi="宋体" w:cs="宋体"/>
          <w:b/>
          <w:snapToGrid/>
          <w:color w:val="000000" w:themeColor="text1"/>
          <w:kern w:val="2"/>
          <w:sz w:val="24"/>
          <w:szCs w:val="24"/>
          <w:highlight w:val="none"/>
          <w14:textFill>
            <w14:solidFill>
              <w14:schemeClr w14:val="tx1"/>
            </w14:solidFill>
          </w14:textFill>
        </w:rPr>
        <w:t>简要规格描述或项目基本概况介绍、用途：</w:t>
      </w:r>
      <w:r>
        <w:rPr>
          <w:rFonts w:hint="eastAsia" w:hAnsi="宋体" w:cs="宋体"/>
          <w:bCs/>
          <w:snapToGrid/>
          <w:color w:val="000000" w:themeColor="text1"/>
          <w:kern w:val="2"/>
          <w:sz w:val="24"/>
          <w:szCs w:val="24"/>
          <w:highlight w:val="none"/>
          <w14:textFill>
            <w14:solidFill>
              <w14:schemeClr w14:val="tx1"/>
            </w14:solidFill>
          </w14:textFill>
        </w:rPr>
        <w:t>参加对象为总院及炼化院区、澥浦院区、九龙湖院区、骆驼院区、庄市院区等下属院区的职员</w:t>
      </w:r>
      <w:r>
        <w:rPr>
          <w:rFonts w:hint="eastAsia" w:hAnsi="宋体" w:cs="宋体"/>
          <w:color w:val="000000" w:themeColor="text1"/>
          <w:sz w:val="24"/>
          <w:highlight w:val="none"/>
          <w14:textFill>
            <w14:solidFill>
              <w14:schemeClr w14:val="tx1"/>
            </w14:solidFill>
          </w14:textFill>
        </w:rPr>
        <w:t>工，约</w:t>
      </w:r>
      <w:r>
        <w:rPr>
          <w:rFonts w:hint="eastAsia" w:hAnsi="宋体" w:cs="宋体"/>
          <w:color w:val="000000" w:themeColor="text1"/>
          <w:sz w:val="24"/>
          <w:highlight w:val="none"/>
          <w14:textFill>
            <w14:solidFill>
              <w14:schemeClr w14:val="tx1"/>
            </w14:solidFill>
          </w14:textFill>
        </w:rPr>
        <w:t>240</w:t>
      </w:r>
      <w:r>
        <w:rPr>
          <w:rFonts w:hint="eastAsia" w:hAnsi="宋体" w:cs="宋体"/>
          <w:color w:val="000000" w:themeColor="text1"/>
          <w:sz w:val="24"/>
          <w:highlight w:val="none"/>
          <w14:textFill>
            <w14:solidFill>
              <w14:schemeClr w14:val="tx1"/>
            </w14:solidFill>
          </w14:textFill>
        </w:rPr>
        <w:t>人，以</w:t>
      </w:r>
      <w:r>
        <w:rPr>
          <w:rFonts w:hint="eastAsia" w:hAnsi="宋体" w:cs="宋体"/>
          <w:bCs/>
          <w:snapToGrid/>
          <w:color w:val="000000" w:themeColor="text1"/>
          <w:kern w:val="2"/>
          <w:sz w:val="24"/>
          <w:szCs w:val="24"/>
          <w:highlight w:val="none"/>
          <w14:textFill>
            <w14:solidFill>
              <w14:schemeClr w14:val="tx1"/>
            </w14:solidFill>
          </w14:textFill>
        </w:rPr>
        <w:t>实际出行人数为准。</w:t>
      </w:r>
      <w:r>
        <w:rPr>
          <w:rFonts w:hint="eastAsia" w:hAnsi="宋体"/>
          <w:snapToGrid/>
          <w:color w:val="000000" w:themeColor="text1"/>
          <w:kern w:val="2"/>
          <w:sz w:val="24"/>
          <w:szCs w:val="24"/>
          <w:highlight w:val="none"/>
          <w14:textFill>
            <w14:solidFill>
              <w14:schemeClr w14:val="tx1"/>
            </w14:solidFill>
          </w14:textFill>
        </w:rPr>
        <w:t>具体以招标文件第三部分采购需求为准，供应商可点击本公告下方“浏览采购文件”查看采购需求。</w:t>
      </w:r>
    </w:p>
    <w:p w14:paraId="5686953C">
      <w:pPr>
        <w:pStyle w:val="7"/>
        <w:spacing w:line="360" w:lineRule="auto"/>
        <w:ind w:firstLine="482" w:firstLineChars="200"/>
        <w:rPr>
          <w:rFonts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标项：</w:t>
      </w:r>
      <w:r>
        <w:rPr>
          <w:rFonts w:hint="eastAsia" w:hAnsi="宋体" w:cs="宋体"/>
          <w:bCs/>
          <w:color w:val="000000" w:themeColor="text1"/>
          <w:sz w:val="24"/>
          <w:highlight w:val="none"/>
          <w14:textFill>
            <w14:solidFill>
              <w14:schemeClr w14:val="tx1"/>
            </w14:solidFill>
          </w14:textFill>
        </w:rPr>
        <w:t>2</w:t>
      </w:r>
    </w:p>
    <w:p w14:paraId="19747698">
      <w:pPr>
        <w:pStyle w:val="7"/>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标项名称：</w:t>
      </w:r>
      <w:r>
        <w:rPr>
          <w:rFonts w:hint="eastAsia" w:hAnsi="宋体" w:cs="宋体"/>
          <w:color w:val="000000" w:themeColor="text1"/>
          <w:sz w:val="24"/>
          <w:highlight w:val="none"/>
          <w14:textFill>
            <w14:solidFill>
              <w14:schemeClr w14:val="tx1"/>
            </w14:solidFill>
          </w14:textFill>
        </w:rPr>
        <w:t>职工疗休养（2）</w:t>
      </w:r>
    </w:p>
    <w:p w14:paraId="74F365E5">
      <w:pPr>
        <w:pStyle w:val="7"/>
        <w:spacing w:line="360" w:lineRule="auto"/>
        <w:ind w:firstLine="480"/>
        <w:rPr>
          <w:rFonts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数量：</w:t>
      </w:r>
      <w:r>
        <w:rPr>
          <w:rFonts w:hint="eastAsia" w:hAnsi="宋体" w:cs="宋体"/>
          <w:color w:val="000000" w:themeColor="text1"/>
          <w:sz w:val="24"/>
          <w:highlight w:val="none"/>
          <w14:textFill>
            <w14:solidFill>
              <w14:schemeClr w14:val="tx1"/>
            </w14:solidFill>
          </w14:textFill>
        </w:rPr>
        <w:t>2年</w:t>
      </w:r>
    </w:p>
    <w:p w14:paraId="4F27F1A6">
      <w:pPr>
        <w:pStyle w:val="7"/>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预算金额（元）：</w:t>
      </w:r>
      <w:r>
        <w:rPr>
          <w:rFonts w:hint="eastAsia" w:hAnsi="宋体" w:cs="宋体"/>
          <w:color w:val="000000" w:themeColor="text1"/>
          <w:sz w:val="24"/>
          <w:highlight w:val="none"/>
          <w14:textFill>
            <w14:solidFill>
              <w14:schemeClr w14:val="tx1"/>
            </w14:solidFill>
          </w14:textFill>
        </w:rPr>
        <w:t xml:space="preserve">1428000.00 </w:t>
      </w:r>
    </w:p>
    <w:p w14:paraId="1A386EA4">
      <w:pPr>
        <w:pStyle w:val="162"/>
        <w:ind w:firstLine="482"/>
        <w:outlineLvl w:val="2"/>
        <w:rPr>
          <w:rFonts w:hint="eastAsia" w:ascii="宋体" w:hAnsi="宋体"/>
          <w:color w:val="000000" w:themeColor="text1"/>
          <w:szCs w:val="24"/>
          <w:highlight w:val="none"/>
          <w14:textFill>
            <w14:solidFill>
              <w14:schemeClr w14:val="tx1"/>
            </w14:solidFill>
          </w14:textFill>
        </w:rPr>
      </w:pPr>
      <w:r>
        <w:rPr>
          <w:rFonts w:hint="eastAsia" w:hAnsi="宋体" w:cs="宋体"/>
          <w:b/>
          <w:color w:val="000000" w:themeColor="text1"/>
          <w:szCs w:val="24"/>
          <w:highlight w:val="none"/>
          <w14:textFill>
            <w14:solidFill>
              <w14:schemeClr w14:val="tx1"/>
            </w14:solidFill>
          </w14:textFill>
        </w:rPr>
        <w:t>简要规格描述或项目基本概况介绍、用途：</w:t>
      </w:r>
      <w:r>
        <w:rPr>
          <w:rFonts w:hint="eastAsia" w:hAnsi="宋体" w:cs="宋体"/>
          <w:bCs/>
          <w:color w:val="000000" w:themeColor="text1"/>
          <w:szCs w:val="24"/>
          <w:highlight w:val="none"/>
          <w14:textFill>
            <w14:solidFill>
              <w14:schemeClr w14:val="tx1"/>
            </w14:solidFill>
          </w14:textFill>
        </w:rPr>
        <w:t>参加对象为总院及炼化院区、澥浦院区、九龙湖院区、骆驼院区、庄市院区等下属院区的职员</w:t>
      </w:r>
      <w:r>
        <w:rPr>
          <w:rFonts w:hint="eastAsia" w:ascii="宋体" w:hAnsi="宋体" w:cs="宋体"/>
          <w:snapToGrid w:val="0"/>
          <w:color w:val="000000" w:themeColor="text1"/>
          <w:kern w:val="28"/>
          <w:highlight w:val="none"/>
          <w14:textFill>
            <w14:solidFill>
              <w14:schemeClr w14:val="tx1"/>
            </w14:solidFill>
          </w14:textFill>
        </w:rPr>
        <w:t>工，约238人，以</w:t>
      </w:r>
      <w:r>
        <w:rPr>
          <w:rFonts w:hint="eastAsia" w:hAnsi="宋体" w:cs="宋体"/>
          <w:bCs/>
          <w:color w:val="000000" w:themeColor="text1"/>
          <w:szCs w:val="24"/>
          <w:highlight w:val="none"/>
          <w14:textFill>
            <w14:solidFill>
              <w14:schemeClr w14:val="tx1"/>
            </w14:solidFill>
          </w14:textFill>
        </w:rPr>
        <w:t>实际出行人数为准。</w:t>
      </w:r>
      <w:r>
        <w:rPr>
          <w:rFonts w:hint="eastAsia" w:ascii="宋体" w:hAnsi="宋体"/>
          <w:color w:val="000000" w:themeColor="text1"/>
          <w:szCs w:val="24"/>
          <w:highlight w:val="none"/>
          <w14:textFill>
            <w14:solidFill>
              <w14:schemeClr w14:val="tx1"/>
            </w14:solidFill>
          </w14:textFill>
        </w:rPr>
        <w:t>具体以招标文件第三部分采购需求为准，供应商可点击本公告下方“浏览采购文件”查看采购需求。</w:t>
      </w:r>
    </w:p>
    <w:p w14:paraId="3C7E65B8">
      <w:pPr>
        <w:pStyle w:val="162"/>
        <w:ind w:firstLine="480"/>
        <w:outlineLvl w:val="2"/>
        <w:rPr>
          <w:rFonts w:hint="eastAsia" w:ascii="宋体" w:hAnsi="宋体"/>
          <w:color w:val="000000" w:themeColor="text1"/>
          <w:szCs w:val="24"/>
          <w:highlight w:val="none"/>
          <w14:textFill>
            <w14:solidFill>
              <w14:schemeClr w14:val="tx1"/>
            </w14:solidFill>
          </w14:textFill>
        </w:rPr>
      </w:pPr>
    </w:p>
    <w:p w14:paraId="51793C9F">
      <w:pPr>
        <w:pStyle w:val="7"/>
        <w:spacing w:line="360" w:lineRule="auto"/>
        <w:ind w:firstLine="480"/>
        <w:rPr>
          <w:rFonts w:hint="eastAsia" w:hAnsi="宋体" w:cs="宋体"/>
          <w:b/>
          <w:color w:val="000000" w:themeColor="text1"/>
          <w:sz w:val="24"/>
          <w:highlight w:val="none"/>
          <w14:textFill>
            <w14:solidFill>
              <w14:schemeClr w14:val="tx1"/>
            </w14:solidFill>
          </w14:textFill>
        </w:rPr>
      </w:pPr>
    </w:p>
    <w:p w14:paraId="3BC666A4">
      <w:pPr>
        <w:pStyle w:val="7"/>
        <w:spacing w:line="360" w:lineRule="auto"/>
        <w:ind w:firstLine="480"/>
        <w:rPr>
          <w:rFonts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标项：</w:t>
      </w:r>
      <w:r>
        <w:rPr>
          <w:rFonts w:hint="eastAsia" w:hAnsi="宋体" w:cs="宋体"/>
          <w:bCs/>
          <w:color w:val="000000" w:themeColor="text1"/>
          <w:sz w:val="24"/>
          <w:highlight w:val="none"/>
          <w14:textFill>
            <w14:solidFill>
              <w14:schemeClr w14:val="tx1"/>
            </w14:solidFill>
          </w14:textFill>
        </w:rPr>
        <w:t>3</w:t>
      </w:r>
    </w:p>
    <w:p w14:paraId="16057BA8">
      <w:pPr>
        <w:pStyle w:val="7"/>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标项名称：</w:t>
      </w:r>
      <w:r>
        <w:rPr>
          <w:rFonts w:hint="eastAsia" w:hAnsi="宋体" w:cs="宋体"/>
          <w:color w:val="000000" w:themeColor="text1"/>
          <w:sz w:val="24"/>
          <w:highlight w:val="none"/>
          <w14:textFill>
            <w14:solidFill>
              <w14:schemeClr w14:val="tx1"/>
            </w14:solidFill>
          </w14:textFill>
        </w:rPr>
        <w:t>职工疗休养（3）</w:t>
      </w:r>
    </w:p>
    <w:p w14:paraId="0DC14163">
      <w:pPr>
        <w:pStyle w:val="7"/>
        <w:spacing w:line="360" w:lineRule="auto"/>
        <w:ind w:firstLine="480"/>
        <w:rPr>
          <w:rFonts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数量：</w:t>
      </w:r>
      <w:r>
        <w:rPr>
          <w:rFonts w:hint="eastAsia" w:hAnsi="宋体" w:cs="宋体"/>
          <w:color w:val="000000" w:themeColor="text1"/>
          <w:sz w:val="24"/>
          <w:highlight w:val="none"/>
          <w14:textFill>
            <w14:solidFill>
              <w14:schemeClr w14:val="tx1"/>
            </w14:solidFill>
          </w14:textFill>
        </w:rPr>
        <w:t>2年</w:t>
      </w:r>
    </w:p>
    <w:p w14:paraId="289F6025">
      <w:pPr>
        <w:pStyle w:val="7"/>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预算金额（元）：</w:t>
      </w:r>
      <w:r>
        <w:rPr>
          <w:rFonts w:hint="eastAsia" w:hAnsi="宋体" w:cs="宋体"/>
          <w:color w:val="000000" w:themeColor="text1"/>
          <w:sz w:val="24"/>
          <w:highlight w:val="none"/>
          <w14:textFill>
            <w14:solidFill>
              <w14:schemeClr w14:val="tx1"/>
            </w14:solidFill>
          </w14:textFill>
        </w:rPr>
        <w:t xml:space="preserve">1428000.00 </w:t>
      </w:r>
    </w:p>
    <w:p w14:paraId="4205BB06">
      <w:pPr>
        <w:pStyle w:val="162"/>
        <w:ind w:firstLine="482"/>
        <w:outlineLvl w:val="2"/>
        <w:rPr>
          <w:rFonts w:hint="eastAsia" w:ascii="宋体" w:hAnsi="宋体"/>
          <w:color w:val="000000" w:themeColor="text1"/>
          <w:szCs w:val="24"/>
          <w:highlight w:val="none"/>
          <w14:textFill>
            <w14:solidFill>
              <w14:schemeClr w14:val="tx1"/>
            </w14:solidFill>
          </w14:textFill>
        </w:rPr>
      </w:pPr>
      <w:r>
        <w:rPr>
          <w:rFonts w:hint="eastAsia" w:hAnsi="宋体" w:cs="宋体"/>
          <w:b/>
          <w:color w:val="000000" w:themeColor="text1"/>
          <w:szCs w:val="24"/>
          <w:highlight w:val="none"/>
          <w14:textFill>
            <w14:solidFill>
              <w14:schemeClr w14:val="tx1"/>
            </w14:solidFill>
          </w14:textFill>
        </w:rPr>
        <w:t>简要规格描述或项目基本概况介绍、用途：</w:t>
      </w:r>
      <w:r>
        <w:rPr>
          <w:rFonts w:hint="eastAsia" w:hAnsi="宋体" w:cs="宋体"/>
          <w:bCs/>
          <w:color w:val="000000" w:themeColor="text1"/>
          <w:szCs w:val="24"/>
          <w:highlight w:val="none"/>
          <w14:textFill>
            <w14:solidFill>
              <w14:schemeClr w14:val="tx1"/>
            </w14:solidFill>
          </w14:textFill>
        </w:rPr>
        <w:t>参加对象为总院及炼化院区、澥浦院区、九龙湖院区、骆驼院区、庄市院区等下属院区的职员</w:t>
      </w:r>
      <w:r>
        <w:rPr>
          <w:rFonts w:hint="eastAsia" w:ascii="宋体" w:hAnsi="宋体" w:cs="宋体"/>
          <w:snapToGrid w:val="0"/>
          <w:color w:val="000000" w:themeColor="text1"/>
          <w:kern w:val="28"/>
          <w:highlight w:val="none"/>
          <w14:textFill>
            <w14:solidFill>
              <w14:schemeClr w14:val="tx1"/>
            </w14:solidFill>
          </w14:textFill>
        </w:rPr>
        <w:t>工，约238人，以</w:t>
      </w:r>
      <w:r>
        <w:rPr>
          <w:rFonts w:hint="eastAsia" w:hAnsi="宋体" w:cs="宋体"/>
          <w:bCs/>
          <w:color w:val="000000" w:themeColor="text1"/>
          <w:szCs w:val="24"/>
          <w:highlight w:val="none"/>
          <w14:textFill>
            <w14:solidFill>
              <w14:schemeClr w14:val="tx1"/>
            </w14:solidFill>
          </w14:textFill>
        </w:rPr>
        <w:t>实际出行人数为准。</w:t>
      </w:r>
      <w:r>
        <w:rPr>
          <w:rFonts w:hint="eastAsia" w:ascii="宋体" w:hAnsi="宋体"/>
          <w:color w:val="000000" w:themeColor="text1"/>
          <w:szCs w:val="24"/>
          <w:highlight w:val="none"/>
          <w14:textFill>
            <w14:solidFill>
              <w14:schemeClr w14:val="tx1"/>
            </w14:solidFill>
          </w14:textFill>
        </w:rPr>
        <w:t>具体以招标文件第三部分采购需求为准，供应商可点击本公告下方“浏览采购文件”查看采购需求。</w:t>
      </w:r>
    </w:p>
    <w:p w14:paraId="064E6CFA">
      <w:pPr>
        <w:pStyle w:val="7"/>
        <w:spacing w:line="360" w:lineRule="auto"/>
        <w:ind w:firstLine="480"/>
        <w:rPr>
          <w:rFonts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标项：</w:t>
      </w:r>
      <w:r>
        <w:rPr>
          <w:rFonts w:hint="eastAsia" w:hAnsi="宋体" w:cs="宋体"/>
          <w:bCs/>
          <w:color w:val="000000" w:themeColor="text1"/>
          <w:sz w:val="24"/>
          <w:highlight w:val="none"/>
          <w14:textFill>
            <w14:solidFill>
              <w14:schemeClr w14:val="tx1"/>
            </w14:solidFill>
          </w14:textFill>
        </w:rPr>
        <w:t>4</w:t>
      </w:r>
    </w:p>
    <w:p w14:paraId="4D3D7FB4">
      <w:pPr>
        <w:pStyle w:val="7"/>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标项名称：</w:t>
      </w:r>
      <w:r>
        <w:rPr>
          <w:rFonts w:hint="eastAsia" w:hAnsi="宋体" w:cs="宋体"/>
          <w:color w:val="000000" w:themeColor="text1"/>
          <w:sz w:val="24"/>
          <w:highlight w:val="none"/>
          <w14:textFill>
            <w14:solidFill>
              <w14:schemeClr w14:val="tx1"/>
            </w14:solidFill>
          </w14:textFill>
        </w:rPr>
        <w:t>职工疗休养（4）</w:t>
      </w:r>
    </w:p>
    <w:p w14:paraId="361F9C1B">
      <w:pPr>
        <w:pStyle w:val="7"/>
        <w:spacing w:line="360" w:lineRule="auto"/>
        <w:ind w:firstLine="480"/>
        <w:rPr>
          <w:rFonts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数量：</w:t>
      </w:r>
      <w:r>
        <w:rPr>
          <w:rFonts w:hint="eastAsia" w:hAnsi="宋体" w:cs="宋体"/>
          <w:color w:val="000000" w:themeColor="text1"/>
          <w:sz w:val="24"/>
          <w:highlight w:val="none"/>
          <w14:textFill>
            <w14:solidFill>
              <w14:schemeClr w14:val="tx1"/>
            </w14:solidFill>
          </w14:textFill>
        </w:rPr>
        <w:t>2年</w:t>
      </w:r>
    </w:p>
    <w:p w14:paraId="00A23177">
      <w:pPr>
        <w:pStyle w:val="7"/>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预算金额（元）：</w:t>
      </w:r>
      <w:r>
        <w:rPr>
          <w:rFonts w:hint="eastAsia" w:hAnsi="宋体" w:cs="宋体"/>
          <w:color w:val="000000" w:themeColor="text1"/>
          <w:sz w:val="24"/>
          <w:highlight w:val="none"/>
          <w14:textFill>
            <w14:solidFill>
              <w14:schemeClr w14:val="tx1"/>
            </w14:solidFill>
          </w14:textFill>
        </w:rPr>
        <w:t xml:space="preserve">1428000.00 </w:t>
      </w:r>
    </w:p>
    <w:p w14:paraId="02AD6774">
      <w:pPr>
        <w:pStyle w:val="162"/>
        <w:ind w:firstLine="482"/>
        <w:outlineLvl w:val="2"/>
        <w:rPr>
          <w:rFonts w:hint="eastAsia" w:ascii="宋体" w:hAnsi="宋体"/>
          <w:color w:val="000000" w:themeColor="text1"/>
          <w:szCs w:val="24"/>
          <w:highlight w:val="none"/>
          <w14:textFill>
            <w14:solidFill>
              <w14:schemeClr w14:val="tx1"/>
            </w14:solidFill>
          </w14:textFill>
        </w:rPr>
      </w:pPr>
      <w:r>
        <w:rPr>
          <w:rFonts w:hint="eastAsia" w:hAnsi="宋体" w:cs="宋体"/>
          <w:b/>
          <w:color w:val="000000" w:themeColor="text1"/>
          <w:szCs w:val="24"/>
          <w:highlight w:val="none"/>
          <w14:textFill>
            <w14:solidFill>
              <w14:schemeClr w14:val="tx1"/>
            </w14:solidFill>
          </w14:textFill>
        </w:rPr>
        <w:t>简要规格描述或项目基本概况介绍、用途：</w:t>
      </w:r>
      <w:r>
        <w:rPr>
          <w:rFonts w:hint="eastAsia" w:hAnsi="宋体" w:cs="宋体"/>
          <w:bCs/>
          <w:color w:val="000000" w:themeColor="text1"/>
          <w:szCs w:val="24"/>
          <w:highlight w:val="none"/>
          <w14:textFill>
            <w14:solidFill>
              <w14:schemeClr w14:val="tx1"/>
            </w14:solidFill>
          </w14:textFill>
        </w:rPr>
        <w:t>参加对象为总院及炼化院区、澥浦院区、九龙湖院区、骆驼院区、庄市院区等下属院区的职员</w:t>
      </w:r>
      <w:r>
        <w:rPr>
          <w:rFonts w:hint="eastAsia" w:ascii="宋体" w:hAnsi="宋体" w:cs="宋体"/>
          <w:snapToGrid w:val="0"/>
          <w:color w:val="000000" w:themeColor="text1"/>
          <w:kern w:val="28"/>
          <w:highlight w:val="none"/>
          <w14:textFill>
            <w14:solidFill>
              <w14:schemeClr w14:val="tx1"/>
            </w14:solidFill>
          </w14:textFill>
        </w:rPr>
        <w:t>工，约238人，以</w:t>
      </w:r>
      <w:r>
        <w:rPr>
          <w:rFonts w:hint="eastAsia" w:hAnsi="宋体" w:cs="宋体"/>
          <w:bCs/>
          <w:color w:val="000000" w:themeColor="text1"/>
          <w:szCs w:val="24"/>
          <w:highlight w:val="none"/>
          <w14:textFill>
            <w14:solidFill>
              <w14:schemeClr w14:val="tx1"/>
            </w14:solidFill>
          </w14:textFill>
        </w:rPr>
        <w:t>实际出行人数为准。</w:t>
      </w:r>
      <w:r>
        <w:rPr>
          <w:rFonts w:hint="eastAsia" w:ascii="宋体" w:hAnsi="宋体"/>
          <w:color w:val="000000" w:themeColor="text1"/>
          <w:szCs w:val="24"/>
          <w:highlight w:val="none"/>
          <w14:textFill>
            <w14:solidFill>
              <w14:schemeClr w14:val="tx1"/>
            </w14:solidFill>
          </w14:textFill>
        </w:rPr>
        <w:t>具体以招标文件第三部分采购需求为准，供应商可点击本公告下方“浏览采购文件”查看采购需求。</w:t>
      </w:r>
    </w:p>
    <w:p w14:paraId="581C3705">
      <w:pPr>
        <w:pStyle w:val="7"/>
        <w:spacing w:line="360" w:lineRule="auto"/>
        <w:ind w:firstLine="480"/>
        <w:rPr>
          <w:rFonts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标项：</w:t>
      </w:r>
      <w:r>
        <w:rPr>
          <w:rFonts w:hint="eastAsia" w:hAnsi="宋体" w:cs="宋体"/>
          <w:bCs/>
          <w:color w:val="000000" w:themeColor="text1"/>
          <w:sz w:val="24"/>
          <w:highlight w:val="none"/>
          <w14:textFill>
            <w14:solidFill>
              <w14:schemeClr w14:val="tx1"/>
            </w14:solidFill>
          </w14:textFill>
        </w:rPr>
        <w:t>5</w:t>
      </w:r>
    </w:p>
    <w:p w14:paraId="7DAC11F3">
      <w:pPr>
        <w:pStyle w:val="7"/>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标项名称：</w:t>
      </w:r>
      <w:r>
        <w:rPr>
          <w:rFonts w:hint="eastAsia" w:hAnsi="宋体" w:cs="宋体"/>
          <w:color w:val="000000" w:themeColor="text1"/>
          <w:sz w:val="24"/>
          <w:highlight w:val="none"/>
          <w14:textFill>
            <w14:solidFill>
              <w14:schemeClr w14:val="tx1"/>
            </w14:solidFill>
          </w14:textFill>
        </w:rPr>
        <w:t>职工疗休养（5）</w:t>
      </w:r>
    </w:p>
    <w:p w14:paraId="0302E5EC">
      <w:pPr>
        <w:pStyle w:val="7"/>
        <w:spacing w:line="360" w:lineRule="auto"/>
        <w:ind w:firstLine="480"/>
        <w:rPr>
          <w:rFonts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数量：</w:t>
      </w:r>
      <w:r>
        <w:rPr>
          <w:rFonts w:hint="eastAsia" w:hAnsi="宋体" w:cs="宋体"/>
          <w:color w:val="000000" w:themeColor="text1"/>
          <w:sz w:val="24"/>
          <w:highlight w:val="none"/>
          <w14:textFill>
            <w14:solidFill>
              <w14:schemeClr w14:val="tx1"/>
            </w14:solidFill>
          </w14:textFill>
        </w:rPr>
        <w:t>2年</w:t>
      </w:r>
    </w:p>
    <w:p w14:paraId="492E6BA1">
      <w:pPr>
        <w:pStyle w:val="7"/>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预算金额（元）：</w:t>
      </w:r>
      <w:r>
        <w:rPr>
          <w:rFonts w:hint="eastAsia" w:hAnsi="宋体" w:cs="宋体"/>
          <w:color w:val="000000" w:themeColor="text1"/>
          <w:sz w:val="24"/>
          <w:highlight w:val="none"/>
          <w14:textFill>
            <w14:solidFill>
              <w14:schemeClr w14:val="tx1"/>
            </w14:solidFill>
          </w14:textFill>
        </w:rPr>
        <w:t xml:space="preserve">1428000.00 </w:t>
      </w:r>
    </w:p>
    <w:p w14:paraId="66DCB682">
      <w:pPr>
        <w:pStyle w:val="162"/>
        <w:ind w:firstLine="482"/>
        <w:outlineLvl w:val="2"/>
        <w:rPr>
          <w:rFonts w:hint="eastAsia" w:ascii="宋体" w:hAnsi="宋体"/>
          <w:color w:val="000000" w:themeColor="text1"/>
          <w:szCs w:val="24"/>
          <w:highlight w:val="none"/>
          <w14:textFill>
            <w14:solidFill>
              <w14:schemeClr w14:val="tx1"/>
            </w14:solidFill>
          </w14:textFill>
        </w:rPr>
      </w:pPr>
      <w:r>
        <w:rPr>
          <w:rFonts w:hint="eastAsia" w:hAnsi="宋体" w:cs="宋体"/>
          <w:b/>
          <w:color w:val="000000" w:themeColor="text1"/>
          <w:szCs w:val="24"/>
          <w:highlight w:val="none"/>
          <w14:textFill>
            <w14:solidFill>
              <w14:schemeClr w14:val="tx1"/>
            </w14:solidFill>
          </w14:textFill>
        </w:rPr>
        <w:t>简要规格描述或项目基本概况介绍、用途：</w:t>
      </w:r>
      <w:r>
        <w:rPr>
          <w:rFonts w:hint="eastAsia" w:hAnsi="宋体" w:cs="宋体"/>
          <w:bCs/>
          <w:color w:val="000000" w:themeColor="text1"/>
          <w:szCs w:val="24"/>
          <w:highlight w:val="none"/>
          <w14:textFill>
            <w14:solidFill>
              <w14:schemeClr w14:val="tx1"/>
            </w14:solidFill>
          </w14:textFill>
        </w:rPr>
        <w:t>参加对象为总院及炼化院区、澥浦院区、九龙湖院区、骆驼院区、庄市院区等下属院区的职员</w:t>
      </w:r>
      <w:r>
        <w:rPr>
          <w:rFonts w:hint="eastAsia" w:ascii="宋体" w:hAnsi="宋体" w:cs="宋体"/>
          <w:snapToGrid w:val="0"/>
          <w:color w:val="000000" w:themeColor="text1"/>
          <w:kern w:val="28"/>
          <w:highlight w:val="none"/>
          <w14:textFill>
            <w14:solidFill>
              <w14:schemeClr w14:val="tx1"/>
            </w14:solidFill>
          </w14:textFill>
        </w:rPr>
        <w:t>工，约238人，以</w:t>
      </w:r>
      <w:r>
        <w:rPr>
          <w:rFonts w:hint="eastAsia" w:hAnsi="宋体" w:cs="宋体"/>
          <w:bCs/>
          <w:color w:val="000000" w:themeColor="text1"/>
          <w:szCs w:val="24"/>
          <w:highlight w:val="none"/>
          <w14:textFill>
            <w14:solidFill>
              <w14:schemeClr w14:val="tx1"/>
            </w14:solidFill>
          </w14:textFill>
        </w:rPr>
        <w:t>实际出行人数为准。</w:t>
      </w:r>
      <w:r>
        <w:rPr>
          <w:rFonts w:hint="eastAsia" w:ascii="宋体" w:hAnsi="宋体"/>
          <w:color w:val="000000" w:themeColor="text1"/>
          <w:szCs w:val="24"/>
          <w:highlight w:val="none"/>
          <w14:textFill>
            <w14:solidFill>
              <w14:schemeClr w14:val="tx1"/>
            </w14:solidFill>
          </w14:textFill>
        </w:rPr>
        <w:t>具体以招标文件第三部分采购需求为准，供应商可点击本公告下方“浏览采购文件”查看采购需求。</w:t>
      </w:r>
    </w:p>
    <w:p w14:paraId="38D4D7CE">
      <w:pPr>
        <w:pStyle w:val="7"/>
        <w:spacing w:line="360" w:lineRule="auto"/>
        <w:ind w:firstLine="482" w:firstLineChars="200"/>
        <w:rPr>
          <w:rFonts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标项：</w:t>
      </w:r>
      <w:r>
        <w:rPr>
          <w:rFonts w:hint="eastAsia" w:hAnsi="宋体" w:cs="宋体"/>
          <w:bCs/>
          <w:color w:val="000000" w:themeColor="text1"/>
          <w:sz w:val="24"/>
          <w:highlight w:val="none"/>
          <w14:textFill>
            <w14:solidFill>
              <w14:schemeClr w14:val="tx1"/>
            </w14:solidFill>
          </w14:textFill>
        </w:rPr>
        <w:t>6</w:t>
      </w:r>
    </w:p>
    <w:p w14:paraId="4E8125B0">
      <w:pPr>
        <w:pStyle w:val="7"/>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标项名称：</w:t>
      </w:r>
      <w:r>
        <w:rPr>
          <w:rFonts w:hint="eastAsia" w:hAnsi="宋体" w:cs="宋体"/>
          <w:color w:val="000000" w:themeColor="text1"/>
          <w:sz w:val="24"/>
          <w:highlight w:val="none"/>
          <w14:textFill>
            <w14:solidFill>
              <w14:schemeClr w14:val="tx1"/>
            </w14:solidFill>
          </w14:textFill>
        </w:rPr>
        <w:t>职工疗休养（6）</w:t>
      </w:r>
    </w:p>
    <w:p w14:paraId="5696FB09">
      <w:pPr>
        <w:pStyle w:val="7"/>
        <w:spacing w:line="360" w:lineRule="auto"/>
        <w:ind w:firstLine="480"/>
        <w:rPr>
          <w:rFonts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数量：</w:t>
      </w:r>
      <w:r>
        <w:rPr>
          <w:rFonts w:hint="eastAsia" w:hAnsi="宋体" w:cs="宋体"/>
          <w:color w:val="000000" w:themeColor="text1"/>
          <w:sz w:val="24"/>
          <w:highlight w:val="none"/>
          <w14:textFill>
            <w14:solidFill>
              <w14:schemeClr w14:val="tx1"/>
            </w14:solidFill>
          </w14:textFill>
        </w:rPr>
        <w:t>2年</w:t>
      </w:r>
    </w:p>
    <w:p w14:paraId="5B51E19B">
      <w:pPr>
        <w:pStyle w:val="7"/>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预算金额（元）：</w:t>
      </w:r>
      <w:r>
        <w:rPr>
          <w:rFonts w:hint="eastAsia" w:hAnsi="宋体" w:cs="宋体"/>
          <w:color w:val="000000" w:themeColor="text1"/>
          <w:sz w:val="24"/>
          <w:highlight w:val="none"/>
          <w14:textFill>
            <w14:solidFill>
              <w14:schemeClr w14:val="tx1"/>
            </w14:solidFill>
          </w14:textFill>
        </w:rPr>
        <w:t xml:space="preserve">1428000.00 </w:t>
      </w:r>
    </w:p>
    <w:p w14:paraId="41A7F3C0">
      <w:pPr>
        <w:pStyle w:val="162"/>
        <w:ind w:firstLine="482"/>
        <w:outlineLvl w:val="2"/>
        <w:rPr>
          <w:rFonts w:hint="eastAsia" w:ascii="宋体" w:hAnsi="宋体"/>
          <w:color w:val="000000" w:themeColor="text1"/>
          <w:szCs w:val="24"/>
          <w:highlight w:val="none"/>
          <w14:textFill>
            <w14:solidFill>
              <w14:schemeClr w14:val="tx1"/>
            </w14:solidFill>
          </w14:textFill>
        </w:rPr>
      </w:pPr>
      <w:r>
        <w:rPr>
          <w:rFonts w:hint="eastAsia" w:hAnsi="宋体" w:cs="宋体"/>
          <w:b/>
          <w:color w:val="000000" w:themeColor="text1"/>
          <w:szCs w:val="24"/>
          <w:highlight w:val="none"/>
          <w14:textFill>
            <w14:solidFill>
              <w14:schemeClr w14:val="tx1"/>
            </w14:solidFill>
          </w14:textFill>
        </w:rPr>
        <w:t>简要规格描述或项目基本概况介绍、用途：</w:t>
      </w:r>
      <w:r>
        <w:rPr>
          <w:rFonts w:hint="eastAsia" w:hAnsi="宋体" w:cs="宋体"/>
          <w:bCs/>
          <w:color w:val="000000" w:themeColor="text1"/>
          <w:szCs w:val="24"/>
          <w:highlight w:val="none"/>
          <w14:textFill>
            <w14:solidFill>
              <w14:schemeClr w14:val="tx1"/>
            </w14:solidFill>
          </w14:textFill>
        </w:rPr>
        <w:t>参加对象为总院及炼化院区、澥浦院区、九龙湖院区、骆驼院区、庄市院区等下属院区的职员</w:t>
      </w:r>
      <w:r>
        <w:rPr>
          <w:rFonts w:hint="eastAsia" w:ascii="宋体" w:hAnsi="宋体" w:cs="宋体"/>
          <w:snapToGrid w:val="0"/>
          <w:color w:val="000000" w:themeColor="text1"/>
          <w:kern w:val="28"/>
          <w:highlight w:val="none"/>
          <w14:textFill>
            <w14:solidFill>
              <w14:schemeClr w14:val="tx1"/>
            </w14:solidFill>
          </w14:textFill>
        </w:rPr>
        <w:t>工，约238人，以</w:t>
      </w:r>
      <w:r>
        <w:rPr>
          <w:rFonts w:hint="eastAsia" w:hAnsi="宋体" w:cs="宋体"/>
          <w:bCs/>
          <w:color w:val="000000" w:themeColor="text1"/>
          <w:szCs w:val="24"/>
          <w:highlight w:val="none"/>
          <w14:textFill>
            <w14:solidFill>
              <w14:schemeClr w14:val="tx1"/>
            </w14:solidFill>
          </w14:textFill>
        </w:rPr>
        <w:t>实际出行人数为准。</w:t>
      </w:r>
      <w:r>
        <w:rPr>
          <w:rFonts w:hint="eastAsia" w:ascii="宋体" w:hAnsi="宋体"/>
          <w:color w:val="000000" w:themeColor="text1"/>
          <w:szCs w:val="24"/>
          <w:highlight w:val="none"/>
          <w14:textFill>
            <w14:solidFill>
              <w14:schemeClr w14:val="tx1"/>
            </w14:solidFill>
          </w14:textFill>
        </w:rPr>
        <w:t>具体以招标文件第三部分采购需求为准，供应商可点击本公告下方“浏览采购文件”查看采购需求。</w:t>
      </w:r>
    </w:p>
    <w:p w14:paraId="251D3828">
      <w:pPr>
        <w:pStyle w:val="7"/>
        <w:spacing w:line="360" w:lineRule="auto"/>
        <w:ind w:firstLine="480"/>
        <w:rPr>
          <w:rFonts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标项：</w:t>
      </w:r>
      <w:r>
        <w:rPr>
          <w:rFonts w:hint="eastAsia" w:hAnsi="宋体" w:cs="宋体"/>
          <w:bCs/>
          <w:color w:val="000000" w:themeColor="text1"/>
          <w:sz w:val="24"/>
          <w:highlight w:val="none"/>
          <w14:textFill>
            <w14:solidFill>
              <w14:schemeClr w14:val="tx1"/>
            </w14:solidFill>
          </w14:textFill>
        </w:rPr>
        <w:t>7</w:t>
      </w:r>
    </w:p>
    <w:p w14:paraId="669DE66A">
      <w:pPr>
        <w:pStyle w:val="7"/>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标项名称：</w:t>
      </w:r>
      <w:r>
        <w:rPr>
          <w:rFonts w:hint="eastAsia" w:hAnsi="宋体" w:cs="宋体"/>
          <w:color w:val="000000" w:themeColor="text1"/>
          <w:sz w:val="24"/>
          <w:highlight w:val="none"/>
          <w14:textFill>
            <w14:solidFill>
              <w14:schemeClr w14:val="tx1"/>
            </w14:solidFill>
          </w14:textFill>
        </w:rPr>
        <w:t>职工疗休养（7）</w:t>
      </w:r>
    </w:p>
    <w:p w14:paraId="4629BDDB">
      <w:pPr>
        <w:pStyle w:val="7"/>
        <w:spacing w:line="360" w:lineRule="auto"/>
        <w:ind w:firstLine="480"/>
        <w:rPr>
          <w:rFonts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数量：</w:t>
      </w:r>
      <w:r>
        <w:rPr>
          <w:rFonts w:hint="eastAsia" w:hAnsi="宋体" w:cs="宋体"/>
          <w:color w:val="000000" w:themeColor="text1"/>
          <w:sz w:val="24"/>
          <w:highlight w:val="none"/>
          <w14:textFill>
            <w14:solidFill>
              <w14:schemeClr w14:val="tx1"/>
            </w14:solidFill>
          </w14:textFill>
        </w:rPr>
        <w:t>2年</w:t>
      </w:r>
    </w:p>
    <w:p w14:paraId="5315D17E">
      <w:pPr>
        <w:pStyle w:val="7"/>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预算金额（元）：</w:t>
      </w:r>
      <w:r>
        <w:rPr>
          <w:rFonts w:hint="eastAsia" w:hAnsi="宋体" w:cs="宋体"/>
          <w:color w:val="000000" w:themeColor="text1"/>
          <w:sz w:val="24"/>
          <w:highlight w:val="none"/>
          <w14:textFill>
            <w14:solidFill>
              <w14:schemeClr w14:val="tx1"/>
            </w14:solidFill>
          </w14:textFill>
        </w:rPr>
        <w:t xml:space="preserve">1428000.00 </w:t>
      </w:r>
    </w:p>
    <w:p w14:paraId="20C59023">
      <w:pPr>
        <w:pStyle w:val="162"/>
        <w:ind w:firstLine="482"/>
        <w:outlineLvl w:val="2"/>
        <w:rPr>
          <w:rFonts w:hint="eastAsia" w:ascii="宋体" w:hAnsi="宋体"/>
          <w:color w:val="000000" w:themeColor="text1"/>
          <w:szCs w:val="24"/>
          <w:highlight w:val="none"/>
          <w14:textFill>
            <w14:solidFill>
              <w14:schemeClr w14:val="tx1"/>
            </w14:solidFill>
          </w14:textFill>
        </w:rPr>
      </w:pPr>
      <w:r>
        <w:rPr>
          <w:rFonts w:hint="eastAsia" w:hAnsi="宋体" w:cs="宋体"/>
          <w:b/>
          <w:color w:val="000000" w:themeColor="text1"/>
          <w:szCs w:val="24"/>
          <w:highlight w:val="none"/>
          <w14:textFill>
            <w14:solidFill>
              <w14:schemeClr w14:val="tx1"/>
            </w14:solidFill>
          </w14:textFill>
        </w:rPr>
        <w:t>简要规格描述或项目基本概况介绍、用途：</w:t>
      </w:r>
      <w:r>
        <w:rPr>
          <w:rFonts w:hint="eastAsia" w:hAnsi="宋体" w:cs="宋体"/>
          <w:bCs/>
          <w:color w:val="000000" w:themeColor="text1"/>
          <w:szCs w:val="24"/>
          <w:highlight w:val="none"/>
          <w14:textFill>
            <w14:solidFill>
              <w14:schemeClr w14:val="tx1"/>
            </w14:solidFill>
          </w14:textFill>
        </w:rPr>
        <w:t>参加对象为总院及炼化院区、澥浦院区、九龙湖院区、骆驼院区、庄市院区等下属院区的职员</w:t>
      </w:r>
      <w:r>
        <w:rPr>
          <w:rFonts w:hint="eastAsia" w:ascii="宋体" w:hAnsi="宋体" w:cs="宋体"/>
          <w:snapToGrid w:val="0"/>
          <w:color w:val="000000" w:themeColor="text1"/>
          <w:kern w:val="28"/>
          <w:highlight w:val="none"/>
          <w14:textFill>
            <w14:solidFill>
              <w14:schemeClr w14:val="tx1"/>
            </w14:solidFill>
          </w14:textFill>
        </w:rPr>
        <w:t>工，约238人，以</w:t>
      </w:r>
      <w:r>
        <w:rPr>
          <w:rFonts w:hint="eastAsia" w:hAnsi="宋体" w:cs="宋体"/>
          <w:bCs/>
          <w:color w:val="000000" w:themeColor="text1"/>
          <w:szCs w:val="24"/>
          <w:highlight w:val="none"/>
          <w14:textFill>
            <w14:solidFill>
              <w14:schemeClr w14:val="tx1"/>
            </w14:solidFill>
          </w14:textFill>
        </w:rPr>
        <w:t>实际出行人数为准。</w:t>
      </w:r>
      <w:r>
        <w:rPr>
          <w:rFonts w:hint="eastAsia" w:ascii="宋体" w:hAnsi="宋体"/>
          <w:color w:val="000000" w:themeColor="text1"/>
          <w:szCs w:val="24"/>
          <w:highlight w:val="none"/>
          <w14:textFill>
            <w14:solidFill>
              <w14:schemeClr w14:val="tx1"/>
            </w14:solidFill>
          </w14:textFill>
        </w:rPr>
        <w:t>具体以招标文件第三部分采购需求为准，供应商可点击本公告下方“浏览采购文件”查看采购需求。</w:t>
      </w:r>
    </w:p>
    <w:p w14:paraId="1C51C0B6">
      <w:pPr>
        <w:pStyle w:val="7"/>
        <w:spacing w:line="360" w:lineRule="auto"/>
        <w:ind w:firstLine="480"/>
        <w:rPr>
          <w:rFonts w:hAnsi="宋体" w:cs="宋体"/>
          <w:b/>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标项：</w:t>
      </w:r>
      <w:r>
        <w:rPr>
          <w:rFonts w:hint="eastAsia" w:hAnsi="宋体" w:cs="宋体"/>
          <w:bCs/>
          <w:color w:val="000000" w:themeColor="text1"/>
          <w:sz w:val="24"/>
          <w:highlight w:val="none"/>
          <w14:textFill>
            <w14:solidFill>
              <w14:schemeClr w14:val="tx1"/>
            </w14:solidFill>
          </w14:textFill>
        </w:rPr>
        <w:t>8</w:t>
      </w:r>
    </w:p>
    <w:p w14:paraId="0C313E5D">
      <w:pPr>
        <w:pStyle w:val="7"/>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标项名称：</w:t>
      </w:r>
      <w:r>
        <w:rPr>
          <w:rFonts w:hint="eastAsia" w:hAnsi="宋体" w:cs="宋体"/>
          <w:color w:val="000000" w:themeColor="text1"/>
          <w:sz w:val="24"/>
          <w:highlight w:val="none"/>
          <w14:textFill>
            <w14:solidFill>
              <w14:schemeClr w14:val="tx1"/>
            </w14:solidFill>
          </w14:textFill>
        </w:rPr>
        <w:t>职工疗休养（8）</w:t>
      </w:r>
    </w:p>
    <w:p w14:paraId="7972FFD1">
      <w:pPr>
        <w:pStyle w:val="7"/>
        <w:spacing w:line="360" w:lineRule="auto"/>
        <w:ind w:firstLine="480"/>
        <w:rPr>
          <w:rFonts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数量：</w:t>
      </w:r>
      <w:r>
        <w:rPr>
          <w:rFonts w:hint="eastAsia" w:hAnsi="宋体" w:cs="宋体"/>
          <w:color w:val="000000" w:themeColor="text1"/>
          <w:sz w:val="24"/>
          <w:highlight w:val="none"/>
          <w14:textFill>
            <w14:solidFill>
              <w14:schemeClr w14:val="tx1"/>
            </w14:solidFill>
          </w14:textFill>
        </w:rPr>
        <w:t>2年</w:t>
      </w:r>
    </w:p>
    <w:p w14:paraId="63724F03">
      <w:pPr>
        <w:pStyle w:val="7"/>
        <w:spacing w:line="360" w:lineRule="auto"/>
        <w:ind w:firstLine="480"/>
        <w:rPr>
          <w:rFonts w:hint="eastAsia" w:hAnsi="宋体" w:cs="宋体"/>
          <w:color w:val="000000" w:themeColor="text1"/>
          <w:sz w:val="24"/>
          <w:highlight w:val="none"/>
          <w14:textFill>
            <w14:solidFill>
              <w14:schemeClr w14:val="tx1"/>
            </w14:solidFill>
          </w14:textFill>
        </w:rPr>
      </w:pPr>
      <w:r>
        <w:rPr>
          <w:rFonts w:hint="eastAsia" w:hAnsi="宋体" w:cs="宋体"/>
          <w:b/>
          <w:bCs/>
          <w:color w:val="000000" w:themeColor="text1"/>
          <w:sz w:val="24"/>
          <w:highlight w:val="none"/>
          <w14:textFill>
            <w14:solidFill>
              <w14:schemeClr w14:val="tx1"/>
            </w14:solidFill>
          </w14:textFill>
        </w:rPr>
        <w:t>预算金额（元）：</w:t>
      </w:r>
      <w:r>
        <w:rPr>
          <w:rFonts w:hint="eastAsia" w:hAnsi="宋体" w:cs="宋体"/>
          <w:color w:val="000000" w:themeColor="text1"/>
          <w:sz w:val="24"/>
          <w:highlight w:val="none"/>
          <w14:textFill>
            <w14:solidFill>
              <w14:schemeClr w14:val="tx1"/>
            </w14:solidFill>
          </w14:textFill>
        </w:rPr>
        <w:t>1428000.00</w:t>
      </w:r>
      <w:r>
        <w:rPr>
          <w:rFonts w:hint="eastAsia" w:hAnsi="宋体" w:cs="宋体"/>
          <w:color w:val="000000" w:themeColor="text1"/>
          <w:sz w:val="24"/>
          <w:highlight w:val="none"/>
          <w14:textFill>
            <w14:solidFill>
              <w14:schemeClr w14:val="tx1"/>
            </w14:solidFill>
          </w14:textFill>
        </w:rPr>
        <w:t xml:space="preserve"> </w:t>
      </w:r>
    </w:p>
    <w:p w14:paraId="02BEEEB0">
      <w:pPr>
        <w:pStyle w:val="162"/>
        <w:ind w:firstLine="482"/>
        <w:outlineLvl w:val="2"/>
        <w:rPr>
          <w:rFonts w:hint="eastAsia" w:ascii="宋体" w:hAnsi="宋体"/>
          <w:color w:val="000000" w:themeColor="text1"/>
          <w:szCs w:val="24"/>
          <w:highlight w:val="none"/>
          <w14:textFill>
            <w14:solidFill>
              <w14:schemeClr w14:val="tx1"/>
            </w14:solidFill>
          </w14:textFill>
        </w:rPr>
      </w:pPr>
      <w:r>
        <w:rPr>
          <w:rFonts w:hint="eastAsia" w:hAnsi="宋体" w:cs="宋体"/>
          <w:b/>
          <w:color w:val="000000" w:themeColor="text1"/>
          <w:szCs w:val="24"/>
          <w:highlight w:val="none"/>
          <w14:textFill>
            <w14:solidFill>
              <w14:schemeClr w14:val="tx1"/>
            </w14:solidFill>
          </w14:textFill>
        </w:rPr>
        <w:t>简要规格描述或项目基本概况介绍、用途：</w:t>
      </w:r>
      <w:r>
        <w:rPr>
          <w:rFonts w:hint="eastAsia" w:hAnsi="宋体" w:cs="宋体"/>
          <w:bCs/>
          <w:color w:val="000000" w:themeColor="text1"/>
          <w:szCs w:val="24"/>
          <w:highlight w:val="none"/>
          <w14:textFill>
            <w14:solidFill>
              <w14:schemeClr w14:val="tx1"/>
            </w14:solidFill>
          </w14:textFill>
        </w:rPr>
        <w:t>参加对象为总院及炼化院区、澥浦院区、九龙湖院区、骆驼院区、庄市院区等下属院区的职员</w:t>
      </w:r>
      <w:r>
        <w:rPr>
          <w:rFonts w:hint="eastAsia" w:ascii="宋体" w:hAnsi="宋体" w:cs="宋体"/>
          <w:snapToGrid w:val="0"/>
          <w:color w:val="000000" w:themeColor="text1"/>
          <w:kern w:val="28"/>
          <w:highlight w:val="none"/>
          <w14:textFill>
            <w14:solidFill>
              <w14:schemeClr w14:val="tx1"/>
            </w14:solidFill>
          </w14:textFill>
        </w:rPr>
        <w:t>工，约</w:t>
      </w:r>
      <w:r>
        <w:rPr>
          <w:rFonts w:hint="eastAsia" w:ascii="宋体" w:hAnsi="宋体" w:cs="宋体"/>
          <w:snapToGrid w:val="0"/>
          <w:color w:val="000000" w:themeColor="text1"/>
          <w:kern w:val="28"/>
          <w:highlight w:val="none"/>
          <w14:textFill>
            <w14:solidFill>
              <w14:schemeClr w14:val="tx1"/>
            </w14:solidFill>
          </w14:textFill>
        </w:rPr>
        <w:t>238人</w:t>
      </w:r>
      <w:r>
        <w:rPr>
          <w:rFonts w:hint="eastAsia" w:ascii="宋体" w:hAnsi="宋体" w:cs="宋体"/>
          <w:snapToGrid w:val="0"/>
          <w:color w:val="000000" w:themeColor="text1"/>
          <w:kern w:val="28"/>
          <w:highlight w:val="none"/>
          <w14:textFill>
            <w14:solidFill>
              <w14:schemeClr w14:val="tx1"/>
            </w14:solidFill>
          </w14:textFill>
        </w:rPr>
        <w:t>，以</w:t>
      </w:r>
      <w:r>
        <w:rPr>
          <w:rFonts w:hint="eastAsia" w:hAnsi="宋体" w:cs="宋体"/>
          <w:bCs/>
          <w:color w:val="000000" w:themeColor="text1"/>
          <w:szCs w:val="24"/>
          <w:highlight w:val="none"/>
          <w14:textFill>
            <w14:solidFill>
              <w14:schemeClr w14:val="tx1"/>
            </w14:solidFill>
          </w14:textFill>
        </w:rPr>
        <w:t>实际出行人数为准。</w:t>
      </w:r>
      <w:r>
        <w:rPr>
          <w:rFonts w:hint="eastAsia" w:ascii="宋体" w:hAnsi="宋体"/>
          <w:color w:val="000000" w:themeColor="text1"/>
          <w:szCs w:val="24"/>
          <w:highlight w:val="none"/>
          <w14:textFill>
            <w14:solidFill>
              <w14:schemeClr w14:val="tx1"/>
            </w14:solidFill>
          </w14:textFill>
        </w:rPr>
        <w:t>具体以招标文件第三部分采购需求为准，供应商可点击本公告下方“浏览采购文件”查看采购需求。</w:t>
      </w:r>
    </w:p>
    <w:p w14:paraId="48EDC112">
      <w:pPr>
        <w:pStyle w:val="162"/>
        <w:ind w:firstLine="482"/>
        <w:outlineLvl w:val="2"/>
        <w:rPr>
          <w:rFonts w:ascii="宋体" w:hAnsi="宋体" w:cs="宋体"/>
          <w:b/>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备注：</w:t>
      </w:r>
      <w:r>
        <w:rPr>
          <w:rFonts w:hint="eastAsia" w:ascii="宋体" w:hAnsi="宋体" w:cs="宋体"/>
          <w:bCs/>
          <w:color w:val="000000" w:themeColor="text1"/>
          <w:highlight w:val="none"/>
          <w14:textFill>
            <w14:solidFill>
              <w14:schemeClr w14:val="tx1"/>
            </w14:solidFill>
          </w14:textFill>
        </w:rPr>
        <w:t>服务期限两年，合同一年一签。如未能按</w:t>
      </w:r>
      <w:r>
        <w:rPr>
          <w:rFonts w:hint="eastAsia" w:ascii="宋体" w:hAnsi="宋体" w:cs="宋体"/>
          <w:bCs/>
          <w:color w:val="000000" w:themeColor="text1"/>
          <w:highlight w:val="none"/>
          <w:lang w:val="en-US" w:eastAsia="zh-CN"/>
          <w14:textFill>
            <w14:solidFill>
              <w14:schemeClr w14:val="tx1"/>
            </w14:solidFill>
          </w14:textFill>
        </w:rPr>
        <w:t>时</w:t>
      </w:r>
      <w:r>
        <w:rPr>
          <w:rFonts w:hint="eastAsia" w:ascii="宋体" w:hAnsi="宋体" w:cs="宋体"/>
          <w:bCs/>
          <w:color w:val="000000" w:themeColor="text1"/>
          <w:highlight w:val="none"/>
          <w14:textFill>
            <w14:solidFill>
              <w14:schemeClr w14:val="tx1"/>
            </w14:solidFill>
          </w14:textFill>
        </w:rPr>
        <w:t>完成疗休养的，时间根据采购人实际情况顺延。</w:t>
      </w:r>
    </w:p>
    <w:p w14:paraId="228E4662">
      <w:pPr>
        <w:pStyle w:val="162"/>
        <w:ind w:firstLine="482"/>
        <w:outlineLvl w:val="2"/>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highlight w:val="none"/>
          <w14:textFill>
            <w14:solidFill>
              <w14:schemeClr w14:val="tx1"/>
            </w14:solidFill>
          </w14:textFill>
        </w:rPr>
        <w:t>合同履约期限：</w:t>
      </w:r>
      <w:r>
        <w:rPr>
          <w:rFonts w:hint="eastAsia" w:ascii="宋体" w:hAnsi="宋体" w:cs="宋体"/>
          <w:color w:val="000000" w:themeColor="text1"/>
          <w:highlight w:val="none"/>
          <w14:textFill>
            <w14:solidFill>
              <w14:schemeClr w14:val="tx1"/>
            </w14:solidFill>
          </w14:textFill>
        </w:rPr>
        <w:t>自合同签订生效后至双方合同义务完全履行后截止。</w:t>
      </w:r>
    </w:p>
    <w:p w14:paraId="1FF7CC84">
      <w:pPr>
        <w:pStyle w:val="7"/>
        <w:spacing w:line="360" w:lineRule="auto"/>
        <w:ind w:firstLine="480"/>
        <w:rPr>
          <w:rFonts w:hAnsi="宋体" w:cs="宋体"/>
          <w:b/>
          <w:color w:val="000000" w:themeColor="text1"/>
          <w:highlight w:val="none"/>
          <w14:textFill>
            <w14:solidFill>
              <w14:schemeClr w14:val="tx1"/>
            </w14:solidFill>
          </w14:textFill>
        </w:rPr>
      </w:pPr>
      <w:r>
        <w:rPr>
          <w:rFonts w:hint="eastAsia" w:hAnsi="宋体" w:cs="宋体"/>
          <w:b/>
          <w:color w:val="000000" w:themeColor="text1"/>
          <w:sz w:val="24"/>
          <w:highlight w:val="none"/>
          <w14:textFill>
            <w14:solidFill>
              <w14:schemeClr w14:val="tx1"/>
            </w14:solidFill>
          </w14:textFill>
        </w:rPr>
        <w:t>本项目接受联合体投标：</w:t>
      </w:r>
      <w:r>
        <w:rPr>
          <w:rFonts w:hAnsi="宋体" w:cs="宋体"/>
          <w:color w:val="000000" w:themeColor="text1"/>
          <w:kern w:val="0"/>
          <w:sz w:val="24"/>
          <w:highlight w:val="none"/>
          <w14:textFill>
            <w14:solidFill>
              <w14:schemeClr w14:val="tx1"/>
            </w14:solidFill>
          </w14:textFill>
        </w:rPr>
        <w:t xml:space="preserve"> </w:t>
      </w:r>
      <w:r>
        <w:rPr>
          <w:rFonts w:ascii="Wingdings" w:hAnsi="Wingdings" w:cs="宋体"/>
          <w:color w:val="000000" w:themeColor="text1"/>
          <w:kern w:val="0"/>
          <w:sz w:val="24"/>
          <w:highlight w:val="none"/>
          <w14:textFill>
            <w14:solidFill>
              <w14:schemeClr w14:val="tx1"/>
            </w14:solidFill>
          </w14:textFill>
        </w:rPr>
        <w:t></w:t>
      </w:r>
      <w:r>
        <w:rPr>
          <w:rFonts w:hint="eastAsia" w:hAnsi="宋体" w:cs="宋体"/>
          <w:b/>
          <w:color w:val="000000" w:themeColor="text1"/>
          <w:sz w:val="24"/>
          <w:highlight w:val="none"/>
          <w14:textFill>
            <w14:solidFill>
              <w14:schemeClr w14:val="tx1"/>
            </w14:solidFill>
          </w14:textFill>
        </w:rPr>
        <w:t>是；</w:t>
      </w:r>
      <w:r>
        <w:rPr>
          <w:rFonts w:ascii="MS Gothic" w:hAnsi="MS Gothic" w:cs="Segoe UI Symbol"/>
          <w:color w:val="000000" w:themeColor="text1"/>
          <w:kern w:val="0"/>
          <w:sz w:val="24"/>
          <w:highlight w:val="none"/>
          <w14:textFill>
            <w14:solidFill>
              <w14:schemeClr w14:val="tx1"/>
            </w14:solidFill>
          </w14:textFill>
        </w:rPr>
        <w:t>☐</w:t>
      </w:r>
      <w:r>
        <w:rPr>
          <w:rFonts w:hint="eastAsia" w:hAnsi="宋体" w:cs="宋体"/>
          <w:b/>
          <w:color w:val="000000" w:themeColor="text1"/>
          <w:sz w:val="24"/>
          <w:highlight w:val="none"/>
          <w14:textFill>
            <w14:solidFill>
              <w14:schemeClr w14:val="tx1"/>
            </w14:solidFill>
          </w14:textFill>
        </w:rPr>
        <w:t>否</w:t>
      </w:r>
      <w:r>
        <w:rPr>
          <w:rFonts w:hint="eastAsia" w:hAnsi="宋体" w:cs="宋体"/>
          <w:color w:val="000000" w:themeColor="text1"/>
          <w:kern w:val="0"/>
          <w:sz w:val="24"/>
          <w:highlight w:val="none"/>
          <w14:textFill>
            <w14:solidFill>
              <w14:schemeClr w14:val="tx1"/>
            </w14:solidFill>
          </w14:textFill>
        </w:rPr>
        <w:t>。</w:t>
      </w:r>
    </w:p>
    <w:p w14:paraId="1517FAC5">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二、申请人的资格要求：</w:t>
      </w:r>
    </w:p>
    <w:p w14:paraId="2E80ED75">
      <w:pPr>
        <w:spacing w:line="360" w:lineRule="auto"/>
        <w:ind w:firstLine="480"/>
        <w:rPr>
          <w:rFonts w:ascii="宋体" w:hAnsi="宋体" w:cs="宋体"/>
          <w:snapToGrid w:val="0"/>
          <w:color w:val="000000" w:themeColor="text1"/>
          <w:kern w:val="28"/>
          <w:sz w:val="24"/>
          <w:szCs w:val="20"/>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1. 满足《中华人民共和国政府采购法》第二十二条规定；未被“信用中国”（www.creditchina.gov.cn)、中国政府采购网（www.ccgp.gov.cn）列入失信被执行人、重大税收违法失信主体、政府采购严重违法失信行为记录名单；</w:t>
      </w:r>
    </w:p>
    <w:p w14:paraId="7CD7E058">
      <w:pPr>
        <w:spacing w:line="360" w:lineRule="auto"/>
        <w:ind w:firstLine="480" w:firstLineChars="200"/>
        <w:rPr>
          <w:rFonts w:hint="eastAsia" w:ascii="宋体" w:hAnsi="宋体" w:cs="宋体"/>
          <w:snapToGrid w:val="0"/>
          <w:color w:val="000000" w:themeColor="text1"/>
          <w:kern w:val="28"/>
          <w:sz w:val="24"/>
          <w:szCs w:val="20"/>
          <w:highlight w:val="none"/>
          <w14:textFill>
            <w14:solidFill>
              <w14:schemeClr w14:val="tx1"/>
            </w14:solidFill>
          </w14:textFill>
        </w:rPr>
      </w:pPr>
      <w:r>
        <w:rPr>
          <w:rFonts w:hint="eastAsia" w:ascii="宋体" w:hAnsi="宋体" w:cs="宋体"/>
          <w:snapToGrid w:val="0"/>
          <w:color w:val="000000" w:themeColor="text1"/>
          <w:kern w:val="28"/>
          <w:sz w:val="24"/>
          <w:szCs w:val="20"/>
          <w:highlight w:val="none"/>
          <w14:textFill>
            <w14:solidFill>
              <w14:schemeClr w14:val="tx1"/>
            </w14:solidFill>
          </w14:textFill>
        </w:rPr>
        <w:t>2.落实政府采购政策需满足的资格要求：</w:t>
      </w:r>
      <w:r>
        <w:rPr>
          <w:rFonts w:hint="eastAsia" w:ascii="宋体" w:hAnsi="宋体" w:cs="宋体"/>
          <w:color w:val="000000" w:themeColor="text1"/>
          <w:sz w:val="24"/>
          <w:highlight w:val="none"/>
          <w14:textFill>
            <w14:solidFill>
              <w14:schemeClr w14:val="tx1"/>
            </w14:solidFill>
          </w14:textFill>
        </w:rPr>
        <w:t>本项目专门面向中小企业，服务全部由符合政策要求的中小企业承接，提供中小企业声明函。</w:t>
      </w:r>
    </w:p>
    <w:p w14:paraId="159899A5">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3.本项目的特定资格要求：投标人具有行政管理部门颁发的《旅行社业务经营许可证》；</w:t>
      </w:r>
    </w:p>
    <w:p w14:paraId="588E1E99">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6A69F66">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三、获取招标文件 </w:t>
      </w:r>
    </w:p>
    <w:p w14:paraId="4C773E3A">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时间：</w:t>
      </w:r>
      <w:r>
        <w:rPr>
          <w:rFonts w:hint="eastAsia" w:ascii="宋体" w:hAnsi="宋体" w:cs="宋体"/>
          <w:color w:val="000000" w:themeColor="text1"/>
          <w:sz w:val="24"/>
          <w:highlight w:val="none"/>
          <w:u w:val="single"/>
          <w14:textFill>
            <w14:solidFill>
              <w14:schemeClr w14:val="tx1"/>
            </w14:solidFill>
          </w14:textFill>
        </w:rPr>
        <w:t>2025年</w:t>
      </w:r>
      <w:r>
        <w:rPr>
          <w:rFonts w:hint="eastAsia" w:ascii="宋体" w:hAnsi="宋体" w:cs="宋体"/>
          <w:color w:val="000000" w:themeColor="text1"/>
          <w:sz w:val="24"/>
          <w:highlight w:val="none"/>
          <w:u w:val="single"/>
          <w:lang w:val="en-US" w:eastAsia="zh-CN"/>
          <w14:textFill>
            <w14:solidFill>
              <w14:schemeClr w14:val="tx1"/>
            </w14:solidFill>
          </w14:textFill>
        </w:rPr>
        <w:t>4</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3</w:t>
      </w:r>
      <w:r>
        <w:rPr>
          <w:rFonts w:hint="eastAsia" w:ascii="宋体" w:hAnsi="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14:textFill>
            <w14:solidFill>
              <w14:schemeClr w14:val="tx1"/>
            </w14:solidFill>
          </w14:textFill>
        </w:rPr>
        <w:t>至</w:t>
      </w:r>
      <w:r>
        <w:rPr>
          <w:rFonts w:hint="eastAsia" w:ascii="宋体" w:hAnsi="宋体" w:cs="宋体"/>
          <w:color w:val="000000" w:themeColor="text1"/>
          <w:sz w:val="24"/>
          <w:highlight w:val="none"/>
          <w:u w:val="single"/>
          <w14:textFill>
            <w14:solidFill>
              <w14:schemeClr w14:val="tx1"/>
            </w14:solidFill>
          </w14:textFill>
        </w:rPr>
        <w:t>2025年</w:t>
      </w:r>
      <w:r>
        <w:rPr>
          <w:rFonts w:hint="eastAsia" w:ascii="宋体" w:hAnsi="宋体" w:cs="宋体"/>
          <w:color w:val="000000" w:themeColor="text1"/>
          <w:sz w:val="24"/>
          <w:highlight w:val="none"/>
          <w:u w:val="single"/>
          <w:lang w:val="en-US" w:eastAsia="zh-CN"/>
          <w14:textFill>
            <w14:solidFill>
              <w14:schemeClr w14:val="tx1"/>
            </w14:solidFill>
          </w14:textFill>
        </w:rPr>
        <w:t>4</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11</w:t>
      </w:r>
      <w:r>
        <w:rPr>
          <w:rFonts w:hint="eastAsia" w:ascii="宋体" w:hAnsi="宋体" w:cs="宋体"/>
          <w:color w:val="000000" w:themeColor="text1"/>
          <w:sz w:val="24"/>
          <w:highlight w:val="none"/>
          <w:u w:val="single"/>
          <w14:textFill>
            <w14:solidFill>
              <w14:schemeClr w14:val="tx1"/>
            </w14:solidFill>
          </w14:textFill>
        </w:rPr>
        <w:t>日</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14:paraId="36603E16">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地点（网址）：</w:t>
      </w:r>
      <w:r>
        <w:rPr>
          <w:rFonts w:hint="eastAsia" w:ascii="宋体" w:hAnsi="宋体" w:cs="宋体"/>
          <w:color w:val="000000" w:themeColor="text1"/>
          <w:sz w:val="24"/>
          <w:highlight w:val="none"/>
          <w14:textFill>
            <w14:solidFill>
              <w14:schemeClr w14:val="tx1"/>
            </w14:solidFill>
          </w14:textFill>
        </w:rPr>
        <w:t xml:space="preserve">政采云平台（https://www.zcygov.cn/） </w:t>
      </w:r>
    </w:p>
    <w:p w14:paraId="3D0FF050">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方式：</w:t>
      </w:r>
      <w:r>
        <w:rPr>
          <w:rFonts w:hint="eastAsia" w:ascii="宋体" w:hAnsi="宋体" w:cs="宋体"/>
          <w:color w:val="000000" w:themeColor="text1"/>
          <w:sz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14:paraId="47335FD8">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售价（元）：</w:t>
      </w:r>
      <w:r>
        <w:rPr>
          <w:rFonts w:hint="eastAsia" w:ascii="宋体" w:hAnsi="宋体" w:cs="宋体"/>
          <w:color w:val="000000" w:themeColor="text1"/>
          <w:sz w:val="24"/>
          <w:highlight w:val="none"/>
          <w14:textFill>
            <w14:solidFill>
              <w14:schemeClr w14:val="tx1"/>
            </w14:solidFill>
          </w14:textFill>
        </w:rPr>
        <w:t xml:space="preserve">0 </w:t>
      </w:r>
      <w:r>
        <w:rPr>
          <w:rFonts w:hint="eastAsia" w:ascii="宋体" w:hAnsi="宋体" w:cs="宋体"/>
          <w:color w:val="000000" w:themeColor="text1"/>
          <w:sz w:val="24"/>
          <w:highlight w:val="none"/>
          <w14:textFill>
            <w14:solidFill>
              <w14:schemeClr w14:val="tx1"/>
            </w14:solidFill>
          </w14:textFill>
        </w:rPr>
        <w:tab/>
      </w:r>
    </w:p>
    <w:p w14:paraId="7C09B7AE">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四、提交投标文件截止时间、开标时间和地点</w:t>
      </w:r>
    </w:p>
    <w:p w14:paraId="51D9AF77">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提交投标文件截止时</w:t>
      </w:r>
      <w:r>
        <w:rPr>
          <w:rFonts w:hint="eastAsia" w:ascii="宋体" w:hAnsi="宋体" w:cs="宋体"/>
          <w:b/>
          <w:color w:val="000000" w:themeColor="text1"/>
          <w:sz w:val="24"/>
          <w:highlight w:val="none"/>
          <w14:textFill>
            <w14:solidFill>
              <w14:schemeClr w14:val="tx1"/>
            </w14:solidFill>
          </w14:textFill>
        </w:rPr>
        <w:t>间：</w:t>
      </w:r>
      <w:r>
        <w:rPr>
          <w:rFonts w:hint="eastAsia" w:ascii="宋体" w:hAnsi="宋体" w:cs="宋体"/>
          <w:color w:val="000000" w:themeColor="text1"/>
          <w:sz w:val="24"/>
          <w:highlight w:val="none"/>
          <w:u w:val="single"/>
          <w14:textFill>
            <w14:solidFill>
              <w14:schemeClr w14:val="tx1"/>
            </w14:solidFill>
          </w14:textFill>
        </w:rPr>
        <w:t>2025年</w:t>
      </w:r>
      <w:r>
        <w:rPr>
          <w:rFonts w:hint="eastAsia" w:ascii="宋体" w:hAnsi="宋体" w:cs="宋体"/>
          <w:color w:val="000000" w:themeColor="text1"/>
          <w:sz w:val="24"/>
          <w:highlight w:val="none"/>
          <w:u w:val="single"/>
          <w:lang w:val="en-US" w:eastAsia="zh-CN"/>
          <w14:textFill>
            <w14:solidFill>
              <w14:schemeClr w14:val="tx1"/>
            </w14:solidFill>
          </w14:textFill>
        </w:rPr>
        <w:t>4</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24</w:t>
      </w:r>
      <w:r>
        <w:rPr>
          <w:rFonts w:hint="eastAsia" w:ascii="宋体" w:hAnsi="宋体" w:cs="宋体"/>
          <w:color w:val="000000" w:themeColor="text1"/>
          <w:sz w:val="24"/>
          <w:highlight w:val="none"/>
          <w:u w:val="single"/>
          <w14:textFill>
            <w14:solidFill>
              <w14:schemeClr w14:val="tx1"/>
            </w14:solidFill>
          </w14:textFill>
        </w:rPr>
        <w:t>日09点30分0</w:t>
      </w:r>
      <w:r>
        <w:rPr>
          <w:rFonts w:hint="eastAsia" w:ascii="宋体" w:hAnsi="宋体" w:cs="宋体"/>
          <w:color w:val="000000" w:themeColor="text1"/>
          <w:sz w:val="24"/>
          <w:highlight w:val="none"/>
          <w:u w:val="single"/>
          <w14:textFill>
            <w14:solidFill>
              <w14:schemeClr w14:val="tx1"/>
            </w14:solidFill>
          </w14:textFill>
        </w:rPr>
        <w:t>0秒</w:t>
      </w:r>
      <w:r>
        <w:rPr>
          <w:rFonts w:hint="eastAsia" w:ascii="宋体" w:hAnsi="宋体" w:cs="宋体"/>
          <w:bCs/>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（北京时间）</w:t>
      </w:r>
    </w:p>
    <w:p w14:paraId="3639D46A">
      <w:pPr>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投标地点（网址）：</w:t>
      </w:r>
      <w:r>
        <w:rPr>
          <w:rFonts w:hint="eastAsia" w:ascii="宋体" w:hAnsi="宋体" w:cs="宋体"/>
          <w:color w:val="000000" w:themeColor="text1"/>
          <w:sz w:val="24"/>
          <w:highlight w:val="none"/>
          <w14:textFill>
            <w14:solidFill>
              <w14:schemeClr w14:val="tx1"/>
            </w14:solidFill>
          </w14:textFill>
        </w:rPr>
        <w:t xml:space="preserve">政采云平台（https://www.zcygov.cn/） </w:t>
      </w:r>
    </w:p>
    <w:p w14:paraId="3786A6D5">
      <w:pPr>
        <w:spacing w:line="360" w:lineRule="auto"/>
        <w:ind w:firstLine="482" w:firstLineChars="200"/>
        <w:rPr>
          <w:rFonts w:ascii="宋体" w:hAnsi="宋体" w:cs="宋体"/>
          <w:bCs/>
          <w:color w:val="000000" w:themeColor="text1"/>
          <w:sz w:val="24"/>
          <w:highlight w:val="none"/>
          <w:u w:val="singl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开标时间</w:t>
      </w:r>
      <w:r>
        <w:rPr>
          <w:rFonts w:hint="eastAsia" w:ascii="宋体" w:hAnsi="宋体" w:cs="宋体"/>
          <w:b/>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2025年</w:t>
      </w:r>
      <w:r>
        <w:rPr>
          <w:rFonts w:hint="eastAsia" w:ascii="宋体" w:hAnsi="宋体" w:cs="宋体"/>
          <w:color w:val="000000" w:themeColor="text1"/>
          <w:sz w:val="24"/>
          <w:highlight w:val="none"/>
          <w:u w:val="single"/>
          <w:lang w:val="en-US" w:eastAsia="zh-CN"/>
          <w14:textFill>
            <w14:solidFill>
              <w14:schemeClr w14:val="tx1"/>
            </w14:solidFill>
          </w14:textFill>
        </w:rPr>
        <w:t>4</w:t>
      </w:r>
      <w:r>
        <w:rPr>
          <w:rFonts w:hint="eastAsia" w:ascii="宋体" w:hAnsi="宋体" w:cs="宋体"/>
          <w:color w:val="000000" w:themeColor="text1"/>
          <w:sz w:val="24"/>
          <w:highlight w:val="none"/>
          <w:u w:val="single"/>
          <w14:textFill>
            <w14:solidFill>
              <w14:schemeClr w14:val="tx1"/>
            </w14:solidFill>
          </w14:textFill>
        </w:rPr>
        <w:t>月</w:t>
      </w:r>
      <w:r>
        <w:rPr>
          <w:rFonts w:hint="eastAsia" w:ascii="宋体" w:hAnsi="宋体" w:cs="宋体"/>
          <w:color w:val="000000" w:themeColor="text1"/>
          <w:sz w:val="24"/>
          <w:highlight w:val="none"/>
          <w:u w:val="single"/>
          <w:lang w:val="en-US" w:eastAsia="zh-CN"/>
          <w14:textFill>
            <w14:solidFill>
              <w14:schemeClr w14:val="tx1"/>
            </w14:solidFill>
          </w14:textFill>
        </w:rPr>
        <w:t>24</w:t>
      </w:r>
      <w:r>
        <w:rPr>
          <w:rFonts w:hint="eastAsia" w:ascii="宋体" w:hAnsi="宋体" w:cs="宋体"/>
          <w:color w:val="000000" w:themeColor="text1"/>
          <w:sz w:val="24"/>
          <w:highlight w:val="none"/>
          <w:u w:val="single"/>
          <w14:textFill>
            <w14:solidFill>
              <w14:schemeClr w14:val="tx1"/>
            </w14:solidFill>
          </w14:textFill>
        </w:rPr>
        <w:t>日09点30分</w:t>
      </w:r>
      <w:r>
        <w:rPr>
          <w:rFonts w:hint="eastAsia" w:ascii="宋体" w:hAnsi="宋体" w:cs="宋体"/>
          <w:color w:val="000000" w:themeColor="text1"/>
          <w:sz w:val="24"/>
          <w:highlight w:val="none"/>
          <w:u w:val="single"/>
          <w14:textFill>
            <w14:solidFill>
              <w14:schemeClr w14:val="tx1"/>
            </w14:solidFill>
          </w14:textFill>
        </w:rPr>
        <w:t>00秒</w:t>
      </w:r>
      <w:r>
        <w:rPr>
          <w:rFonts w:hint="eastAsia" w:ascii="宋体" w:hAnsi="宋体" w:cs="宋体"/>
          <w:bCs/>
          <w:color w:val="000000" w:themeColor="text1"/>
          <w:sz w:val="24"/>
          <w:highlight w:val="none"/>
          <w:u w:val="single"/>
          <w14:textFill>
            <w14:solidFill>
              <w14:schemeClr w14:val="tx1"/>
            </w14:solidFill>
          </w14:textFill>
        </w:rPr>
        <w:t xml:space="preserve"> </w:t>
      </w:r>
    </w:p>
    <w:p w14:paraId="67C5506D">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开标地点（网址）：</w:t>
      </w:r>
      <w:r>
        <w:rPr>
          <w:rFonts w:hint="eastAsia" w:ascii="宋体" w:hAnsi="宋体" w:cs="宋体"/>
          <w:color w:val="000000" w:themeColor="text1"/>
          <w:sz w:val="24"/>
          <w:highlight w:val="none"/>
          <w14:textFill>
            <w14:solidFill>
              <w14:schemeClr w14:val="tx1"/>
            </w14:solidFill>
          </w14:textFill>
        </w:rPr>
        <w:t>政采云平台（https://www.zcygov.cn/）</w:t>
      </w:r>
    </w:p>
    <w:p w14:paraId="51C4654F">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五、公告期限 </w:t>
      </w:r>
    </w:p>
    <w:p w14:paraId="61E58CA4">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自本公告发布之日起5个工作日。</w:t>
      </w:r>
    </w:p>
    <w:p w14:paraId="04DBC224">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六、其他补充事宜</w:t>
      </w:r>
    </w:p>
    <w:p w14:paraId="043B453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1.供应商认为招标文件使自己的权益受到损害的，可以自获取招标文件之日或者招标文件公告期限届满之日（公告期限届满后获取招标文件的，以公告期限届满之日为准）起7个工作日内，以书面形式向招标人和采购代理机构提出质疑。质疑供应商对招标人、采购代理机构的答复不满意或者招标人、采购代理机构未在规定的时间内作出答复的，可以在答复期满后十五个工作日内向同级政府采购监督管理部门投诉。质疑函范本、投诉书范本请到浙江政府采购网下载专区下载。</w:t>
      </w:r>
    </w:p>
    <w:p w14:paraId="2FFF15F9">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2.其他事项：</w:t>
      </w:r>
    </w:p>
    <w:p w14:paraId="204BBE6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（1）需要落实的政府采购政策：包括节约资源、保护环境、支持创新、促进中小企业发展等。详见招标文件的第二部分总则。</w:t>
      </w:r>
    </w:p>
    <w:p w14:paraId="30A81552">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招标人、采购代理机构将依托政采云平台完成本项目的电子交易活动，平台不接受未按上述方式获取招标文件的供应商进行投标活动； ⑥对未按上述方式获取招标文件的供应商对该文件提出的质疑，招标人或采购代理机构将不予处理；⑦不提供招标文件纸质版；⑧投标文件的传输递交：投标人在投标截止时间前将加密的投标文件上传至政府采购云平台，还可以在投标截止时间前直接提交或者以邮寄方式递交备份投标文件1份。备份投标文件的制作、存储、密封详见招标文件第二部分第</w:t>
      </w:r>
      <w:r>
        <w:rPr>
          <w:rFonts w:ascii="宋体" w:hAnsi="宋体" w:cs="宋体"/>
          <w:color w:val="000000" w:themeColor="text1"/>
          <w:sz w:val="24"/>
          <w:highlight w:val="none"/>
          <w14:textFill>
            <w14:solidFill>
              <w14:schemeClr w14:val="tx1"/>
            </w14:solidFill>
          </w14:textFill>
        </w:rPr>
        <w:t>15</w:t>
      </w:r>
      <w:r>
        <w:rPr>
          <w:rFonts w:hint="eastAsia" w:ascii="宋体" w:hAnsi="宋体" w:cs="宋体"/>
          <w:color w:val="000000" w:themeColor="text1"/>
          <w:sz w:val="24"/>
          <w:highlight w:val="none"/>
          <w14:textFill>
            <w14:solidFill>
              <w14:schemeClr w14:val="tx1"/>
            </w14:solidFill>
          </w14:textFill>
        </w:rPr>
        <w:t>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w:t>
      </w:r>
    </w:p>
    <w:p w14:paraId="2AC42D8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（3）招标文件公告期限与招标公告的公告期限一致。</w:t>
      </w:r>
    </w:p>
    <w:p w14:paraId="79A90A4D">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七、对本次采购提出询问、质疑、投诉，请按以下方式联系</w:t>
      </w:r>
    </w:p>
    <w:p w14:paraId="67E4E3C1">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1.招标人信息</w:t>
      </w:r>
    </w:p>
    <w:p w14:paraId="1EA9EEEF">
      <w:pPr>
        <w:adjustRightInd/>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名称：宁波市镇海区人民医院医疗集团</w:t>
      </w:r>
    </w:p>
    <w:p w14:paraId="3004E150">
      <w:pPr>
        <w:adjustRightInd/>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地址：宁波市镇海区骆驼街道南二西路718号</w:t>
      </w:r>
    </w:p>
    <w:p w14:paraId="6C8C3236">
      <w:pPr>
        <w:adjustRightInd/>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传真：/</w:t>
      </w:r>
    </w:p>
    <w:p w14:paraId="71B006A6">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项目联系人（询问）：钟老师</w:t>
      </w:r>
    </w:p>
    <w:p w14:paraId="4E7A9D09">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项目联系方式（询问）：0574-86655160</w:t>
      </w:r>
    </w:p>
    <w:p w14:paraId="04B35AEC">
      <w:pP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质疑联系人：卢老师</w:t>
      </w:r>
    </w:p>
    <w:p w14:paraId="34699DE5">
      <w:pP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质疑联系方式：0574-86655080</w:t>
      </w:r>
    </w:p>
    <w:p w14:paraId="0409E662">
      <w:pPr>
        <w:spacing w:line="360" w:lineRule="auto"/>
        <w:rPr>
          <w:rFonts w:hint="eastAsia"/>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14:paraId="14139735">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2.采购代理机构信息            </w:t>
      </w:r>
    </w:p>
    <w:p w14:paraId="6DC4964A">
      <w:pPr>
        <w:spacing w:line="360" w:lineRule="auto"/>
        <w:ind w:firstLine="48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名    称：宁波中基国际招标有限公司</w:t>
      </w:r>
    </w:p>
    <w:p w14:paraId="519B13BD">
      <w:pPr>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址：宁波市鄞州区天童南路666号</w:t>
      </w:r>
    </w:p>
    <w:p w14:paraId="4759E776">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传    真： /</w:t>
      </w:r>
    </w:p>
    <w:p w14:paraId="708E7D25">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项目联系人（询问）：戚鸿涛、徐承</w:t>
      </w:r>
    </w:p>
    <w:p w14:paraId="5404A234">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项目联系方式（询问）：0574-87425273</w:t>
      </w:r>
    </w:p>
    <w:p w14:paraId="75282A6F">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质疑联系人：张亮</w:t>
      </w:r>
    </w:p>
    <w:p w14:paraId="25740A42">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质疑联系方式：0574-88090213</w:t>
      </w:r>
    </w:p>
    <w:p w14:paraId="37926B7E">
      <w:pPr>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14:paraId="1493D400">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3.同级政府采购监督管理部门            </w:t>
      </w:r>
    </w:p>
    <w:p w14:paraId="7D66E1DC">
      <w:pP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名    称：宁波市镇海区采购管理办公室</w:t>
      </w:r>
    </w:p>
    <w:p w14:paraId="6CB9B201">
      <w:pP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w:t>
      </w:r>
    </w:p>
    <w:p w14:paraId="2667D5F0">
      <w:pP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    真：/</w:t>
      </w:r>
    </w:p>
    <w:p w14:paraId="39C9C9A2">
      <w:pP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联 系 人：金老师</w:t>
      </w:r>
    </w:p>
    <w:p w14:paraId="53ACC72A">
      <w:pPr>
        <w:spacing w:line="360" w:lineRule="auto"/>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监督投诉电话：0574-89389666  </w:t>
      </w:r>
    </w:p>
    <w:p w14:paraId="03DB0F6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若对项目采购电子交易系统操作有疑问，可登录政采云（https://www.zcygov.cn/），点击右侧咨询小采，获取采小蜜智能服务管家帮助，或拨打政采云服务热线95763获取热线服务帮助。</w:t>
      </w:r>
    </w:p>
    <w:p w14:paraId="47678BD9">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CA问题联系电话（人工）：汇信CA 400-888-4636；天谷CA 400-087-8198。</w:t>
      </w:r>
    </w:p>
    <w:p w14:paraId="4489091D">
      <w:pPr>
        <w:widowControl/>
        <w:adjustRightInd/>
        <w:jc w:val="left"/>
        <w:rPr>
          <w:rFonts w:ascii="宋体" w:hAnsi="宋体" w:cs="宋体"/>
          <w:b/>
          <w:color w:val="000000" w:themeColor="text1"/>
          <w:sz w:val="36"/>
          <w:szCs w:val="20"/>
          <w:highlight w:val="none"/>
          <w14:textFill>
            <w14:solidFill>
              <w14:schemeClr w14:val="tx1"/>
            </w14:solidFill>
          </w14:textFill>
        </w:rPr>
      </w:pPr>
      <w:r>
        <w:rPr>
          <w:rFonts w:ascii="宋体" w:hAnsi="宋体" w:cs="宋体"/>
          <w:b/>
          <w:color w:val="000000" w:themeColor="text1"/>
          <w:sz w:val="36"/>
          <w:szCs w:val="20"/>
          <w:highlight w:val="none"/>
          <w14:textFill>
            <w14:solidFill>
              <w14:schemeClr w14:val="tx1"/>
            </w14:solidFill>
          </w14:textFill>
        </w:rPr>
        <w:br w:type="page"/>
      </w:r>
    </w:p>
    <w:p w14:paraId="72567FEF">
      <w:pPr>
        <w:adjustRightInd/>
        <w:spacing w:line="360" w:lineRule="auto"/>
        <w:jc w:val="center"/>
        <w:outlineLvl w:val="0"/>
        <w:rPr>
          <w:rFonts w:ascii="宋体" w:hAnsi="宋体" w:cs="宋体"/>
          <w:b/>
          <w:color w:val="000000" w:themeColor="text1"/>
          <w:sz w:val="36"/>
          <w:szCs w:val="20"/>
          <w:highlight w:val="none"/>
          <w14:textFill>
            <w14:solidFill>
              <w14:schemeClr w14:val="tx1"/>
            </w14:solidFill>
          </w14:textFill>
        </w:rPr>
      </w:pPr>
      <w:r>
        <w:rPr>
          <w:rFonts w:hint="eastAsia" w:ascii="宋体" w:hAnsi="宋体" w:cs="宋体"/>
          <w:b/>
          <w:color w:val="000000" w:themeColor="text1"/>
          <w:sz w:val="36"/>
          <w:szCs w:val="20"/>
          <w:highlight w:val="none"/>
          <w14:textFill>
            <w14:solidFill>
              <w14:schemeClr w14:val="tx1"/>
            </w14:solidFill>
          </w14:textFill>
        </w:rPr>
        <w:t>第二部分</w:t>
      </w:r>
      <w:bookmarkEnd w:id="8"/>
      <w:r>
        <w:rPr>
          <w:rFonts w:hint="eastAsia" w:ascii="宋体" w:hAnsi="宋体" w:cs="宋体"/>
          <w:b/>
          <w:color w:val="000000" w:themeColor="text1"/>
          <w:sz w:val="36"/>
          <w:szCs w:val="20"/>
          <w:highlight w:val="none"/>
          <w14:textFill>
            <w14:solidFill>
              <w14:schemeClr w14:val="tx1"/>
            </w14:solidFill>
          </w14:textFill>
        </w:rPr>
        <w:t xml:space="preserve"> 投标人须知</w:t>
      </w:r>
      <w:bookmarkEnd w:id="9"/>
    </w:p>
    <w:p w14:paraId="69FC8EA4">
      <w:pPr>
        <w:adjustRightInd/>
        <w:spacing w:line="360" w:lineRule="auto"/>
        <w:ind w:firstLine="3845" w:firstLineChars="1197"/>
        <w:outlineLvl w:val="0"/>
        <w:rPr>
          <w:rFonts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前附表</w:t>
      </w:r>
    </w:p>
    <w:tbl>
      <w:tblPr>
        <w:tblStyle w:val="64"/>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3641BE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1C84089C">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19072823">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事项</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4AF675C8">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本项目的特别规定</w:t>
            </w:r>
          </w:p>
        </w:tc>
      </w:tr>
      <w:tr w14:paraId="001422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6"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60CD80D0">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01130F27">
            <w:pPr>
              <w:snapToGrid w:val="0"/>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项目属性</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12E8C265">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服务类。</w:t>
            </w:r>
          </w:p>
        </w:tc>
      </w:tr>
      <w:tr w14:paraId="18705A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25B7E686">
            <w:pPr>
              <w:snapToGrid w:val="0"/>
              <w:spacing w:line="360" w:lineRule="auto"/>
              <w:jc w:val="center"/>
              <w:rPr>
                <w:rFonts w:ascii="宋体" w:hAnsi="宋体" w:cs="宋体"/>
                <w:color w:val="000000" w:themeColor="text1"/>
                <w:sz w:val="24"/>
                <w:highlight w:val="none"/>
                <w14:textFill>
                  <w14:solidFill>
                    <w14:schemeClr w14:val="tx1"/>
                  </w14:solidFill>
                </w14:textFill>
              </w:rPr>
            </w:pPr>
          </w:p>
          <w:p w14:paraId="391D44BA">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6786D807">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18BDBE4C">
            <w:pPr>
              <w:snapToGrid w:val="0"/>
              <w:spacing w:line="312" w:lineRule="auto"/>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本项目为专门面向中小企业。</w:t>
            </w:r>
          </w:p>
          <w:p w14:paraId="54161745">
            <w:pPr>
              <w:numPr>
                <w:ilvl w:val="0"/>
                <w:numId w:val="1"/>
              </w:numPr>
              <w:snapToGrid w:val="0"/>
              <w:spacing w:line="312" w:lineRule="auto"/>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标项一标的：</w:t>
            </w:r>
            <w:r>
              <w:rPr>
                <w:rFonts w:hint="eastAsia" w:ascii="宋体" w:hAnsi="宋体" w:cs="宋体"/>
                <w:color w:val="000000" w:themeColor="text1"/>
                <w:kern w:val="0"/>
                <w:sz w:val="24"/>
                <w:highlight w:val="none"/>
                <w:u w:val="single"/>
                <w14:textFill>
                  <w14:solidFill>
                    <w14:schemeClr w14:val="tx1"/>
                  </w14:solidFill>
                </w14:textFill>
              </w:rPr>
              <w:t>职工疗休养（1）</w:t>
            </w:r>
            <w:r>
              <w:rPr>
                <w:rFonts w:hint="eastAsia" w:ascii="宋体" w:hAnsi="宋体" w:cs="宋体"/>
                <w:color w:val="000000" w:themeColor="text1"/>
                <w:kern w:val="0"/>
                <w:sz w:val="24"/>
                <w:highlight w:val="none"/>
                <w14:textFill>
                  <w14:solidFill>
                    <w14:schemeClr w14:val="tx1"/>
                  </w14:solidFill>
                </w14:textFill>
              </w:rPr>
              <w:t>，属于</w:t>
            </w:r>
            <w:r>
              <w:rPr>
                <w:rFonts w:hint="eastAsia" w:ascii="宋体" w:hAnsi="宋体" w:cs="宋体"/>
                <w:color w:val="000000" w:themeColor="text1"/>
                <w:kern w:val="0"/>
                <w:sz w:val="24"/>
                <w:highlight w:val="none"/>
                <w:u w:val="single"/>
                <w14:textFill>
                  <w14:solidFill>
                    <w14:schemeClr w14:val="tx1"/>
                  </w14:solidFill>
                </w14:textFill>
              </w:rPr>
              <w:t>租赁和商务服务业</w:t>
            </w:r>
            <w:r>
              <w:rPr>
                <w:rFonts w:hint="eastAsia" w:ascii="宋体" w:hAnsi="宋体" w:cs="宋体"/>
                <w:color w:val="000000" w:themeColor="text1"/>
                <w:kern w:val="0"/>
                <w:sz w:val="24"/>
                <w:highlight w:val="none"/>
                <w14:textFill>
                  <w14:solidFill>
                    <w14:schemeClr w14:val="tx1"/>
                  </w14:solidFill>
                </w14:textFill>
              </w:rPr>
              <w:t>；</w:t>
            </w:r>
          </w:p>
          <w:p w14:paraId="71493BF9">
            <w:pPr>
              <w:pStyle w:val="2"/>
              <w:numPr>
                <w:ilvl w:val="0"/>
                <w:numId w:val="1"/>
              </w:numPr>
              <w:spacing w:line="312" w:lineRule="auto"/>
              <w:rPr>
                <w:rFonts w:hint="eastAsia" w:hAnsi="宋体" w:cs="宋体"/>
                <w:color w:val="000000" w:themeColor="text1"/>
                <w:kern w:val="0"/>
                <w:highlight w:val="none"/>
                <w14:textFill>
                  <w14:solidFill>
                    <w14:schemeClr w14:val="tx1"/>
                  </w14:solidFill>
                </w14:textFill>
              </w:rPr>
            </w:pPr>
            <w:r>
              <w:rPr>
                <w:rFonts w:hint="eastAsia" w:hAnsi="宋体" w:cs="宋体"/>
                <w:color w:val="000000" w:themeColor="text1"/>
                <w:kern w:val="0"/>
                <w:highlight w:val="none"/>
                <w:lang w:val="en-US"/>
                <w14:textFill>
                  <w14:solidFill>
                    <w14:schemeClr w14:val="tx1"/>
                  </w14:solidFill>
                </w14:textFill>
              </w:rPr>
              <w:t>标项二</w:t>
            </w:r>
            <w:r>
              <w:rPr>
                <w:rFonts w:hint="eastAsia" w:hAnsi="宋体" w:cs="宋体"/>
                <w:color w:val="000000" w:themeColor="text1"/>
                <w:kern w:val="0"/>
                <w:highlight w:val="none"/>
                <w14:textFill>
                  <w14:solidFill>
                    <w14:schemeClr w14:val="tx1"/>
                  </w14:solidFill>
                </w14:textFill>
              </w:rPr>
              <w:t>标的：</w:t>
            </w:r>
            <w:r>
              <w:rPr>
                <w:rFonts w:hint="eastAsia" w:hAnsi="宋体" w:cs="宋体"/>
                <w:color w:val="000000" w:themeColor="text1"/>
                <w:kern w:val="0"/>
                <w:highlight w:val="none"/>
                <w:u w:val="single"/>
                <w14:textFill>
                  <w14:solidFill>
                    <w14:schemeClr w14:val="tx1"/>
                  </w14:solidFill>
                </w14:textFill>
              </w:rPr>
              <w:t>职工疗休养（</w:t>
            </w:r>
            <w:r>
              <w:rPr>
                <w:rFonts w:hint="eastAsia" w:hAnsi="宋体" w:cs="宋体"/>
                <w:color w:val="000000" w:themeColor="text1"/>
                <w:kern w:val="0"/>
                <w:highlight w:val="none"/>
                <w:u w:val="single"/>
                <w:lang w:val="en-US"/>
                <w14:textFill>
                  <w14:solidFill>
                    <w14:schemeClr w14:val="tx1"/>
                  </w14:solidFill>
                </w14:textFill>
              </w:rPr>
              <w:t>2</w:t>
            </w:r>
            <w:r>
              <w:rPr>
                <w:rFonts w:hint="eastAsia" w:hAnsi="宋体" w:cs="宋体"/>
                <w:color w:val="000000" w:themeColor="text1"/>
                <w:kern w:val="0"/>
                <w:highlight w:val="none"/>
                <w:u w:val="single"/>
                <w14:textFill>
                  <w14:solidFill>
                    <w14:schemeClr w14:val="tx1"/>
                  </w14:solidFill>
                </w14:textFill>
              </w:rPr>
              <w:t>）</w:t>
            </w:r>
            <w:r>
              <w:rPr>
                <w:rFonts w:hint="eastAsia" w:hAnsi="宋体" w:cs="宋体"/>
                <w:color w:val="000000" w:themeColor="text1"/>
                <w:kern w:val="0"/>
                <w:highlight w:val="none"/>
                <w14:textFill>
                  <w14:solidFill>
                    <w14:schemeClr w14:val="tx1"/>
                  </w14:solidFill>
                </w14:textFill>
              </w:rPr>
              <w:t>，属于</w:t>
            </w:r>
            <w:r>
              <w:rPr>
                <w:rFonts w:hint="eastAsia" w:hAnsi="宋体" w:cs="宋体"/>
                <w:color w:val="000000" w:themeColor="text1"/>
                <w:kern w:val="0"/>
                <w:highlight w:val="none"/>
                <w:u w:val="single"/>
                <w:lang w:val="en-US"/>
                <w14:textFill>
                  <w14:solidFill>
                    <w14:schemeClr w14:val="tx1"/>
                  </w14:solidFill>
                </w14:textFill>
              </w:rPr>
              <w:t>租赁和商务服务业</w:t>
            </w:r>
            <w:r>
              <w:rPr>
                <w:rFonts w:hint="eastAsia" w:hAnsi="宋体" w:cs="宋体"/>
                <w:color w:val="000000" w:themeColor="text1"/>
                <w:kern w:val="0"/>
                <w:highlight w:val="none"/>
                <w14:textFill>
                  <w14:solidFill>
                    <w14:schemeClr w14:val="tx1"/>
                  </w14:solidFill>
                </w14:textFill>
              </w:rPr>
              <w:t>；</w:t>
            </w:r>
          </w:p>
          <w:p w14:paraId="54C6A346">
            <w:pPr>
              <w:pStyle w:val="2"/>
              <w:numPr>
                <w:ilvl w:val="0"/>
                <w:numId w:val="1"/>
              </w:numPr>
              <w:spacing w:line="312" w:lineRule="auto"/>
              <w:rPr>
                <w:rFonts w:hint="eastAsia" w:hAnsi="宋体" w:cs="宋体"/>
                <w:color w:val="000000" w:themeColor="text1"/>
                <w:kern w:val="0"/>
                <w:highlight w:val="none"/>
                <w14:textFill>
                  <w14:solidFill>
                    <w14:schemeClr w14:val="tx1"/>
                  </w14:solidFill>
                </w14:textFill>
              </w:rPr>
            </w:pPr>
            <w:r>
              <w:rPr>
                <w:rFonts w:hint="eastAsia" w:hAnsi="宋体" w:cs="宋体"/>
                <w:color w:val="000000" w:themeColor="text1"/>
                <w:kern w:val="0"/>
                <w:highlight w:val="none"/>
                <w:lang w:val="en-US"/>
                <w14:textFill>
                  <w14:solidFill>
                    <w14:schemeClr w14:val="tx1"/>
                  </w14:solidFill>
                </w14:textFill>
              </w:rPr>
              <w:t>标项三</w:t>
            </w:r>
            <w:r>
              <w:rPr>
                <w:rFonts w:hint="eastAsia" w:hAnsi="宋体" w:cs="宋体"/>
                <w:color w:val="000000" w:themeColor="text1"/>
                <w:kern w:val="0"/>
                <w:highlight w:val="none"/>
                <w14:textFill>
                  <w14:solidFill>
                    <w14:schemeClr w14:val="tx1"/>
                  </w14:solidFill>
                </w14:textFill>
              </w:rPr>
              <w:t>标的：</w:t>
            </w:r>
            <w:r>
              <w:rPr>
                <w:rFonts w:hint="eastAsia" w:hAnsi="宋体" w:cs="宋体"/>
                <w:color w:val="000000" w:themeColor="text1"/>
                <w:kern w:val="0"/>
                <w:highlight w:val="none"/>
                <w:u w:val="single"/>
                <w14:textFill>
                  <w14:solidFill>
                    <w14:schemeClr w14:val="tx1"/>
                  </w14:solidFill>
                </w14:textFill>
              </w:rPr>
              <w:t>职工疗休养（</w:t>
            </w:r>
            <w:r>
              <w:rPr>
                <w:rFonts w:hint="eastAsia" w:hAnsi="宋体" w:cs="宋体"/>
                <w:color w:val="000000" w:themeColor="text1"/>
                <w:kern w:val="0"/>
                <w:highlight w:val="none"/>
                <w:u w:val="single"/>
                <w:lang w:val="en-US"/>
                <w14:textFill>
                  <w14:solidFill>
                    <w14:schemeClr w14:val="tx1"/>
                  </w14:solidFill>
                </w14:textFill>
              </w:rPr>
              <w:t>3</w:t>
            </w:r>
            <w:r>
              <w:rPr>
                <w:rFonts w:hint="eastAsia" w:hAnsi="宋体" w:cs="宋体"/>
                <w:color w:val="000000" w:themeColor="text1"/>
                <w:kern w:val="0"/>
                <w:highlight w:val="none"/>
                <w:u w:val="single"/>
                <w14:textFill>
                  <w14:solidFill>
                    <w14:schemeClr w14:val="tx1"/>
                  </w14:solidFill>
                </w14:textFill>
              </w:rPr>
              <w:t>）</w:t>
            </w:r>
            <w:r>
              <w:rPr>
                <w:rFonts w:hint="eastAsia" w:hAnsi="宋体" w:cs="宋体"/>
                <w:color w:val="000000" w:themeColor="text1"/>
                <w:kern w:val="0"/>
                <w:highlight w:val="none"/>
                <w14:textFill>
                  <w14:solidFill>
                    <w14:schemeClr w14:val="tx1"/>
                  </w14:solidFill>
                </w14:textFill>
              </w:rPr>
              <w:t>，属于</w:t>
            </w:r>
            <w:r>
              <w:rPr>
                <w:rFonts w:hint="eastAsia" w:hAnsi="宋体" w:cs="宋体"/>
                <w:color w:val="000000" w:themeColor="text1"/>
                <w:kern w:val="0"/>
                <w:highlight w:val="none"/>
                <w:u w:val="single"/>
                <w:lang w:val="en-US"/>
                <w14:textFill>
                  <w14:solidFill>
                    <w14:schemeClr w14:val="tx1"/>
                  </w14:solidFill>
                </w14:textFill>
              </w:rPr>
              <w:t>租赁和商务服务业</w:t>
            </w:r>
            <w:r>
              <w:rPr>
                <w:rFonts w:hint="eastAsia" w:hAnsi="宋体" w:cs="宋体"/>
                <w:color w:val="000000" w:themeColor="text1"/>
                <w:kern w:val="0"/>
                <w:highlight w:val="none"/>
                <w14:textFill>
                  <w14:solidFill>
                    <w14:schemeClr w14:val="tx1"/>
                  </w14:solidFill>
                </w14:textFill>
              </w:rPr>
              <w:t>；</w:t>
            </w:r>
          </w:p>
          <w:p w14:paraId="464E302F">
            <w:pPr>
              <w:pStyle w:val="2"/>
              <w:numPr>
                <w:ilvl w:val="0"/>
                <w:numId w:val="1"/>
              </w:numPr>
              <w:spacing w:line="312" w:lineRule="auto"/>
              <w:rPr>
                <w:rFonts w:hint="eastAsia" w:hAnsi="宋体" w:cs="宋体"/>
                <w:color w:val="000000" w:themeColor="text1"/>
                <w:kern w:val="0"/>
                <w:highlight w:val="none"/>
                <w14:textFill>
                  <w14:solidFill>
                    <w14:schemeClr w14:val="tx1"/>
                  </w14:solidFill>
                </w14:textFill>
              </w:rPr>
            </w:pPr>
            <w:r>
              <w:rPr>
                <w:rFonts w:hint="eastAsia" w:hAnsi="宋体" w:cs="宋体"/>
                <w:color w:val="000000" w:themeColor="text1"/>
                <w:kern w:val="0"/>
                <w:highlight w:val="none"/>
                <w:lang w:val="en-US"/>
                <w14:textFill>
                  <w14:solidFill>
                    <w14:schemeClr w14:val="tx1"/>
                  </w14:solidFill>
                </w14:textFill>
              </w:rPr>
              <w:t>标项四</w:t>
            </w:r>
            <w:r>
              <w:rPr>
                <w:rFonts w:hint="eastAsia" w:hAnsi="宋体" w:cs="宋体"/>
                <w:color w:val="000000" w:themeColor="text1"/>
                <w:kern w:val="0"/>
                <w:highlight w:val="none"/>
                <w14:textFill>
                  <w14:solidFill>
                    <w14:schemeClr w14:val="tx1"/>
                  </w14:solidFill>
                </w14:textFill>
              </w:rPr>
              <w:t>标的：</w:t>
            </w:r>
            <w:r>
              <w:rPr>
                <w:rFonts w:hint="eastAsia" w:hAnsi="宋体" w:cs="宋体"/>
                <w:color w:val="000000" w:themeColor="text1"/>
                <w:kern w:val="0"/>
                <w:highlight w:val="none"/>
                <w:u w:val="single"/>
                <w14:textFill>
                  <w14:solidFill>
                    <w14:schemeClr w14:val="tx1"/>
                  </w14:solidFill>
                </w14:textFill>
              </w:rPr>
              <w:t>职工疗休养（</w:t>
            </w:r>
            <w:r>
              <w:rPr>
                <w:rFonts w:hint="eastAsia" w:hAnsi="宋体" w:cs="宋体"/>
                <w:color w:val="000000" w:themeColor="text1"/>
                <w:kern w:val="0"/>
                <w:highlight w:val="none"/>
                <w:u w:val="single"/>
                <w:lang w:val="en-US"/>
                <w14:textFill>
                  <w14:solidFill>
                    <w14:schemeClr w14:val="tx1"/>
                  </w14:solidFill>
                </w14:textFill>
              </w:rPr>
              <w:t>4</w:t>
            </w:r>
            <w:r>
              <w:rPr>
                <w:rFonts w:hint="eastAsia" w:hAnsi="宋体" w:cs="宋体"/>
                <w:color w:val="000000" w:themeColor="text1"/>
                <w:kern w:val="0"/>
                <w:highlight w:val="none"/>
                <w:u w:val="single"/>
                <w14:textFill>
                  <w14:solidFill>
                    <w14:schemeClr w14:val="tx1"/>
                  </w14:solidFill>
                </w14:textFill>
              </w:rPr>
              <w:t>）</w:t>
            </w:r>
            <w:r>
              <w:rPr>
                <w:rFonts w:hint="eastAsia" w:hAnsi="宋体" w:cs="宋体"/>
                <w:color w:val="000000" w:themeColor="text1"/>
                <w:kern w:val="0"/>
                <w:highlight w:val="none"/>
                <w14:textFill>
                  <w14:solidFill>
                    <w14:schemeClr w14:val="tx1"/>
                  </w14:solidFill>
                </w14:textFill>
              </w:rPr>
              <w:t>，属于</w:t>
            </w:r>
            <w:r>
              <w:rPr>
                <w:rFonts w:hint="eastAsia" w:hAnsi="宋体" w:cs="宋体"/>
                <w:color w:val="000000" w:themeColor="text1"/>
                <w:kern w:val="0"/>
                <w:highlight w:val="none"/>
                <w:u w:val="single"/>
                <w:lang w:val="en-US"/>
                <w14:textFill>
                  <w14:solidFill>
                    <w14:schemeClr w14:val="tx1"/>
                  </w14:solidFill>
                </w14:textFill>
              </w:rPr>
              <w:t>租赁和商务服务业</w:t>
            </w:r>
            <w:r>
              <w:rPr>
                <w:rFonts w:hint="eastAsia" w:hAnsi="宋体" w:cs="宋体"/>
                <w:color w:val="000000" w:themeColor="text1"/>
                <w:kern w:val="0"/>
                <w:highlight w:val="none"/>
                <w14:textFill>
                  <w14:solidFill>
                    <w14:schemeClr w14:val="tx1"/>
                  </w14:solidFill>
                </w14:textFill>
              </w:rPr>
              <w:t>；</w:t>
            </w:r>
          </w:p>
          <w:p w14:paraId="10F2F850">
            <w:pPr>
              <w:pStyle w:val="2"/>
              <w:numPr>
                <w:ilvl w:val="0"/>
                <w:numId w:val="1"/>
              </w:numPr>
              <w:spacing w:line="312" w:lineRule="auto"/>
              <w:rPr>
                <w:rFonts w:hint="eastAsia" w:hAnsi="宋体" w:cs="宋体"/>
                <w:color w:val="000000" w:themeColor="text1"/>
                <w:kern w:val="0"/>
                <w:highlight w:val="none"/>
                <w14:textFill>
                  <w14:solidFill>
                    <w14:schemeClr w14:val="tx1"/>
                  </w14:solidFill>
                </w14:textFill>
              </w:rPr>
            </w:pPr>
            <w:r>
              <w:rPr>
                <w:rFonts w:hint="eastAsia" w:hAnsi="宋体" w:cs="宋体"/>
                <w:color w:val="000000" w:themeColor="text1"/>
                <w:kern w:val="0"/>
                <w:highlight w:val="none"/>
                <w:lang w:val="en-US"/>
                <w14:textFill>
                  <w14:solidFill>
                    <w14:schemeClr w14:val="tx1"/>
                  </w14:solidFill>
                </w14:textFill>
              </w:rPr>
              <w:t>标项五</w:t>
            </w:r>
            <w:r>
              <w:rPr>
                <w:rFonts w:hint="eastAsia" w:hAnsi="宋体" w:cs="宋体"/>
                <w:color w:val="000000" w:themeColor="text1"/>
                <w:kern w:val="0"/>
                <w:highlight w:val="none"/>
                <w14:textFill>
                  <w14:solidFill>
                    <w14:schemeClr w14:val="tx1"/>
                  </w14:solidFill>
                </w14:textFill>
              </w:rPr>
              <w:t>标的：</w:t>
            </w:r>
            <w:r>
              <w:rPr>
                <w:rFonts w:hint="eastAsia" w:hAnsi="宋体" w:cs="宋体"/>
                <w:color w:val="000000" w:themeColor="text1"/>
                <w:kern w:val="0"/>
                <w:highlight w:val="none"/>
                <w:u w:val="single"/>
                <w14:textFill>
                  <w14:solidFill>
                    <w14:schemeClr w14:val="tx1"/>
                  </w14:solidFill>
                </w14:textFill>
              </w:rPr>
              <w:t>职工疗休养（</w:t>
            </w:r>
            <w:r>
              <w:rPr>
                <w:rFonts w:hint="eastAsia" w:hAnsi="宋体" w:cs="宋体"/>
                <w:color w:val="000000" w:themeColor="text1"/>
                <w:kern w:val="0"/>
                <w:highlight w:val="none"/>
                <w:u w:val="single"/>
                <w:lang w:val="en-US"/>
                <w14:textFill>
                  <w14:solidFill>
                    <w14:schemeClr w14:val="tx1"/>
                  </w14:solidFill>
                </w14:textFill>
              </w:rPr>
              <w:t>5</w:t>
            </w:r>
            <w:r>
              <w:rPr>
                <w:rFonts w:hint="eastAsia" w:hAnsi="宋体" w:cs="宋体"/>
                <w:color w:val="000000" w:themeColor="text1"/>
                <w:kern w:val="0"/>
                <w:highlight w:val="none"/>
                <w:u w:val="single"/>
                <w14:textFill>
                  <w14:solidFill>
                    <w14:schemeClr w14:val="tx1"/>
                  </w14:solidFill>
                </w14:textFill>
              </w:rPr>
              <w:t>）</w:t>
            </w:r>
            <w:r>
              <w:rPr>
                <w:rFonts w:hint="eastAsia" w:hAnsi="宋体" w:cs="宋体"/>
                <w:color w:val="000000" w:themeColor="text1"/>
                <w:kern w:val="0"/>
                <w:highlight w:val="none"/>
                <w14:textFill>
                  <w14:solidFill>
                    <w14:schemeClr w14:val="tx1"/>
                  </w14:solidFill>
                </w14:textFill>
              </w:rPr>
              <w:t>，属于</w:t>
            </w:r>
            <w:r>
              <w:rPr>
                <w:rFonts w:hint="eastAsia" w:hAnsi="宋体" w:cs="宋体"/>
                <w:color w:val="000000" w:themeColor="text1"/>
                <w:kern w:val="0"/>
                <w:highlight w:val="none"/>
                <w:u w:val="single"/>
                <w:lang w:val="en-US"/>
                <w14:textFill>
                  <w14:solidFill>
                    <w14:schemeClr w14:val="tx1"/>
                  </w14:solidFill>
                </w14:textFill>
              </w:rPr>
              <w:t>租赁和商务服务业</w:t>
            </w:r>
            <w:r>
              <w:rPr>
                <w:rFonts w:hint="eastAsia" w:hAnsi="宋体" w:cs="宋体"/>
                <w:color w:val="000000" w:themeColor="text1"/>
                <w:kern w:val="0"/>
                <w:highlight w:val="none"/>
                <w14:textFill>
                  <w14:solidFill>
                    <w14:schemeClr w14:val="tx1"/>
                  </w14:solidFill>
                </w14:textFill>
              </w:rPr>
              <w:t>；</w:t>
            </w:r>
          </w:p>
          <w:p w14:paraId="67ABA3B9">
            <w:pPr>
              <w:pStyle w:val="2"/>
              <w:numPr>
                <w:ilvl w:val="0"/>
                <w:numId w:val="1"/>
              </w:numPr>
              <w:spacing w:line="312" w:lineRule="auto"/>
              <w:rPr>
                <w:rFonts w:hint="eastAsia" w:hAnsi="宋体" w:cs="宋体"/>
                <w:color w:val="000000" w:themeColor="text1"/>
                <w:kern w:val="0"/>
                <w:highlight w:val="none"/>
                <w14:textFill>
                  <w14:solidFill>
                    <w14:schemeClr w14:val="tx1"/>
                  </w14:solidFill>
                </w14:textFill>
              </w:rPr>
            </w:pPr>
            <w:r>
              <w:rPr>
                <w:rFonts w:hint="eastAsia" w:hAnsi="宋体" w:cs="宋体"/>
                <w:color w:val="000000" w:themeColor="text1"/>
                <w:kern w:val="0"/>
                <w:highlight w:val="none"/>
                <w:lang w:val="en-US"/>
                <w14:textFill>
                  <w14:solidFill>
                    <w14:schemeClr w14:val="tx1"/>
                  </w14:solidFill>
                </w14:textFill>
              </w:rPr>
              <w:t>标项六</w:t>
            </w:r>
            <w:r>
              <w:rPr>
                <w:rFonts w:hint="eastAsia" w:hAnsi="宋体" w:cs="宋体"/>
                <w:color w:val="000000" w:themeColor="text1"/>
                <w:kern w:val="0"/>
                <w:highlight w:val="none"/>
                <w14:textFill>
                  <w14:solidFill>
                    <w14:schemeClr w14:val="tx1"/>
                  </w14:solidFill>
                </w14:textFill>
              </w:rPr>
              <w:t>标的：</w:t>
            </w:r>
            <w:r>
              <w:rPr>
                <w:rFonts w:hint="eastAsia" w:hAnsi="宋体" w:cs="宋体"/>
                <w:color w:val="000000" w:themeColor="text1"/>
                <w:kern w:val="0"/>
                <w:highlight w:val="none"/>
                <w:u w:val="single"/>
                <w14:textFill>
                  <w14:solidFill>
                    <w14:schemeClr w14:val="tx1"/>
                  </w14:solidFill>
                </w14:textFill>
              </w:rPr>
              <w:t>职工疗休养（</w:t>
            </w:r>
            <w:r>
              <w:rPr>
                <w:rFonts w:hint="eastAsia" w:hAnsi="宋体" w:cs="宋体"/>
                <w:color w:val="000000" w:themeColor="text1"/>
                <w:kern w:val="0"/>
                <w:highlight w:val="none"/>
                <w:u w:val="single"/>
                <w:lang w:val="en-US"/>
                <w14:textFill>
                  <w14:solidFill>
                    <w14:schemeClr w14:val="tx1"/>
                  </w14:solidFill>
                </w14:textFill>
              </w:rPr>
              <w:t>6</w:t>
            </w:r>
            <w:r>
              <w:rPr>
                <w:rFonts w:hint="eastAsia" w:hAnsi="宋体" w:cs="宋体"/>
                <w:color w:val="000000" w:themeColor="text1"/>
                <w:kern w:val="0"/>
                <w:highlight w:val="none"/>
                <w:u w:val="single"/>
                <w14:textFill>
                  <w14:solidFill>
                    <w14:schemeClr w14:val="tx1"/>
                  </w14:solidFill>
                </w14:textFill>
              </w:rPr>
              <w:t>）</w:t>
            </w:r>
            <w:r>
              <w:rPr>
                <w:rFonts w:hint="eastAsia" w:hAnsi="宋体" w:cs="宋体"/>
                <w:color w:val="000000" w:themeColor="text1"/>
                <w:kern w:val="0"/>
                <w:highlight w:val="none"/>
                <w14:textFill>
                  <w14:solidFill>
                    <w14:schemeClr w14:val="tx1"/>
                  </w14:solidFill>
                </w14:textFill>
              </w:rPr>
              <w:t>，属于</w:t>
            </w:r>
            <w:r>
              <w:rPr>
                <w:rFonts w:hint="eastAsia" w:hAnsi="宋体" w:cs="宋体"/>
                <w:color w:val="000000" w:themeColor="text1"/>
                <w:kern w:val="0"/>
                <w:highlight w:val="none"/>
                <w:u w:val="single"/>
                <w:lang w:val="en-US"/>
                <w14:textFill>
                  <w14:solidFill>
                    <w14:schemeClr w14:val="tx1"/>
                  </w14:solidFill>
                </w14:textFill>
              </w:rPr>
              <w:t>租赁和商务服务业</w:t>
            </w:r>
            <w:r>
              <w:rPr>
                <w:rFonts w:hint="eastAsia" w:hAnsi="宋体" w:cs="宋体"/>
                <w:color w:val="000000" w:themeColor="text1"/>
                <w:kern w:val="0"/>
                <w:highlight w:val="none"/>
                <w14:textFill>
                  <w14:solidFill>
                    <w14:schemeClr w14:val="tx1"/>
                  </w14:solidFill>
                </w14:textFill>
              </w:rPr>
              <w:t>；</w:t>
            </w:r>
          </w:p>
          <w:p w14:paraId="37FB0AD3">
            <w:pPr>
              <w:pStyle w:val="2"/>
              <w:numPr>
                <w:ilvl w:val="0"/>
                <w:numId w:val="1"/>
              </w:numPr>
              <w:spacing w:line="312" w:lineRule="auto"/>
              <w:rPr>
                <w:rFonts w:hint="eastAsia" w:hAnsi="宋体" w:cs="宋体"/>
                <w:color w:val="000000" w:themeColor="text1"/>
                <w:kern w:val="0"/>
                <w:highlight w:val="none"/>
                <w14:textFill>
                  <w14:solidFill>
                    <w14:schemeClr w14:val="tx1"/>
                  </w14:solidFill>
                </w14:textFill>
              </w:rPr>
            </w:pPr>
            <w:r>
              <w:rPr>
                <w:rFonts w:hint="eastAsia" w:hAnsi="宋体" w:cs="宋体"/>
                <w:color w:val="000000" w:themeColor="text1"/>
                <w:kern w:val="0"/>
                <w:highlight w:val="none"/>
                <w:lang w:val="en-US"/>
                <w14:textFill>
                  <w14:solidFill>
                    <w14:schemeClr w14:val="tx1"/>
                  </w14:solidFill>
                </w14:textFill>
              </w:rPr>
              <w:t>标项七</w:t>
            </w:r>
            <w:r>
              <w:rPr>
                <w:rFonts w:hint="eastAsia" w:hAnsi="宋体" w:cs="宋体"/>
                <w:color w:val="000000" w:themeColor="text1"/>
                <w:kern w:val="0"/>
                <w:highlight w:val="none"/>
                <w14:textFill>
                  <w14:solidFill>
                    <w14:schemeClr w14:val="tx1"/>
                  </w14:solidFill>
                </w14:textFill>
              </w:rPr>
              <w:t>标的：</w:t>
            </w:r>
            <w:r>
              <w:rPr>
                <w:rFonts w:hint="eastAsia" w:hAnsi="宋体" w:cs="宋体"/>
                <w:color w:val="000000" w:themeColor="text1"/>
                <w:kern w:val="0"/>
                <w:highlight w:val="none"/>
                <w:u w:val="single"/>
                <w14:textFill>
                  <w14:solidFill>
                    <w14:schemeClr w14:val="tx1"/>
                  </w14:solidFill>
                </w14:textFill>
              </w:rPr>
              <w:t>职工疗休养（</w:t>
            </w:r>
            <w:r>
              <w:rPr>
                <w:rFonts w:hint="eastAsia" w:hAnsi="宋体" w:cs="宋体"/>
                <w:color w:val="000000" w:themeColor="text1"/>
                <w:kern w:val="0"/>
                <w:highlight w:val="none"/>
                <w:u w:val="single"/>
                <w:lang w:val="en-US"/>
                <w14:textFill>
                  <w14:solidFill>
                    <w14:schemeClr w14:val="tx1"/>
                  </w14:solidFill>
                </w14:textFill>
              </w:rPr>
              <w:t>7</w:t>
            </w:r>
            <w:r>
              <w:rPr>
                <w:rFonts w:hint="eastAsia" w:hAnsi="宋体" w:cs="宋体"/>
                <w:color w:val="000000" w:themeColor="text1"/>
                <w:kern w:val="0"/>
                <w:highlight w:val="none"/>
                <w:u w:val="single"/>
                <w14:textFill>
                  <w14:solidFill>
                    <w14:schemeClr w14:val="tx1"/>
                  </w14:solidFill>
                </w14:textFill>
              </w:rPr>
              <w:t>）</w:t>
            </w:r>
            <w:r>
              <w:rPr>
                <w:rFonts w:hint="eastAsia" w:hAnsi="宋体" w:cs="宋体"/>
                <w:color w:val="000000" w:themeColor="text1"/>
                <w:kern w:val="0"/>
                <w:highlight w:val="none"/>
                <w14:textFill>
                  <w14:solidFill>
                    <w14:schemeClr w14:val="tx1"/>
                  </w14:solidFill>
                </w14:textFill>
              </w:rPr>
              <w:t>，属于</w:t>
            </w:r>
            <w:r>
              <w:rPr>
                <w:rFonts w:hint="eastAsia" w:hAnsi="宋体" w:cs="宋体"/>
                <w:color w:val="000000" w:themeColor="text1"/>
                <w:kern w:val="0"/>
                <w:highlight w:val="none"/>
                <w:u w:val="single"/>
                <w:lang w:val="en-US"/>
                <w14:textFill>
                  <w14:solidFill>
                    <w14:schemeClr w14:val="tx1"/>
                  </w14:solidFill>
                </w14:textFill>
              </w:rPr>
              <w:t>租赁和商务服务业</w:t>
            </w:r>
            <w:r>
              <w:rPr>
                <w:rFonts w:hint="eastAsia" w:hAnsi="宋体" w:cs="宋体"/>
                <w:color w:val="000000" w:themeColor="text1"/>
                <w:kern w:val="0"/>
                <w:highlight w:val="none"/>
                <w14:textFill>
                  <w14:solidFill>
                    <w14:schemeClr w14:val="tx1"/>
                  </w14:solidFill>
                </w14:textFill>
              </w:rPr>
              <w:t>；</w:t>
            </w:r>
          </w:p>
          <w:p w14:paraId="2FDA7019">
            <w:pPr>
              <w:pStyle w:val="2"/>
              <w:numPr>
                <w:ilvl w:val="0"/>
                <w:numId w:val="1"/>
              </w:numPr>
              <w:spacing w:line="312" w:lineRule="auto"/>
              <w:rPr>
                <w:rFonts w:hint="eastAsia"/>
                <w:color w:val="000000" w:themeColor="text1"/>
                <w:highlight w:val="none"/>
                <w14:textFill>
                  <w14:solidFill>
                    <w14:schemeClr w14:val="tx1"/>
                  </w14:solidFill>
                </w14:textFill>
              </w:rPr>
            </w:pPr>
            <w:r>
              <w:rPr>
                <w:rFonts w:hint="eastAsia" w:hAnsi="宋体" w:cs="宋体"/>
                <w:color w:val="000000" w:themeColor="text1"/>
                <w:kern w:val="0"/>
                <w:highlight w:val="none"/>
                <w:lang w:val="en-US"/>
                <w14:textFill>
                  <w14:solidFill>
                    <w14:schemeClr w14:val="tx1"/>
                  </w14:solidFill>
                </w14:textFill>
              </w:rPr>
              <w:t>标项</w:t>
            </w:r>
            <w:r>
              <w:rPr>
                <w:rFonts w:hint="eastAsia" w:hAnsi="宋体" w:cs="宋体"/>
                <w:color w:val="000000" w:themeColor="text1"/>
                <w:kern w:val="0"/>
                <w:highlight w:val="none"/>
                <w:lang w:val="en-US" w:eastAsia="zh-CN"/>
                <w14:textFill>
                  <w14:solidFill>
                    <w14:schemeClr w14:val="tx1"/>
                  </w14:solidFill>
                </w14:textFill>
              </w:rPr>
              <w:t>八</w:t>
            </w:r>
            <w:r>
              <w:rPr>
                <w:rFonts w:hint="eastAsia" w:hAnsi="宋体" w:cs="宋体"/>
                <w:color w:val="000000" w:themeColor="text1"/>
                <w:kern w:val="0"/>
                <w:highlight w:val="none"/>
                <w14:textFill>
                  <w14:solidFill>
                    <w14:schemeClr w14:val="tx1"/>
                  </w14:solidFill>
                </w14:textFill>
              </w:rPr>
              <w:t>标的：</w:t>
            </w:r>
            <w:r>
              <w:rPr>
                <w:rFonts w:hint="eastAsia" w:hAnsi="宋体" w:cs="宋体"/>
                <w:color w:val="000000" w:themeColor="text1"/>
                <w:kern w:val="0"/>
                <w:highlight w:val="none"/>
                <w:u w:val="single"/>
                <w14:textFill>
                  <w14:solidFill>
                    <w14:schemeClr w14:val="tx1"/>
                  </w14:solidFill>
                </w14:textFill>
              </w:rPr>
              <w:t>职工疗休养（</w:t>
            </w:r>
            <w:r>
              <w:rPr>
                <w:rFonts w:hint="eastAsia" w:hAnsi="宋体" w:cs="宋体"/>
                <w:color w:val="000000" w:themeColor="text1"/>
                <w:kern w:val="0"/>
                <w:highlight w:val="none"/>
                <w:u w:val="single"/>
                <w:lang w:val="en-US"/>
                <w14:textFill>
                  <w14:solidFill>
                    <w14:schemeClr w14:val="tx1"/>
                  </w14:solidFill>
                </w14:textFill>
              </w:rPr>
              <w:t>8</w:t>
            </w:r>
            <w:r>
              <w:rPr>
                <w:rFonts w:hint="eastAsia" w:hAnsi="宋体" w:cs="宋体"/>
                <w:color w:val="000000" w:themeColor="text1"/>
                <w:kern w:val="0"/>
                <w:highlight w:val="none"/>
                <w:u w:val="single"/>
                <w14:textFill>
                  <w14:solidFill>
                    <w14:schemeClr w14:val="tx1"/>
                  </w14:solidFill>
                </w14:textFill>
              </w:rPr>
              <w:t>）</w:t>
            </w:r>
            <w:r>
              <w:rPr>
                <w:rFonts w:hint="eastAsia" w:hAnsi="宋体" w:cs="宋体"/>
                <w:color w:val="000000" w:themeColor="text1"/>
                <w:kern w:val="0"/>
                <w:highlight w:val="none"/>
                <w14:textFill>
                  <w14:solidFill>
                    <w14:schemeClr w14:val="tx1"/>
                  </w14:solidFill>
                </w14:textFill>
              </w:rPr>
              <w:t>，属于</w:t>
            </w:r>
            <w:r>
              <w:rPr>
                <w:rFonts w:hint="eastAsia" w:hAnsi="宋体" w:cs="宋体"/>
                <w:color w:val="000000" w:themeColor="text1"/>
                <w:kern w:val="0"/>
                <w:highlight w:val="none"/>
                <w:u w:val="single"/>
                <w:lang w:val="en-US"/>
                <w14:textFill>
                  <w14:solidFill>
                    <w14:schemeClr w14:val="tx1"/>
                  </w14:solidFill>
                </w14:textFill>
              </w:rPr>
              <w:t>租赁和商务服务业</w:t>
            </w:r>
            <w:r>
              <w:rPr>
                <w:rFonts w:hint="eastAsia" w:hAnsi="宋体" w:cs="宋体"/>
                <w:color w:val="000000" w:themeColor="text1"/>
                <w:kern w:val="0"/>
                <w:highlight w:val="none"/>
                <w14:textFill>
                  <w14:solidFill>
                    <w14:schemeClr w14:val="tx1"/>
                  </w14:solidFill>
                </w14:textFill>
              </w:rPr>
              <w:t>；</w:t>
            </w:r>
          </w:p>
          <w:p w14:paraId="3162F4CF">
            <w:pPr>
              <w:pStyle w:val="5"/>
              <w:spacing w:line="312" w:lineRule="auto"/>
              <w:ind w:left="0" w:firstLine="0"/>
              <w:rPr>
                <w:rFonts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备注：《关于印发中小企业划型标准规定的通知》（工信</w:t>
            </w:r>
            <w:bookmarkStart w:id="11" w:name="_Toc11782"/>
            <w:r>
              <w:rPr>
                <w:rFonts w:hint="eastAsia" w:ascii="宋体" w:hAnsi="宋体" w:eastAsia="宋体" w:cs="宋体"/>
                <w:b w:val="0"/>
                <w:bCs w:val="0"/>
                <w:color w:val="000000" w:themeColor="text1"/>
                <w:sz w:val="24"/>
                <w:szCs w:val="24"/>
                <w:highlight w:val="none"/>
                <w:lang w:val="en-US"/>
                <w14:textFill>
                  <w14:solidFill>
                    <w14:schemeClr w14:val="tx1"/>
                  </w14:solidFill>
                </w14:textFill>
              </w:rPr>
              <w:t>部联企业〔2011〕300）：</w:t>
            </w:r>
            <w:bookmarkEnd w:id="11"/>
            <w:bookmarkStart w:id="12" w:name="_Toc30940"/>
          </w:p>
          <w:bookmarkEnd w:id="12"/>
          <w:p w14:paraId="1F0EC1D3">
            <w:pPr>
              <w:snapToGrid w:val="0"/>
              <w:spacing w:line="312"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租赁和商务服务业：</w:t>
            </w:r>
            <w:r>
              <w:rPr>
                <w:rFonts w:hint="eastAsia" w:ascii="宋体" w:hAnsi="宋体" w:eastAsia="宋体" w:cs="宋体"/>
                <w:color w:val="000000" w:themeColor="text1"/>
                <w:sz w:val="24"/>
                <w:highlight w:val="none"/>
                <w14:textFill>
                  <w14:solidFill>
                    <w14:schemeClr w14:val="tx1"/>
                  </w14:solidFill>
                </w14:textFill>
              </w:rPr>
              <w:t>从业⼈员300⼈以下或资产总额120000万元以下的为中⼩微型企业。其中，从业⼈员100⼈及以上，且资产总额8000万元及以上的为中型企业；从业⼈员10⼈及以上，且资产总额100万元及以上的为⼩型企业；从业⼈员10⼈以下或资产总额100万元以下的为微型企业。</w:t>
            </w:r>
          </w:p>
        </w:tc>
      </w:tr>
      <w:tr w14:paraId="5E33E9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0"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79303641">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7DA1C999">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是否允许采购进口产品</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53594B6A">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sym w:font="Wingdings" w:char="F0FE"/>
            </w:r>
            <w:r>
              <w:rPr>
                <w:rFonts w:hint="eastAsia" w:ascii="宋体" w:hAnsi="宋体" w:cs="宋体"/>
                <w:color w:val="000000" w:themeColor="text1"/>
                <w:kern w:val="0"/>
                <w:sz w:val="24"/>
                <w:highlight w:val="none"/>
                <w14:textFill>
                  <w14:solidFill>
                    <w14:schemeClr w14:val="tx1"/>
                  </w14:solidFill>
                </w14:textFill>
              </w:rPr>
              <w:t>本项目不允许采购进口产品。</w:t>
            </w:r>
          </w:p>
          <w:p w14:paraId="7CDA0F38">
            <w:pPr>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☐可以就</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采购进口产品。</w:t>
            </w:r>
          </w:p>
        </w:tc>
      </w:tr>
      <w:tr w14:paraId="008626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2710E143">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1998C4F0">
            <w:pPr>
              <w:snapToGrid w:val="0"/>
              <w:spacing w:line="360" w:lineRule="auto"/>
              <w:ind w:firstLine="482"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分包</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2BAD23D8">
            <w:pPr>
              <w:spacing w:line="360" w:lineRule="auto"/>
              <w:rPr>
                <w:rFonts w:ascii="宋体" w:hAnsi="宋体" w:cs="宋体"/>
                <w:color w:val="000000" w:themeColor="text1"/>
                <w:sz w:val="24"/>
                <w:highlight w:val="none"/>
                <w14:textFill>
                  <w14:solidFill>
                    <w14:schemeClr w14:val="tx1"/>
                  </w14:solidFill>
                </w14:textFill>
              </w:rPr>
            </w:pPr>
            <w:r>
              <w:rPr>
                <w:rFonts w:ascii="MS Gothic" w:hAnsi="MS Gothic"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 xml:space="preserve"> A</w:t>
            </w:r>
            <w:r>
              <w:rPr>
                <w:rFonts w:hint="eastAsia" w:ascii="宋体" w:hAnsi="宋体" w:cs="宋体"/>
                <w:color w:val="000000" w:themeColor="text1"/>
                <w:sz w:val="24"/>
                <w:highlight w:val="none"/>
                <w14:textFill>
                  <w14:solidFill>
                    <w14:schemeClr w14:val="tx1"/>
                  </w14:solidFill>
                </w14:textFill>
              </w:rPr>
              <w:t>同意将非主体、非关键性的工作分包。</w:t>
            </w:r>
            <w:r>
              <w:rPr>
                <w:rFonts w:ascii="Wingdings" w:hAnsi="Wingdings"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 xml:space="preserve"> B</w:t>
            </w:r>
            <w:r>
              <w:rPr>
                <w:rFonts w:hint="eastAsia" w:ascii="宋体" w:hAnsi="宋体" w:cs="宋体"/>
                <w:color w:val="000000" w:themeColor="text1"/>
                <w:sz w:val="24"/>
                <w:highlight w:val="none"/>
                <w14:textFill>
                  <w14:solidFill>
                    <w14:schemeClr w14:val="tx1"/>
                  </w14:solidFill>
                </w14:textFill>
              </w:rPr>
              <w:t>不同意分包。</w:t>
            </w:r>
          </w:p>
        </w:tc>
      </w:tr>
      <w:tr w14:paraId="1F4BF8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2"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5E1880C3">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580C0DB0">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70574C9A">
            <w:pPr>
              <w:spacing w:line="360" w:lineRule="auto"/>
              <w:rPr>
                <w:rFonts w:ascii="宋体" w:hAnsi="宋体" w:cs="宋体"/>
                <w:color w:val="000000" w:themeColor="text1"/>
                <w:sz w:val="24"/>
                <w:highlight w:val="none"/>
                <w14:textFill>
                  <w14:solidFill>
                    <w14:schemeClr w14:val="tx1"/>
                  </w14:solidFill>
                </w14:textFill>
              </w:rPr>
            </w:pPr>
            <w:r>
              <w:rPr>
                <w:rFonts w:ascii="Wingdings" w:hAnsi="Wingdings" w:eastAsia="MS Gothic"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不组织。</w:t>
            </w:r>
          </w:p>
          <w:p w14:paraId="2F056144">
            <w:pPr>
              <w:spacing w:line="360" w:lineRule="auto"/>
              <w:rPr>
                <w:rFonts w:ascii="宋体" w:hAnsi="宋体" w:cs="宋体"/>
                <w:color w:val="000000" w:themeColor="text1"/>
                <w:sz w:val="24"/>
                <w:szCs w:val="20"/>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☐B组织，</w:t>
            </w:r>
            <w:r>
              <w:rPr>
                <w:rFonts w:hint="eastAsia" w:ascii="宋体" w:hAnsi="宋体" w:cs="宋体"/>
                <w:color w:val="000000" w:themeColor="text1"/>
                <w:sz w:val="24"/>
                <w:highlight w:val="none"/>
                <w14:textFill>
                  <w14:solidFill>
                    <w14:schemeClr w14:val="tx1"/>
                  </w14:solidFill>
                </w14:textFill>
              </w:rPr>
              <w:t>时间：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,地点：</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，联系方式：</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szCs w:val="20"/>
                <w:highlight w:val="none"/>
                <w14:textFill>
                  <w14:solidFill>
                    <w14:schemeClr w14:val="tx1"/>
                  </w14:solidFill>
                </w14:textFill>
              </w:rPr>
              <w:t>。</w:t>
            </w:r>
          </w:p>
        </w:tc>
      </w:tr>
      <w:tr w14:paraId="3DBE56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5C148A7D">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3B983FDA">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样品提供</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31FAB2EE">
            <w:pPr>
              <w:spacing w:line="360" w:lineRule="auto"/>
              <w:rPr>
                <w:rFonts w:ascii="宋体" w:hAnsi="宋体" w:cs="宋体"/>
                <w:color w:val="000000" w:themeColor="text1"/>
                <w:sz w:val="24"/>
                <w:highlight w:val="none"/>
                <w14:textFill>
                  <w14:solidFill>
                    <w14:schemeClr w14:val="tx1"/>
                  </w14:solidFill>
                </w14:textFill>
              </w:rPr>
            </w:pPr>
            <w:r>
              <w:rPr>
                <w:rFonts w:ascii="Wingdings" w:hAnsi="Wingdings" w:eastAsia="MS Gothic"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不要求提供。</w:t>
            </w:r>
          </w:p>
          <w:p w14:paraId="07B9BCC5">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MS Gothic" w:hAnsi="MS Gothic" w:eastAsia="MS Gothic"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B要求提供，</w:t>
            </w:r>
          </w:p>
          <w:p w14:paraId="43137872">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r>
              <w:rPr>
                <w:rFonts w:hint="eastAsia" w:ascii="宋体" w:hAnsi="宋体" w:cs="宋体"/>
                <w:snapToGrid w:val="0"/>
                <w:color w:val="000000" w:themeColor="text1"/>
                <w:kern w:val="28"/>
                <w:sz w:val="24"/>
                <w:highlight w:val="none"/>
                <w14:textFill>
                  <w14:solidFill>
                    <w14:schemeClr w14:val="tx1"/>
                  </w14:solidFill>
                </w14:textFill>
              </w:rPr>
              <w:t>样品：</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19630879">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r>
              <w:rPr>
                <w:rFonts w:hint="eastAsia" w:ascii="宋体" w:hAnsi="宋体" w:cs="宋体"/>
                <w:snapToGrid w:val="0"/>
                <w:color w:val="000000" w:themeColor="text1"/>
                <w:kern w:val="28"/>
                <w:sz w:val="24"/>
                <w:highlight w:val="none"/>
                <w14:textFill>
                  <w14:solidFill>
                    <w14:schemeClr w14:val="tx1"/>
                  </w14:solidFill>
                </w14:textFill>
              </w:rPr>
              <w:t>样品制作的标准和要求：</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743FBEF3">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（3）样品的评审方法以及评审标准</w:t>
            </w:r>
            <w:r>
              <w:rPr>
                <w:rFonts w:hint="eastAsia" w:ascii="宋体" w:hAnsi="宋体" w:cs="宋体"/>
                <w:snapToGrid w:val="0"/>
                <w:color w:val="000000" w:themeColor="text1"/>
                <w:kern w:val="28"/>
                <w:sz w:val="24"/>
                <w:highlight w:val="none"/>
                <w14:textFill>
                  <w14:solidFill>
                    <w14:schemeClr w14:val="tx1"/>
                  </w14:solidFill>
                </w14:textFill>
              </w:rPr>
              <w:t>：详见</w:t>
            </w:r>
            <w:r>
              <w:rPr>
                <w:rFonts w:hint="eastAsia" w:ascii="宋体" w:hAnsi="宋体" w:cs="宋体"/>
                <w:color w:val="000000" w:themeColor="text1"/>
                <w:sz w:val="24"/>
                <w:highlight w:val="none"/>
                <w:u w:val="single"/>
                <w14:textFill>
                  <w14:solidFill>
                    <w14:schemeClr w14:val="tx1"/>
                  </w14:solidFill>
                </w14:textFill>
              </w:rPr>
              <w:t>评标办法</w:t>
            </w:r>
            <w:r>
              <w:rPr>
                <w:rFonts w:hint="eastAsia" w:ascii="宋体" w:hAnsi="宋体" w:cs="宋体"/>
                <w:color w:val="000000" w:themeColor="text1"/>
                <w:kern w:val="0"/>
                <w:sz w:val="24"/>
                <w:highlight w:val="none"/>
                <w14:textFill>
                  <w14:solidFill>
                    <w14:schemeClr w14:val="tx1"/>
                  </w14:solidFill>
                </w14:textFill>
              </w:rPr>
              <w:t>；</w:t>
            </w:r>
          </w:p>
          <w:p w14:paraId="375A6129">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（4）是否需要随样品提交检测报告：</w:t>
            </w:r>
            <w:r>
              <w:rPr>
                <w:rFonts w:hint="eastAsia" w:ascii="MS Gothic" w:hAnsi="MS Gothic" w:eastAsia="MS Gothic"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否；☐是，检测机构的要求</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；检测内容</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w:t>
            </w:r>
          </w:p>
          <w:p w14:paraId="5F624876">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（5）提供样品的时间：</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；地点：</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；联系人</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28"/>
                <w:sz w:val="24"/>
                <w:highlight w:val="none"/>
                <w14:textFill>
                  <w14:solidFill>
                    <w14:schemeClr w14:val="tx1"/>
                  </w14:solidFill>
                </w14:textFill>
              </w:rPr>
              <w:t>联系电话：</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。请投标人在上述时间内提供样品并按规定位置安装完毕。超过截止时间的，招标人或采购代理机构将不予接收，并将清场并封闭样品现场。</w:t>
            </w:r>
          </w:p>
          <w:p w14:paraId="62A62CB4">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(6)采购活动结束后，对于未中标人提供的样品，招标人、采购代理机构将通知未中标人在规定的时间内取回，逾期未取回的，招标人、采购代理机构不负保管义务；对于中标人提供的样品，招标人将进行保管、封存，并作为履约验收的参考。</w:t>
            </w:r>
          </w:p>
          <w:p w14:paraId="60ECB1FB">
            <w:pPr>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（7）制作、运输、安装和保管样品所发生的一切费用由投标人自理。</w:t>
            </w:r>
          </w:p>
        </w:tc>
      </w:tr>
      <w:tr w14:paraId="2D4236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73782650">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w:t>
            </w:r>
          </w:p>
        </w:tc>
        <w:tc>
          <w:tcPr>
            <w:tcW w:w="1843" w:type="dxa"/>
            <w:tcBorders>
              <w:top w:val="single" w:color="000000" w:sz="8" w:space="0"/>
              <w:left w:val="single" w:color="auto" w:sz="4" w:space="0"/>
              <w:bottom w:val="single" w:color="000000" w:sz="8" w:space="0"/>
              <w:right w:val="single" w:color="000000" w:sz="8" w:space="0"/>
            </w:tcBorders>
            <w:noWrap w:val="0"/>
            <w:vAlign w:val="center"/>
          </w:tcPr>
          <w:p w14:paraId="4E2CC34F">
            <w:pPr>
              <w:snapToGrid w:val="0"/>
              <w:spacing w:line="360" w:lineRule="auto"/>
              <w:jc w:val="center"/>
              <w:rPr>
                <w:rFonts w:ascii="宋体" w:hAnsi="宋体" w:cs="宋体"/>
                <w:bCs/>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方案讲解演示</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75AD3DA8">
            <w:pPr>
              <w:spacing w:line="360" w:lineRule="auto"/>
              <w:rPr>
                <w:rFonts w:ascii="宋体" w:hAnsi="宋体" w:cs="宋体"/>
                <w:color w:val="000000" w:themeColor="text1"/>
                <w:sz w:val="24"/>
                <w:highlight w:val="none"/>
                <w14:textFill>
                  <w14:solidFill>
                    <w14:schemeClr w14:val="tx1"/>
                  </w14:solidFill>
                </w14:textFill>
              </w:rPr>
            </w:pPr>
            <w:r>
              <w:rPr>
                <w:rFonts w:ascii="Wingdings" w:hAnsi="Wingdings" w:eastAsia="MS Gothic"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不组织。</w:t>
            </w:r>
          </w:p>
          <w:p w14:paraId="77E63FFC">
            <w:pPr>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☐B组织。</w:t>
            </w:r>
          </w:p>
          <w:p w14:paraId="0F78C586">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（1）在评标时安排每个投标人进行方案讲解演示。每个投标人时间不超过</w:t>
            </w:r>
            <w:r>
              <w:rPr>
                <w:rFonts w:hint="eastAsia" w:ascii="宋体" w:hAnsi="宋体" w:cs="宋体"/>
                <w:color w:val="000000" w:themeColor="text1"/>
                <w:kern w:val="0"/>
                <w:sz w:val="24"/>
                <w:highlight w:val="none"/>
                <w:u w:val="single"/>
                <w14:textFill>
                  <w14:solidFill>
                    <w14:schemeClr w14:val="tx1"/>
                  </w14:solidFill>
                </w14:textFill>
              </w:rPr>
              <w:t>20（编制时可根据项目情况进行调整）</w:t>
            </w:r>
            <w:r>
              <w:rPr>
                <w:rFonts w:hint="eastAsia" w:ascii="宋体" w:hAnsi="宋体" w:cs="宋体"/>
                <w:color w:val="000000" w:themeColor="text1"/>
                <w:kern w:val="0"/>
                <w:sz w:val="24"/>
                <w:highlight w:val="none"/>
                <w14:textFill>
                  <w14:solidFill>
                    <w14:schemeClr w14:val="tx1"/>
                  </w14:solidFill>
                </w14:textFill>
              </w:rPr>
              <w:t>分钟，讲解次序以投标文件解密时间先后次序为准，讲解演示人员不超过</w:t>
            </w:r>
            <w:r>
              <w:rPr>
                <w:rFonts w:hint="eastAsia" w:ascii="宋体" w:hAnsi="宋体" w:cs="宋体"/>
                <w:color w:val="000000" w:themeColor="text1"/>
                <w:kern w:val="0"/>
                <w:sz w:val="24"/>
                <w:highlight w:val="none"/>
                <w:u w:val="single"/>
                <w14:textFill>
                  <w14:solidFill>
                    <w14:schemeClr w14:val="tx1"/>
                  </w14:solidFill>
                </w14:textFill>
              </w:rPr>
              <w:t>3（编制时可根据项目情况进行调整）</w:t>
            </w:r>
            <w:r>
              <w:rPr>
                <w:rFonts w:hint="eastAsia" w:ascii="宋体" w:hAnsi="宋体" w:cs="宋体"/>
                <w:color w:val="000000" w:themeColor="text1"/>
                <w:kern w:val="0"/>
                <w:sz w:val="24"/>
                <w:highlight w:val="none"/>
                <w14:textFill>
                  <w14:solidFill>
                    <w14:schemeClr w14:val="tx1"/>
                  </w14:solidFill>
                </w14:textFill>
              </w:rPr>
              <w:t>人。讲解演示结束后按要求解答评标委员会提问。</w:t>
            </w:r>
          </w:p>
          <w:p w14:paraId="749CAFD1">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（2）方案讲解演示可选择以下其中一种方式：</w:t>
            </w:r>
          </w:p>
          <w:p w14:paraId="36EA79D6">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方式一：政采云平台在线讲解演示。政采云平台在线讲解需投标人根据政采云平台操作要求做好准备工作，提前完善软硬件配置环境。</w:t>
            </w:r>
          </w:p>
          <w:p w14:paraId="2CADBE06">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方式二：交易中心现场讲解演示。现场讲解地点为</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，讲解演示所用电脑等设备由投标人自备。现场讲解演示人员进场时提供讲解人员名单（加盖公章或授权代表签名）及身份证明，否则不得讲解演示。</w:t>
            </w:r>
          </w:p>
          <w:p w14:paraId="06303C21">
            <w:pPr>
              <w:snapToGrid w:val="0"/>
              <w:spacing w:line="360" w:lineRule="auto"/>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注：因投标人自身原因导致无法演示或者演示效果不理想的，责任自负。因平台原因导致本项目方案讲解演示环节无法顺利开展，按照《浙江省政府采购项目电子交易管理暂行办法》相关规定执行。</w:t>
            </w:r>
          </w:p>
        </w:tc>
      </w:tr>
      <w:tr w14:paraId="5B55FE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noWrap w:val="0"/>
            <w:vAlign w:val="center"/>
          </w:tcPr>
          <w:p w14:paraId="4A79ED70">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8</w:t>
            </w:r>
          </w:p>
        </w:tc>
        <w:tc>
          <w:tcPr>
            <w:tcW w:w="1843" w:type="dxa"/>
            <w:vMerge w:val="restart"/>
            <w:tcBorders>
              <w:top w:val="single" w:color="000000" w:sz="8" w:space="0"/>
              <w:left w:val="single" w:color="auto" w:sz="4" w:space="0"/>
              <w:right w:val="single" w:color="000000" w:sz="8" w:space="0"/>
            </w:tcBorders>
            <w:noWrap w:val="0"/>
            <w:vAlign w:val="center"/>
          </w:tcPr>
          <w:p w14:paraId="5E71E122">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noWrap w:val="0"/>
            <w:vAlign w:val="center"/>
          </w:tcPr>
          <w:p w14:paraId="28AEEE54">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（1）资格证明文件：见招标文件第二部分11.1。</w:t>
            </w:r>
          </w:p>
          <w:p w14:paraId="10A73AAD">
            <w:pPr>
              <w:spacing w:line="360" w:lineRule="auto"/>
              <w:rPr>
                <w:rFonts w:ascii="宋体" w:hAnsi="宋体" w:cs="宋体"/>
                <w:snapToGrid w:val="0"/>
                <w:color w:val="000000" w:themeColor="text1"/>
                <w:kern w:val="0"/>
                <w:szCs w:val="2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投标人未提供有效的资格证明文件的，视为投标人不具备招标文件中规定的资格要求，投标无效。</w:t>
            </w:r>
          </w:p>
        </w:tc>
      </w:tr>
      <w:tr w14:paraId="4A4868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0" w:hRule="atLeast"/>
          <w:tblHeader/>
        </w:trPr>
        <w:tc>
          <w:tcPr>
            <w:tcW w:w="629" w:type="dxa"/>
            <w:vMerge w:val="continue"/>
            <w:tcBorders>
              <w:left w:val="single" w:color="auto" w:sz="4" w:space="0"/>
              <w:bottom w:val="single" w:color="auto" w:sz="4" w:space="0"/>
              <w:right w:val="single" w:color="auto" w:sz="4" w:space="0"/>
            </w:tcBorders>
            <w:noWrap w:val="0"/>
            <w:vAlign w:val="center"/>
          </w:tcPr>
          <w:p w14:paraId="34C45E9E">
            <w:pPr>
              <w:snapToGrid w:val="0"/>
              <w:spacing w:line="360" w:lineRule="auto"/>
              <w:jc w:val="center"/>
              <w:rPr>
                <w:rFonts w:ascii="宋体" w:hAnsi="宋体" w:cs="宋体"/>
                <w:color w:val="000000" w:themeColor="text1"/>
                <w:sz w:val="24"/>
                <w:highlight w:val="none"/>
                <w14:textFill>
                  <w14:solidFill>
                    <w14:schemeClr w14:val="tx1"/>
                  </w14:solidFill>
                </w14:textFill>
              </w:rPr>
            </w:pPr>
          </w:p>
        </w:tc>
        <w:tc>
          <w:tcPr>
            <w:tcW w:w="1843" w:type="dxa"/>
            <w:vMerge w:val="continue"/>
            <w:tcBorders>
              <w:left w:val="single" w:color="auto" w:sz="4" w:space="0"/>
              <w:bottom w:val="single" w:color="000000" w:sz="8" w:space="0"/>
              <w:right w:val="single" w:color="000000" w:sz="8" w:space="0"/>
            </w:tcBorders>
            <w:noWrap w:val="0"/>
            <w:vAlign w:val="center"/>
          </w:tcPr>
          <w:p w14:paraId="147937D7">
            <w:pPr>
              <w:snapToGrid w:val="0"/>
              <w:spacing w:line="360" w:lineRule="auto"/>
              <w:jc w:val="center"/>
              <w:rPr>
                <w:rFonts w:ascii="宋体" w:hAnsi="宋体" w:cs="宋体"/>
                <w:b/>
                <w:color w:val="000000" w:themeColor="text1"/>
                <w:sz w:val="24"/>
                <w:highlight w:val="none"/>
                <w14:textFill>
                  <w14:solidFill>
                    <w14:schemeClr w14:val="tx1"/>
                  </w14:solidFill>
                </w14:textFill>
              </w:rPr>
            </w:pPr>
          </w:p>
        </w:tc>
        <w:tc>
          <w:tcPr>
            <w:tcW w:w="6095" w:type="dxa"/>
            <w:tcBorders>
              <w:top w:val="single" w:color="auto" w:sz="4" w:space="0"/>
              <w:left w:val="single" w:color="000000" w:sz="2" w:space="0"/>
              <w:bottom w:val="single" w:color="000000" w:sz="8" w:space="0"/>
              <w:right w:val="single" w:color="000000" w:sz="8" w:space="0"/>
            </w:tcBorders>
            <w:noWrap w:val="0"/>
            <w:vAlign w:val="center"/>
          </w:tcPr>
          <w:p w14:paraId="3FE72CDB">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（2）资信证明文件：根据招标文件第四部分评标标准提供。</w:t>
            </w:r>
          </w:p>
        </w:tc>
      </w:tr>
      <w:tr w14:paraId="1E4C39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14:paraId="13B5D09D">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9</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14:paraId="307C0D0E">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节能产品、环境标志产品</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5EE1C754">
            <w:pPr>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招标人拟采购的产品属于品目清单范围的，招标人及其委托的采购代理机构将依据国家确定的认证机构出具的、处于有效期之内的节能产品、环境标志产品认证证书，对获得证书的产品实施政府优先采购或强制采购。</w:t>
            </w:r>
          </w:p>
        </w:tc>
      </w:tr>
      <w:tr w14:paraId="6C6F76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14:paraId="214E765E">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10</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14:paraId="0051C20E">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报价要求</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6F071028">
            <w:pPr>
              <w:snapToGrid w:val="0"/>
              <w:spacing w:line="360" w:lineRule="auto"/>
              <w:jc w:val="left"/>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本项目要求分别报出不超过5个工作日、不超过7个工作日的单线单人疗休养服务所需的统一综合单价（元/人.线），该价格包含税费、服务费、疗休养期间吃、住、行、游（含景点所有门票）、险及从采购人约定地点出发至休养地往来车辆等其他一切隐含及不可预见的费用。投标人少报或漏报的工作量，采购人将视为已包含在报价中，不予调整。</w:t>
            </w:r>
          </w:p>
          <w:p w14:paraId="53B55AD6">
            <w:pPr>
              <w:snapToGrid w:val="0"/>
              <w:spacing w:line="360" w:lineRule="auto"/>
              <w:jc w:val="left"/>
              <w:rPr>
                <w:rFonts w:hint="eastAsia" w:ascii="宋体" w:hAnsi="宋体" w:cs="宋体"/>
                <w:b/>
                <w:bCs/>
                <w:color w:val="000000" w:themeColor="text1"/>
                <w:kern w:val="0"/>
                <w:sz w:val="24"/>
                <w:highlight w:val="none"/>
                <w:lang w:val="zh-CN"/>
                <w14:textFill>
                  <w14:solidFill>
                    <w14:schemeClr w14:val="tx1"/>
                  </w14:solidFill>
                </w14:textFill>
              </w:rPr>
            </w:pPr>
            <w:r>
              <w:rPr>
                <w:rFonts w:hint="eastAsia" w:ascii="宋体" w:hAnsi="宋体" w:cs="宋体"/>
                <w:b/>
                <w:bCs/>
                <w:color w:val="000000" w:themeColor="text1"/>
                <w:kern w:val="0"/>
                <w:sz w:val="24"/>
                <w:highlight w:val="none"/>
                <w:lang w:val="zh-CN"/>
                <w14:textFill>
                  <w14:solidFill>
                    <w14:schemeClr w14:val="tx1"/>
                  </w14:solidFill>
                </w14:textFill>
              </w:rPr>
              <w:t>投标报价填报固定报价。</w:t>
            </w:r>
            <w:r>
              <w:rPr>
                <w:rFonts w:hint="eastAsia" w:ascii="宋体" w:hAnsi="宋体" w:cs="宋体"/>
                <w:b/>
                <w:bCs/>
                <w:color w:val="000000" w:themeColor="text1"/>
                <w:kern w:val="0"/>
                <w:sz w:val="24"/>
                <w:highlight w:val="none"/>
                <w14:textFill>
                  <w14:solidFill>
                    <w14:schemeClr w14:val="tx1"/>
                  </w14:solidFill>
                </w14:textFill>
              </w:rPr>
              <w:t>不超过5个工作日的疗休养线路综合单价最高限价为人民币3000</w:t>
            </w:r>
            <w:r>
              <w:rPr>
                <w:rFonts w:hint="eastAsia" w:ascii="宋体" w:hAnsi="宋体" w:cs="宋体"/>
                <w:b/>
                <w:bCs/>
                <w:color w:val="000000" w:themeColor="text1"/>
                <w:kern w:val="0"/>
                <w:sz w:val="24"/>
                <w:highlight w:val="none"/>
                <w:lang w:eastAsia="zh-CN"/>
                <w14:textFill>
                  <w14:solidFill>
                    <w14:schemeClr w14:val="tx1"/>
                  </w14:solidFill>
                </w14:textFill>
              </w:rPr>
              <w:t>元/人/线</w:t>
            </w:r>
            <w:r>
              <w:rPr>
                <w:rFonts w:hint="eastAsia" w:ascii="宋体" w:hAnsi="宋体" w:cs="宋体"/>
                <w:b/>
                <w:bCs/>
                <w:color w:val="000000" w:themeColor="text1"/>
                <w:kern w:val="0"/>
                <w:sz w:val="24"/>
                <w:highlight w:val="none"/>
                <w14:textFill>
                  <w14:solidFill>
                    <w14:schemeClr w14:val="tx1"/>
                  </w14:solidFill>
                </w14:textFill>
              </w:rPr>
              <w:t>，不超过7个工作日的疗休养线路综合单价最高限价为人民币6000</w:t>
            </w:r>
            <w:r>
              <w:rPr>
                <w:rFonts w:hint="eastAsia" w:ascii="宋体" w:hAnsi="宋体" w:cs="宋体"/>
                <w:b/>
                <w:bCs/>
                <w:color w:val="000000" w:themeColor="text1"/>
                <w:kern w:val="0"/>
                <w:sz w:val="24"/>
                <w:highlight w:val="none"/>
                <w:lang w:eastAsia="zh-CN"/>
                <w14:textFill>
                  <w14:solidFill>
                    <w14:schemeClr w14:val="tx1"/>
                  </w14:solidFill>
                </w14:textFill>
              </w:rPr>
              <w:t>元/人/线</w:t>
            </w:r>
            <w:r>
              <w:rPr>
                <w:rFonts w:hint="eastAsia" w:ascii="宋体" w:hAnsi="宋体" w:cs="宋体"/>
                <w:b/>
                <w:bCs/>
                <w:color w:val="000000" w:themeColor="text1"/>
                <w:kern w:val="0"/>
                <w:sz w:val="24"/>
                <w:highlight w:val="none"/>
                <w:lang w:val="zh-CN"/>
                <w14:textFill>
                  <w14:solidFill>
                    <w14:schemeClr w14:val="tx1"/>
                  </w14:solidFill>
                </w14:textFill>
              </w:rPr>
              <w:t>，投标单价不因市场物价上涨或下调而递增或递减。</w:t>
            </w:r>
          </w:p>
          <w:p w14:paraId="305DCEA0">
            <w:pPr>
              <w:snapToGrid w:val="0"/>
              <w:spacing w:line="360" w:lineRule="auto"/>
              <w:jc w:val="left"/>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b/>
                <w:bCs/>
                <w:color w:val="000000" w:themeColor="text1"/>
                <w:kern w:val="0"/>
                <w:sz w:val="24"/>
                <w:highlight w:val="none"/>
                <w:lang w:val="zh-CN"/>
                <w14:textFill>
                  <w14:solidFill>
                    <w14:schemeClr w14:val="tx1"/>
                  </w14:solidFill>
                </w14:textFill>
              </w:rPr>
              <w:t>投标文件</w:t>
            </w:r>
            <w:r>
              <w:rPr>
                <w:rFonts w:hint="eastAsia" w:ascii="宋体" w:hAnsi="宋体" w:cs="宋体"/>
                <w:b/>
                <w:bCs/>
                <w:color w:val="000000" w:themeColor="text1"/>
                <w:sz w:val="24"/>
                <w:highlight w:val="none"/>
                <w14:textFill>
                  <w14:solidFill>
                    <w14:schemeClr w14:val="tx1"/>
                  </w14:solidFill>
                </w14:textFill>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000000" w:themeColor="text1"/>
                <w:kern w:val="0"/>
                <w:sz w:val="24"/>
                <w:highlight w:val="none"/>
                <w:lang w:val="zh-CN"/>
                <w14:textFill>
                  <w14:solidFill>
                    <w14:schemeClr w14:val="tx1"/>
                  </w14:solidFill>
                </w14:textFill>
              </w:rPr>
              <w:t>投标文件中价格全部采用人民币报价。招标文件未列明，而投标人认为必需的费用也需列入报价。</w:t>
            </w:r>
          </w:p>
          <w:p w14:paraId="6FC25DFC">
            <w:pPr>
              <w:snapToGrid w:val="0"/>
              <w:spacing w:line="360" w:lineRule="auto"/>
              <w:ind w:firstLine="241" w:firstLineChars="100"/>
              <w:jc w:val="left"/>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投标报价出现下列情形的，投标无效：</w:t>
            </w:r>
          </w:p>
          <w:p w14:paraId="00305A1A">
            <w:pPr>
              <w:snapToGrid w:val="0"/>
              <w:spacing w:line="360" w:lineRule="auto"/>
              <w:ind w:firstLine="241" w:firstLineChars="100"/>
              <w:jc w:val="left"/>
              <w:rPr>
                <w:rFonts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投标文件出现不是唯一的、有选择性投标报价的；</w:t>
            </w:r>
          </w:p>
          <w:p w14:paraId="5C3ECFEE">
            <w:pPr>
              <w:snapToGrid w:val="0"/>
              <w:spacing w:line="360" w:lineRule="auto"/>
              <w:ind w:firstLine="241" w:firstLineChars="1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投标报价超过招标文件中规定的预算金额或者最高限价的;</w:t>
            </w:r>
          </w:p>
          <w:p w14:paraId="5F0A67D7">
            <w:pPr>
              <w:spacing w:line="360" w:lineRule="auto"/>
              <w:ind w:firstLine="241" w:firstLineChars="1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000000" w:themeColor="text1"/>
                <w:sz w:val="24"/>
                <w:szCs w:val="21"/>
                <w:highlight w:val="none"/>
                <w14:textFill>
                  <w14:solidFill>
                    <w14:schemeClr w14:val="tx1"/>
                  </w14:solidFill>
                </w14:textFill>
              </w:rPr>
              <w:t>;</w:t>
            </w:r>
          </w:p>
          <w:p w14:paraId="45F430B8">
            <w:pPr>
              <w:spacing w:line="360" w:lineRule="auto"/>
              <w:ind w:firstLine="241"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投标人对根据修正原则修正后的报价不确认的</w:t>
            </w:r>
            <w:r>
              <w:rPr>
                <w:rFonts w:hint="eastAsia" w:ascii="宋体" w:hAnsi="宋体" w:cs="宋体"/>
                <w:b/>
                <w:color w:val="000000" w:themeColor="text1"/>
                <w:sz w:val="24"/>
                <w:highlight w:val="none"/>
                <w14:textFill>
                  <w14:solidFill>
                    <w14:schemeClr w14:val="tx1"/>
                  </w14:solidFill>
                </w14:textFill>
              </w:rPr>
              <w:t>。</w:t>
            </w:r>
          </w:p>
        </w:tc>
      </w:tr>
      <w:tr w14:paraId="6B9A0C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8" w:hRule="atLeast"/>
          <w:tblHeader/>
        </w:trPr>
        <w:tc>
          <w:tcPr>
            <w:tcW w:w="629" w:type="dxa"/>
            <w:tcBorders>
              <w:top w:val="single" w:color="auto" w:sz="4" w:space="0"/>
              <w:left w:val="single" w:color="000000" w:sz="8" w:space="0"/>
              <w:right w:val="single" w:color="000000" w:sz="2" w:space="0"/>
            </w:tcBorders>
            <w:noWrap w:val="0"/>
            <w:vAlign w:val="center"/>
          </w:tcPr>
          <w:p w14:paraId="4BA59C6D">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w:t>
            </w:r>
          </w:p>
        </w:tc>
        <w:tc>
          <w:tcPr>
            <w:tcW w:w="1843" w:type="dxa"/>
            <w:tcBorders>
              <w:top w:val="single" w:color="000000" w:sz="8" w:space="0"/>
              <w:left w:val="single" w:color="000000" w:sz="2" w:space="0"/>
              <w:right w:val="single" w:color="000000" w:sz="8" w:space="0"/>
            </w:tcBorders>
            <w:noWrap w:val="0"/>
            <w:vAlign w:val="center"/>
          </w:tcPr>
          <w:p w14:paraId="4F0324AB">
            <w:pPr>
              <w:snapToGrid w:val="0"/>
              <w:spacing w:line="360" w:lineRule="auto"/>
              <w:jc w:val="center"/>
              <w:rPr>
                <w:rFonts w:hint="eastAsia"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中小企业</w:t>
            </w:r>
          </w:p>
          <w:p w14:paraId="2258EFA6">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信用融资</w:t>
            </w:r>
          </w:p>
        </w:tc>
        <w:tc>
          <w:tcPr>
            <w:tcW w:w="6095" w:type="dxa"/>
            <w:tcBorders>
              <w:top w:val="single" w:color="000000" w:sz="8" w:space="0"/>
              <w:left w:val="single" w:color="000000" w:sz="2" w:space="0"/>
              <w:right w:val="single" w:color="000000" w:sz="8" w:space="0"/>
            </w:tcBorders>
            <w:noWrap w:val="0"/>
            <w:vAlign w:val="center"/>
          </w:tcPr>
          <w:p w14:paraId="0DD514FB">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85C4D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noWrap w:val="0"/>
            <w:vAlign w:val="center"/>
          </w:tcPr>
          <w:p w14:paraId="1D964DC2">
            <w:pPr>
              <w:snapToGrid w:val="0"/>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12</w:t>
            </w:r>
          </w:p>
        </w:tc>
        <w:tc>
          <w:tcPr>
            <w:tcW w:w="1843" w:type="dxa"/>
            <w:tcBorders>
              <w:top w:val="single" w:color="000000" w:sz="8" w:space="0"/>
              <w:left w:val="single" w:color="000000" w:sz="2" w:space="0"/>
              <w:bottom w:val="single" w:color="000000" w:sz="8" w:space="0"/>
              <w:right w:val="single" w:color="000000" w:sz="8" w:space="0"/>
            </w:tcBorders>
            <w:noWrap w:val="0"/>
            <w:vAlign w:val="center"/>
          </w:tcPr>
          <w:p w14:paraId="75885F8C">
            <w:pPr>
              <w:snapToGrid w:val="0"/>
              <w:spacing w:line="360" w:lineRule="auto"/>
              <w:jc w:val="center"/>
              <w:rPr>
                <w:rFonts w:hint="eastAsia"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备份投标文件</w:t>
            </w:r>
          </w:p>
          <w:p w14:paraId="7D95FCA5">
            <w:pPr>
              <w:snapToGrid w:val="0"/>
              <w:spacing w:line="360" w:lineRule="auto"/>
              <w:jc w:val="center"/>
              <w:rPr>
                <w:rFonts w:hint="eastAsia"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送达地点和</w:t>
            </w:r>
          </w:p>
          <w:p w14:paraId="615A727E">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签收人员 </w:t>
            </w:r>
          </w:p>
        </w:tc>
        <w:tc>
          <w:tcPr>
            <w:tcW w:w="6095" w:type="dxa"/>
            <w:tcBorders>
              <w:top w:val="single" w:color="000000" w:sz="8" w:space="0"/>
              <w:left w:val="single" w:color="000000" w:sz="2" w:space="0"/>
              <w:bottom w:val="single" w:color="000000" w:sz="8" w:space="0"/>
              <w:right w:val="single" w:color="000000" w:sz="8" w:space="0"/>
            </w:tcBorders>
            <w:noWrap w:val="0"/>
            <w:vAlign w:val="center"/>
          </w:tcPr>
          <w:p w14:paraId="553D699E">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（1）供应商如提供备份投标文件的，可采用邮寄方式或直接提交方式递交备份投标文件，供应商需将以U盘存储的备份投标文件密封递交，逾期送达或未密封将予以拒收。</w:t>
            </w:r>
          </w:p>
          <w:p w14:paraId="19A0952F">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（2）采用邮寄方式递交备份投标文件，需按以下要求递交：</w:t>
            </w:r>
          </w:p>
          <w:p w14:paraId="215BE480">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供应商应在开标前一日17:00（含）前将备份投标文件邮寄至规定地点，邮寄地址为：宁波市鄞州区天童南路666号中基大厦19楼业务一部，收件人：戚鸿涛，联系方式：0574-</w:t>
            </w:r>
            <w:r>
              <w:rPr>
                <w:rFonts w:ascii="宋体" w:hAnsi="宋体" w:cs="宋体"/>
                <w:snapToGrid w:val="0"/>
                <w:color w:val="000000" w:themeColor="text1"/>
                <w:kern w:val="28"/>
                <w:sz w:val="24"/>
                <w:highlight w:val="none"/>
                <w14:textFill>
                  <w14:solidFill>
                    <w14:schemeClr w14:val="tx1"/>
                  </w14:solidFill>
                </w14:textFill>
              </w:rPr>
              <w:t>8</w:t>
            </w:r>
            <w:r>
              <w:rPr>
                <w:rFonts w:hint="eastAsia" w:ascii="宋体" w:hAnsi="宋体" w:cs="宋体"/>
                <w:snapToGrid w:val="0"/>
                <w:color w:val="000000" w:themeColor="text1"/>
                <w:kern w:val="28"/>
                <w:sz w:val="24"/>
                <w:highlight w:val="none"/>
                <w14:textFill>
                  <w14:solidFill>
                    <w14:schemeClr w14:val="tx1"/>
                  </w14:solidFill>
                </w14:textFill>
              </w:rPr>
              <w:t>7425273。由采购代理工作人员进行签收，各供应商自行考虑邮寄在途时间，邮寄过程中无论何种因素导致备份投标文件未按时递交的后果，均由供应商自行负责。备份投标文件递交时间以采购代理实际收到备份投标文件的时间为准。</w:t>
            </w:r>
          </w:p>
          <w:p w14:paraId="35FF7311">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（3）采用直接提交方式送达备份投标文件，需按以下要求递交：在投标截止时间前将备份投标文件送至</w:t>
            </w:r>
            <w:r>
              <w:rPr>
                <w:rFonts w:hint="eastAsia" w:ascii="宋体" w:hAnsi="宋体" w:cs="宋体"/>
                <w:snapToGrid w:val="0"/>
                <w:color w:val="000000" w:themeColor="text1"/>
                <w:kern w:val="28"/>
                <w:sz w:val="24"/>
                <w:highlight w:val="none"/>
                <w:u w:val="single"/>
                <w14:textFill>
                  <w14:solidFill>
                    <w14:schemeClr w14:val="tx1"/>
                  </w14:solidFill>
                </w14:textFill>
              </w:rPr>
              <w:t>镇海区公共资源交易中心开标室</w:t>
            </w:r>
            <w:r>
              <w:rPr>
                <w:rFonts w:hint="eastAsia" w:ascii="宋体" w:hAnsi="宋体" w:cs="宋体"/>
                <w:snapToGrid w:val="0"/>
                <w:color w:val="000000" w:themeColor="text1"/>
                <w:kern w:val="28"/>
                <w:sz w:val="24"/>
                <w:highlight w:val="none"/>
                <w:u w:val="single"/>
                <w:lang w:val="en-US" w:eastAsia="zh-CN"/>
                <w14:textFill>
                  <w14:solidFill>
                    <w14:schemeClr w14:val="tx1"/>
                  </w14:solidFill>
                </w14:textFill>
              </w:rPr>
              <w:t>三</w:t>
            </w:r>
            <w:r>
              <w:rPr>
                <w:rFonts w:hint="eastAsia" w:ascii="宋体" w:hAnsi="宋体" w:cs="宋体"/>
                <w:snapToGrid w:val="0"/>
                <w:color w:val="000000" w:themeColor="text1"/>
                <w:kern w:val="28"/>
                <w:sz w:val="24"/>
                <w:highlight w:val="none"/>
                <w:u w:val="single"/>
                <w14:textFill>
                  <w14:solidFill>
                    <w14:schemeClr w14:val="tx1"/>
                  </w14:solidFill>
                </w14:textFill>
              </w:rPr>
              <w:t>（浙江省宁波市镇海区骆驼街道金华南路55号三楼开标厅）</w:t>
            </w:r>
            <w:r>
              <w:rPr>
                <w:rFonts w:hint="eastAsia" w:ascii="宋体" w:hAnsi="宋体" w:cs="宋体"/>
                <w:snapToGrid w:val="0"/>
                <w:color w:val="000000" w:themeColor="text1"/>
                <w:kern w:val="28"/>
                <w:sz w:val="24"/>
                <w:highlight w:val="none"/>
                <w14:textFill>
                  <w14:solidFill>
                    <w14:schemeClr w14:val="tx1"/>
                  </w14:solidFill>
                </w14:textFill>
              </w:rPr>
              <w:t xml:space="preserve">。       </w:t>
            </w:r>
          </w:p>
          <w:p w14:paraId="59141988">
            <w:pPr>
              <w:pStyle w:val="34"/>
              <w:spacing w:line="360" w:lineRule="auto"/>
              <w:rPr>
                <w:rFonts w:hAnsi="宋体" w:cs="宋体"/>
                <w:color w:val="000000" w:themeColor="text1"/>
                <w:kern w:val="28"/>
                <w:sz w:val="24"/>
                <w:highlight w:val="none"/>
                <w14:textFill>
                  <w14:solidFill>
                    <w14:schemeClr w14:val="tx1"/>
                  </w14:solidFill>
                </w14:textFill>
              </w:rPr>
            </w:pPr>
            <w:r>
              <w:rPr>
                <w:rFonts w:hint="eastAsia" w:hAnsi="宋体" w:cs="宋体"/>
                <w:b/>
                <w:bCs/>
                <w:color w:val="000000" w:themeColor="text1"/>
                <w:kern w:val="28"/>
                <w:sz w:val="24"/>
                <w:highlight w:val="none"/>
                <w14:textFill>
                  <w14:solidFill>
                    <w14:schemeClr w14:val="tx1"/>
                  </w14:solidFill>
                </w14:textFill>
              </w:rPr>
              <w:t>招标人、采购代理机构不强制投标人提交备份投标文件。</w:t>
            </w:r>
          </w:p>
        </w:tc>
      </w:tr>
      <w:tr w14:paraId="1F0C9A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left w:val="single" w:color="000000" w:sz="8" w:space="0"/>
              <w:bottom w:val="single" w:color="auto" w:sz="4" w:space="0"/>
              <w:right w:val="single" w:color="000000" w:sz="2" w:space="0"/>
            </w:tcBorders>
            <w:noWrap w:val="0"/>
            <w:vAlign w:val="center"/>
          </w:tcPr>
          <w:p w14:paraId="068DF754">
            <w:pPr>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13</w:t>
            </w:r>
          </w:p>
        </w:tc>
        <w:tc>
          <w:tcPr>
            <w:tcW w:w="1843" w:type="dxa"/>
            <w:tcBorders>
              <w:left w:val="single" w:color="000000" w:sz="2" w:space="0"/>
              <w:bottom w:val="single" w:color="auto" w:sz="4" w:space="0"/>
              <w:right w:val="single" w:color="000000" w:sz="8" w:space="0"/>
            </w:tcBorders>
            <w:noWrap w:val="0"/>
            <w:vAlign w:val="center"/>
          </w:tcPr>
          <w:p w14:paraId="3AD1C205">
            <w:pPr>
              <w:snapToGrid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采购代理服务费</w:t>
            </w:r>
          </w:p>
        </w:tc>
        <w:tc>
          <w:tcPr>
            <w:tcW w:w="6095" w:type="dxa"/>
            <w:tcBorders>
              <w:top w:val="single" w:color="000000" w:sz="8" w:space="0"/>
              <w:left w:val="single" w:color="000000" w:sz="2" w:space="0"/>
              <w:bottom w:val="single" w:color="auto" w:sz="4" w:space="0"/>
              <w:right w:val="single" w:color="000000" w:sz="8" w:space="0"/>
            </w:tcBorders>
            <w:noWrap w:val="0"/>
            <w:vAlign w:val="center"/>
          </w:tcPr>
          <w:p w14:paraId="25CAC2FF">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（1）收取方式：供应商应当自中标结果公告发布之日起5个工作日内一次性向采购代理机构支付代理服务费。</w:t>
            </w:r>
          </w:p>
          <w:p w14:paraId="5C925EC0">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（2）采购代理服务费用收取标准：本项目参照原国家发改委发改办价格[2003]857号通知和原国家计委计价格[2002]1980号文件中服务招标费率下浮10%，按照每标项预算金额向每标项中标人收取中标服务费。</w:t>
            </w:r>
          </w:p>
          <w:p w14:paraId="682B6A04">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（3）支付形式及账号：</w:t>
            </w:r>
          </w:p>
          <w:p w14:paraId="7E4CF3BA">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① 代理服务费缴纳形式：汇票/电汇/现金</w:t>
            </w:r>
          </w:p>
          <w:p w14:paraId="052475DC">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② 代理服务费汇入以下账户 ：</w:t>
            </w:r>
          </w:p>
          <w:p w14:paraId="37E91499">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收款单位（户名）：宁波中基国际招标有限公司</w:t>
            </w:r>
          </w:p>
          <w:p w14:paraId="656D8603">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开户：宁波银行科技支行</w:t>
            </w:r>
          </w:p>
          <w:p w14:paraId="11A858A0">
            <w:pPr>
              <w:spacing w:line="360" w:lineRule="auto"/>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账号：31010122000005488</w:t>
            </w:r>
          </w:p>
          <w:p w14:paraId="65CB141A">
            <w:pPr>
              <w:spacing w:line="360" w:lineRule="auto"/>
              <w:rPr>
                <w:rFonts w:hint="eastAsia" w:ascii="宋体" w:hAnsi="宋体" w:cs="Arial"/>
                <w:color w:val="000000" w:themeColor="text1"/>
                <w:kern w:val="0"/>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（4）支付流程：中标供应商按照中标结果公告确定金额支付至采购代理机构账户后将汇款底单、开票信息和发票邮寄地址发送至</w:t>
            </w:r>
            <w:r>
              <w:rPr>
                <w:rFonts w:hint="eastAsia" w:ascii="宋体" w:hAnsi="宋体" w:cs="宋体"/>
                <w:snapToGrid w:val="0"/>
                <w:color w:val="000000" w:themeColor="text1"/>
                <w:kern w:val="28"/>
                <w:sz w:val="24"/>
                <w:highlight w:val="none"/>
                <w:u w:val="single"/>
                <w14:textFill>
                  <w14:solidFill>
                    <w14:schemeClr w14:val="tx1"/>
                  </w14:solidFill>
                </w14:textFill>
              </w:rPr>
              <w:t>516302780</w:t>
            </w:r>
            <w:r>
              <w:rPr>
                <w:rFonts w:ascii="宋体" w:hAnsi="宋体" w:cs="宋体"/>
                <w:snapToGrid w:val="0"/>
                <w:color w:val="000000" w:themeColor="text1"/>
                <w:kern w:val="28"/>
                <w:sz w:val="24"/>
                <w:highlight w:val="none"/>
                <w:u w:val="single"/>
                <w14:textFill>
                  <w14:solidFill>
                    <w14:schemeClr w14:val="tx1"/>
                  </w14:solidFill>
                </w14:textFill>
              </w:rPr>
              <w:t>@qq</w:t>
            </w:r>
            <w:r>
              <w:rPr>
                <w:rFonts w:hint="eastAsia" w:ascii="宋体" w:hAnsi="宋体" w:cs="宋体"/>
                <w:snapToGrid w:val="0"/>
                <w:color w:val="000000" w:themeColor="text1"/>
                <w:kern w:val="28"/>
                <w:sz w:val="24"/>
                <w:highlight w:val="none"/>
                <w:u w:val="single"/>
                <w14:textFill>
                  <w14:solidFill>
                    <w14:schemeClr w14:val="tx1"/>
                  </w14:solidFill>
                </w14:textFill>
              </w:rPr>
              <w:t>.</w:t>
            </w:r>
            <w:r>
              <w:rPr>
                <w:rFonts w:ascii="宋体" w:hAnsi="宋体" w:cs="宋体"/>
                <w:snapToGrid w:val="0"/>
                <w:color w:val="000000" w:themeColor="text1"/>
                <w:kern w:val="28"/>
                <w:sz w:val="24"/>
                <w:highlight w:val="none"/>
                <w:u w:val="single"/>
                <w14:textFill>
                  <w14:solidFill>
                    <w14:schemeClr w14:val="tx1"/>
                  </w14:solidFill>
                </w14:textFill>
              </w:rPr>
              <w:t>com</w:t>
            </w:r>
            <w:r>
              <w:rPr>
                <w:rFonts w:hint="eastAsia" w:ascii="宋体" w:hAnsi="宋体" w:cs="宋体"/>
                <w:snapToGrid w:val="0"/>
                <w:color w:val="000000" w:themeColor="text1"/>
                <w:kern w:val="28"/>
                <w:sz w:val="24"/>
                <w:highlight w:val="none"/>
                <w14:textFill>
                  <w14:solidFill>
                    <w14:schemeClr w14:val="tx1"/>
                  </w14:solidFill>
                </w14:textFill>
              </w:rPr>
              <w:t>，采购代理机构在收到邮件后开具发票。</w:t>
            </w:r>
          </w:p>
        </w:tc>
      </w:tr>
      <w:tr w14:paraId="2A5F35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noWrap w:val="0"/>
            <w:vAlign w:val="center"/>
          </w:tcPr>
          <w:p w14:paraId="5DCA0AE9">
            <w:pPr>
              <w:snapToGrid w:val="0"/>
              <w:jc w:val="center"/>
              <w:rPr>
                <w:rFonts w:hint="eastAsia" w:ascii="宋体" w:hAnsi="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14</w:t>
            </w:r>
          </w:p>
        </w:tc>
        <w:tc>
          <w:tcPr>
            <w:tcW w:w="1843" w:type="dxa"/>
            <w:tcBorders>
              <w:top w:val="single" w:color="auto" w:sz="4" w:space="0"/>
              <w:left w:val="single" w:color="auto" w:sz="4" w:space="0"/>
              <w:bottom w:val="single" w:color="auto" w:sz="4" w:space="0"/>
              <w:right w:val="single" w:color="auto" w:sz="4" w:space="0"/>
            </w:tcBorders>
            <w:noWrap w:val="0"/>
            <w:vAlign w:val="center"/>
          </w:tcPr>
          <w:p w14:paraId="5C22B04A">
            <w:pPr>
              <w:snapToGrid w:val="0"/>
              <w:jc w:val="center"/>
              <w:rPr>
                <w:rFonts w:hint="eastAsia"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重要提醒</w:t>
            </w:r>
          </w:p>
        </w:tc>
        <w:tc>
          <w:tcPr>
            <w:tcW w:w="6095" w:type="dxa"/>
            <w:tcBorders>
              <w:top w:val="single" w:color="auto" w:sz="4" w:space="0"/>
              <w:left w:val="single" w:color="auto" w:sz="4" w:space="0"/>
              <w:bottom w:val="single" w:color="auto" w:sz="4" w:space="0"/>
              <w:right w:val="single" w:color="auto" w:sz="4" w:space="0"/>
            </w:tcBorders>
            <w:noWrap w:val="0"/>
            <w:vAlign w:val="center"/>
          </w:tcPr>
          <w:p w14:paraId="7F90F9F7">
            <w:pPr>
              <w:rPr>
                <w:rFonts w:hint="eastAsia"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标项一、标项二、标项三、标项四、标项五、标项六、标项七、标项八可以兼投，但不得兼中。</w:t>
            </w:r>
          </w:p>
          <w:p w14:paraId="6C923ED7">
            <w:pPr>
              <w:rPr>
                <w:rFonts w:hint="eastAsia" w:ascii="宋体" w:hAnsi="宋体" w:cs="Arial"/>
                <w:color w:val="000000" w:themeColor="text1"/>
                <w:kern w:val="0"/>
                <w:sz w:val="24"/>
                <w:highlight w:val="none"/>
                <w14:textFill>
                  <w14:solidFill>
                    <w14:schemeClr w14:val="tx1"/>
                  </w14:solidFill>
                </w14:textFill>
              </w:rPr>
            </w:pPr>
            <w:r>
              <w:rPr>
                <w:rFonts w:hint="eastAsia" w:ascii="宋体" w:hAnsi="宋体" w:cs="Arial"/>
                <w:color w:val="000000" w:themeColor="text1"/>
                <w:kern w:val="0"/>
                <w:sz w:val="24"/>
                <w:highlight w:val="none"/>
                <w14:textFill>
                  <w14:solidFill>
                    <w14:schemeClr w14:val="tx1"/>
                  </w14:solidFill>
                </w14:textFill>
              </w:rPr>
              <w:t>每个投标人原则上只能被确定为标项一至</w:t>
            </w:r>
            <w:r>
              <w:rPr>
                <w:rFonts w:hint="eastAsia" w:ascii="宋体" w:hAnsi="宋体" w:cs="宋体"/>
                <w:snapToGrid w:val="0"/>
                <w:color w:val="000000" w:themeColor="text1"/>
                <w:kern w:val="28"/>
                <w:sz w:val="24"/>
                <w:highlight w:val="none"/>
                <w14:textFill>
                  <w14:solidFill>
                    <w14:schemeClr w14:val="tx1"/>
                  </w14:solidFill>
                </w14:textFill>
              </w:rPr>
              <w:t>标项八</w:t>
            </w:r>
            <w:r>
              <w:rPr>
                <w:rFonts w:hint="eastAsia" w:ascii="宋体" w:hAnsi="宋体" w:cs="Arial"/>
                <w:color w:val="000000" w:themeColor="text1"/>
                <w:kern w:val="0"/>
                <w:sz w:val="24"/>
                <w:highlight w:val="none"/>
                <w14:textFill>
                  <w14:solidFill>
                    <w14:schemeClr w14:val="tx1"/>
                  </w14:solidFill>
                </w14:textFill>
              </w:rPr>
              <w:t>中其中一个标项的第一中标候选人。</w:t>
            </w:r>
          </w:p>
          <w:p w14:paraId="09A08091">
            <w:pPr>
              <w:rPr>
                <w:rFonts w:hint="eastAsia" w:ascii="宋体" w:hAnsi="宋体" w:cs="Arial"/>
                <w:color w:val="000000" w:themeColor="text1"/>
                <w:kern w:val="0"/>
                <w:sz w:val="24"/>
                <w:highlight w:val="none"/>
                <w14:textFill>
                  <w14:solidFill>
                    <w14:schemeClr w14:val="tx1"/>
                  </w14:solidFill>
                </w14:textFill>
              </w:rPr>
            </w:pPr>
            <w:r>
              <w:rPr>
                <w:rFonts w:hint="eastAsia" w:ascii="宋体" w:hAnsi="宋体" w:cs="Arial"/>
                <w:color w:val="000000" w:themeColor="text1"/>
                <w:kern w:val="0"/>
                <w:sz w:val="24"/>
                <w:highlight w:val="none"/>
                <w14:textFill>
                  <w14:solidFill>
                    <w14:schemeClr w14:val="tx1"/>
                  </w14:solidFill>
                </w14:textFill>
              </w:rPr>
              <w:t>标项一由排名第1至2名的投标人为本标项第一、二中标候选人；</w:t>
            </w:r>
          </w:p>
          <w:p w14:paraId="39DE84D7">
            <w:pPr>
              <w:rPr>
                <w:rFonts w:hint="eastAsia" w:ascii="宋体" w:hAnsi="宋体" w:cs="Arial"/>
                <w:color w:val="000000" w:themeColor="text1"/>
                <w:kern w:val="0"/>
                <w:sz w:val="24"/>
                <w:highlight w:val="none"/>
                <w14:textFill>
                  <w14:solidFill>
                    <w14:schemeClr w14:val="tx1"/>
                  </w14:solidFill>
                </w14:textFill>
              </w:rPr>
            </w:pPr>
            <w:r>
              <w:rPr>
                <w:rFonts w:hint="eastAsia" w:ascii="宋体" w:hAnsi="宋体" w:cs="Arial"/>
                <w:color w:val="000000" w:themeColor="text1"/>
                <w:kern w:val="0"/>
                <w:sz w:val="24"/>
                <w:highlight w:val="none"/>
                <w14:textFill>
                  <w14:solidFill>
                    <w14:schemeClr w14:val="tx1"/>
                  </w14:solidFill>
                </w14:textFill>
              </w:rPr>
              <w:t>已获得标项一的第一中标候选人，不再进入标项二的评审，标项二的中标候选人由本标项排名第1至2名为第一、第二中标候选人；以此类推。</w:t>
            </w:r>
          </w:p>
          <w:p w14:paraId="68C20890">
            <w:pPr>
              <w:rPr>
                <w:rFonts w:hint="eastAsia"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说明：若某标项进入评审的合格供应商不足3家的，则此标项作废标处理。</w:t>
            </w:r>
          </w:p>
        </w:tc>
      </w:tr>
    </w:tbl>
    <w:p w14:paraId="09AA86BA">
      <w:pPr>
        <w:snapToGrid w:val="0"/>
        <w:spacing w:line="360" w:lineRule="auto"/>
        <w:jc w:val="center"/>
        <w:rPr>
          <w:rFonts w:ascii="宋体" w:hAnsi="宋体" w:cs="宋体"/>
          <w:b/>
          <w:color w:val="000000" w:themeColor="text1"/>
          <w:sz w:val="32"/>
          <w:szCs w:val="20"/>
          <w:highlight w:val="none"/>
          <w14:textFill>
            <w14:solidFill>
              <w14:schemeClr w14:val="tx1"/>
            </w14:solidFill>
          </w14:textFill>
        </w:rPr>
      </w:pPr>
    </w:p>
    <w:bookmarkEnd w:id="10"/>
    <w:p w14:paraId="590648BB">
      <w:pPr>
        <w:adjustRightInd/>
        <w:spacing w:line="360" w:lineRule="auto"/>
        <w:ind w:firstLine="3845" w:firstLineChars="1197"/>
        <w:outlineLvl w:val="0"/>
        <w:rPr>
          <w:rFonts w:hint="eastAsia" w:ascii="宋体" w:hAnsi="宋体" w:cs="宋体"/>
          <w:b/>
          <w:color w:val="000000" w:themeColor="text1"/>
          <w:sz w:val="32"/>
          <w:szCs w:val="20"/>
          <w:highlight w:val="none"/>
          <w14:textFill>
            <w14:solidFill>
              <w14:schemeClr w14:val="tx1"/>
            </w14:solidFill>
          </w14:textFill>
        </w:rPr>
        <w:sectPr>
          <w:footerReference r:id="rId5" w:type="first"/>
          <w:footerReference r:id="rId3" w:type="default"/>
          <w:footerReference r:id="rId4" w:type="even"/>
          <w:pgSz w:w="11906" w:h="16838"/>
          <w:pgMar w:top="1100" w:right="1418" w:bottom="468" w:left="1418" w:header="851" w:footer="992" w:gutter="0"/>
          <w:cols w:space="720" w:num="1"/>
          <w:titlePg/>
          <w:docGrid w:linePitch="312" w:charSpace="0"/>
        </w:sectPr>
      </w:pPr>
      <w:bookmarkStart w:id="13" w:name="第三部分"/>
      <w:bookmarkStart w:id="14" w:name="_Toc164416483"/>
    </w:p>
    <w:p w14:paraId="36A44718">
      <w:pPr>
        <w:adjustRightInd/>
        <w:spacing w:line="360" w:lineRule="auto"/>
        <w:ind w:firstLine="3845" w:firstLineChars="1197"/>
        <w:outlineLvl w:val="0"/>
        <w:rPr>
          <w:rFonts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一、总则</w:t>
      </w:r>
    </w:p>
    <w:p w14:paraId="3F7D8205">
      <w:pPr>
        <w:snapToGrid w:val="0"/>
        <w:spacing w:line="360" w:lineRule="auto"/>
        <w:ind w:firstLine="361" w:firstLineChars="150"/>
        <w:jc w:val="left"/>
        <w:outlineLvl w:val="1"/>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 适用范围</w:t>
      </w:r>
    </w:p>
    <w:p w14:paraId="0571EF79">
      <w:pPr>
        <w:snapToGrid w:val="0"/>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本招标文件适用于该项目的招标、投标、开标、资格审查及信用信息查询、评标、定标、合同、验收等行为（法律、法规另有规定的，从其规定）。</w:t>
      </w:r>
    </w:p>
    <w:p w14:paraId="573F8D01">
      <w:pPr>
        <w:adjustRightInd/>
        <w:spacing w:line="360" w:lineRule="auto"/>
        <w:outlineLvl w:val="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 xml:space="preserve">   2.定义</w:t>
      </w:r>
    </w:p>
    <w:p w14:paraId="1C7FA2C2">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 “招标人”系指招标公告中载明的本项目的招标人。</w:t>
      </w:r>
    </w:p>
    <w:p w14:paraId="78EF2ED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 “采购代理机构”系指招标公告中载明的本项目的采购代理机构。</w:t>
      </w:r>
    </w:p>
    <w:p w14:paraId="5A04C4FC">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 “投标人”系指是指响应招标、参加投标竞争的法人、其他组织或者自然人。</w:t>
      </w:r>
    </w:p>
    <w:p w14:paraId="77EBC664">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14:paraId="6CAA2308">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74AB2C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2.6“电子交易平台”系指本项目政府采购活动所依托的政府采购云平台（https://www.zcygov.cn/）。</w:t>
      </w:r>
    </w:p>
    <w:p w14:paraId="35CBB29F">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2.7 “★” 系指实质性要求条款，“</w:t>
      </w:r>
      <w:r>
        <w:rPr>
          <w:rFonts w:ascii="Wingdings" w:hAnsi="Wingdings" w:cs="宋体"/>
          <w:color w:val="000000" w:themeColor="text1"/>
          <w:kern w:val="0"/>
          <w:sz w:val="24"/>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 系指适用本项目的要求，“</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 系指不适用本项目的要求。</w:t>
      </w:r>
    </w:p>
    <w:p w14:paraId="57B13568">
      <w:pPr>
        <w:spacing w:line="360" w:lineRule="auto"/>
        <w:ind w:firstLine="241" w:firstLineChars="1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3.</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采购项目需要落实的政府采购政策</w:t>
      </w:r>
    </w:p>
    <w:p w14:paraId="75C78402">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3.1 本项目原则上采购本国生产的货物、工程和服务，不允许采购进口产品。除非招标人采购进口产品，已经在采购活动开始前向财政部门提出申请并获得财政部门审核同意，且在采购需求中明确规定可以采购进口产品（但如果因信息不对称等原因，仍有满足需求的国内产品要求参与采购竞争的，招标人、采购代理机构不会对其加以限制，仍将按照公平竞争原则实施采购）；</w:t>
      </w:r>
      <w:r>
        <w:rPr>
          <w:rFonts w:hint="eastAsia" w:ascii="宋体" w:hAnsi="宋体" w:cs="宋体"/>
          <w:color w:val="000000" w:themeColor="text1"/>
          <w:kern w:val="0"/>
          <w:sz w:val="24"/>
          <w:highlight w:val="none"/>
          <w14:textFill>
            <w14:solidFill>
              <w14:schemeClr w14:val="tx1"/>
            </w14:solidFill>
          </w14:textFill>
        </w:rPr>
        <w:t>优先采购向我国企业转让技术、与我国企业签订消化吸收再创新方案的供应商的进口产品</w:t>
      </w:r>
      <w:r>
        <w:rPr>
          <w:rFonts w:hint="eastAsia" w:ascii="宋体" w:hAnsi="宋体" w:cs="宋体"/>
          <w:color w:val="000000" w:themeColor="text1"/>
          <w:sz w:val="24"/>
          <w:highlight w:val="none"/>
          <w14:textFill>
            <w14:solidFill>
              <w14:schemeClr w14:val="tx1"/>
            </w14:solidFill>
          </w14:textFill>
        </w:rPr>
        <w:t>。</w:t>
      </w:r>
    </w:p>
    <w:p w14:paraId="6CA79555">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 支持绿色发展</w:t>
      </w:r>
    </w:p>
    <w:p w14:paraId="17304E05">
      <w:pPr>
        <w:spacing w:line="360" w:lineRule="auto"/>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3.2.1招标人拟采购的产品属于品目清单范围的，招标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507B5F44">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p>
    <w:p w14:paraId="6ED546BE">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3.2.3 鼓励供应商在参加政府采购过程中开展绿色设计、选择绿色材料、打造绿色制造工艺、开展绿色运输、做好废弃产品回收处理，实现产品全周期的绿色环保。</w:t>
      </w:r>
      <w:bookmarkEnd w:id="15"/>
    </w:p>
    <w:p w14:paraId="50CA6713">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3.3支持中小企业发展</w:t>
      </w:r>
    </w:p>
    <w:p w14:paraId="6C8E0665">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BEE8162">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符合中小企业划分标准的个体工商户，在政府采购活动中视同中小企业。</w:t>
      </w:r>
    </w:p>
    <w:p w14:paraId="605931F7">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ascii="宋体" w:hAnsi="宋体" w:cs="宋体"/>
          <w:bCs/>
          <w:color w:val="000000" w:themeColor="text1"/>
          <w:sz w:val="24"/>
          <w:highlight w:val="none"/>
          <w14:textFill>
            <w14:solidFill>
              <w14:schemeClr w14:val="tx1"/>
            </w14:solidFill>
          </w14:textFill>
        </w:rPr>
        <w:t>3.3.2</w:t>
      </w:r>
      <w:r>
        <w:rPr>
          <w:rFonts w:hint="eastAsia" w:ascii="宋体" w:hAnsi="宋体" w:cs="宋体"/>
          <w:color w:val="000000" w:themeColor="text1"/>
          <w:kern w:val="0"/>
          <w:sz w:val="24"/>
          <w:highlight w:val="none"/>
          <w14:textFill>
            <w14:solidFill>
              <w14:schemeClr w14:val="tx1"/>
            </w14:solidFill>
          </w14:textFill>
        </w:rPr>
        <w:t>在政府采购活动中，投标人提供服务符合下列情形的，享受中小企业扶持政策：在服务采购项目中，服务由中小企业承接，即提供服务的人员为中小企业依照《中华人民共和国民法典》订立劳动合同的从业人员。</w:t>
      </w:r>
    </w:p>
    <w:p w14:paraId="3C0A285A">
      <w:pPr>
        <w:widowControl/>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4DFBDAEA">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w:t>
      </w:r>
      <w:bookmarkStart w:id="16" w:name="_Hlk101132181"/>
      <w:r>
        <w:rPr>
          <w:rFonts w:hint="eastAsia" w:ascii="宋体" w:hAnsi="宋体" w:cs="宋体"/>
          <w:color w:val="000000" w:themeColor="text1"/>
          <w:sz w:val="24"/>
          <w:highlight w:val="none"/>
          <w14:textFill>
            <w14:solidFill>
              <w14:schemeClr w14:val="tx1"/>
            </w14:solidFill>
          </w14:textFill>
        </w:rPr>
        <w:t>联合协议或者分包意向协议约定小微企业的合同份额占到合同总金额30%以上的</w:t>
      </w:r>
      <w:bookmarkEnd w:id="16"/>
      <w:r>
        <w:rPr>
          <w:rFonts w:hint="eastAsia" w:ascii="宋体" w:hAnsi="宋体" w:cs="宋体"/>
          <w:color w:val="000000" w:themeColor="text1"/>
          <w:sz w:val="24"/>
          <w:highlight w:val="none"/>
          <w14:textFill>
            <w14:solidFill>
              <w14:schemeClr w14:val="tx1"/>
            </w14:solidFill>
          </w14:textFill>
        </w:rPr>
        <w:t>，对联合体或者大中型企业的报价给予4%的扣除，用扣除后的价格参加评审。组成联合体或者接受分包的小微企业与联合体内其他企业、分包企业之间存在直接控股、管理关系的，不享受价格扣除优惠政策。</w:t>
      </w:r>
    </w:p>
    <w:p w14:paraId="005436D7">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3.3.4符合《关于促进残疾人就业政府采购政策的通知》（财库〔2017〕141号）规定的条件并提供《残疾人福利性单位声明函》（附件1）的残疾人福利性单位视同小型、微型企业；</w:t>
      </w:r>
    </w:p>
    <w:p w14:paraId="2F392559">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E54A2F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1201BDE">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3.3.7中小企业享受扶持政策获得政府采购合同的，小微企业不得将合同分包给大中型企业，中型企业不得将合同分包给大型企业。</w:t>
      </w:r>
    </w:p>
    <w:p w14:paraId="4E3FBAF7">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w:t>
      </w:r>
      <w:r>
        <w:rPr>
          <w:rFonts w:hint="eastAsia" w:ascii="宋体" w:hAnsi="宋体" w:cs="宋体"/>
          <w:bCs/>
          <w:color w:val="000000" w:themeColor="text1"/>
          <w:sz w:val="24"/>
          <w:highlight w:val="none"/>
          <w14:textFill>
            <w14:solidFill>
              <w14:schemeClr w14:val="tx1"/>
            </w14:solidFill>
          </w14:textFill>
        </w:rPr>
        <w:t>支持创新发展</w:t>
      </w:r>
    </w:p>
    <w:p w14:paraId="32336206">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3.4.1 招标人优先采购被认定为首台套产品和“制造精品”的自主创新产品。</w:t>
      </w:r>
    </w:p>
    <w:p w14:paraId="710FCFC4">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3.4.2首台套产品被纳入《首台套产品推广应用指导目录》之日起</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年内，以及产品核心技术高于国内领先水平，并具有明晰自主知识产权的“制造精品”产品，自认定之日起2年内视同已具备相应销售业绩，参加政府采购活动时业绩分值为满分。</w:t>
      </w:r>
    </w:p>
    <w:p w14:paraId="2976A38E">
      <w:pPr>
        <w:spacing w:line="360" w:lineRule="auto"/>
        <w:ind w:firstLine="240" w:firstLineChars="1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3.5平等对待内外资企业和符合条件的破产重整企业</w:t>
      </w:r>
    </w:p>
    <w:p w14:paraId="387E2651">
      <w:pPr>
        <w:spacing w:line="360" w:lineRule="auto"/>
        <w:ind w:firstLine="240" w:firstLineChars="1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平等对待内外资企业和符合条件的破产重整企业，切实保障企业公平竞争，平等维护企业的合法利益。</w:t>
      </w:r>
      <w:r>
        <w:rPr>
          <w:rFonts w:hint="eastAsia" w:ascii="宋体" w:hAnsi="宋体" w:cs="宋体"/>
          <w:color w:val="000000" w:themeColor="text1"/>
          <w:sz w:val="24"/>
          <w:highlight w:val="none"/>
          <w14:textFill>
            <w14:solidFill>
              <w14:schemeClr w14:val="tx1"/>
            </w14:solidFill>
          </w14:textFill>
        </w:rPr>
        <w:cr/>
      </w:r>
      <w:r>
        <w:rPr>
          <w:rFonts w:hint="eastAsia" w:ascii="宋体" w:hAnsi="宋体" w:cs="宋体"/>
          <w:b/>
          <w:color w:val="000000" w:themeColor="text1"/>
          <w:sz w:val="24"/>
          <w:highlight w:val="none"/>
          <w14:textFill>
            <w14:solidFill>
              <w14:schemeClr w14:val="tx1"/>
            </w14:solidFill>
          </w14:textFill>
        </w:rPr>
        <w:t>4. 询问、质疑、投诉</w:t>
      </w:r>
    </w:p>
    <w:p w14:paraId="6F926060">
      <w:pPr>
        <w:autoSpaceDE w:val="0"/>
        <w:autoSpaceDN w:val="0"/>
        <w:spacing w:line="360" w:lineRule="auto"/>
        <w:ind w:firstLine="240" w:firstLineChars="1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4.</w:t>
      </w:r>
      <w:r>
        <w:rPr>
          <w:rFonts w:hint="eastAsia" w:ascii="宋体" w:hAnsi="宋体" w:cs="宋体"/>
          <w:color w:val="000000" w:themeColor="text1"/>
          <w:kern w:val="0"/>
          <w:sz w:val="24"/>
          <w:highlight w:val="none"/>
          <w14:textFill>
            <w14:solidFill>
              <w14:schemeClr w14:val="tx1"/>
            </w14:solidFill>
          </w14:textFill>
        </w:rPr>
        <w:t>1</w:t>
      </w:r>
      <w:r>
        <w:rPr>
          <w:rFonts w:hint="eastAsia" w:ascii="宋体" w:hAnsi="宋体" w:cs="宋体"/>
          <w:color w:val="000000" w:themeColor="text1"/>
          <w:kern w:val="0"/>
          <w:sz w:val="24"/>
          <w:highlight w:val="none"/>
          <w:lang w:val="zh-CN"/>
          <w14:textFill>
            <w14:solidFill>
              <w14:schemeClr w14:val="tx1"/>
            </w14:solidFill>
          </w14:textFill>
        </w:rPr>
        <w:t>供应商询问</w:t>
      </w:r>
    </w:p>
    <w:p w14:paraId="1E2FE270">
      <w:pPr>
        <w:autoSpaceDE w:val="0"/>
        <w:autoSpaceDN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供应商对政府采购活动事项有疑问的，可以提出询问，招标人或者采购代理机构应当在3个工作日内对供应商依法提出的询问作出答复，但答复的内容不得涉及商业秘密。供应商提出的询问超出招标人对采购代理机构委托授权范围的，采购代理机构应当告知供应商向招标人提出。</w:t>
      </w:r>
    </w:p>
    <w:p w14:paraId="2CF1458C">
      <w:pPr>
        <w:autoSpaceDE w:val="0"/>
        <w:autoSpaceDN w:val="0"/>
        <w:spacing w:line="360" w:lineRule="auto"/>
        <w:ind w:firstLine="240" w:firstLineChars="1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4.</w:t>
      </w:r>
      <w:r>
        <w:rPr>
          <w:rFonts w:hint="eastAsia" w:ascii="宋体" w:hAnsi="宋体" w:cs="宋体"/>
          <w:color w:val="000000" w:themeColor="text1"/>
          <w:kern w:val="0"/>
          <w:sz w:val="24"/>
          <w:highlight w:val="none"/>
          <w14:textFill>
            <w14:solidFill>
              <w14:schemeClr w14:val="tx1"/>
            </w14:solidFill>
          </w14:textFill>
        </w:rPr>
        <w:t>2</w:t>
      </w:r>
      <w:r>
        <w:rPr>
          <w:rFonts w:hint="eastAsia" w:ascii="宋体" w:hAnsi="宋体" w:cs="宋体"/>
          <w:color w:val="000000" w:themeColor="text1"/>
          <w:kern w:val="0"/>
          <w:sz w:val="24"/>
          <w:highlight w:val="none"/>
          <w:lang w:val="zh-CN"/>
          <w14:textFill>
            <w14:solidFill>
              <w14:schemeClr w14:val="tx1"/>
            </w14:solidFill>
          </w14:textFill>
        </w:rPr>
        <w:t>供应商质疑</w:t>
      </w:r>
    </w:p>
    <w:p w14:paraId="33C39F80">
      <w:pPr>
        <w:pStyle w:val="34"/>
        <w:spacing w:line="360" w:lineRule="auto"/>
        <w:ind w:firstLine="480" w:firstLineChars="200"/>
        <w:rPr>
          <w:rFonts w:hAnsi="宋体" w:cs="宋体"/>
          <w:color w:val="000000" w:themeColor="text1"/>
          <w:sz w:val="24"/>
          <w:highlight w:val="none"/>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w:t>
      </w:r>
      <w:r>
        <w:rPr>
          <w:rFonts w:hint="eastAsia" w:hAnsi="宋体" w:cs="宋体"/>
          <w:color w:val="000000" w:themeColor="text1"/>
          <w:kern w:val="0"/>
          <w:sz w:val="24"/>
          <w:highlight w:val="none"/>
          <w14:textFill>
            <w14:solidFill>
              <w14:schemeClr w14:val="tx1"/>
            </w14:solidFill>
          </w14:textFill>
        </w:rPr>
        <w:t>2</w:t>
      </w:r>
      <w:r>
        <w:rPr>
          <w:rFonts w:hint="eastAsia" w:hAnsi="宋体" w:cs="宋体"/>
          <w:color w:val="000000" w:themeColor="text1"/>
          <w:sz w:val="24"/>
          <w:highlight w:val="none"/>
          <w14:textFill>
            <w14:solidFill>
              <w14:schemeClr w14:val="tx1"/>
            </w14:solidFill>
          </w14:textFill>
        </w:rPr>
        <w:t>.1提出质疑的供应商应当是参与所质疑项目采购活动的供应商。潜在供应商已依法获取其可质疑的招标文件的，可以对该文件提出质疑。</w:t>
      </w:r>
    </w:p>
    <w:p w14:paraId="66860126">
      <w:pPr>
        <w:pStyle w:val="34"/>
        <w:spacing w:line="360" w:lineRule="auto"/>
        <w:ind w:firstLine="480" w:firstLineChars="200"/>
        <w:rPr>
          <w:rFonts w:hAnsi="宋体" w:cs="宋体"/>
          <w:color w:val="000000" w:themeColor="text1"/>
          <w:sz w:val="24"/>
          <w:highlight w:val="none"/>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w:t>
      </w:r>
      <w:r>
        <w:rPr>
          <w:rFonts w:hint="eastAsia" w:hAnsi="宋体" w:cs="宋体"/>
          <w:color w:val="000000" w:themeColor="text1"/>
          <w:kern w:val="0"/>
          <w:sz w:val="24"/>
          <w:highlight w:val="none"/>
          <w14:textFill>
            <w14:solidFill>
              <w14:schemeClr w14:val="tx1"/>
            </w14:solidFill>
          </w14:textFill>
        </w:rPr>
        <w:t>2</w:t>
      </w:r>
      <w:r>
        <w:rPr>
          <w:rFonts w:hint="eastAsia" w:hAnsi="宋体" w:cs="宋体"/>
          <w:color w:val="000000" w:themeColor="text1"/>
          <w:sz w:val="24"/>
          <w:highlight w:val="none"/>
          <w14:textFill>
            <w14:solidFill>
              <w14:schemeClr w14:val="tx1"/>
            </w14:solidFill>
          </w14:textFill>
        </w:rPr>
        <w:t>.2供应商认为招标文件、采购过程和中标结果使自己的权益受到损害的，可以在知道或者应知其权益受到损害之日起七个工作日内，以书面形式向招标人或者采购代理机构提出质疑，否则，招标人或者采购代理机构不予受理：</w:t>
      </w:r>
    </w:p>
    <w:p w14:paraId="340886DF">
      <w:pPr>
        <w:pStyle w:val="7"/>
        <w:spacing w:line="360" w:lineRule="auto"/>
        <w:ind w:firstLine="480" w:firstLineChars="200"/>
        <w:rPr>
          <w:rFonts w:hAnsi="宋体" w:cs="宋体"/>
          <w:snapToGrid/>
          <w:color w:val="000000" w:themeColor="text1"/>
          <w:kern w:val="2"/>
          <w:sz w:val="24"/>
          <w:highlight w:val="none"/>
          <w14:textFill>
            <w14:solidFill>
              <w14:schemeClr w14:val="tx1"/>
            </w14:solidFill>
          </w14:textFill>
        </w:rPr>
      </w:pPr>
      <w:r>
        <w:rPr>
          <w:rFonts w:hint="eastAsia" w:hAnsi="宋体" w:cs="宋体"/>
          <w:snapToGrid/>
          <w:color w:val="000000" w:themeColor="text1"/>
          <w:kern w:val="2"/>
          <w:sz w:val="24"/>
          <w:highlight w:val="none"/>
          <w14:textFill>
            <w14:solidFill>
              <w14:schemeClr w14:val="tx1"/>
            </w14:solidFill>
          </w14:textFill>
        </w:rPr>
        <w:t>4.2.2.1对招标文件提出质疑的，质疑期限为供应商获得招标文件之日或者招标文件公告期限届满之日起计算。</w:t>
      </w:r>
    </w:p>
    <w:p w14:paraId="080CCE64">
      <w:pPr>
        <w:pStyle w:val="34"/>
        <w:spacing w:line="360" w:lineRule="auto"/>
        <w:ind w:left="479" w:leftChars="228"/>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4.2.2.2对采购过程提出质疑的，质疑期限为各采购程序环节结束之日起计算。4.2.2.3对采购结果提出质疑的，质疑期限自采购结果公告期限届满之日起计算。</w:t>
      </w:r>
    </w:p>
    <w:p w14:paraId="796C9D4A">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w:t>
      </w:r>
      <w:r>
        <w:rPr>
          <w:rFonts w:hint="eastAsia" w:hAnsi="宋体" w:cs="宋体"/>
          <w:color w:val="000000" w:themeColor="text1"/>
          <w:kern w:val="0"/>
          <w:sz w:val="24"/>
          <w:highlight w:val="none"/>
          <w14:textFill>
            <w14:solidFill>
              <w14:schemeClr w14:val="tx1"/>
            </w14:solidFill>
          </w14:textFill>
        </w:rPr>
        <w:t>2</w:t>
      </w:r>
      <w:r>
        <w:rPr>
          <w:rFonts w:hint="eastAsia" w:hAnsi="宋体" w:cs="宋体"/>
          <w:color w:val="000000" w:themeColor="text1"/>
          <w:kern w:val="0"/>
          <w:sz w:val="24"/>
          <w:highlight w:val="none"/>
          <w:lang w:val="zh-CN"/>
          <w14:textFill>
            <w14:solidFill>
              <w14:schemeClr w14:val="tx1"/>
            </w14:solidFill>
          </w14:textFill>
        </w:rPr>
        <w:t>.3</w:t>
      </w:r>
      <w:r>
        <w:rPr>
          <w:rFonts w:hint="eastAsia" w:hAnsi="宋体" w:cs="宋体"/>
          <w:color w:val="000000" w:themeColor="text1"/>
          <w:sz w:val="24"/>
          <w:highlight w:val="none"/>
          <w14:textFill>
            <w14:solidFill>
              <w14:schemeClr w14:val="tx1"/>
            </w14:solidFill>
          </w14:textFill>
        </w:rPr>
        <w:t>供应商提出质疑应当提交质疑函和必要的证明材料。质疑函应当包括下列内容：</w:t>
      </w:r>
    </w:p>
    <w:p w14:paraId="7E98949B">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w:t>
      </w:r>
      <w:r>
        <w:rPr>
          <w:rFonts w:hint="eastAsia" w:hAnsi="宋体" w:cs="宋体"/>
          <w:color w:val="000000" w:themeColor="text1"/>
          <w:kern w:val="0"/>
          <w:sz w:val="24"/>
          <w:highlight w:val="none"/>
          <w14:textFill>
            <w14:solidFill>
              <w14:schemeClr w14:val="tx1"/>
            </w14:solidFill>
          </w14:textFill>
        </w:rPr>
        <w:t>2</w:t>
      </w:r>
      <w:r>
        <w:rPr>
          <w:rFonts w:hint="eastAsia" w:hAnsi="宋体" w:cs="宋体"/>
          <w:color w:val="000000" w:themeColor="text1"/>
          <w:kern w:val="0"/>
          <w:sz w:val="24"/>
          <w:highlight w:val="none"/>
          <w:lang w:val="zh-CN"/>
          <w14:textFill>
            <w14:solidFill>
              <w14:schemeClr w14:val="tx1"/>
            </w14:solidFill>
          </w14:textFill>
        </w:rPr>
        <w:t>.3.1供应商的姓名或者名称、地址、邮编、联系人及联系电话；</w:t>
      </w:r>
    </w:p>
    <w:p w14:paraId="219BE758">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w:t>
      </w:r>
      <w:r>
        <w:rPr>
          <w:rFonts w:hint="eastAsia" w:hAnsi="宋体" w:cs="宋体"/>
          <w:color w:val="000000" w:themeColor="text1"/>
          <w:kern w:val="0"/>
          <w:sz w:val="24"/>
          <w:highlight w:val="none"/>
          <w14:textFill>
            <w14:solidFill>
              <w14:schemeClr w14:val="tx1"/>
            </w14:solidFill>
          </w14:textFill>
        </w:rPr>
        <w:t>2</w:t>
      </w:r>
      <w:r>
        <w:rPr>
          <w:rFonts w:hint="eastAsia" w:hAnsi="宋体" w:cs="宋体"/>
          <w:color w:val="000000" w:themeColor="text1"/>
          <w:kern w:val="0"/>
          <w:sz w:val="24"/>
          <w:highlight w:val="none"/>
          <w:lang w:val="zh-CN"/>
          <w14:textFill>
            <w14:solidFill>
              <w14:schemeClr w14:val="tx1"/>
            </w14:solidFill>
          </w14:textFill>
        </w:rPr>
        <w:t>.3.2质疑项目的名称、编号；</w:t>
      </w:r>
    </w:p>
    <w:p w14:paraId="0270FA86">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w:t>
      </w:r>
      <w:r>
        <w:rPr>
          <w:rFonts w:hint="eastAsia" w:hAnsi="宋体" w:cs="宋体"/>
          <w:color w:val="000000" w:themeColor="text1"/>
          <w:kern w:val="0"/>
          <w:sz w:val="24"/>
          <w:highlight w:val="none"/>
          <w14:textFill>
            <w14:solidFill>
              <w14:schemeClr w14:val="tx1"/>
            </w14:solidFill>
          </w14:textFill>
        </w:rPr>
        <w:t>2</w:t>
      </w:r>
      <w:r>
        <w:rPr>
          <w:rFonts w:hint="eastAsia" w:hAnsi="宋体" w:cs="宋体"/>
          <w:color w:val="000000" w:themeColor="text1"/>
          <w:kern w:val="0"/>
          <w:sz w:val="24"/>
          <w:highlight w:val="none"/>
          <w:lang w:val="zh-CN"/>
          <w14:textFill>
            <w14:solidFill>
              <w14:schemeClr w14:val="tx1"/>
            </w14:solidFill>
          </w14:textFill>
        </w:rPr>
        <w:t>.3.3具体、明确的质疑事项和与质疑事项相关的请求；</w:t>
      </w:r>
    </w:p>
    <w:p w14:paraId="0D5F1689">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w:t>
      </w:r>
      <w:r>
        <w:rPr>
          <w:rFonts w:hint="eastAsia" w:hAnsi="宋体" w:cs="宋体"/>
          <w:color w:val="000000" w:themeColor="text1"/>
          <w:kern w:val="0"/>
          <w:sz w:val="24"/>
          <w:highlight w:val="none"/>
          <w14:textFill>
            <w14:solidFill>
              <w14:schemeClr w14:val="tx1"/>
            </w14:solidFill>
          </w14:textFill>
        </w:rPr>
        <w:t>2</w:t>
      </w:r>
      <w:r>
        <w:rPr>
          <w:rFonts w:hint="eastAsia" w:hAnsi="宋体" w:cs="宋体"/>
          <w:color w:val="000000" w:themeColor="text1"/>
          <w:kern w:val="0"/>
          <w:sz w:val="24"/>
          <w:highlight w:val="none"/>
          <w:lang w:val="zh-CN"/>
          <w14:textFill>
            <w14:solidFill>
              <w14:schemeClr w14:val="tx1"/>
            </w14:solidFill>
          </w14:textFill>
        </w:rPr>
        <w:t>.3.4事实依据；</w:t>
      </w:r>
    </w:p>
    <w:p w14:paraId="653445CC">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　　4.</w:t>
      </w:r>
      <w:r>
        <w:rPr>
          <w:rFonts w:hint="eastAsia" w:hAnsi="宋体" w:cs="宋体"/>
          <w:color w:val="000000" w:themeColor="text1"/>
          <w:kern w:val="0"/>
          <w:sz w:val="24"/>
          <w:highlight w:val="none"/>
          <w14:textFill>
            <w14:solidFill>
              <w14:schemeClr w14:val="tx1"/>
            </w14:solidFill>
          </w14:textFill>
        </w:rPr>
        <w:t>2</w:t>
      </w:r>
      <w:r>
        <w:rPr>
          <w:rFonts w:hint="eastAsia" w:hAnsi="宋体" w:cs="宋体"/>
          <w:color w:val="000000" w:themeColor="text1"/>
          <w:kern w:val="0"/>
          <w:sz w:val="24"/>
          <w:highlight w:val="none"/>
          <w:lang w:val="zh-CN"/>
          <w14:textFill>
            <w14:solidFill>
              <w14:schemeClr w14:val="tx1"/>
            </w14:solidFill>
          </w14:textFill>
        </w:rPr>
        <w:t>.3.5必要的法律依据；</w:t>
      </w:r>
    </w:p>
    <w:p w14:paraId="4166FF1D">
      <w:pPr>
        <w:pStyle w:val="34"/>
        <w:spacing w:line="360" w:lineRule="auto"/>
        <w:ind w:firstLine="960" w:firstLineChars="400"/>
        <w:rPr>
          <w:rFonts w:hint="eastAsia" w:hAnsi="宋体" w:cs="宋体"/>
          <w:color w:val="000000" w:themeColor="text1"/>
          <w:kern w:val="0"/>
          <w:sz w:val="24"/>
          <w:highlight w:val="none"/>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4.</w:t>
      </w:r>
      <w:r>
        <w:rPr>
          <w:rFonts w:hint="eastAsia" w:hAnsi="宋体" w:cs="宋体"/>
          <w:color w:val="000000" w:themeColor="text1"/>
          <w:kern w:val="0"/>
          <w:sz w:val="24"/>
          <w:highlight w:val="none"/>
          <w14:textFill>
            <w14:solidFill>
              <w14:schemeClr w14:val="tx1"/>
            </w14:solidFill>
          </w14:textFill>
        </w:rPr>
        <w:t>2</w:t>
      </w:r>
      <w:r>
        <w:rPr>
          <w:rFonts w:hint="eastAsia" w:hAnsi="宋体" w:cs="宋体"/>
          <w:color w:val="000000" w:themeColor="text1"/>
          <w:kern w:val="0"/>
          <w:sz w:val="24"/>
          <w:highlight w:val="none"/>
          <w:lang w:val="zh-CN"/>
          <w14:textFill>
            <w14:solidFill>
              <w14:schemeClr w14:val="tx1"/>
            </w14:solidFill>
          </w14:textFill>
        </w:rPr>
        <w:t>.3.6提出质疑的日期。</w:t>
      </w:r>
      <w:r>
        <w:rPr>
          <w:rFonts w:hint="eastAsia" w:hAnsi="宋体" w:cs="宋体"/>
          <w:color w:val="000000" w:themeColor="text1"/>
          <w:kern w:val="0"/>
          <w:sz w:val="24"/>
          <w:highlight w:val="none"/>
          <w14:textFill>
            <w14:solidFill>
              <w14:schemeClr w14:val="tx1"/>
            </w14:solidFill>
          </w14:textFill>
        </w:rPr>
        <w:tab/>
      </w:r>
    </w:p>
    <w:p w14:paraId="5341EFBE">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69B8F91E">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lang w:val="zh-CN"/>
          <w14:textFill>
            <w14:solidFill>
              <w14:schemeClr w14:val="tx1"/>
            </w14:solidFill>
          </w14:textFill>
        </w:rPr>
        <w:t>质疑函范本请到浙江政府采购网下载专区下载。</w:t>
      </w:r>
    </w:p>
    <w:p w14:paraId="69C1E902">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14:textFill>
            <w14:solidFill>
              <w14:schemeClr w14:val="tx1"/>
            </w14:solidFill>
          </w14:textFill>
        </w:rPr>
        <w:t>4.2.4</w:t>
      </w:r>
      <w:r>
        <w:rPr>
          <w:rFonts w:hint="eastAsia" w:hAnsi="宋体" w:cs="宋体"/>
          <w:color w:val="000000" w:themeColor="text1"/>
          <w:kern w:val="0"/>
          <w:sz w:val="24"/>
          <w:highlight w:val="none"/>
          <w:lang w:val="zh-CN"/>
          <w14:textFill>
            <w14:solidFill>
              <w14:schemeClr w14:val="tx1"/>
            </w14:solidFill>
          </w14:textFill>
        </w:rPr>
        <w:t>对同一采购程序环节的质疑，供应商须在法定质疑期内一次性提出。</w:t>
      </w:r>
    </w:p>
    <w:p w14:paraId="255F6064">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14:textFill>
            <w14:solidFill>
              <w14:schemeClr w14:val="tx1"/>
            </w14:solidFill>
          </w14:textFill>
        </w:rPr>
        <w:t>4.2.5</w:t>
      </w:r>
      <w:r>
        <w:rPr>
          <w:rFonts w:hint="eastAsia" w:hAnsi="宋体" w:cs="宋体"/>
          <w:color w:val="000000" w:themeColor="text1"/>
          <w:kern w:val="0"/>
          <w:sz w:val="24"/>
          <w:highlight w:val="none"/>
          <w:lang w:val="zh-CN"/>
          <w14:textFill>
            <w14:solidFill>
              <w14:schemeClr w14:val="tx1"/>
            </w14:solidFill>
          </w14:textFill>
        </w:rPr>
        <w:t>招标人或者采购代理机构应当在收到供应商的书面质疑后七个工作日内作出答复，并以书面形式通知质疑供应商和其他与质疑处理结果有利害关系的政府采购当事人，但答复的内容不得涉及商业秘密。根据《</w:t>
      </w:r>
      <w:r>
        <w:rPr>
          <w:rFonts w:hint="eastAsia" w:hAnsi="宋体" w:cs="宋体"/>
          <w:color w:val="000000" w:themeColor="text1"/>
          <w:kern w:val="0"/>
          <w:sz w:val="24"/>
          <w:highlight w:val="none"/>
          <w14:textFill>
            <w14:solidFill>
              <w14:schemeClr w14:val="tx1"/>
            </w14:solidFill>
          </w14:textFill>
        </w:rPr>
        <w:t>浙江省财政厅关于进一步加强政府采购公平竞争打造最优营商环境的通知</w:t>
      </w:r>
      <w:r>
        <w:rPr>
          <w:rFonts w:hint="eastAsia" w:hAnsi="宋体" w:cs="宋体"/>
          <w:color w:val="000000" w:themeColor="text1"/>
          <w:kern w:val="0"/>
          <w:sz w:val="24"/>
          <w:highlight w:val="none"/>
          <w:lang w:val="zh-CN"/>
          <w14:textFill>
            <w14:solidFill>
              <w14:schemeClr w14:val="tx1"/>
            </w14:solidFill>
          </w14:textFill>
        </w:rPr>
        <w:t>》（</w:t>
      </w:r>
      <w:r>
        <w:rPr>
          <w:rFonts w:hint="eastAsia" w:hAnsi="宋体" w:cs="宋体"/>
          <w:color w:val="000000" w:themeColor="text1"/>
          <w:kern w:val="0"/>
          <w:sz w:val="24"/>
          <w:highlight w:val="none"/>
          <w14:textFill>
            <w14:solidFill>
              <w14:schemeClr w14:val="tx1"/>
            </w14:solidFill>
          </w14:textFill>
        </w:rPr>
        <w:t>浙财</w:t>
      </w:r>
      <w:r>
        <w:rPr>
          <w:rFonts w:hint="eastAsia" w:hAnsi="宋体" w:cs="宋体"/>
          <w:color w:val="000000" w:themeColor="text1"/>
          <w:kern w:val="0"/>
          <w:sz w:val="24"/>
          <w:highlight w:val="none"/>
          <w:lang w:val="zh-CN"/>
          <w14:textFill>
            <w14:solidFill>
              <w14:schemeClr w14:val="tx1"/>
            </w14:solidFill>
          </w14:textFill>
        </w:rPr>
        <w:t>采监〔2021〕</w:t>
      </w:r>
      <w:r>
        <w:rPr>
          <w:rFonts w:hint="eastAsia" w:hAnsi="宋体" w:cs="宋体"/>
          <w:color w:val="000000" w:themeColor="text1"/>
          <w:kern w:val="0"/>
          <w:sz w:val="24"/>
          <w:highlight w:val="none"/>
          <w14:textFill>
            <w14:solidFill>
              <w14:schemeClr w14:val="tx1"/>
            </w14:solidFill>
          </w14:textFill>
        </w:rPr>
        <w:t>2</w:t>
      </w:r>
      <w:r>
        <w:rPr>
          <w:rFonts w:hAnsi="宋体" w:cs="宋体"/>
          <w:color w:val="000000" w:themeColor="text1"/>
          <w:kern w:val="0"/>
          <w:sz w:val="24"/>
          <w:highlight w:val="none"/>
          <w14:textFill>
            <w14:solidFill>
              <w14:schemeClr w14:val="tx1"/>
            </w14:solidFill>
          </w14:textFill>
        </w:rPr>
        <w:t>2</w:t>
      </w:r>
      <w:r>
        <w:rPr>
          <w:rFonts w:hint="eastAsia" w:hAnsi="宋体" w:cs="宋体"/>
          <w:color w:val="000000" w:themeColor="text1"/>
          <w:kern w:val="0"/>
          <w:sz w:val="24"/>
          <w:highlight w:val="none"/>
          <w:lang w:val="zh-CN"/>
          <w14:textFill>
            <w14:solidFill>
              <w14:schemeClr w14:val="tx1"/>
            </w14:solidFill>
          </w14:textFill>
        </w:rPr>
        <w:t>号）,招标人或者采购代理机构在质疑回复后5个工作日内，在浙江政府采购网的“其他公告”栏目公开质疑答复，答复内容应当完整。质疑函作为附件上传。</w:t>
      </w:r>
    </w:p>
    <w:p w14:paraId="3D8A282B">
      <w:pPr>
        <w:pStyle w:val="34"/>
        <w:spacing w:line="360" w:lineRule="auto"/>
        <w:ind w:firstLine="480" w:firstLineChars="200"/>
        <w:rPr>
          <w:rFonts w:hint="eastAsia"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14:textFill>
            <w14:solidFill>
              <w14:schemeClr w14:val="tx1"/>
            </w14:solidFill>
          </w14:textFill>
        </w:rPr>
        <w:t>4</w:t>
      </w:r>
      <w:r>
        <w:rPr>
          <w:rFonts w:hint="eastAsia" w:hAnsi="宋体" w:cs="宋体"/>
          <w:color w:val="000000" w:themeColor="text1"/>
          <w:kern w:val="0"/>
          <w:sz w:val="24"/>
          <w:highlight w:val="none"/>
          <w:lang w:val="zh-CN"/>
          <w14:textFill>
            <w14:solidFill>
              <w14:schemeClr w14:val="tx1"/>
            </w14:solidFill>
          </w14:textFill>
        </w:rPr>
        <w:t>.2</w:t>
      </w:r>
      <w:r>
        <w:rPr>
          <w:rFonts w:hint="eastAsia" w:hAnsi="宋体" w:cs="宋体"/>
          <w:color w:val="000000" w:themeColor="text1"/>
          <w:kern w:val="0"/>
          <w:sz w:val="24"/>
          <w:highlight w:val="none"/>
          <w14:textFill>
            <w14:solidFill>
              <w14:schemeClr w14:val="tx1"/>
            </w14:solidFill>
          </w14:textFill>
        </w:rPr>
        <w:t>.6询问或者质疑事项可能影响采购结果的，招标人应当暂停签订合同，已经签订合同的，</w:t>
      </w:r>
      <w:r>
        <w:rPr>
          <w:rFonts w:hint="eastAsia" w:hAnsi="宋体" w:cs="宋体"/>
          <w:color w:val="000000" w:themeColor="text1"/>
          <w:kern w:val="0"/>
          <w:sz w:val="24"/>
          <w:highlight w:val="none"/>
          <w:lang w:val="zh-CN"/>
          <w14:textFill>
            <w14:solidFill>
              <w14:schemeClr w14:val="tx1"/>
            </w14:solidFill>
          </w14:textFill>
        </w:rPr>
        <w:t>应当中止履行合同。</w:t>
      </w:r>
    </w:p>
    <w:p w14:paraId="5BE4F627">
      <w:pPr>
        <w:pStyle w:val="34"/>
        <w:spacing w:line="360" w:lineRule="auto"/>
        <w:ind w:firstLine="480" w:firstLineChars="200"/>
        <w:rPr>
          <w:rFonts w:hAnsi="宋体" w:cs="宋体"/>
          <w:color w:val="000000" w:themeColor="text1"/>
          <w:kern w:val="0"/>
          <w:sz w:val="24"/>
          <w:highlight w:val="none"/>
          <w14:textFill>
            <w14:solidFill>
              <w14:schemeClr w14:val="tx1"/>
            </w14:solidFill>
          </w14:textFill>
        </w:rPr>
      </w:pPr>
      <w:r>
        <w:rPr>
          <w:rFonts w:hint="eastAsia" w:hAnsi="宋体" w:cs="宋体"/>
          <w:color w:val="000000" w:themeColor="text1"/>
          <w:kern w:val="0"/>
          <w:sz w:val="24"/>
          <w:highlight w:val="none"/>
          <w14:textFill>
            <w14:solidFill>
              <w14:schemeClr w14:val="tx1"/>
            </w14:solidFill>
          </w14:textFill>
        </w:rPr>
        <w:t>4.2.7通过政采云平台在线方式的，以政采云平台操作流程为准，附件中须上传供应商盖章的《质疑函》。</w:t>
      </w:r>
    </w:p>
    <w:p w14:paraId="5DFEAC2F">
      <w:pPr>
        <w:pStyle w:val="34"/>
        <w:spacing w:line="360" w:lineRule="auto"/>
        <w:ind w:firstLine="480" w:firstLineChars="200"/>
        <w:rPr>
          <w:rFonts w:hAnsi="宋体" w:cs="宋体"/>
          <w:color w:val="000000" w:themeColor="text1"/>
          <w:kern w:val="0"/>
          <w:sz w:val="24"/>
          <w:highlight w:val="none"/>
          <w:lang w:val="zh-CN"/>
          <w14:textFill>
            <w14:solidFill>
              <w14:schemeClr w14:val="tx1"/>
            </w14:solidFill>
          </w14:textFill>
        </w:rPr>
      </w:pPr>
      <w:r>
        <w:rPr>
          <w:rFonts w:hint="eastAsia" w:hAnsi="宋体" w:cs="宋体"/>
          <w:color w:val="000000" w:themeColor="text1"/>
          <w:kern w:val="0"/>
          <w:sz w:val="24"/>
          <w:highlight w:val="none"/>
          <w14:textFill>
            <w14:solidFill>
              <w14:schemeClr w14:val="tx1"/>
            </w14:solidFill>
          </w14:textFill>
        </w:rPr>
        <w:t>4</w:t>
      </w:r>
      <w:r>
        <w:rPr>
          <w:rFonts w:hint="eastAsia" w:hAnsi="宋体" w:cs="宋体"/>
          <w:color w:val="000000" w:themeColor="text1"/>
          <w:kern w:val="0"/>
          <w:sz w:val="24"/>
          <w:highlight w:val="none"/>
          <w:lang w:val="zh-CN"/>
          <w14:textFill>
            <w14:solidFill>
              <w14:schemeClr w14:val="tx1"/>
            </w14:solidFill>
          </w14:textFill>
        </w:rPr>
        <w:t>.3供应商投诉</w:t>
      </w:r>
    </w:p>
    <w:p w14:paraId="58F54914">
      <w:pPr>
        <w:pStyle w:val="34"/>
        <w:spacing w:line="360" w:lineRule="auto"/>
        <w:ind w:firstLine="480" w:firstLineChars="200"/>
        <w:rPr>
          <w:rFonts w:hAnsi="宋体" w:cs="宋体"/>
          <w:color w:val="000000" w:themeColor="text1"/>
          <w:kern w:val="0"/>
          <w:sz w:val="24"/>
          <w:highlight w:val="none"/>
          <w14:textFill>
            <w14:solidFill>
              <w14:schemeClr w14:val="tx1"/>
            </w14:solidFill>
          </w14:textFill>
        </w:rPr>
      </w:pPr>
      <w:r>
        <w:rPr>
          <w:rFonts w:hint="eastAsia" w:hAnsi="宋体" w:cs="宋体"/>
          <w:color w:val="000000" w:themeColor="text1"/>
          <w:kern w:val="0"/>
          <w:sz w:val="24"/>
          <w:highlight w:val="none"/>
          <w14:textFill>
            <w14:solidFill>
              <w14:schemeClr w14:val="tx1"/>
            </w14:solidFill>
          </w14:textFill>
        </w:rPr>
        <w:t>4.3.1质疑供应商对招标人、采购代理机构的答复不满意或者招标人、采购代理机构未在规定的时间内作出答复的，可以在答复期满后十五个工作日内向同级政府采购监督管理部门提出投诉。</w:t>
      </w:r>
    </w:p>
    <w:p w14:paraId="6C9A34D7">
      <w:pPr>
        <w:pStyle w:val="34"/>
        <w:spacing w:line="360" w:lineRule="auto"/>
        <w:ind w:firstLine="480" w:firstLineChars="200"/>
        <w:rPr>
          <w:rFonts w:hAnsi="宋体" w:cs="宋体"/>
          <w:color w:val="000000" w:themeColor="text1"/>
          <w:kern w:val="0"/>
          <w:sz w:val="24"/>
          <w:highlight w:val="none"/>
          <w14:textFill>
            <w14:solidFill>
              <w14:schemeClr w14:val="tx1"/>
            </w14:solidFill>
          </w14:textFill>
        </w:rPr>
      </w:pPr>
      <w:r>
        <w:rPr>
          <w:rFonts w:hint="eastAsia" w:hAnsi="宋体" w:cs="宋体"/>
          <w:color w:val="000000" w:themeColor="text1"/>
          <w:kern w:val="0"/>
          <w:sz w:val="24"/>
          <w:highlight w:val="none"/>
          <w14:textFill>
            <w14:solidFill>
              <w14:schemeClr w14:val="tx1"/>
            </w14:solidFill>
          </w14:textFill>
        </w:rPr>
        <w:t>4.3.</w:t>
      </w:r>
      <w:r>
        <w:rPr>
          <w:rFonts w:hint="eastAsia" w:hAnsi="宋体" w:cs="宋体"/>
          <w:color w:val="000000" w:themeColor="text1"/>
          <w:kern w:val="0"/>
          <w:sz w:val="24"/>
          <w:highlight w:val="none"/>
          <w:lang w:val="zh-CN"/>
          <w14:textFill>
            <w14:solidFill>
              <w14:schemeClr w14:val="tx1"/>
            </w14:solidFill>
          </w14:textFill>
        </w:rPr>
        <w:t>2</w:t>
      </w:r>
      <w:r>
        <w:rPr>
          <w:rFonts w:hint="eastAsia" w:hAnsi="宋体" w:cs="宋体"/>
          <w:color w:val="000000" w:themeColor="text1"/>
          <w:kern w:val="0"/>
          <w:sz w:val="24"/>
          <w:highlight w:val="none"/>
          <w14:textFill>
            <w14:solidFill>
              <w14:schemeClr w14:val="tx1"/>
            </w14:solidFill>
          </w14:textFill>
        </w:rPr>
        <w:t>供应商投诉的事项不得超出已质疑事项的范围，基于质疑答复内容提出的投诉事项除外。</w:t>
      </w:r>
    </w:p>
    <w:p w14:paraId="1CDB57CF">
      <w:pPr>
        <w:pStyle w:val="34"/>
        <w:spacing w:line="360" w:lineRule="auto"/>
        <w:ind w:firstLine="480" w:firstLineChars="200"/>
        <w:rPr>
          <w:rFonts w:hAnsi="宋体" w:cs="宋体"/>
          <w:color w:val="000000" w:themeColor="text1"/>
          <w:kern w:val="0"/>
          <w:sz w:val="24"/>
          <w:highlight w:val="none"/>
          <w14:textFill>
            <w14:solidFill>
              <w14:schemeClr w14:val="tx1"/>
            </w14:solidFill>
          </w14:textFill>
        </w:rPr>
      </w:pPr>
      <w:r>
        <w:rPr>
          <w:rFonts w:hint="eastAsia" w:hAnsi="宋体" w:cs="宋体"/>
          <w:color w:val="000000" w:themeColor="text1"/>
          <w:kern w:val="0"/>
          <w:sz w:val="24"/>
          <w:highlight w:val="none"/>
          <w14:textFill>
            <w14:solidFill>
              <w14:schemeClr w14:val="tx1"/>
            </w14:solidFill>
          </w14:textFill>
        </w:rPr>
        <w:t>4.3.3供应商投诉应当有明确的请求和必要的证明材料。</w:t>
      </w:r>
    </w:p>
    <w:p w14:paraId="57125DFA">
      <w:pPr>
        <w:pStyle w:val="890"/>
        <w:shd w:val="clear" w:color="auto" w:fill="FFFFFF"/>
        <w:snapToGrid w:val="0"/>
        <w:spacing w:after="240" w:afterAutospacing="0" w:line="360" w:lineRule="auto"/>
        <w:ind w:firstLine="400"/>
        <w:contextualSpacing/>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投诉书范本请到浙江政府采购网下载专区下载。</w:t>
      </w:r>
    </w:p>
    <w:p w14:paraId="49B02E54">
      <w:pPr>
        <w:pStyle w:val="162"/>
        <w:snapToGrid w:val="0"/>
        <w:spacing w:before="0"/>
        <w:ind w:firstLine="360"/>
        <w:rPr>
          <w:rFonts w:ascii="宋体" w:hAnsi="宋体" w:cs="宋体"/>
          <w:color w:val="000000" w:themeColor="text1"/>
          <w:sz w:val="18"/>
          <w:szCs w:val="18"/>
          <w:highlight w:val="none"/>
          <w14:textFill>
            <w14:solidFill>
              <w14:schemeClr w14:val="tx1"/>
            </w14:solidFill>
          </w14:textFill>
        </w:rPr>
      </w:pPr>
    </w:p>
    <w:p w14:paraId="024231F8">
      <w:pPr>
        <w:adjustRightInd/>
        <w:spacing w:line="360" w:lineRule="auto"/>
        <w:jc w:val="center"/>
        <w:outlineLvl w:val="0"/>
        <w:rPr>
          <w:rFonts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 xml:space="preserve">      二、招标文件的构成、澄清、修改</w:t>
      </w:r>
    </w:p>
    <w:p w14:paraId="72E6D64F">
      <w:pPr>
        <w:pStyle w:val="34"/>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5．招标文件的构成</w:t>
      </w:r>
    </w:p>
    <w:p w14:paraId="15FDF1B3">
      <w:pPr>
        <w:pStyle w:val="34"/>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 招标文件包括下列文件及附件：</w:t>
      </w:r>
    </w:p>
    <w:p w14:paraId="05B881EB">
      <w:pPr>
        <w:pStyle w:val="34"/>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5.1.1招标公告；</w:t>
      </w:r>
    </w:p>
    <w:p w14:paraId="54AC903A">
      <w:pPr>
        <w:pStyle w:val="34"/>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5.1.2投标人须知；</w:t>
      </w:r>
    </w:p>
    <w:p w14:paraId="25453C7D">
      <w:pPr>
        <w:pStyle w:val="34"/>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5.1.3采购需求；</w:t>
      </w:r>
    </w:p>
    <w:p w14:paraId="334E7718">
      <w:pPr>
        <w:pStyle w:val="34"/>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5.1.4评标办法；</w:t>
      </w:r>
    </w:p>
    <w:p w14:paraId="0ACC52E1">
      <w:pPr>
        <w:pStyle w:val="34"/>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5.1.5拟签订的合同文本；</w:t>
      </w:r>
    </w:p>
    <w:p w14:paraId="5ADE52EE">
      <w:pPr>
        <w:pStyle w:val="34"/>
        <w:tabs>
          <w:tab w:val="left" w:pos="840"/>
        </w:tabs>
        <w:spacing w:line="360" w:lineRule="auto"/>
        <w:ind w:firstLine="960" w:firstLineChars="4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5.1.6</w:t>
      </w:r>
      <w:r>
        <w:rPr>
          <w:rFonts w:hint="eastAsia" w:hAnsi="宋体" w:cs="宋体"/>
          <w:color w:val="000000" w:themeColor="text1"/>
          <w:sz w:val="24"/>
          <w:szCs w:val="24"/>
          <w:highlight w:val="none"/>
          <w14:textFill>
            <w14:solidFill>
              <w14:schemeClr w14:val="tx1"/>
            </w14:solidFill>
          </w14:textFill>
        </w:rPr>
        <w:t>应提交的有关格式范例。</w:t>
      </w:r>
    </w:p>
    <w:p w14:paraId="0172DCD0">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5.2与本项目有关的</w:t>
      </w:r>
      <w:r>
        <w:rPr>
          <w:rFonts w:hint="eastAsia" w:ascii="宋体" w:hAnsi="宋体" w:cs="宋体"/>
          <w:bCs/>
          <w:color w:val="000000" w:themeColor="text1"/>
          <w:sz w:val="24"/>
          <w:highlight w:val="none"/>
          <w14:textFill>
            <w14:solidFill>
              <w14:schemeClr w14:val="tx1"/>
            </w14:solidFill>
          </w14:textFill>
        </w:rPr>
        <w:t>澄清或者修改的内容为招标文件的组成部分</w:t>
      </w:r>
      <w:r>
        <w:rPr>
          <w:rFonts w:hint="eastAsia" w:ascii="宋体" w:hAnsi="宋体" w:cs="宋体"/>
          <w:color w:val="000000" w:themeColor="text1"/>
          <w:sz w:val="24"/>
          <w:highlight w:val="none"/>
          <w14:textFill>
            <w14:solidFill>
              <w14:schemeClr w14:val="tx1"/>
            </w14:solidFill>
          </w14:textFill>
        </w:rPr>
        <w:t>。</w:t>
      </w:r>
    </w:p>
    <w:p w14:paraId="10A5FA09">
      <w:pPr>
        <w:pStyle w:val="34"/>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6. 招标文件的澄清、修改</w:t>
      </w:r>
    </w:p>
    <w:p w14:paraId="03A38210">
      <w:pPr>
        <w:pStyle w:val="162"/>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6.1已获取招标文件的潜在投标人，若有问题需要澄清，应于投标截止时间前，以书面形式向采购代理机构提出。</w:t>
      </w:r>
    </w:p>
    <w:p w14:paraId="6049F70F">
      <w:pPr>
        <w:pStyle w:val="162"/>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AAF42F1">
      <w:pPr>
        <w:pStyle w:val="2"/>
        <w:rPr>
          <w:rFonts w:hAnsi="宋体" w:cs="宋体"/>
          <w:color w:val="000000" w:themeColor="text1"/>
          <w:sz w:val="18"/>
          <w:szCs w:val="18"/>
          <w:highlight w:val="none"/>
          <w:lang w:val="en-US"/>
          <w14:textFill>
            <w14:solidFill>
              <w14:schemeClr w14:val="tx1"/>
            </w14:solidFill>
          </w14:textFill>
        </w:rPr>
      </w:pPr>
      <w:r>
        <w:rPr>
          <w:rFonts w:hint="eastAsia" w:hAnsi="宋体" w:cs="宋体"/>
          <w:color w:val="000000" w:themeColor="text1"/>
          <w:szCs w:val="24"/>
          <w:highlight w:val="none"/>
          <w:lang w:val="en-US"/>
          <w14:textFill>
            <w14:solidFill>
              <w14:schemeClr w14:val="tx1"/>
            </w14:solidFill>
          </w14:textFill>
        </w:rPr>
        <w:t xml:space="preserve">    </w:t>
      </w:r>
    </w:p>
    <w:p w14:paraId="07C6FAF3">
      <w:pPr>
        <w:adjustRightInd/>
        <w:spacing w:line="360" w:lineRule="auto"/>
        <w:jc w:val="center"/>
        <w:outlineLvl w:val="0"/>
        <w:rPr>
          <w:rFonts w:ascii="宋体" w:hAnsi="宋体" w:cs="宋体"/>
          <w:b/>
          <w:color w:val="000000" w:themeColor="text1"/>
          <w:sz w:val="30"/>
          <w:szCs w:val="20"/>
          <w:highlight w:val="none"/>
          <w14:textFill>
            <w14:solidFill>
              <w14:schemeClr w14:val="tx1"/>
            </w14:solidFill>
          </w14:textFill>
        </w:rPr>
      </w:pPr>
      <w:r>
        <w:rPr>
          <w:rFonts w:hint="eastAsia" w:ascii="宋体" w:hAnsi="宋体" w:cs="宋体"/>
          <w:b/>
          <w:color w:val="000000" w:themeColor="text1"/>
          <w:sz w:val="30"/>
          <w:szCs w:val="20"/>
          <w:highlight w:val="none"/>
          <w14:textFill>
            <w14:solidFill>
              <w14:schemeClr w14:val="tx1"/>
            </w14:solidFill>
          </w14:textFill>
        </w:rPr>
        <w:t>三、投标</w:t>
      </w:r>
    </w:p>
    <w:p w14:paraId="4E238E9A">
      <w:pPr>
        <w:pStyle w:val="34"/>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7. 招标文件的获取</w:t>
      </w:r>
    </w:p>
    <w:p w14:paraId="3CC330DA">
      <w:pPr>
        <w:spacing w:line="360" w:lineRule="auto"/>
        <w:ind w:firstLine="480" w:firstLineChars="200"/>
        <w:rPr>
          <w:rFonts w:ascii="宋体" w:hAnsi="宋体" w:cs="宋体"/>
          <w:snapToGrid w:val="0"/>
          <w:color w:val="000000" w:themeColor="text1"/>
          <w:kern w:val="28"/>
          <w:sz w:val="24"/>
          <w:highlight w:val="none"/>
          <w14:textFill>
            <w14:solidFill>
              <w14:schemeClr w14:val="tx1"/>
            </w14:solidFill>
          </w14:textFill>
        </w:rPr>
      </w:pPr>
      <w:r>
        <w:rPr>
          <w:rFonts w:hint="eastAsia" w:ascii="宋体" w:hAnsi="宋体" w:cs="宋体"/>
          <w:snapToGrid w:val="0"/>
          <w:color w:val="000000" w:themeColor="text1"/>
          <w:kern w:val="28"/>
          <w:sz w:val="24"/>
          <w:highlight w:val="none"/>
          <w14:textFill>
            <w14:solidFill>
              <w14:schemeClr w14:val="tx1"/>
            </w14:solidFill>
          </w14:textFill>
        </w:rPr>
        <w:t>详见招标公告中获取招标文件的时间期限、地点、方式及招标文件售价。</w:t>
      </w:r>
    </w:p>
    <w:p w14:paraId="1DC4D29C">
      <w:pPr>
        <w:pStyle w:val="34"/>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8.开标前答疑会或现场考察</w:t>
      </w:r>
    </w:p>
    <w:p w14:paraId="75C901E8">
      <w:pPr>
        <w:pStyle w:val="34"/>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招标人组织潜在投标人现场考察或者召开开标前答疑会的，潜在投标人按第二部分投标人须知前附表的规定参加现场考察或者开标前答疑会。</w:t>
      </w:r>
    </w:p>
    <w:p w14:paraId="27949EFB">
      <w:pPr>
        <w:pStyle w:val="34"/>
        <w:spacing w:line="360" w:lineRule="auto"/>
        <w:rPr>
          <w:rFonts w:hAnsi="宋体" w:cs="宋体"/>
          <w:b/>
          <w:color w:val="000000" w:themeColor="text1"/>
          <w:szCs w:val="24"/>
          <w:highlight w:val="none"/>
          <w14:textFill>
            <w14:solidFill>
              <w14:schemeClr w14:val="tx1"/>
            </w14:solidFill>
          </w14:textFill>
        </w:rPr>
      </w:pPr>
      <w:r>
        <w:rPr>
          <w:rFonts w:hint="eastAsia" w:hAnsi="宋体" w:cs="宋体"/>
          <w:b/>
          <w:color w:val="000000" w:themeColor="text1"/>
          <w:kern w:val="28"/>
          <w:sz w:val="24"/>
          <w:szCs w:val="24"/>
          <w:highlight w:val="none"/>
          <w14:textFill>
            <w14:solidFill>
              <w14:schemeClr w14:val="tx1"/>
            </w14:solidFill>
          </w14:textFill>
        </w:rPr>
        <w:t>9.投标保证金</w:t>
      </w:r>
    </w:p>
    <w:p w14:paraId="32C3BFEF">
      <w:pPr>
        <w:pStyle w:val="7"/>
        <w:spacing w:line="360" w:lineRule="auto"/>
        <w:ind w:firstLine="470" w:firstLineChars="196"/>
        <w:rPr>
          <w:rFonts w:hAnsi="宋体" w:cs="宋体"/>
          <w:color w:val="000000" w:themeColor="text1"/>
          <w:sz w:val="24"/>
          <w:highlight w:val="none"/>
          <w14:textFill>
            <w14:solidFill>
              <w14:schemeClr w14:val="tx1"/>
            </w14:solidFill>
          </w14:textFill>
        </w:rPr>
      </w:pPr>
      <w:r>
        <w:rPr>
          <w:rFonts w:hint="eastAsia" w:hAnsi="宋体" w:cs="宋体"/>
          <w:color w:val="000000" w:themeColor="text1"/>
          <w:sz w:val="24"/>
          <w:highlight w:val="none"/>
          <w14:textFill>
            <w14:solidFill>
              <w14:schemeClr w14:val="tx1"/>
            </w14:solidFill>
          </w14:textFill>
        </w:rPr>
        <w:t>本项目不需缴纳投标保证金。</w:t>
      </w:r>
    </w:p>
    <w:p w14:paraId="316095D8">
      <w:pPr>
        <w:pStyle w:val="34"/>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10. 投标文件的语言</w:t>
      </w:r>
    </w:p>
    <w:p w14:paraId="51C24474">
      <w:pPr>
        <w:autoSpaceDE w:val="0"/>
        <w:autoSpaceDN w:val="0"/>
        <w:spacing w:line="360" w:lineRule="auto"/>
        <w:ind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投标文件及投标人与采购有关的来往通知、函件和文件均应使用中文。</w:t>
      </w:r>
    </w:p>
    <w:p w14:paraId="6A6D701C">
      <w:pPr>
        <w:pStyle w:val="34"/>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11. 投标文件的组成</w:t>
      </w:r>
    </w:p>
    <w:p w14:paraId="5B86319D">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w:t>
      </w:r>
      <w:r>
        <w:rPr>
          <w:rFonts w:hint="eastAsia" w:ascii="宋体" w:hAnsi="宋体" w:cs="宋体"/>
          <w:b/>
          <w:color w:val="000000" w:themeColor="text1"/>
          <w:sz w:val="24"/>
          <w:highlight w:val="none"/>
          <w14:textFill>
            <w14:solidFill>
              <w14:schemeClr w14:val="tx1"/>
            </w14:solidFill>
          </w14:textFill>
        </w:rPr>
        <w:t>资格文件</w:t>
      </w:r>
      <w:r>
        <w:rPr>
          <w:rFonts w:hint="eastAsia" w:ascii="宋体" w:hAnsi="宋体" w:cs="宋体"/>
          <w:color w:val="000000" w:themeColor="text1"/>
          <w:sz w:val="24"/>
          <w:highlight w:val="none"/>
          <w14:textFill>
            <w14:solidFill>
              <w14:schemeClr w14:val="tx1"/>
            </w14:solidFill>
          </w14:textFill>
        </w:rPr>
        <w:t>：</w:t>
      </w:r>
    </w:p>
    <w:p w14:paraId="2AB24CEA">
      <w:pPr>
        <w:snapToGrid w:val="0"/>
        <w:spacing w:line="360" w:lineRule="auto"/>
        <w:ind w:firstLine="960" w:firstLineChars="4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11.1.1有效的企业法人营业执照（或事业法人登记证）、其他组织（个体工商户）的营业执照或者民办非企业单位登记证书；</w:t>
      </w:r>
    </w:p>
    <w:p w14:paraId="6351E6FB">
      <w:pPr>
        <w:snapToGrid w:val="0"/>
        <w:spacing w:line="360" w:lineRule="auto"/>
        <w:ind w:firstLine="960" w:firstLineChars="4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11.1.2符合参加政府采购活动应当具备的一般条件的承诺函；</w:t>
      </w:r>
    </w:p>
    <w:p w14:paraId="6A1AAC6C">
      <w:pPr>
        <w:snapToGrid w:val="0"/>
        <w:spacing w:line="360" w:lineRule="auto"/>
        <w:ind w:firstLine="960" w:firstLineChars="4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11.1.3本项目的特定资格要求：具有行政管理部门颁发的《旅行社业务经营许可证》；</w:t>
      </w:r>
    </w:p>
    <w:p w14:paraId="1F59322E">
      <w:pPr>
        <w:snapToGrid w:val="0"/>
        <w:spacing w:line="360" w:lineRule="auto"/>
        <w:ind w:firstLine="960" w:firstLineChars="4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11.1.4落实政府采购政策需满足的资格要求（提供下列证明材料之一）：</w:t>
      </w:r>
    </w:p>
    <w:p w14:paraId="767CC8A8">
      <w:pPr>
        <w:snapToGrid w:val="0"/>
        <w:spacing w:line="360" w:lineRule="auto"/>
        <w:ind w:firstLine="960" w:firstLineChars="4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（1）中小企业声明函；</w:t>
      </w:r>
    </w:p>
    <w:p w14:paraId="6C0006A0">
      <w:pPr>
        <w:snapToGrid w:val="0"/>
        <w:spacing w:line="360" w:lineRule="auto"/>
        <w:ind w:firstLine="960" w:firstLineChars="4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（2）残疾人福利性单位声明函；</w:t>
      </w:r>
    </w:p>
    <w:p w14:paraId="35BB0C16">
      <w:pPr>
        <w:snapToGrid w:val="0"/>
        <w:spacing w:line="360" w:lineRule="auto"/>
        <w:ind w:firstLine="960" w:firstLineChars="4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（3）由省级以上监狱管理局、戒毒管理局（含新疆生产建设兵团）出具的属于监狱企业的证明文件。</w:t>
      </w:r>
    </w:p>
    <w:p w14:paraId="492B8565">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11.1.5业务专用章使用说明函（如适用）。</w:t>
      </w:r>
    </w:p>
    <w:p w14:paraId="2E6BB7F6">
      <w:pPr>
        <w:snapToGrid w:val="0"/>
        <w:spacing w:line="360" w:lineRule="auto"/>
        <w:ind w:firstLine="482"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b/>
          <w:bCs/>
          <w:color w:val="000000" w:themeColor="text1"/>
          <w:sz w:val="24"/>
          <w:highlight w:val="none"/>
          <w:lang w:val="zh-CN"/>
          <w14:textFill>
            <w14:solidFill>
              <w14:schemeClr w14:val="tx1"/>
            </w14:solidFill>
          </w14:textFill>
        </w:rPr>
        <w:t>11.</w:t>
      </w:r>
      <w:r>
        <w:rPr>
          <w:rFonts w:hint="eastAsia" w:ascii="宋体" w:hAnsi="宋体" w:cs="宋体"/>
          <w:b/>
          <w:bCs/>
          <w:color w:val="000000" w:themeColor="text1"/>
          <w:sz w:val="24"/>
          <w:highlight w:val="none"/>
          <w14:textFill>
            <w14:solidFill>
              <w14:schemeClr w14:val="tx1"/>
            </w14:solidFill>
          </w14:textFill>
        </w:rPr>
        <w:t>2</w:t>
      </w:r>
      <w:r>
        <w:rPr>
          <w:rFonts w:hint="eastAsia" w:ascii="宋体" w:hAnsi="宋体" w:cs="宋体"/>
          <w:b/>
          <w:bCs/>
          <w:color w:val="000000" w:themeColor="text1"/>
          <w:sz w:val="24"/>
          <w:highlight w:val="none"/>
          <w:lang w:val="zh-CN"/>
          <w14:textFill>
            <w14:solidFill>
              <w14:schemeClr w14:val="tx1"/>
            </w14:solidFill>
          </w14:textFill>
        </w:rPr>
        <w:t xml:space="preserve">  </w:t>
      </w:r>
      <w:r>
        <w:rPr>
          <w:rFonts w:hint="eastAsia" w:ascii="宋体" w:hAnsi="宋体" w:cs="宋体"/>
          <w:b/>
          <w:bCs/>
          <w:color w:val="000000" w:themeColor="text1"/>
          <w:sz w:val="24"/>
          <w:highlight w:val="none"/>
          <w14:textFill>
            <w14:solidFill>
              <w14:schemeClr w14:val="tx1"/>
            </w14:solidFill>
          </w14:textFill>
        </w:rPr>
        <w:t>商务技术</w:t>
      </w:r>
      <w:r>
        <w:rPr>
          <w:rFonts w:hint="eastAsia" w:ascii="宋体" w:hAnsi="宋体" w:cs="宋体"/>
          <w:b/>
          <w:bCs/>
          <w:color w:val="000000" w:themeColor="text1"/>
          <w:sz w:val="24"/>
          <w:highlight w:val="none"/>
          <w:lang w:val="zh-CN"/>
          <w14:textFill>
            <w14:solidFill>
              <w14:schemeClr w14:val="tx1"/>
            </w14:solidFill>
          </w14:textFill>
        </w:rPr>
        <w:t>文件：</w:t>
      </w:r>
    </w:p>
    <w:p w14:paraId="2881C4C0">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11.2.1投标函；</w:t>
      </w:r>
      <w:r>
        <w:rPr>
          <w:rFonts w:hint="eastAsia" w:ascii="宋体" w:hAnsi="宋体" w:cs="宋体"/>
          <w:color w:val="000000" w:themeColor="text1"/>
          <w:sz w:val="24"/>
          <w:highlight w:val="none"/>
          <w:lang w:val="zh-CN"/>
          <w14:textFill>
            <w14:solidFill>
              <w14:schemeClr w14:val="tx1"/>
            </w14:solidFill>
          </w14:textFill>
        </w:rPr>
        <w:t xml:space="preserve"> </w:t>
      </w:r>
    </w:p>
    <w:p w14:paraId="72A63C2A">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11.2.2授权委托书或法定代表人（单位负责人、自然人本人）身份证明；</w:t>
      </w:r>
    </w:p>
    <w:p w14:paraId="35B2CB32">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分包意向协议</w:t>
      </w:r>
      <w:r>
        <w:rPr>
          <w:rFonts w:hint="eastAsia" w:ascii="宋体" w:hAnsi="宋体" w:cs="宋体"/>
          <w:snapToGrid w:val="0"/>
          <w:color w:val="000000" w:themeColor="text1"/>
          <w:kern w:val="28"/>
          <w:sz w:val="24"/>
          <w:szCs w:val="20"/>
          <w:highlight w:val="none"/>
          <w14:textFill>
            <w14:solidFill>
              <w14:schemeClr w14:val="tx1"/>
            </w14:solidFill>
          </w14:textFill>
        </w:rPr>
        <w:t>（本项目不适用)</w:t>
      </w:r>
      <w:r>
        <w:rPr>
          <w:rFonts w:hint="eastAsia" w:ascii="宋体" w:hAnsi="宋体" w:cs="宋体"/>
          <w:color w:val="000000" w:themeColor="text1"/>
          <w:sz w:val="24"/>
          <w:highlight w:val="none"/>
          <w14:textFill>
            <w14:solidFill>
              <w14:schemeClr w14:val="tx1"/>
            </w14:solidFill>
          </w14:textFill>
        </w:rPr>
        <w:t>；</w:t>
      </w:r>
    </w:p>
    <w:p w14:paraId="2CA528B6">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符合性审查资料；</w:t>
      </w:r>
    </w:p>
    <w:p w14:paraId="130A95D3">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评标标准相应的商务技术资料；</w:t>
      </w:r>
    </w:p>
    <w:p w14:paraId="61691638">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投标标的清单；</w:t>
      </w:r>
    </w:p>
    <w:p w14:paraId="2F50CF71">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11.2.</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采购要求偏离表、商务要求偏离表；</w:t>
      </w:r>
    </w:p>
    <w:p w14:paraId="55F18AB4">
      <w:pPr>
        <w:snapToGrid w:val="0"/>
        <w:spacing w:line="360" w:lineRule="auto"/>
        <w:ind w:firstLine="960" w:firstLineChars="4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11.</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8</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p>
    <w:p w14:paraId="6585C143">
      <w:pPr>
        <w:snapToGrid w:val="0"/>
        <w:spacing w:line="360" w:lineRule="auto"/>
        <w:ind w:firstLine="482" w:firstLineChars="200"/>
        <w:rPr>
          <w:rFonts w:ascii="宋体" w:hAnsi="宋体" w:cs="宋体"/>
          <w:color w:val="000000" w:themeColor="text1"/>
          <w:sz w:val="24"/>
          <w:highlight w:val="none"/>
          <w:u w:val="single"/>
          <w:lang w:val="zh-CN"/>
          <w14:textFill>
            <w14:solidFill>
              <w14:schemeClr w14:val="tx1"/>
            </w14:solidFill>
          </w14:textFill>
        </w:rPr>
      </w:pPr>
      <w:r>
        <w:rPr>
          <w:rFonts w:hint="eastAsia" w:ascii="宋体" w:hAnsi="宋体" w:cs="宋体"/>
          <w:b/>
          <w:bCs/>
          <w:color w:val="000000" w:themeColor="text1"/>
          <w:kern w:val="0"/>
          <w:sz w:val="24"/>
          <w:highlight w:val="none"/>
          <w:lang w:val="zh-CN"/>
          <w14:textFill>
            <w14:solidFill>
              <w14:schemeClr w14:val="tx1"/>
            </w14:solidFill>
          </w14:textFill>
        </w:rPr>
        <w:t>11.</w:t>
      </w:r>
      <w:r>
        <w:rPr>
          <w:rFonts w:hint="eastAsia" w:ascii="宋体" w:hAnsi="宋体" w:cs="宋体"/>
          <w:b/>
          <w:bCs/>
          <w:color w:val="000000" w:themeColor="text1"/>
          <w:kern w:val="0"/>
          <w:sz w:val="24"/>
          <w:highlight w:val="none"/>
          <w14:textFill>
            <w14:solidFill>
              <w14:schemeClr w14:val="tx1"/>
            </w14:solidFill>
          </w14:textFill>
        </w:rPr>
        <w:t>3</w:t>
      </w:r>
      <w:r>
        <w:rPr>
          <w:rFonts w:hint="eastAsia" w:ascii="宋体" w:hAnsi="宋体" w:cs="宋体"/>
          <w:b/>
          <w:bCs/>
          <w:color w:val="000000" w:themeColor="text1"/>
          <w:sz w:val="24"/>
          <w:highlight w:val="none"/>
          <w14:textFill>
            <w14:solidFill>
              <w14:schemeClr w14:val="tx1"/>
            </w14:solidFill>
          </w14:textFill>
        </w:rPr>
        <w:t>报价文件：</w:t>
      </w:r>
      <w:r>
        <w:rPr>
          <w:rFonts w:hint="eastAsia" w:ascii="宋体" w:hAnsi="宋体" w:cs="宋体"/>
          <w:color w:val="000000" w:themeColor="text1"/>
          <w:sz w:val="24"/>
          <w:highlight w:val="none"/>
          <w14:textFill>
            <w14:solidFill>
              <w14:schemeClr w14:val="tx1"/>
            </w14:solidFill>
          </w14:textFill>
        </w:rPr>
        <w:t xml:space="preserve"> </w:t>
      </w:r>
    </w:p>
    <w:p w14:paraId="0962D529">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11.3.1开标一览表（报价表）；</w:t>
      </w:r>
    </w:p>
    <w:p w14:paraId="1C87E43B">
      <w:pPr>
        <w:snapToGrid w:val="0"/>
        <w:spacing w:line="360" w:lineRule="auto"/>
        <w:ind w:right="480" w:firstLine="840" w:firstLineChars="400"/>
        <w:rPr>
          <w:rFonts w:hint="eastAsia"/>
          <w:color w:val="000000" w:themeColor="text1"/>
          <w:highlight w:val="none"/>
          <w14:textFill>
            <w14:solidFill>
              <w14:schemeClr w14:val="tx1"/>
            </w14:solidFill>
          </w14:textFill>
        </w:rPr>
      </w:pPr>
    </w:p>
    <w:p w14:paraId="2285E285">
      <w:pPr>
        <w:spacing w:line="360" w:lineRule="auto"/>
        <w:ind w:firstLine="723" w:firstLineChars="300"/>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投标文件含有招标人不能接受的附加条件的，投标无效；</w:t>
      </w:r>
    </w:p>
    <w:p w14:paraId="174A9A20">
      <w:pPr>
        <w:spacing w:line="360" w:lineRule="auto"/>
        <w:ind w:firstLine="723" w:firstLineChars="300"/>
        <w:rPr>
          <w:rFonts w:ascii="宋体" w:hAnsi="宋体" w:cs="宋体"/>
          <w:b/>
          <w:color w:val="000000" w:themeColor="text1"/>
          <w:sz w:val="24"/>
          <w:szCs w:val="21"/>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投标人提供虚假材料投标的，投标无效。</w:t>
      </w:r>
    </w:p>
    <w:p w14:paraId="0BCFA80D">
      <w:pPr>
        <w:pStyle w:val="162"/>
        <w:snapToGrid w:val="0"/>
        <w:spacing w:before="0"/>
        <w:ind w:firstLine="0" w:firstLineChars="0"/>
        <w:outlineLvl w:val="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12</w:t>
      </w:r>
      <w:r>
        <w:rPr>
          <w:rFonts w:hint="eastAsia" w:ascii="宋体" w:hAnsi="宋体" w:cs="宋体"/>
          <w:b/>
          <w:color w:val="000000" w:themeColor="text1"/>
          <w:kern w:val="0"/>
          <w:szCs w:val="24"/>
          <w:highlight w:val="none"/>
          <w:lang w:val="zh-CN"/>
          <w14:textFill>
            <w14:solidFill>
              <w14:schemeClr w14:val="tx1"/>
            </w14:solidFill>
          </w14:textFill>
        </w:rPr>
        <w:t xml:space="preserve">. </w:t>
      </w:r>
      <w:r>
        <w:rPr>
          <w:rFonts w:hint="eastAsia" w:ascii="宋体" w:hAnsi="宋体" w:cs="宋体"/>
          <w:b/>
          <w:color w:val="000000" w:themeColor="text1"/>
          <w:szCs w:val="24"/>
          <w:highlight w:val="none"/>
          <w14:textFill>
            <w14:solidFill>
              <w14:schemeClr w14:val="tx1"/>
            </w14:solidFill>
          </w14:textFill>
        </w:rPr>
        <w:t>投标文件的编制</w:t>
      </w:r>
    </w:p>
    <w:p w14:paraId="0BC4BA45">
      <w:pPr>
        <w:spacing w:line="360" w:lineRule="auto"/>
        <w:ind w:firstLine="480" w:firstLineChars="200"/>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CB798E7">
      <w:pPr>
        <w:spacing w:line="360" w:lineRule="auto"/>
        <w:ind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12.2投标人进行电子投标应安装客户端软件—“政采云电子交易客户端”，并按照招标文件和电子交易平台的要求编制并加密投标文件。投标人未按规定加密的投标文件，电子交易平台将拒收并提示。</w:t>
      </w:r>
    </w:p>
    <w:p w14:paraId="197E0555">
      <w:pPr>
        <w:spacing w:line="360" w:lineRule="auto"/>
        <w:ind w:firstLine="480" w:firstLineChars="2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12.3使用“政采云电子交易客户端”需要提前申领CA数字证书，申领流程请自行前往“浙江政府采购网-下载专区-电子交易客户端-CA驱动和申领流程”进行查阅。</w:t>
      </w:r>
    </w:p>
    <w:p w14:paraId="50A4D2E9">
      <w:pPr>
        <w:snapToGrid w:val="0"/>
        <w:spacing w:line="360" w:lineRule="auto"/>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13.投标文件的签署、盖章</w:t>
      </w:r>
    </w:p>
    <w:p w14:paraId="1D827F0F">
      <w:pPr>
        <w:pStyle w:val="162"/>
        <w:snapToGrid w:val="0"/>
        <w:spacing w:before="0"/>
        <w:ind w:firstLine="480"/>
        <w:rPr>
          <w:rFonts w:ascii="宋体" w:hAnsi="宋体" w:cs="宋体"/>
          <w:b/>
          <w:color w:val="000000" w:themeColor="text1"/>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13.1投标文件按照招标文件第六部分格式要</w:t>
      </w:r>
      <w:r>
        <w:rPr>
          <w:rFonts w:hint="eastAsia" w:ascii="宋体" w:hAnsi="宋体" w:cs="宋体"/>
          <w:color w:val="000000" w:themeColor="text1"/>
          <w:highlight w:val="none"/>
          <w14:textFill>
            <w14:solidFill>
              <w14:schemeClr w14:val="tx1"/>
            </w14:solidFill>
          </w14:textFill>
        </w:rPr>
        <w:t>求进行签署、盖章。</w:t>
      </w:r>
      <w:r>
        <w:rPr>
          <w:rFonts w:hint="eastAsia" w:ascii="宋体" w:hAnsi="宋体" w:cs="宋体"/>
          <w:b/>
          <w:color w:val="000000" w:themeColor="text1"/>
          <w:highlight w:val="none"/>
          <w14:textFill>
            <w14:solidFill>
              <w14:schemeClr w14:val="tx1"/>
            </w14:solidFill>
          </w14:textFill>
        </w:rPr>
        <w:t>★投标人的投标文件未按照招标文件要求签署、盖章的，其投标无效</w:t>
      </w:r>
      <w:r>
        <w:rPr>
          <w:rFonts w:hint="eastAsia" w:ascii="宋体" w:hAnsi="宋体" w:cs="宋体"/>
          <w:color w:val="000000" w:themeColor="text1"/>
          <w:szCs w:val="24"/>
          <w:highlight w:val="none"/>
          <w14:textFill>
            <w14:solidFill>
              <w14:schemeClr w14:val="tx1"/>
            </w14:solidFill>
          </w14:textFill>
        </w:rPr>
        <w:t>。</w:t>
      </w:r>
    </w:p>
    <w:p w14:paraId="28837BC9">
      <w:pPr>
        <w:pStyle w:val="162"/>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13.2为确保网上操作合法、有效和安全，投标人应当在投标截止时间前完成在“政府采购云平台”的身份认证，确保在电子投标过程中能够对相关数据电文进行加密和使用电子签名。</w:t>
      </w:r>
    </w:p>
    <w:p w14:paraId="419D5F0E">
      <w:pPr>
        <w:pStyle w:val="162"/>
        <w:snapToGrid w:val="0"/>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13.3招标文件对投标文件签署、盖章的要求适用于电子签名。</w:t>
      </w:r>
    </w:p>
    <w:p w14:paraId="0A5DF677">
      <w:pPr>
        <w:pStyle w:val="162"/>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14. 投标文件的提交、补充、修改、撤回</w:t>
      </w:r>
    </w:p>
    <w:p w14:paraId="235CCC26">
      <w:pPr>
        <w:pStyle w:val="162"/>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94E1F2F">
      <w:pPr>
        <w:pStyle w:val="162"/>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14.2电子交易平台收到投标文件，将妥善保存并即时向供应商发出确认回执通知。在投标截止时间前，除供应商补充、修改或者撤回投标文件外，任何单位和个人不得解密或提取投标文件。</w:t>
      </w:r>
    </w:p>
    <w:p w14:paraId="73147E2B">
      <w:pPr>
        <w:pStyle w:val="162"/>
        <w:spacing w:before="0"/>
        <w:ind w:firstLine="480"/>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14.3招标人、采购代理机构可以视情况延长投标文件提交的截止时间。在上述情况下，采购代理机构与投标人以前在投标截止期方面的全部权利、责任和义务，将适用于延长至新的投标截止期。</w:t>
      </w:r>
    </w:p>
    <w:p w14:paraId="45D85C03">
      <w:pPr>
        <w:pStyle w:val="34"/>
        <w:spacing w:line="360" w:lineRule="auto"/>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15.备份投标文件</w:t>
      </w:r>
    </w:p>
    <w:p w14:paraId="2B252766">
      <w:pPr>
        <w:pStyle w:val="34"/>
        <w:spacing w:line="360" w:lineRule="auto"/>
        <w:ind w:firstLine="360" w:firstLineChars="150"/>
        <w:rPr>
          <w:rFonts w:hAnsi="宋体" w:cs="宋体"/>
          <w:b/>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 xml:space="preserve"> 15.1投标人在电子交易平台传输递交投标文件后，还可以在投标截止时间前直接提交或者以邮政快递方式递交备份投标文件1份，</w:t>
      </w:r>
      <w:r>
        <w:rPr>
          <w:rFonts w:hint="eastAsia" w:hAnsi="宋体" w:cs="宋体"/>
          <w:b/>
          <w:color w:val="000000" w:themeColor="text1"/>
          <w:sz w:val="24"/>
          <w:szCs w:val="24"/>
          <w:highlight w:val="none"/>
          <w14:textFill>
            <w14:solidFill>
              <w14:schemeClr w14:val="tx1"/>
            </w14:solidFill>
          </w14:textFill>
        </w:rPr>
        <w:t>但招标人、采购代理机构不强制或变相强制投标人提交备份投标文件。</w:t>
      </w:r>
    </w:p>
    <w:p w14:paraId="64D660BC">
      <w:pPr>
        <w:pStyle w:val="34"/>
        <w:spacing w:line="360" w:lineRule="auto"/>
        <w:ind w:firstLine="480" w:firstLineChars="200"/>
        <w:rPr>
          <w:rFonts w:hAnsi="宋体" w:cs="宋体"/>
          <w:b/>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15.2备份投标文件须在“政采云投标客户端”制作生成，并储存在</w:t>
      </w:r>
      <w:r>
        <w:rPr>
          <w:rFonts w:hint="eastAsia" w:hAnsi="宋体" w:cs="宋体"/>
          <w:color w:val="000000" w:themeColor="text1"/>
          <w:sz w:val="24"/>
          <w:highlight w:val="none"/>
          <w14:textFill>
            <w14:solidFill>
              <w14:schemeClr w14:val="tx1"/>
            </w14:solidFill>
          </w14:textFill>
        </w:rPr>
        <w:t>DVD光盘等存储介质</w:t>
      </w:r>
      <w:r>
        <w:rPr>
          <w:rFonts w:hint="eastAsia" w:hAnsi="宋体" w:cs="宋体"/>
          <w:color w:val="000000" w:themeColor="text1"/>
          <w:sz w:val="24"/>
          <w:szCs w:val="24"/>
          <w:highlight w:val="none"/>
          <w14:textFill>
            <w14:solidFill>
              <w14:schemeClr w14:val="tx1"/>
            </w14:solidFill>
          </w14:textFill>
        </w:rPr>
        <w:t>中。备份投标文件应当密封包装并在包装上加盖公章并注明投标项目名称，投标人名称。</w:t>
      </w:r>
      <w:r>
        <w:rPr>
          <w:rFonts w:hint="eastAsia" w:hAnsi="宋体" w:cs="宋体"/>
          <w:b/>
          <w:color w:val="000000" w:themeColor="text1"/>
          <w:sz w:val="24"/>
          <w:highlight w:val="none"/>
          <w14:textFill>
            <w14:solidFill>
              <w14:schemeClr w14:val="tx1"/>
            </w14:solidFill>
          </w14:textFill>
        </w:rPr>
        <w:t>不符合上述制作、</w:t>
      </w:r>
      <w:r>
        <w:rPr>
          <w:rFonts w:hint="eastAsia" w:hAnsi="宋体" w:cs="宋体"/>
          <w:b/>
          <w:color w:val="000000" w:themeColor="text1"/>
          <w:sz w:val="24"/>
          <w:szCs w:val="24"/>
          <w:highlight w:val="none"/>
          <w14:textFill>
            <w14:solidFill>
              <w14:schemeClr w14:val="tx1"/>
            </w14:solidFill>
          </w14:textFill>
        </w:rPr>
        <w:t>存储、密封规定的备份投标文件将被视为无效或者被拒绝接收。</w:t>
      </w:r>
    </w:p>
    <w:p w14:paraId="0B160D33">
      <w:pPr>
        <w:pStyle w:val="34"/>
        <w:spacing w:line="360" w:lineRule="auto"/>
        <w:ind w:firstLine="480" w:firstLineChars="200"/>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15.3直接提交备份投标文件的，投标人应于投标截止时间前在招标文件第二部分投标人须知前附表载明地点将备份投标文件提交给采购代理机构，采购代理机构将拒绝接受逾期送达的备份投标文件。</w:t>
      </w:r>
    </w:p>
    <w:p w14:paraId="50E4C24B">
      <w:pPr>
        <w:pStyle w:val="34"/>
        <w:spacing w:line="360" w:lineRule="auto"/>
        <w:ind w:firstLine="480" w:firstLineChars="200"/>
        <w:rPr>
          <w:rFonts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15.4以邮寄方式递交备份投标文件的，投标人应先将备份投标文件按要求密封和标记，再进行邮件外包装后邮寄。备份投标文件须在招标文件第二部分投标人须知前附表规定的截止时间之前送达到规定的地点；送达时间以签收人签收时间为准。采购代理机构将拒绝接受逾期送达的备份投标文件。邮寄过程中，电子备份投标文件发生泄露、遗失、损坏或延期送达等情况的，由投标人自行负责。</w:t>
      </w:r>
    </w:p>
    <w:p w14:paraId="38C00FD9">
      <w:pPr>
        <w:pStyle w:val="34"/>
        <w:spacing w:line="360" w:lineRule="auto"/>
        <w:ind w:firstLine="479" w:firstLineChars="199"/>
        <w:rPr>
          <w:rFonts w:hAnsi="宋体" w:cs="宋体"/>
          <w:b/>
          <w:color w:val="000000" w:themeColor="text1"/>
          <w:sz w:val="24"/>
          <w:szCs w:val="24"/>
          <w:highlight w:val="none"/>
          <w14:textFill>
            <w14:solidFill>
              <w14:schemeClr w14:val="tx1"/>
            </w14:solidFill>
          </w14:textFill>
        </w:rPr>
      </w:pPr>
      <w:r>
        <w:rPr>
          <w:rFonts w:hint="eastAsia" w:hAnsi="宋体" w:cs="宋体"/>
          <w:b/>
          <w:color w:val="000000" w:themeColor="text1"/>
          <w:sz w:val="24"/>
          <w:szCs w:val="24"/>
          <w:highlight w:val="none"/>
          <w14:textFill>
            <w14:solidFill>
              <w14:schemeClr w14:val="tx1"/>
            </w14:solidFill>
          </w14:textFill>
        </w:rPr>
        <w:t>15.5投标人仅提交备份投标文件，未在电子交易平台传输递交投标文件的，投标无效。</w:t>
      </w:r>
    </w:p>
    <w:p w14:paraId="32DC476E">
      <w:pPr>
        <w:pStyle w:val="162"/>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16.投标文件的无效处理</w:t>
      </w:r>
    </w:p>
    <w:p w14:paraId="2D21644A">
      <w:pPr>
        <w:pStyle w:val="25"/>
        <w:spacing w:line="360" w:lineRule="auto"/>
        <w:ind w:firstLine="360" w:firstLineChars="150"/>
        <w:rPr>
          <w:rFonts w:cs="宋体"/>
          <w:color w:val="000000" w:themeColor="text1"/>
          <w:szCs w:val="21"/>
          <w:highlight w:val="none"/>
          <w14:textFill>
            <w14:solidFill>
              <w14:schemeClr w14:val="tx1"/>
            </w14:solidFill>
          </w14:textFill>
        </w:rPr>
      </w:pPr>
      <w:r>
        <w:rPr>
          <w:rFonts w:hint="eastAsia" w:cs="宋体"/>
          <w:color w:val="000000" w:themeColor="text1"/>
          <w:szCs w:val="21"/>
          <w:highlight w:val="none"/>
          <w14:textFill>
            <w14:solidFill>
              <w14:schemeClr w14:val="tx1"/>
            </w14:solidFill>
          </w14:textFill>
        </w:rPr>
        <w:t>有招标文件第四部分</w:t>
      </w:r>
      <w:r>
        <w:rPr>
          <w:rFonts w:cs="宋体"/>
          <w:color w:val="000000" w:themeColor="text1"/>
          <w:szCs w:val="21"/>
          <w:highlight w:val="none"/>
          <w14:textFill>
            <w14:solidFill>
              <w14:schemeClr w14:val="tx1"/>
            </w14:solidFill>
          </w14:textFill>
        </w:rPr>
        <w:t>4.2规定</w:t>
      </w:r>
      <w:r>
        <w:rPr>
          <w:rFonts w:hint="eastAsia" w:cs="宋体"/>
          <w:color w:val="000000" w:themeColor="text1"/>
          <w:szCs w:val="21"/>
          <w:highlight w:val="none"/>
          <w14:textFill>
            <w14:solidFill>
              <w14:schemeClr w14:val="tx1"/>
            </w14:solidFill>
          </w14:textFill>
        </w:rPr>
        <w:t>的情形之一的，投标无效：</w:t>
      </w:r>
    </w:p>
    <w:p w14:paraId="08FA4E67">
      <w:pPr>
        <w:pStyle w:val="162"/>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17.投标有效期</w:t>
      </w:r>
    </w:p>
    <w:p w14:paraId="49EF3711">
      <w:pPr>
        <w:spacing w:line="360" w:lineRule="auto"/>
        <w:ind w:firstLine="480" w:firstLineChars="200"/>
        <w:rPr>
          <w:rFonts w:ascii="宋体" w:hAnsi="宋体" w:cs="宋体"/>
          <w:b/>
          <w:color w:val="000000" w:themeColor="text1"/>
          <w:sz w:val="24"/>
          <w:szCs w:val="21"/>
          <w:highlight w:val="none"/>
          <w14:textFill>
            <w14:solidFill>
              <w14:schemeClr w14:val="tx1"/>
            </w14:solidFill>
          </w14:textFill>
        </w:rPr>
      </w:pPr>
      <w:r>
        <w:rPr>
          <w:rFonts w:hint="eastAsia" w:ascii="宋体" w:hAnsi="宋体" w:cs="宋体"/>
          <w:color w:val="000000" w:themeColor="text1"/>
          <w:sz w:val="24"/>
          <w:szCs w:val="20"/>
          <w:highlight w:val="none"/>
          <w14:textFill>
            <w14:solidFill>
              <w14:schemeClr w14:val="tx1"/>
            </w14:solidFill>
          </w14:textFill>
        </w:rPr>
        <w:t>17.1投标有效期为从提交投标文件的截止之日起90天。★</w:t>
      </w:r>
      <w:r>
        <w:rPr>
          <w:rFonts w:hint="eastAsia" w:ascii="宋体" w:hAnsi="宋体" w:cs="宋体"/>
          <w:b/>
          <w:color w:val="000000" w:themeColor="text1"/>
          <w:sz w:val="24"/>
          <w:szCs w:val="20"/>
          <w:highlight w:val="none"/>
          <w14:textFill>
            <w14:solidFill>
              <w14:schemeClr w14:val="tx1"/>
            </w14:solidFill>
          </w14:textFill>
        </w:rPr>
        <w:t>投标人的投标文件中承</w:t>
      </w:r>
      <w:r>
        <w:rPr>
          <w:rFonts w:hint="eastAsia" w:ascii="宋体" w:hAnsi="宋体" w:cs="宋体"/>
          <w:b/>
          <w:color w:val="000000" w:themeColor="text1"/>
          <w:sz w:val="24"/>
          <w:szCs w:val="21"/>
          <w:highlight w:val="none"/>
          <w14:textFill>
            <w14:solidFill>
              <w14:schemeClr w14:val="tx1"/>
            </w14:solidFill>
          </w14:textFill>
        </w:rPr>
        <w:t>诺的投标有效期少于招标文件中载明的投标有效期的，投标无效。</w:t>
      </w:r>
    </w:p>
    <w:p w14:paraId="12780E45">
      <w:pPr>
        <w:pStyle w:val="162"/>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17.2投标文件合格投递后，自投标截止日期起，在投标有效期内有效。</w:t>
      </w:r>
    </w:p>
    <w:p w14:paraId="767A83EF">
      <w:pPr>
        <w:pStyle w:val="162"/>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17.3在原定投标有效期满之前，如果出现特殊情况，采购代理机构可以以书面形式通知投标人延长投标有效期。投标人同意延长的，不得要求或被允许修改其投标文件，投标人拒绝延长的，其投标无效。</w:t>
      </w:r>
    </w:p>
    <w:p w14:paraId="242382E5">
      <w:pPr>
        <w:pStyle w:val="162"/>
        <w:spacing w:before="0"/>
        <w:ind w:firstLine="643"/>
        <w:rPr>
          <w:rFonts w:ascii="宋体" w:hAnsi="宋体" w:cs="宋体"/>
          <w:b/>
          <w:color w:val="000000" w:themeColor="text1"/>
          <w:sz w:val="32"/>
          <w:highlight w:val="none"/>
          <w14:textFill>
            <w14:solidFill>
              <w14:schemeClr w14:val="tx1"/>
            </w14:solidFill>
          </w14:textFill>
        </w:rPr>
      </w:pPr>
    </w:p>
    <w:p w14:paraId="799679A1">
      <w:pPr>
        <w:pStyle w:val="162"/>
        <w:spacing w:before="0"/>
        <w:ind w:firstLine="1928" w:firstLineChars="600"/>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四、开标、资格审查与信用信息查询</w:t>
      </w:r>
    </w:p>
    <w:p w14:paraId="570FE8C0">
      <w:pPr>
        <w:pStyle w:val="558"/>
        <w:spacing w:before="0" w:line="360" w:lineRule="auto"/>
        <w:ind w:left="0" w:firstLine="241" w:firstLineChars="1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t>18.开标</w:t>
      </w:r>
      <w:r>
        <w:rPr>
          <w:rFonts w:hint="eastAsia" w:ascii="宋体" w:hAnsi="宋体" w:cs="宋体"/>
          <w:color w:val="000000" w:themeColor="text1"/>
          <w:sz w:val="24"/>
          <w:highlight w:val="none"/>
          <w14:textFill>
            <w14:solidFill>
              <w14:schemeClr w14:val="tx1"/>
            </w14:solidFill>
          </w14:textFill>
        </w:rPr>
        <w:t xml:space="preserve"> </w:t>
      </w:r>
    </w:p>
    <w:p w14:paraId="2986D5BA">
      <w:pPr>
        <w:pStyle w:val="558"/>
        <w:spacing w:before="0" w:line="360" w:lineRule="auto"/>
        <w:ind w:left="0" w:firstLine="480" w:firstLineChars="2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18.1采购代理机构按照招标文件规定的时间通过电子交易平台组织开标，所有投标人均应当准时在线参加。投标人不足3家的，不得开标。</w:t>
      </w:r>
    </w:p>
    <w:p w14:paraId="046EA903">
      <w:pPr>
        <w:pStyle w:val="558"/>
        <w:spacing w:before="0" w:line="360" w:lineRule="auto"/>
        <w:ind w:left="0" w:firstLine="240" w:firstLineChars="100"/>
        <w:contextualSpacing/>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18.2开标时，电子交易平台按开标时间自动提取所有投标文件。采购代理机构依托电子交易平台发起开始解密指令，投标人按照平台提示和招标文件的规定在半小时内完成在线解密。</w:t>
      </w:r>
    </w:p>
    <w:p w14:paraId="48FB57E4">
      <w:pPr>
        <w:pStyle w:val="558"/>
        <w:spacing w:before="0" w:line="360" w:lineRule="auto"/>
        <w:ind w:left="0" w:firstLine="240" w:firstLineChars="100"/>
        <w:contextualSpacing/>
        <w:rPr>
          <w:rFonts w:ascii="宋体" w:hAnsi="宋体" w:cs="宋体"/>
          <w:b/>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18.3</w:t>
      </w:r>
      <w:r>
        <w:rPr>
          <w:rFonts w:hint="eastAsia" w:ascii="宋体" w:hAnsi="宋体" w:cs="宋体"/>
          <w:b/>
          <w:color w:val="000000" w:themeColor="text1"/>
          <w:sz w:val="24"/>
          <w:highlight w:val="none"/>
          <w14:textFill>
            <w14:solidFill>
              <w14:schemeClr w14:val="tx1"/>
            </w14:solidFill>
          </w14:textFill>
        </w:rPr>
        <w:t>投标文件未按时解密，投标人提供了备份投标文件的，以备份投标文件作为依据，否则视为投标文件撤回。投标文件已按时解密的，备份投标文件自动失效。</w:t>
      </w:r>
    </w:p>
    <w:p w14:paraId="4DE32EC0">
      <w:pPr>
        <w:widowControl/>
        <w:spacing w:before="100" w:beforeAutospacing="1" w:after="240" w:line="360" w:lineRule="auto"/>
        <w:jc w:val="left"/>
        <w:rPr>
          <w:rFonts w:ascii="宋体" w:hAnsi="宋体" w:cs="宋体"/>
          <w:b/>
          <w:color w:val="000000" w:themeColor="text1"/>
          <w:sz w:val="24"/>
          <w:szCs w:val="20"/>
          <w:highlight w:val="none"/>
          <w14:textFill>
            <w14:solidFill>
              <w14:schemeClr w14:val="tx1"/>
            </w14:solidFill>
          </w14:textFill>
        </w:rPr>
      </w:pPr>
      <w:r>
        <w:rPr>
          <w:rFonts w:hint="eastAsia" w:ascii="宋体" w:hAnsi="宋体" w:cs="宋体"/>
          <w:b/>
          <w:color w:val="000000" w:themeColor="text1"/>
          <w:sz w:val="24"/>
          <w:szCs w:val="20"/>
          <w:highlight w:val="none"/>
          <w14:textFill>
            <w14:solidFill>
              <w14:schemeClr w14:val="tx1"/>
            </w14:solidFill>
          </w14:textFill>
        </w:rPr>
        <w:t>　19、资格审查</w:t>
      </w:r>
    </w:p>
    <w:p w14:paraId="663085FC">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19.1</w:t>
      </w:r>
      <w:r>
        <w:rPr>
          <w:rFonts w:hint="eastAsia" w:ascii="宋体" w:hAnsi="宋体" w:cs="宋体"/>
          <w:color w:val="000000" w:themeColor="text1"/>
          <w:sz w:val="24"/>
          <w:highlight w:val="none"/>
          <w14:textFill>
            <w14:solidFill>
              <w14:schemeClr w14:val="tx1"/>
            </w14:solidFill>
          </w14:textFill>
        </w:rPr>
        <w:t>招标人或采购代理机构依据法律法规和招标文件的规定，对投标人的资格进行审查。</w:t>
      </w:r>
    </w:p>
    <w:p w14:paraId="5DC7CF1D">
      <w:pPr>
        <w:pStyle w:val="162"/>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19.2投标人未按照招标文件要求提供与</w:t>
      </w:r>
      <w:r>
        <w:rPr>
          <w:rFonts w:hint="eastAsia" w:ascii="宋体" w:hAnsi="宋体" w:cs="宋体"/>
          <w:color w:val="000000" w:themeColor="text1"/>
          <w:highlight w:val="none"/>
          <w14:textFill>
            <w14:solidFill>
              <w14:schemeClr w14:val="tx1"/>
            </w14:solidFill>
          </w14:textFill>
        </w:rPr>
        <w:t>资格条件相应的</w:t>
      </w:r>
      <w:r>
        <w:rPr>
          <w:rFonts w:hint="eastAsia" w:ascii="宋体" w:hAnsi="宋体" w:cs="宋体"/>
          <w:color w:val="000000" w:themeColor="text1"/>
          <w:kern w:val="0"/>
          <w:szCs w:val="24"/>
          <w:highlight w:val="none"/>
          <w14:textFill>
            <w14:solidFill>
              <w14:schemeClr w14:val="tx1"/>
            </w14:solidFill>
          </w14:textFill>
        </w:rPr>
        <w:t>有效资格证明材料的，视为</w:t>
      </w:r>
      <w:r>
        <w:rPr>
          <w:rFonts w:hint="eastAsia" w:ascii="宋体" w:hAnsi="宋体" w:cs="宋体"/>
          <w:color w:val="000000" w:themeColor="text1"/>
          <w:highlight w:val="none"/>
          <w14:textFill>
            <w14:solidFill>
              <w14:schemeClr w14:val="tx1"/>
            </w14:solidFill>
          </w14:textFill>
        </w:rPr>
        <w:t>投标人不具备招标文件中规定的资格要求，其投标无效。</w:t>
      </w:r>
    </w:p>
    <w:p w14:paraId="288AA738">
      <w:pPr>
        <w:pStyle w:val="162"/>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w:t>
      </w:r>
      <w:r>
        <w:rPr>
          <w:rFonts w:hint="eastAsia" w:ascii="宋体" w:hAnsi="宋体" w:cs="宋体"/>
          <w:color w:val="000000" w:themeColor="text1"/>
          <w:highlight w:val="none"/>
          <w14:textFill>
            <w14:solidFill>
              <w14:schemeClr w14:val="tx1"/>
            </w14:solidFill>
          </w14:textFill>
        </w:rPr>
        <w:t>3对未通过资格审查的投标人，招标人或采购代理机构告知其未通过的原因。</w:t>
      </w:r>
    </w:p>
    <w:p w14:paraId="20DBBF51">
      <w:pPr>
        <w:pStyle w:val="162"/>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19.</w:t>
      </w:r>
      <w:r>
        <w:rPr>
          <w:rFonts w:hint="eastAsia" w:ascii="宋体" w:hAnsi="宋体" w:cs="宋体"/>
          <w:color w:val="000000" w:themeColor="text1"/>
          <w:highlight w:val="none"/>
          <w14:textFill>
            <w14:solidFill>
              <w14:schemeClr w14:val="tx1"/>
            </w14:solidFill>
          </w14:textFill>
        </w:rPr>
        <w:t>4合格投标人不足3家的，不再评标。</w:t>
      </w:r>
    </w:p>
    <w:p w14:paraId="3A20BC4E">
      <w:pPr>
        <w:pStyle w:val="162"/>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20、信用信息查询</w:t>
      </w:r>
    </w:p>
    <w:p w14:paraId="5346BA00">
      <w:pPr>
        <w:pStyle w:val="162"/>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20.1信用信息查询渠道及截止时间：采购代理机构将在资格审查时通过“信用中国”网站(www.creditchina.gov.cn)、中国政府采购网(www.ccgp.gov.cn)渠道查询投标人接受资格时的信用记录。</w:t>
      </w:r>
    </w:p>
    <w:p w14:paraId="6287B9D0">
      <w:pPr>
        <w:pStyle w:val="162"/>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20.2信用信息查询记录和证据留存的具体方式：现场查询的投标人的信用记录、查询结果经确认后将与采购文件一起存档。</w:t>
      </w:r>
    </w:p>
    <w:p w14:paraId="43D670A8">
      <w:pPr>
        <w:pStyle w:val="162"/>
        <w:spacing w:before="0"/>
        <w:ind w:firstLine="495" w:firstLineChars="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20.3信用信息的使用规则：经查询列入失信被执行人名单、重大税收违法失信主体、政府采购严重违法失信行为记录名单的投标人将被拒绝参与政府采购活动。</w:t>
      </w:r>
    </w:p>
    <w:p w14:paraId="683DA3FA">
      <w:pPr>
        <w:pStyle w:val="162"/>
        <w:spacing w:before="0"/>
        <w:ind w:firstLine="480"/>
        <w:rPr>
          <w:rFonts w:ascii="宋体" w:hAnsi="宋体" w:cs="宋体"/>
          <w:color w:val="000000" w:themeColor="text1"/>
          <w:highlight w:val="none"/>
          <w14:textFill>
            <w14:solidFill>
              <w14:schemeClr w14:val="tx1"/>
            </w14:solidFill>
          </w14:textFill>
        </w:rPr>
      </w:pPr>
    </w:p>
    <w:p w14:paraId="33F6E450">
      <w:pPr>
        <w:pStyle w:val="162"/>
        <w:spacing w:before="0"/>
        <w:ind w:firstLine="0" w:firstLineChars="0"/>
        <w:rPr>
          <w:rFonts w:ascii="宋体" w:hAnsi="宋体" w:cs="宋体"/>
          <w:color w:val="000000" w:themeColor="text1"/>
          <w:kern w:val="0"/>
          <w:szCs w:val="24"/>
          <w:highlight w:val="none"/>
          <w14:textFill>
            <w14:solidFill>
              <w14:schemeClr w14:val="tx1"/>
            </w14:solidFill>
          </w14:textFill>
        </w:rPr>
      </w:pPr>
    </w:p>
    <w:p w14:paraId="7D81D27C">
      <w:pPr>
        <w:snapToGrid w:val="0"/>
        <w:spacing w:line="360" w:lineRule="auto"/>
        <w:jc w:val="center"/>
        <w:outlineLvl w:val="0"/>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五、评标</w:t>
      </w:r>
    </w:p>
    <w:p w14:paraId="081BAEAA">
      <w:pPr>
        <w:spacing w:line="360" w:lineRule="auto"/>
        <w:rPr>
          <w:rFonts w:ascii="宋体" w:hAnsi="宋体" w:cs="宋体"/>
          <w:b/>
          <w:color w:val="000000" w:themeColor="text1"/>
          <w:sz w:val="24"/>
          <w:highlight w:val="none"/>
          <w14:textFill>
            <w14:solidFill>
              <w14:schemeClr w14:val="tx1"/>
            </w14:solidFill>
          </w14:textFill>
        </w:rPr>
      </w:pPr>
      <w:bookmarkStart w:id="17" w:name="_Toc91899903"/>
      <w:r>
        <w:rPr>
          <w:rFonts w:hint="eastAsia" w:ascii="宋体" w:hAnsi="宋体" w:cs="宋体"/>
          <w:b/>
          <w:color w:val="000000" w:themeColor="text1"/>
          <w:sz w:val="24"/>
          <w:highlight w:val="none"/>
          <w14:textFill>
            <w14:solidFill>
              <w14:schemeClr w14:val="tx1"/>
            </w14:solidFill>
          </w14:textFill>
        </w:rPr>
        <w:t>21.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000000" w:themeColor="text1"/>
          <w:sz w:val="24"/>
          <w:highlight w:val="none"/>
          <w14:textFill>
            <w14:solidFill>
              <w14:schemeClr w14:val="tx1"/>
            </w14:solidFill>
          </w14:textFill>
        </w:rPr>
        <w:t>详见招标文件第四部分评标办法。</w:t>
      </w:r>
    </w:p>
    <w:p w14:paraId="12659D7B">
      <w:pPr>
        <w:spacing w:line="360" w:lineRule="auto"/>
        <w:rPr>
          <w:rFonts w:ascii="宋体" w:hAnsi="宋体" w:cs="宋体"/>
          <w:b/>
          <w:color w:val="000000" w:themeColor="text1"/>
          <w:sz w:val="24"/>
          <w:highlight w:val="none"/>
          <w14:textFill>
            <w14:solidFill>
              <w14:schemeClr w14:val="tx1"/>
            </w14:solidFill>
          </w14:textFill>
        </w:rPr>
      </w:pPr>
    </w:p>
    <w:p w14:paraId="5B8ECE1E">
      <w:pPr>
        <w:snapToGrid w:val="0"/>
        <w:spacing w:line="360" w:lineRule="auto"/>
        <w:jc w:val="center"/>
        <w:outlineLvl w:val="0"/>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六、定 标</w:t>
      </w:r>
    </w:p>
    <w:p w14:paraId="126DD17B">
      <w:pPr>
        <w:pStyle w:val="25"/>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22. 确定中标供应商</w:t>
      </w:r>
    </w:p>
    <w:p w14:paraId="42C90345">
      <w:pPr>
        <w:pStyle w:val="162"/>
        <w:snapToGrid w:val="0"/>
        <w:spacing w:before="0"/>
        <w:ind w:firstLine="480"/>
        <w:rPr>
          <w:rFonts w:ascii="宋体" w:hAnsi="宋体" w:cs="宋体"/>
          <w:b/>
          <w:color w:val="000000" w:themeColor="text1"/>
          <w:szCs w:val="24"/>
          <w:highlight w:val="none"/>
          <w14:textFill>
            <w14:solidFill>
              <w14:schemeClr w14:val="tx1"/>
            </w14:solidFill>
          </w14:textFill>
        </w:rPr>
      </w:pPr>
      <w:r>
        <w:rPr>
          <w:rFonts w:hint="eastAsia" w:ascii="宋体" w:hAnsi="宋体" w:cs="宋体"/>
          <w:color w:val="000000" w:themeColor="text1"/>
          <w:szCs w:val="24"/>
          <w:highlight w:val="none"/>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招标人。采购单位应当自收到评审报告之日起</w:t>
      </w:r>
      <w:r>
        <w:rPr>
          <w:rFonts w:hint="eastAsia" w:ascii="宋体" w:hAnsi="宋体" w:cs="宋体"/>
          <w:color w:val="000000" w:themeColor="text1"/>
          <w:szCs w:val="24"/>
          <w:highlight w:val="none"/>
          <w:lang w:val="en-US" w:eastAsia="zh-CN"/>
          <w14:textFill>
            <w14:solidFill>
              <w14:schemeClr w14:val="tx1"/>
            </w14:solidFill>
          </w14:textFill>
        </w:rPr>
        <w:t>5</w:t>
      </w:r>
      <w:r>
        <w:rPr>
          <w:rFonts w:hint="eastAsia" w:ascii="宋体" w:hAnsi="宋体" w:cs="宋体"/>
          <w:color w:val="000000" w:themeColor="text1"/>
          <w:szCs w:val="24"/>
          <w:highlight w:val="none"/>
          <w14:textFill>
            <w14:solidFill>
              <w14:schemeClr w14:val="tx1"/>
            </w14:solidFill>
          </w14:textFill>
        </w:rPr>
        <w:t>个工作日内在线确定中标或者成交供应商。中标、成交通知书和中标、成交结果公告应当在规定时间内同时发出。</w:t>
      </w:r>
    </w:p>
    <w:p w14:paraId="6F909FB5">
      <w:pPr>
        <w:pStyle w:val="162"/>
        <w:snapToGrid w:val="0"/>
        <w:spacing w:before="0"/>
        <w:ind w:firstLine="0" w:firstLineChars="0"/>
        <w:rPr>
          <w:rFonts w:ascii="宋体" w:hAnsi="宋体" w:cs="宋体"/>
          <w:b/>
          <w:color w:val="000000" w:themeColor="text1"/>
          <w:szCs w:val="24"/>
          <w:highlight w:val="none"/>
          <w14:textFill>
            <w14:solidFill>
              <w14:schemeClr w14:val="tx1"/>
            </w14:solidFill>
          </w14:textFill>
        </w:rPr>
      </w:pPr>
      <w:r>
        <w:rPr>
          <w:rFonts w:hint="eastAsia" w:ascii="宋体" w:hAnsi="宋体" w:cs="宋体"/>
          <w:b/>
          <w:color w:val="000000" w:themeColor="text1"/>
          <w:szCs w:val="24"/>
          <w:highlight w:val="none"/>
          <w14:textFill>
            <w14:solidFill>
              <w14:schemeClr w14:val="tx1"/>
            </w14:solidFill>
          </w14:textFill>
        </w:rPr>
        <w:t>23. 中标通知与中标结果公告</w:t>
      </w:r>
    </w:p>
    <w:p w14:paraId="1B1E1557">
      <w:pPr>
        <w:widowControl/>
        <w:shd w:val="clear" w:color="auto" w:fill="FFFFFF"/>
        <w:spacing w:line="360" w:lineRule="auto"/>
        <w:ind w:firstLine="48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23.1自中标人确定之日起2个工作日内，采购代理机构通过电子交易平台向中标人发出中标通知书，同时编制发布采购结果公告。采购代理机构也可以以纸质形式进行中标通知。</w:t>
      </w:r>
    </w:p>
    <w:p w14:paraId="3E912389">
      <w:pPr>
        <w:widowControl/>
        <w:shd w:val="clear" w:color="auto" w:fill="FFFFFF"/>
        <w:spacing w:line="360" w:lineRule="auto"/>
        <w:ind w:firstLine="48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23.2中标结果公告内容包括招标人及其委托的采购代理机构的名称、地址、联系方式，项目名称和项目编号，中标人名称、地址和中标金额，主要中标标的的名称、规格型号、数量、单价、服务要求，开标记录、</w:t>
      </w:r>
      <w:bookmarkStart w:id="18" w:name="_Hlk101184471"/>
      <w:r>
        <w:rPr>
          <w:rFonts w:hint="eastAsia" w:ascii="宋体" w:hAnsi="宋体" w:cs="宋体"/>
          <w:color w:val="000000" w:themeColor="text1"/>
          <w:sz w:val="24"/>
          <w:highlight w:val="none"/>
          <w14:textFill>
            <w14:solidFill>
              <w14:schemeClr w14:val="tx1"/>
            </w14:solidFill>
          </w14:textFill>
        </w:rPr>
        <w:t>资格审查情况、评审专家抽取规则、符合性审查情况、</w:t>
      </w:r>
      <w:bookmarkEnd w:id="18"/>
      <w:r>
        <w:rPr>
          <w:rFonts w:hint="eastAsia" w:ascii="宋体" w:hAnsi="宋体" w:cs="宋体"/>
          <w:color w:val="000000" w:themeColor="text1"/>
          <w:sz w:val="24"/>
          <w:highlight w:val="none"/>
          <w14:textFill>
            <w14:solidFill>
              <w14:schemeClr w14:val="tx1"/>
            </w14:solidFill>
          </w14:textFill>
        </w:rPr>
        <w:t>中标公告期限以及评审专家名单、评分汇总。</w:t>
      </w:r>
    </w:p>
    <w:p w14:paraId="2C7FF65E">
      <w:pPr>
        <w:widowControl/>
        <w:shd w:val="clear" w:color="auto" w:fill="FFFFFF"/>
        <w:spacing w:line="360" w:lineRule="auto"/>
        <w:ind w:firstLine="48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23.3公告期限为1个工作日。</w:t>
      </w:r>
    </w:p>
    <w:p w14:paraId="2276BC08">
      <w:pPr>
        <w:snapToGrid w:val="0"/>
        <w:spacing w:line="360" w:lineRule="auto"/>
        <w:ind w:left="120" w:leftChars="57" w:firstLine="482" w:firstLineChars="150"/>
        <w:jc w:val="center"/>
        <w:rPr>
          <w:rFonts w:ascii="宋体" w:hAnsi="宋体" w:cs="宋体"/>
          <w:b/>
          <w:color w:val="000000" w:themeColor="text1"/>
          <w:sz w:val="32"/>
          <w:highlight w:val="none"/>
          <w14:textFill>
            <w14:solidFill>
              <w14:schemeClr w14:val="tx1"/>
            </w14:solidFill>
          </w14:textFill>
        </w:rPr>
      </w:pPr>
    </w:p>
    <w:p w14:paraId="2472C7AC">
      <w:pPr>
        <w:snapToGrid w:val="0"/>
        <w:spacing w:line="360" w:lineRule="auto"/>
        <w:ind w:left="120" w:leftChars="57" w:firstLine="482" w:firstLineChars="150"/>
        <w:jc w:val="center"/>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七、合同授予</w:t>
      </w:r>
    </w:p>
    <w:p w14:paraId="757068E8">
      <w:pPr>
        <w:pStyle w:val="25"/>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 xml:space="preserve">24. </w:t>
      </w:r>
      <w:r>
        <w:rPr>
          <w:rFonts w:hint="eastAsia" w:cs="宋体"/>
          <w:color w:val="000000" w:themeColor="text1"/>
          <w:highlight w:val="none"/>
          <w14:textFill>
            <w14:solidFill>
              <w14:schemeClr w14:val="tx1"/>
            </w14:solidFill>
          </w14:textFill>
        </w:rPr>
        <w:t>合同主要条款详见第五部分拟签订的合同文本。</w:t>
      </w:r>
    </w:p>
    <w:p w14:paraId="502ED2BA">
      <w:pPr>
        <w:pStyle w:val="25"/>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25. 合同的签订</w:t>
      </w:r>
    </w:p>
    <w:p w14:paraId="0296615E">
      <w:pPr>
        <w:widowControl/>
        <w:shd w:val="clear" w:color="auto" w:fill="FFFFFF"/>
        <w:spacing w:line="360" w:lineRule="auto"/>
        <w:ind w:firstLine="48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25.1</w:t>
      </w:r>
      <w:r>
        <w:rPr>
          <w:rFonts w:hint="eastAsia" w:ascii="宋体" w:hAnsi="宋体" w:cs="宋体"/>
          <w:color w:val="000000" w:themeColor="text1"/>
          <w:kern w:val="0"/>
          <w:sz w:val="24"/>
          <w:highlight w:val="none"/>
          <w14:textFill>
            <w14:solidFill>
              <w14:schemeClr w14:val="tx1"/>
            </w14:solidFill>
          </w14:textFill>
        </w:rPr>
        <w:t xml:space="preserve"> 招标人与中标人应当通过电子交易平台在中标通知书发出之日起三十日内，按照招标文件确定的事项签订政府采购合同，并在签订之日起2个工作日内将政府采购合同在浙江政府采购网上公告。</w:t>
      </w:r>
    </w:p>
    <w:p w14:paraId="026B7F6F">
      <w:pPr>
        <w:pStyle w:val="162"/>
        <w:snapToGrid w:val="0"/>
        <w:spacing w:before="0"/>
        <w:ind w:firstLine="480"/>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lang w:val="zh-CN"/>
          <w14:textFill>
            <w14:solidFill>
              <w14:schemeClr w14:val="tx1"/>
            </w14:solidFill>
          </w14:textFill>
        </w:rPr>
        <w:t>25.2中标人按规定的日期、时间、地点，由法定代表人或其授权代表与招标人代表签订合同。</w:t>
      </w:r>
    </w:p>
    <w:p w14:paraId="60039E5A">
      <w:pPr>
        <w:pStyle w:val="162"/>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25.3如签订合同并生效后，供应商无故拒绝或延期，除按照合同条款处理外，列入不良行为记录一次，并给予通报。</w:t>
      </w:r>
    </w:p>
    <w:p w14:paraId="29084FCA">
      <w:pPr>
        <w:pStyle w:val="162"/>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25.4中标供应商拒绝与招标人签订合同的，招标人可以按照评审报告推荐的中标或者成交候选人名单排序，确定下一候选人为中标供应商，也可以重新开展政府采购活动。</w:t>
      </w:r>
    </w:p>
    <w:p w14:paraId="097500BA">
      <w:pPr>
        <w:pStyle w:val="162"/>
        <w:snapToGrid w:val="0"/>
        <w:spacing w:before="0" w:after="12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25.5采购合同由招标人与中标供应商根据招标文件、投标文件等内容通过政府采购电子交易平台在线签订，自动备案。</w:t>
      </w:r>
    </w:p>
    <w:p w14:paraId="170ACCBD">
      <w:pPr>
        <w:pStyle w:val="25"/>
        <w:spacing w:line="360" w:lineRule="auto"/>
        <w:ind w:left="479" w:hanging="479" w:hangingChars="199"/>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26. 履约保证金</w:t>
      </w:r>
    </w:p>
    <w:p w14:paraId="24EDB714">
      <w:pPr>
        <w:tabs>
          <w:tab w:val="left" w:pos="0"/>
        </w:tabs>
        <w:spacing w:line="360" w:lineRule="auto"/>
        <w:ind w:firstLine="482"/>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拟签订的合同文本要求中标供应商提交履约保证金的，供应商应当以支票、汇票、本票或者金融机构、担保机构出具的保函等非现金形式提交</w:t>
      </w:r>
      <w:r>
        <w:rPr>
          <w:rFonts w:hint="eastAsia" w:ascii="宋体" w:hAnsi="宋体" w:cs="宋体"/>
          <w:color w:val="000000" w:themeColor="text1"/>
          <w:sz w:val="24"/>
          <w:highlight w:val="none"/>
          <w14:textFill>
            <w14:solidFill>
              <w14:schemeClr w14:val="tx1"/>
            </w14:solidFill>
          </w14:textFill>
        </w:rPr>
        <w:t>。履约保证金的数额不得超过政府采购合同金额的</w:t>
      </w: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w:t>
      </w:r>
    </w:p>
    <w:p w14:paraId="02CE0E62">
      <w:pPr>
        <w:pStyle w:val="5"/>
        <w:ind w:left="0" w:firstLine="480" w:firstLineChars="200"/>
        <w:rPr>
          <w:rFonts w:hint="eastAsia" w:ascii="宋体" w:hAnsi="宋体" w:eastAsia="宋体" w:cs="宋体"/>
          <w:b w:val="0"/>
          <w:bCs w:val="0"/>
          <w:snapToGrid w:val="0"/>
          <w:color w:val="000000" w:themeColor="text1"/>
          <w:kern w:val="28"/>
          <w:sz w:val="24"/>
          <w:highlight w:val="none"/>
          <w14:textFill>
            <w14:solidFill>
              <w14:schemeClr w14:val="tx1"/>
            </w14:solidFill>
          </w14:textFill>
        </w:rPr>
      </w:pPr>
      <w:bookmarkStart w:id="19" w:name="_Toc5410"/>
      <w:r>
        <w:rPr>
          <w:rFonts w:hint="eastAsia" w:ascii="宋体" w:hAnsi="宋体" w:eastAsia="宋体" w:cs="宋体"/>
          <w:b w:val="0"/>
          <w:bCs w:val="0"/>
          <w:snapToGrid w:val="0"/>
          <w:color w:val="000000" w:themeColor="text1"/>
          <w:kern w:val="28"/>
          <w:sz w:val="24"/>
          <w:highlight w:val="none"/>
          <w14:textFill>
            <w14:solidFill>
              <w14:schemeClr w14:val="tx1"/>
            </w14:solidFill>
          </w14:textFill>
        </w:rPr>
        <w:t>供应商</w:t>
      </w:r>
      <w:r>
        <w:rPr>
          <w:rFonts w:hint="eastAsia" w:ascii="宋体" w:hAnsi="宋体" w:eastAsia="宋体" w:cs="宋体"/>
          <w:b w:val="0"/>
          <w:bCs w:val="0"/>
          <w:snapToGrid w:val="0"/>
          <w:color w:val="000000" w:themeColor="text1"/>
          <w:kern w:val="28"/>
          <w:sz w:val="24"/>
          <w:highlight w:val="none"/>
          <w:lang w:val="en-US"/>
          <w14:textFill>
            <w14:solidFill>
              <w14:schemeClr w14:val="tx1"/>
            </w14:solidFill>
          </w14:textFill>
        </w:rPr>
        <w:t>可</w:t>
      </w:r>
      <w:r>
        <w:rPr>
          <w:rFonts w:hint="eastAsia" w:ascii="宋体" w:hAnsi="宋体" w:eastAsia="宋体" w:cs="宋体"/>
          <w:b w:val="0"/>
          <w:bCs w:val="0"/>
          <w:snapToGrid w:val="0"/>
          <w:color w:val="000000" w:themeColor="text1"/>
          <w:kern w:val="28"/>
          <w:sz w:val="24"/>
          <w:highlight w:val="none"/>
          <w14:textFill>
            <w14:solidFill>
              <w14:schemeClr w14:val="tx1"/>
            </w14:solidFill>
          </w14:textFill>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bookmarkEnd w:id="19"/>
    </w:p>
    <w:p w14:paraId="62AB8917">
      <w:pPr>
        <w:rPr>
          <w:color w:val="000000" w:themeColor="text1"/>
          <w:highlight w:val="none"/>
          <w14:textFill>
            <w14:solidFill>
              <w14:schemeClr w14:val="tx1"/>
            </w14:solidFill>
          </w14:textFill>
        </w:rPr>
      </w:pPr>
    </w:p>
    <w:p w14:paraId="466471F5">
      <w:pPr>
        <w:snapToGrid w:val="0"/>
        <w:spacing w:line="360" w:lineRule="auto"/>
        <w:ind w:firstLine="3357" w:firstLineChars="1045"/>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八、电子交易活动的中止</w:t>
      </w:r>
    </w:p>
    <w:p w14:paraId="60E61100">
      <w:pPr>
        <w:pStyle w:val="162"/>
        <w:snapToGrid w:val="0"/>
        <w:spacing w:before="0"/>
        <w:ind w:firstLine="0" w:firstLineChars="0"/>
        <w:rPr>
          <w:rFonts w:ascii="宋体" w:hAnsi="宋体" w:cs="宋体"/>
          <w:color w:val="000000" w:themeColor="text1"/>
          <w:highlight w:val="none"/>
          <w14:textFill>
            <w14:solidFill>
              <w14:schemeClr w14:val="tx1"/>
            </w14:solidFill>
          </w14:textFill>
        </w:rPr>
      </w:pPr>
      <w:r>
        <w:rPr>
          <w:rFonts w:ascii="宋体" w:hAnsi="宋体" w:cs="宋体"/>
          <w:b/>
          <w:bCs/>
          <w:color w:val="000000" w:themeColor="text1"/>
          <w:highlight w:val="none"/>
          <w14:textFill>
            <w14:solidFill>
              <w14:schemeClr w14:val="tx1"/>
            </w14:solidFill>
          </w14:textFill>
        </w:rPr>
        <w:t>2</w:t>
      </w:r>
      <w:r>
        <w:rPr>
          <w:rFonts w:ascii="宋体" w:hAnsi="宋体" w:cs="宋体"/>
          <w:b/>
          <w:bCs/>
          <w:color w:val="000000" w:themeColor="text1"/>
          <w:szCs w:val="24"/>
          <w:highlight w:val="none"/>
          <w14:textFill>
            <w14:solidFill>
              <w14:schemeClr w14:val="tx1"/>
            </w14:solidFill>
          </w14:textFill>
        </w:rPr>
        <w:t>8</w:t>
      </w:r>
      <w:r>
        <w:rPr>
          <w:rFonts w:hint="eastAsia" w:ascii="宋体" w:hAnsi="宋体" w:cs="宋体"/>
          <w:b/>
          <w:color w:val="000000" w:themeColor="text1"/>
          <w:szCs w:val="24"/>
          <w:highlight w:val="none"/>
          <w14:textFill>
            <w14:solidFill>
              <w14:schemeClr w14:val="tx1"/>
            </w14:solidFill>
          </w14:textFill>
        </w:rPr>
        <w:t>. 电子交易活动的中止。</w:t>
      </w:r>
      <w:r>
        <w:rPr>
          <w:rFonts w:hint="eastAsia" w:ascii="宋体" w:hAnsi="宋体" w:cs="宋体"/>
          <w:color w:val="000000" w:themeColor="text1"/>
          <w:highlight w:val="none"/>
          <w14:textFill>
            <w14:solidFill>
              <w14:schemeClr w14:val="tx1"/>
            </w14:solidFill>
          </w14:textFill>
        </w:rPr>
        <w:t>采购过程中出现以下情形，导致电子交易平台无法正常运行，或者无法保证电子交易的公平、公正和安全时，采购代理机构可中止电子交易活动：</w:t>
      </w:r>
    </w:p>
    <w:p w14:paraId="6F82E772">
      <w:pPr>
        <w:pStyle w:val="162"/>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28.1电子交易平台发生故障而无法登录访问的； </w:t>
      </w:r>
    </w:p>
    <w:p w14:paraId="08A25848">
      <w:pPr>
        <w:pStyle w:val="162"/>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28.2电子交易平台应用或数据库出现错误，不能进行正常操作的；</w:t>
      </w:r>
    </w:p>
    <w:p w14:paraId="7813E057">
      <w:pPr>
        <w:pStyle w:val="162"/>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28.3电子交易平台发现严重安全漏洞，有潜在泄密危险的；</w:t>
      </w:r>
    </w:p>
    <w:p w14:paraId="70C56518">
      <w:pPr>
        <w:pStyle w:val="162"/>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28.4病毒发作导致不能进行正常操作的； </w:t>
      </w:r>
    </w:p>
    <w:p w14:paraId="39D70DEE">
      <w:pPr>
        <w:pStyle w:val="162"/>
        <w:snapToGrid w:val="0"/>
        <w:spacing w:before="0"/>
        <w:ind w:firstLine="48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28.5其他无法保证电子交易的公平、公正和安全的情况。</w:t>
      </w:r>
    </w:p>
    <w:p w14:paraId="78F829F6">
      <w:pPr>
        <w:pStyle w:val="162"/>
        <w:snapToGrid w:val="0"/>
        <w:spacing w:before="0"/>
        <w:ind w:firstLine="0" w:firstLineChars="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4149C66D">
      <w:pPr>
        <w:tabs>
          <w:tab w:val="left" w:pos="0"/>
        </w:tabs>
        <w:spacing w:line="360" w:lineRule="auto"/>
        <w:ind w:firstLine="480"/>
        <w:rPr>
          <w:rFonts w:ascii="宋体" w:hAnsi="宋体" w:cs="宋体"/>
          <w:color w:val="000000" w:themeColor="text1"/>
          <w:sz w:val="24"/>
          <w:highlight w:val="none"/>
          <w14:textFill>
            <w14:solidFill>
              <w14:schemeClr w14:val="tx1"/>
            </w14:solidFill>
          </w14:textFill>
        </w:rPr>
      </w:pPr>
    </w:p>
    <w:p w14:paraId="4C27DBFA">
      <w:pPr>
        <w:snapToGrid w:val="0"/>
        <w:spacing w:line="360" w:lineRule="auto"/>
        <w:ind w:left="120" w:leftChars="57" w:firstLine="482" w:firstLineChars="150"/>
        <w:jc w:val="center"/>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九、验收</w:t>
      </w:r>
    </w:p>
    <w:p w14:paraId="432071BF">
      <w:pPr>
        <w:pStyle w:val="25"/>
        <w:spacing w:line="360" w:lineRule="auto"/>
        <w:ind w:firstLine="0" w:firstLineChars="0"/>
        <w:rPr>
          <w:rFonts w:cs="宋体"/>
          <w:b/>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30.验收</w:t>
      </w:r>
    </w:p>
    <w:p w14:paraId="3F79A104">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30.1招标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0E44377B">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30.2招标人可以邀请参加本项目的其他投标人或者第三方机构参与验收。参与验收的投标人或者第三方机构的意见作为验收书的参考资料一并存档。</w:t>
      </w:r>
    </w:p>
    <w:p w14:paraId="0CABB992">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30.3严格按照采购合同开展履约验收。招标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74373B7">
      <w:pPr>
        <w:tabs>
          <w:tab w:val="left" w:pos="0"/>
        </w:tabs>
        <w:spacing w:line="360" w:lineRule="auto"/>
        <w:ind w:firstLine="480"/>
        <w:rPr>
          <w:rFonts w:ascii="宋体" w:hAnsi="宋体" w:cs="宋体"/>
          <w:color w:val="000000" w:themeColor="text1"/>
          <w:sz w:val="18"/>
          <w:szCs w:val="18"/>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30.4验收合格的项目，招标人将根据采购合同的约定及时向供应商支付采购资金、退还履约保证金。验收不合格的项目，招标人将依法及时处理。采购合同的履行、违约责任和解决争议的方式等适用《中华人民共和国民法典》。供应商在履约过程中有政府采购法律法规规定的违法违规情形的，招标人应当及时报告本级财政部门。</w:t>
      </w:r>
    </w:p>
    <w:bookmarkEnd w:id="17"/>
    <w:p w14:paraId="733B931B">
      <w:pPr>
        <w:tabs>
          <w:tab w:val="left" w:pos="0"/>
        </w:tabs>
        <w:spacing w:line="360" w:lineRule="auto"/>
        <w:ind w:firstLine="480"/>
        <w:rPr>
          <w:rFonts w:ascii="宋体" w:hAnsi="宋体" w:cs="宋体"/>
          <w:color w:val="000000" w:themeColor="text1"/>
          <w:kern w:val="0"/>
          <w:sz w:val="24"/>
          <w:highlight w:val="none"/>
          <w14:textFill>
            <w14:solidFill>
              <w14:schemeClr w14:val="tx1"/>
            </w14:solidFill>
          </w14:textFill>
        </w:rPr>
        <w:sectPr>
          <w:pgSz w:w="11906" w:h="16838"/>
          <w:pgMar w:top="680" w:right="1418" w:bottom="468" w:left="1418" w:header="851" w:footer="992" w:gutter="0"/>
          <w:cols w:space="720" w:num="1"/>
          <w:titlePg/>
          <w:docGrid w:linePitch="312" w:charSpace="0"/>
        </w:sectPr>
      </w:pPr>
      <w:bookmarkStart w:id="20" w:name="_Hlt75236101"/>
      <w:bookmarkEnd w:id="20"/>
      <w:bookmarkStart w:id="21" w:name="_Hlt68072998"/>
      <w:bookmarkEnd w:id="21"/>
      <w:bookmarkStart w:id="22" w:name="_Hlt68072990"/>
      <w:bookmarkEnd w:id="22"/>
      <w:bookmarkStart w:id="23" w:name="_Hlt74729768"/>
      <w:bookmarkEnd w:id="23"/>
      <w:bookmarkStart w:id="24" w:name="_Hlt74707468"/>
      <w:bookmarkEnd w:id="24"/>
      <w:bookmarkStart w:id="25" w:name="_Hlt74714665"/>
      <w:bookmarkEnd w:id="25"/>
      <w:bookmarkStart w:id="26" w:name="_Hlt68057669"/>
      <w:bookmarkEnd w:id="26"/>
      <w:bookmarkStart w:id="27" w:name="_Hlt75236011"/>
      <w:bookmarkEnd w:id="27"/>
      <w:bookmarkStart w:id="28" w:name="_Hlt75236290"/>
      <w:bookmarkEnd w:id="28"/>
      <w:bookmarkStart w:id="29" w:name="_Hlt74730295"/>
      <w:bookmarkEnd w:id="29"/>
      <w:bookmarkStart w:id="30" w:name="_Hlt68403820"/>
      <w:bookmarkEnd w:id="30"/>
      <w:bookmarkStart w:id="31" w:name="_Hlt68073093"/>
      <w:bookmarkEnd w:id="31"/>
    </w:p>
    <w:bookmarkEnd w:id="13"/>
    <w:bookmarkEnd w:id="14"/>
    <w:p w14:paraId="70F99A7C">
      <w:pPr>
        <w:numPr>
          <w:ilvl w:val="0"/>
          <w:numId w:val="2"/>
        </w:numPr>
        <w:spacing w:line="360" w:lineRule="auto"/>
        <w:jc w:val="center"/>
        <w:outlineLvl w:val="0"/>
        <w:rPr>
          <w:rFonts w:hint="eastAsia" w:ascii="宋体" w:hAnsi="宋体" w:cs="宋体"/>
          <w:b/>
          <w:color w:val="000000" w:themeColor="text1"/>
          <w:sz w:val="36"/>
          <w:szCs w:val="36"/>
          <w:highlight w:val="none"/>
          <w14:textFill>
            <w14:solidFill>
              <w14:schemeClr w14:val="tx1"/>
            </w14:solidFill>
          </w14:textFill>
        </w:rPr>
      </w:pPr>
      <w:bookmarkStart w:id="32" w:name="第四部分"/>
      <w:r>
        <w:rPr>
          <w:rFonts w:hint="eastAsia" w:ascii="宋体" w:hAnsi="宋体" w:cs="宋体"/>
          <w:b/>
          <w:color w:val="000000" w:themeColor="text1"/>
          <w:sz w:val="36"/>
          <w:szCs w:val="36"/>
          <w:highlight w:val="none"/>
          <w14:textFill>
            <w14:solidFill>
              <w14:schemeClr w14:val="tx1"/>
            </w14:solidFill>
          </w14:textFill>
        </w:rPr>
        <w:t xml:space="preserve">  采购需求</w:t>
      </w:r>
    </w:p>
    <w:p w14:paraId="3769430C">
      <w:pPr>
        <w:pStyle w:val="34"/>
        <w:numPr>
          <w:ilvl w:val="0"/>
          <w:numId w:val="3"/>
        </w:numPr>
        <w:snapToGrid w:val="0"/>
        <w:spacing w:before="120" w:after="120"/>
        <w:outlineLvl w:val="0"/>
        <w:rPr>
          <w:rFonts w:hint="eastAsia" w:hAnsi="宋体" w:cs="宋体"/>
          <w:b/>
          <w:bCs/>
          <w:color w:val="000000" w:themeColor="text1"/>
          <w:sz w:val="24"/>
          <w:szCs w:val="24"/>
          <w:highlight w:val="none"/>
          <w14:textFill>
            <w14:solidFill>
              <w14:schemeClr w14:val="tx1"/>
            </w14:solidFill>
          </w14:textFill>
        </w:rPr>
      </w:pPr>
      <w:r>
        <w:rPr>
          <w:rFonts w:hint="eastAsia" w:hAnsi="宋体" w:cs="Times New Roman"/>
          <w:bCs/>
          <w:color w:val="000000" w:themeColor="text1"/>
          <w:sz w:val="24"/>
          <w:szCs w:val="24"/>
          <w:highlight w:val="none"/>
          <w14:textFill>
            <w14:solidFill>
              <w14:schemeClr w14:val="tx1"/>
            </w14:solidFill>
          </w14:textFill>
        </w:rPr>
        <w:t>★</w:t>
      </w:r>
      <w:r>
        <w:rPr>
          <w:rFonts w:hint="eastAsia" w:hAnsi="宋体" w:cs="宋体"/>
          <w:b/>
          <w:bCs/>
          <w:color w:val="000000" w:themeColor="text1"/>
          <w:sz w:val="24"/>
          <w:szCs w:val="24"/>
          <w:highlight w:val="none"/>
          <w14:textFill>
            <w14:solidFill>
              <w14:schemeClr w14:val="tx1"/>
            </w14:solidFill>
          </w14:textFill>
        </w:rPr>
        <w:t>商务要求表</w:t>
      </w:r>
    </w:p>
    <w:p w14:paraId="729B459D">
      <w:pPr>
        <w:spacing w:line="360" w:lineRule="auto"/>
        <w:ind w:firstLine="420" w:firstLineChars="200"/>
        <w:jc w:val="left"/>
        <w:rPr>
          <w:rFonts w:hint="eastAsia"/>
          <w:color w:val="000000" w:themeColor="text1"/>
          <w:highlight w:val="none"/>
          <w14:textFill>
            <w14:solidFill>
              <w14:schemeClr w14:val="tx1"/>
            </w14:solidFill>
          </w14:textFill>
        </w:rPr>
      </w:pPr>
    </w:p>
    <w:tbl>
      <w:tblPr>
        <w:tblStyle w:val="64"/>
        <w:tblpPr w:leftFromText="180" w:rightFromText="180" w:vertAnchor="text" w:horzAnchor="page" w:tblpX="1944" w:tblpY="-104"/>
        <w:tblOverlap w:val="never"/>
        <w:tblW w:w="811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12"/>
        <w:gridCol w:w="6398"/>
      </w:tblGrid>
      <w:tr w14:paraId="1C25BC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7" w:hRule="atLeast"/>
        </w:trPr>
        <w:tc>
          <w:tcPr>
            <w:tcW w:w="1712" w:type="dxa"/>
            <w:tcBorders>
              <w:top w:val="single" w:color="auto" w:sz="4" w:space="0"/>
              <w:left w:val="single" w:color="auto" w:sz="4" w:space="0"/>
              <w:bottom w:val="single" w:color="auto" w:sz="4" w:space="0"/>
              <w:right w:val="single" w:color="auto" w:sz="4" w:space="0"/>
            </w:tcBorders>
            <w:noWrap w:val="0"/>
            <w:vAlign w:val="center"/>
          </w:tcPr>
          <w:p w14:paraId="4ADA5D01">
            <w:pPr>
              <w:spacing w:line="312" w:lineRule="auto"/>
              <w:jc w:val="center"/>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项目</w:t>
            </w:r>
          </w:p>
        </w:tc>
        <w:tc>
          <w:tcPr>
            <w:tcW w:w="6398" w:type="dxa"/>
            <w:tcBorders>
              <w:top w:val="single" w:color="auto" w:sz="4" w:space="0"/>
              <w:left w:val="single" w:color="auto" w:sz="4" w:space="0"/>
              <w:bottom w:val="single" w:color="auto" w:sz="4" w:space="0"/>
              <w:right w:val="single" w:color="auto" w:sz="4" w:space="0"/>
            </w:tcBorders>
            <w:noWrap w:val="0"/>
            <w:vAlign w:val="center"/>
          </w:tcPr>
          <w:p w14:paraId="5442CFF9">
            <w:pPr>
              <w:spacing w:line="312" w:lineRule="auto"/>
              <w:jc w:val="center"/>
              <w:rPr>
                <w:rFonts w:hint="eastAsia"/>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要 求</w:t>
            </w:r>
          </w:p>
        </w:tc>
      </w:tr>
      <w:tr w14:paraId="070E5F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6" w:hRule="atLeast"/>
        </w:trPr>
        <w:tc>
          <w:tcPr>
            <w:tcW w:w="1712" w:type="dxa"/>
            <w:tcBorders>
              <w:top w:val="single" w:color="auto" w:sz="4" w:space="0"/>
              <w:left w:val="single" w:color="auto" w:sz="4" w:space="0"/>
              <w:bottom w:val="single" w:color="auto" w:sz="4" w:space="0"/>
              <w:right w:val="single" w:color="auto" w:sz="4" w:space="0"/>
            </w:tcBorders>
            <w:noWrap w:val="0"/>
            <w:vAlign w:val="center"/>
          </w:tcPr>
          <w:p w14:paraId="0AFD6DC0">
            <w:pPr>
              <w:spacing w:line="312" w:lineRule="auto"/>
              <w:jc w:val="center"/>
              <w:rPr>
                <w:rFonts w:hint="eastAsia"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服务期限</w:t>
            </w:r>
          </w:p>
        </w:tc>
        <w:tc>
          <w:tcPr>
            <w:tcW w:w="6398" w:type="dxa"/>
            <w:tcBorders>
              <w:top w:val="single" w:color="auto" w:sz="4" w:space="0"/>
              <w:left w:val="single" w:color="auto" w:sz="4" w:space="0"/>
              <w:bottom w:val="single" w:color="auto" w:sz="4" w:space="0"/>
              <w:right w:val="single" w:color="auto" w:sz="4" w:space="0"/>
            </w:tcBorders>
            <w:noWrap w:val="0"/>
            <w:vAlign w:val="center"/>
          </w:tcPr>
          <w:p w14:paraId="3F1EEC6B">
            <w:pPr>
              <w:spacing w:line="312" w:lineRule="auto"/>
              <w:jc w:val="left"/>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服务期限两年，合同一年一签。如未能按</w:t>
            </w:r>
            <w:r>
              <w:rPr>
                <w:rFonts w:hint="eastAsia" w:ascii="宋体" w:hAnsi="宋体"/>
                <w:color w:val="000000" w:themeColor="text1"/>
                <w:sz w:val="24"/>
                <w:highlight w:val="none"/>
                <w:lang w:val="en-US" w:eastAsia="zh-CN"/>
                <w14:textFill>
                  <w14:solidFill>
                    <w14:schemeClr w14:val="tx1"/>
                  </w14:solidFill>
                </w14:textFill>
              </w:rPr>
              <w:t>时</w:t>
            </w:r>
            <w:r>
              <w:rPr>
                <w:rFonts w:hint="eastAsia" w:ascii="宋体" w:hAnsi="宋体"/>
                <w:color w:val="000000" w:themeColor="text1"/>
                <w:sz w:val="24"/>
                <w:highlight w:val="none"/>
                <w14:textFill>
                  <w14:solidFill>
                    <w14:schemeClr w14:val="tx1"/>
                  </w14:solidFill>
                </w14:textFill>
              </w:rPr>
              <w:t>完成疗休养的，时间根据采购人实际情况顺延。</w:t>
            </w:r>
          </w:p>
        </w:tc>
      </w:tr>
      <w:tr w14:paraId="4A89C8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2" w:type="dxa"/>
            <w:tcBorders>
              <w:top w:val="single" w:color="auto" w:sz="4" w:space="0"/>
              <w:left w:val="single" w:color="auto" w:sz="4" w:space="0"/>
              <w:bottom w:val="single" w:color="auto" w:sz="4" w:space="0"/>
              <w:right w:val="single" w:color="auto" w:sz="4" w:space="0"/>
            </w:tcBorders>
            <w:noWrap w:val="0"/>
            <w:vAlign w:val="center"/>
          </w:tcPr>
          <w:p w14:paraId="68191F4E">
            <w:pPr>
              <w:spacing w:line="312" w:lineRule="auto"/>
              <w:jc w:val="center"/>
              <w:rPr>
                <w:rFonts w:hint="eastAsia"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付款方式</w:t>
            </w:r>
          </w:p>
        </w:tc>
        <w:tc>
          <w:tcPr>
            <w:tcW w:w="6398" w:type="dxa"/>
            <w:tcBorders>
              <w:top w:val="single" w:color="auto" w:sz="4" w:space="0"/>
              <w:left w:val="single" w:color="auto" w:sz="4" w:space="0"/>
              <w:bottom w:val="single" w:color="auto" w:sz="4" w:space="0"/>
              <w:right w:val="single" w:color="auto" w:sz="4" w:space="0"/>
            </w:tcBorders>
            <w:noWrap w:val="0"/>
            <w:vAlign w:val="center"/>
          </w:tcPr>
          <w:p w14:paraId="34A04BFB">
            <w:pPr>
              <w:spacing w:line="312" w:lineRule="auto"/>
              <w:jc w:val="left"/>
              <w:rPr>
                <w:rFonts w:hint="eastAsia"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1）合同生效以及具备实施条件后7个工作日内支付合同金额的</w:t>
            </w:r>
            <w:r>
              <w:rPr>
                <w:rFonts w:hint="eastAsia" w:ascii="宋体" w:hAnsi="宋体"/>
                <w:color w:val="000000" w:themeColor="text1"/>
                <w:sz w:val="24"/>
                <w:highlight w:val="none"/>
                <w14:textFill>
                  <w14:solidFill>
                    <w14:schemeClr w14:val="tx1"/>
                  </w14:solidFill>
                </w14:textFill>
              </w:rPr>
              <w:t>40</w:t>
            </w:r>
            <w:r>
              <w:rPr>
                <w:rFonts w:hint="eastAsia" w:ascii="宋体" w:hAnsi="宋体"/>
                <w:color w:val="000000" w:themeColor="text1"/>
                <w:sz w:val="24"/>
                <w:highlight w:val="none"/>
                <w:lang w:val="zh-CN"/>
                <w14:textFill>
                  <w14:solidFill>
                    <w14:schemeClr w14:val="tx1"/>
                  </w14:solidFill>
                </w14:textFill>
              </w:rPr>
              <w:t>%的预付款【乙方需提交银行、保险公司等金融机构出具的预付款保函或其他担保措施。在签订合同时，乙方明确表示无需预付款或者主动要求降低预付款比例的，可降低预付款比例（预付款保函同步调整）。联合体投标的预付款、货款均由采购人支付给联合体牵头人，联合体成员与联合体牵头人的付款方式以双方约定的为准，与采购人无涉】。</w:t>
            </w:r>
          </w:p>
          <w:p w14:paraId="7532D091">
            <w:pPr>
              <w:spacing w:line="312" w:lineRule="auto"/>
              <w:jc w:val="left"/>
              <w:rPr>
                <w:rFonts w:hint="eastAsia"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2）每批次疗休养服务完成后，无有效投诉和质量问题，中标人凭正规有效发票原件、旅游合同、名单、身份证及保险复印件，经审核后按照考核情况统一结算，于次月</w:t>
            </w:r>
            <w:r>
              <w:rPr>
                <w:rFonts w:hint="eastAsia" w:ascii="宋体" w:hAnsi="宋体"/>
                <w:color w:val="000000" w:themeColor="text1"/>
                <w:sz w:val="24"/>
                <w:highlight w:val="none"/>
                <w:lang w:val="en-US" w:eastAsia="zh-CN"/>
                <w14:textFill>
                  <w14:solidFill>
                    <w14:schemeClr w14:val="tx1"/>
                  </w14:solidFill>
                </w14:textFill>
              </w:rPr>
              <w:t>7</w:t>
            </w:r>
            <w:r>
              <w:rPr>
                <w:rFonts w:hint="eastAsia" w:ascii="宋体" w:hAnsi="宋体"/>
                <w:color w:val="000000" w:themeColor="text1"/>
                <w:sz w:val="24"/>
                <w:highlight w:val="none"/>
                <w:lang w:val="zh-CN"/>
                <w14:textFill>
                  <w14:solidFill>
                    <w14:schemeClr w14:val="tx1"/>
                  </w14:solidFill>
                </w14:textFill>
              </w:rPr>
              <w:t>个工作日内结清该批次服务款项。</w:t>
            </w:r>
          </w:p>
          <w:p w14:paraId="3F16394C">
            <w:pPr>
              <w:spacing w:line="312" w:lineRule="auto"/>
              <w:ind w:firstLine="480" w:firstLineChars="200"/>
              <w:jc w:val="left"/>
              <w:rPr>
                <w:rFonts w:hint="eastAsia" w:ascii="宋体" w:hAnsi="宋体"/>
                <w:color w:val="000000" w:themeColor="text1"/>
                <w:sz w:val="24"/>
                <w:highlight w:val="none"/>
                <w:lang w:val="zh-CN"/>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疗休养服务费用根据各中标人的综合单价与实际参与人数按实计算。（如实际支付金额＞预付款的，则按实际支付金额扣除预付款进行支付；如实际支付金额≤预付款的，则不予支付）。</w:t>
            </w:r>
          </w:p>
          <w:p w14:paraId="35B88335">
            <w:pPr>
              <w:spacing w:line="312" w:lineRule="auto"/>
              <w:jc w:val="left"/>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lang w:val="zh-CN"/>
                <w14:textFill>
                  <w14:solidFill>
                    <w14:schemeClr w14:val="tx1"/>
                  </w14:solidFill>
                </w14:textFill>
              </w:rPr>
              <w:t>3）疗休养活动全部结束后支付至实际结算金额的100%。</w:t>
            </w:r>
          </w:p>
        </w:tc>
      </w:tr>
      <w:tr w14:paraId="46C0DA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712" w:type="dxa"/>
            <w:tcBorders>
              <w:top w:val="single" w:color="auto" w:sz="4" w:space="0"/>
              <w:left w:val="single" w:color="auto" w:sz="4" w:space="0"/>
              <w:bottom w:val="single" w:color="auto" w:sz="4" w:space="0"/>
              <w:right w:val="single" w:color="auto" w:sz="4" w:space="0"/>
            </w:tcBorders>
            <w:noWrap w:val="0"/>
            <w:vAlign w:val="center"/>
          </w:tcPr>
          <w:p w14:paraId="6A22F684">
            <w:pPr>
              <w:spacing w:line="312" w:lineRule="auto"/>
              <w:jc w:val="center"/>
              <w:rPr>
                <w:rFonts w:hint="eastAsia"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履约保证金</w:t>
            </w:r>
          </w:p>
        </w:tc>
        <w:tc>
          <w:tcPr>
            <w:tcW w:w="6398" w:type="dxa"/>
            <w:tcBorders>
              <w:top w:val="single" w:color="auto" w:sz="4" w:space="0"/>
              <w:left w:val="single" w:color="auto" w:sz="4" w:space="0"/>
              <w:bottom w:val="single" w:color="auto" w:sz="4" w:space="0"/>
              <w:right w:val="single" w:color="auto" w:sz="4" w:space="0"/>
            </w:tcBorders>
            <w:noWrap w:val="0"/>
            <w:vAlign w:val="center"/>
          </w:tcPr>
          <w:p w14:paraId="30B55C12">
            <w:pPr>
              <w:spacing w:line="312" w:lineRule="auto"/>
              <w:jc w:val="left"/>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不适用。</w:t>
            </w:r>
          </w:p>
        </w:tc>
      </w:tr>
      <w:tr w14:paraId="22773C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1712" w:type="dxa"/>
            <w:tcBorders>
              <w:top w:val="single" w:color="auto" w:sz="4" w:space="0"/>
              <w:left w:val="single" w:color="auto" w:sz="4" w:space="0"/>
              <w:bottom w:val="single" w:color="auto" w:sz="4" w:space="0"/>
              <w:right w:val="single" w:color="auto" w:sz="4" w:space="0"/>
            </w:tcBorders>
            <w:noWrap w:val="0"/>
            <w:vAlign w:val="center"/>
          </w:tcPr>
          <w:p w14:paraId="3AE4F8F4">
            <w:pPr>
              <w:spacing w:line="312" w:lineRule="auto"/>
              <w:jc w:val="center"/>
              <w:rPr>
                <w:rFonts w:hint="eastAsia"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签订合同时间</w:t>
            </w:r>
          </w:p>
        </w:tc>
        <w:tc>
          <w:tcPr>
            <w:tcW w:w="6398" w:type="dxa"/>
            <w:tcBorders>
              <w:top w:val="single" w:color="auto" w:sz="4" w:space="0"/>
              <w:left w:val="single" w:color="auto" w:sz="4" w:space="0"/>
              <w:bottom w:val="single" w:color="auto" w:sz="4" w:space="0"/>
              <w:right w:val="single" w:color="auto" w:sz="4" w:space="0"/>
            </w:tcBorders>
            <w:noWrap w:val="0"/>
            <w:vAlign w:val="center"/>
          </w:tcPr>
          <w:p w14:paraId="4B8E2EC7">
            <w:pPr>
              <w:spacing w:line="312" w:lineRule="auto"/>
              <w:jc w:val="left"/>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中标通知书发出之日起30日内。</w:t>
            </w:r>
          </w:p>
        </w:tc>
      </w:tr>
      <w:tr w14:paraId="69BF62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26" w:hRule="atLeast"/>
        </w:trPr>
        <w:tc>
          <w:tcPr>
            <w:tcW w:w="1712" w:type="dxa"/>
            <w:tcBorders>
              <w:top w:val="single" w:color="auto" w:sz="4" w:space="0"/>
              <w:left w:val="single" w:color="auto" w:sz="4" w:space="0"/>
              <w:bottom w:val="single" w:color="auto" w:sz="4" w:space="0"/>
              <w:right w:val="single" w:color="auto" w:sz="4" w:space="0"/>
            </w:tcBorders>
            <w:noWrap w:val="0"/>
            <w:vAlign w:val="center"/>
          </w:tcPr>
          <w:p w14:paraId="10FF6637">
            <w:pPr>
              <w:spacing w:line="312" w:lineRule="auto"/>
              <w:jc w:val="center"/>
              <w:rPr>
                <w:rFonts w:hint="eastAsia" w:ascii="宋体" w:hAnsi="宋体"/>
                <w:bCs/>
                <w:color w:val="000000" w:themeColor="text1"/>
                <w:sz w:val="24"/>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投标文件有效期</w:t>
            </w:r>
          </w:p>
        </w:tc>
        <w:tc>
          <w:tcPr>
            <w:tcW w:w="6398" w:type="dxa"/>
            <w:tcBorders>
              <w:top w:val="single" w:color="auto" w:sz="4" w:space="0"/>
              <w:left w:val="single" w:color="auto" w:sz="4" w:space="0"/>
              <w:bottom w:val="single" w:color="auto" w:sz="4" w:space="0"/>
              <w:right w:val="single" w:color="auto" w:sz="4" w:space="0"/>
            </w:tcBorders>
            <w:noWrap w:val="0"/>
            <w:vAlign w:val="center"/>
          </w:tcPr>
          <w:p w14:paraId="62F9B91A">
            <w:pPr>
              <w:spacing w:line="312" w:lineRule="auto"/>
              <w:jc w:val="left"/>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自投标截止之日起90天。</w:t>
            </w:r>
          </w:p>
        </w:tc>
      </w:tr>
    </w:tbl>
    <w:p w14:paraId="0A43298A">
      <w:pPr>
        <w:pStyle w:val="5"/>
        <w:ind w:left="0" w:firstLine="0"/>
        <w:rPr>
          <w:rFonts w:hint="eastAsia" w:ascii="宋体" w:hAnsi="宋体" w:eastAsia="宋体" w:cs="宋体"/>
          <w:snapToGrid w:val="0"/>
          <w:color w:val="000000" w:themeColor="text1"/>
          <w:sz w:val="24"/>
          <w:szCs w:val="24"/>
          <w:highlight w:val="none"/>
          <w:lang w:val="en-US"/>
          <w14:textFill>
            <w14:solidFill>
              <w14:schemeClr w14:val="tx1"/>
            </w14:solidFill>
          </w14:textFill>
        </w:rPr>
        <w:sectPr>
          <w:pgSz w:w="11907" w:h="16840"/>
          <w:pgMar w:top="1474" w:right="1814" w:bottom="1474" w:left="1814" w:header="851" w:footer="851" w:gutter="0"/>
          <w:cols w:space="720" w:num="1"/>
        </w:sectPr>
      </w:pPr>
    </w:p>
    <w:p w14:paraId="7F28A8E5">
      <w:pPr>
        <w:pStyle w:val="5"/>
        <w:numPr>
          <w:ilvl w:val="0"/>
          <w:numId w:val="4"/>
        </w:numPr>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eastAsia="宋体" w:cs="宋体"/>
          <w:snapToGrid w:val="0"/>
          <w:color w:val="000000" w:themeColor="text1"/>
          <w:sz w:val="24"/>
          <w:szCs w:val="24"/>
          <w:highlight w:val="none"/>
          <w:lang w:val="en-US"/>
          <w14:textFill>
            <w14:solidFill>
              <w14:schemeClr w14:val="tx1"/>
            </w14:solidFill>
          </w14:textFill>
        </w:rPr>
        <w:t>采购要求</w:t>
      </w:r>
    </w:p>
    <w:p w14:paraId="35FA6A84">
      <w:pPr>
        <w:spacing w:line="440" w:lineRule="exact"/>
        <w:ind w:firstLine="480" w:firstLineChars="200"/>
        <w:contextualSpacing/>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2.1项目背景</w:t>
      </w:r>
    </w:p>
    <w:p w14:paraId="1068CC2A">
      <w:pPr>
        <w:spacing w:line="440" w:lineRule="exact"/>
        <w:ind w:firstLine="480" w:firstLineChars="200"/>
        <w:contextualSpacing/>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bCs/>
          <w:color w:val="000000" w:themeColor="text1"/>
          <w:sz w:val="24"/>
          <w:highlight w:val="none"/>
          <w14:textFill>
            <w14:solidFill>
              <w14:schemeClr w14:val="tx1"/>
            </w14:solidFill>
          </w14:textFill>
        </w:rPr>
        <w:t>根据镇海区总工会转发宁波市总工会等七部门《关于调整职工疗休养政策的通知》（镇区总工〔2021〕10号）、《镇海区卫健系统疗休</w:t>
      </w:r>
      <w:bookmarkStart w:id="33" w:name="OLE_LINK1"/>
      <w:r>
        <w:rPr>
          <w:rFonts w:hint="eastAsia" w:ascii="宋体" w:hAnsi="宋体" w:cs="宋体"/>
          <w:bCs/>
          <w:color w:val="000000" w:themeColor="text1"/>
          <w:sz w:val="24"/>
          <w:highlight w:val="none"/>
          <w14:textFill>
            <w14:solidFill>
              <w14:schemeClr w14:val="tx1"/>
            </w14:solidFill>
          </w14:textFill>
        </w:rPr>
        <w:t>养实施细则》、《浙总工办发〔2022〕23号关于做好2022年全省职</w:t>
      </w:r>
      <w:bookmarkEnd w:id="33"/>
      <w:r>
        <w:rPr>
          <w:rFonts w:hint="eastAsia" w:ascii="宋体" w:hAnsi="宋体" w:cs="宋体"/>
          <w:bCs/>
          <w:color w:val="000000" w:themeColor="text1"/>
          <w:sz w:val="24"/>
          <w:highlight w:val="none"/>
          <w14:textFill>
            <w14:solidFill>
              <w14:schemeClr w14:val="tx1"/>
            </w14:solidFill>
          </w14:textFill>
        </w:rPr>
        <w:t>工疗休养工作的通知》和《2023年度镇海区机关事业单位（国有企业）职工疗休养工作有关事项说明》等文件要求，为进一步深化职工工作，依法保障和促进医护人员身心健康发展，</w:t>
      </w:r>
      <w:r>
        <w:rPr>
          <w:rFonts w:hint="eastAsia" w:ascii="宋体" w:hAnsi="宋体" w:cs="宋体"/>
          <w:color w:val="000000" w:themeColor="text1"/>
          <w:sz w:val="24"/>
          <w:highlight w:val="none"/>
          <w14:textFill>
            <w14:solidFill>
              <w14:schemeClr w14:val="tx1"/>
            </w14:solidFill>
          </w14:textFill>
        </w:rPr>
        <w:t>结合实际，</w:t>
      </w:r>
      <w:r>
        <w:rPr>
          <w:rFonts w:hint="eastAsia" w:ascii="宋体" w:hAnsi="宋体" w:cs="宋体"/>
          <w:bCs/>
          <w:color w:val="000000" w:themeColor="text1"/>
          <w:sz w:val="24"/>
          <w:highlight w:val="none"/>
          <w14:textFill>
            <w14:solidFill>
              <w14:schemeClr w14:val="tx1"/>
            </w14:solidFill>
          </w14:textFill>
        </w:rPr>
        <w:t>现决定开展宁波市镇海区人民医院医疗集团2025-2026年度职工疗休养活动</w:t>
      </w:r>
      <w:r>
        <w:rPr>
          <w:rFonts w:hint="eastAsia" w:ascii="宋体" w:hAnsi="宋体" w:cs="宋体"/>
          <w:color w:val="000000" w:themeColor="text1"/>
          <w:sz w:val="24"/>
          <w:highlight w:val="none"/>
          <w14:textFill>
            <w14:solidFill>
              <w14:schemeClr w14:val="tx1"/>
            </w14:solidFill>
          </w14:textFill>
        </w:rPr>
        <w:t>。</w:t>
      </w:r>
    </w:p>
    <w:p w14:paraId="6EF65E21">
      <w:pPr>
        <w:spacing w:line="440" w:lineRule="exact"/>
        <w:ind w:firstLine="480" w:firstLineChars="200"/>
        <w:contextualSpacing/>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2.2参加对象</w:t>
      </w:r>
    </w:p>
    <w:p w14:paraId="4213AE70">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（1）参加对象为总院及炼化院区、澥浦院区、九龙湖院区、骆驼院区、庄市院区等下属院区的职员工，共约1906人，具体以实际出行人数为准。</w:t>
      </w:r>
    </w:p>
    <w:p w14:paraId="4B4C657B">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2）以上人员的随同家属符合其所在单位职工疗休养条件的，自行与中标人订立旅游合同，疗休养费用由其所在单位按标准给予报销，不包含在本项目费用中；不符合其所在单位职工疗休养条件或无工作单位的，自行与中标人订立旅游合同，费用自理，风险责任自行承担。</w:t>
      </w:r>
    </w:p>
    <w:p w14:paraId="5826FD8F">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2.3疗休养模式选择：由各职工在1年1次（不超过5个工作日，2年共可参与2次）和2年1次（不超过7个工作日， 2年共可参与1次）中选择其中一种模式进行疗休养活动。</w:t>
      </w:r>
    </w:p>
    <w:p w14:paraId="5FA31801">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2.4费用补贴说明</w:t>
      </w:r>
    </w:p>
    <w:p w14:paraId="4EAC59D8">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符合要求的疗休养活动按照不超过5个工作日/不超过7个工作日的标准开展，由采购人根据实际疗休养数量按照综合单价对中标人进行补贴费用的支付。如因实际行程超出既定路线安排，使得实际费用超出补贴标准的，超出最高限价部分费用及责任由相关人员自行承担。</w:t>
      </w:r>
    </w:p>
    <w:p w14:paraId="46B4E9FC">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2.5出行时间</w:t>
      </w:r>
    </w:p>
    <w:p w14:paraId="7D04E6A9">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实行分批次集体活动出行，每批次成团不少于20人。根据工作实际可适当调整。</w:t>
      </w:r>
    </w:p>
    <w:p w14:paraId="33C78D88">
      <w:pPr>
        <w:spacing w:line="440" w:lineRule="exact"/>
        <w:ind w:firstLine="480" w:firstLineChars="200"/>
        <w:contextualSpacing/>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2.6疗休养方案设计</w:t>
      </w:r>
    </w:p>
    <w:p w14:paraId="34F131A1">
      <w:pPr>
        <w:pStyle w:val="7"/>
        <w:spacing w:line="440" w:lineRule="exact"/>
        <w:ind w:firstLine="480" w:firstLineChars="200"/>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（1）投标人应设计至少6条线路的疗休养方案，</w:t>
      </w:r>
      <w:r>
        <w:rPr>
          <w:rFonts w:hint="eastAsia" w:hAnsi="宋体" w:cs="宋体"/>
          <w:color w:val="000000" w:themeColor="text1"/>
          <w:sz w:val="24"/>
          <w:szCs w:val="24"/>
          <w:highlight w:val="none"/>
          <w14:textFill>
            <w14:solidFill>
              <w14:schemeClr w14:val="tx1"/>
            </w14:solidFill>
          </w14:textFill>
        </w:rPr>
        <w:t>疗休养目的地：浙江、上海、江苏、安徽（含蚌埠）、福建、江西全省及四川省凉山彝族自治州、贵州省黔西南州、吉林省延边州、西藏自治区比如县、青海省天峻县、新疆维吾尔自治区库车市、宁夏回族自治区吴忠市、重庆市万州区、湖北省黄冈市。其中去四川疗休养的路线要途径西昌，去新疆疗休养的路线要途径库车。</w:t>
      </w:r>
    </w:p>
    <w:p w14:paraId="5DAE5296">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A.不超过5个工作日的疗休养方案，共3条；</w:t>
      </w:r>
    </w:p>
    <w:p w14:paraId="67C51C77">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B. 不超过7个工作日的疗休养方案，共3条。</w:t>
      </w:r>
    </w:p>
    <w:p w14:paraId="3811A04B">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（2）疗休养方案设计应控制一个省域范围内，允许以一地多点方式开展职工疗休养活动。</w:t>
      </w:r>
    </w:p>
    <w:p w14:paraId="693B423F">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（3）疗休养方案涉及到对口地区的，应积极推广宣传当地疗休养资源。</w:t>
      </w:r>
    </w:p>
    <w:p w14:paraId="7BB36FEC">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（4）设计方案应附各环节大概费用，所有不超过5个工作日或不超过7个工作日的疗休养方案须统一费用标准，结算时按照各路线的疗休养人数根据综合单价进行结算。</w:t>
      </w:r>
    </w:p>
    <w:p w14:paraId="77C234C8">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（5）以上设计方案仅供评审用，具体中标后，可参照此方案进行出行，如采购人要求，也可进行协商制定，但不低于参加评审时的设计方案同等标准</w:t>
      </w:r>
    </w:p>
    <w:p w14:paraId="25D63CE5">
      <w:pPr>
        <w:spacing w:line="440" w:lineRule="exact"/>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2.6疗休养方案标准：</w:t>
      </w:r>
    </w:p>
    <w:p w14:paraId="6DD27CB1">
      <w:pPr>
        <w:spacing w:line="440" w:lineRule="exact"/>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（1）住宿要求：住宿为标间，住宿酒店应达到四钻及以上标准。</w:t>
      </w:r>
    </w:p>
    <w:p w14:paraId="5148E357">
      <w:pPr>
        <w:tabs>
          <w:tab w:val="left" w:pos="1215"/>
        </w:tabs>
        <w:spacing w:line="440" w:lineRule="exact"/>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（2）交通：旅行车辆随团服务，不安排红眼航班，其余由投标人自行规划设计，出发地按采购人约定地点，中标后根据各线路的实施方案及采购人要求执行。</w:t>
      </w:r>
    </w:p>
    <w:p w14:paraId="60826C6F">
      <w:pPr>
        <w:spacing w:line="440" w:lineRule="exact"/>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（3）景点：由投标人在投标文件中自行设计提供方案。团队可以根据需求，临时取消、更换或者增加部分景点和活动，该部分费用由团队成员自行承担，另行结算。</w:t>
      </w:r>
    </w:p>
    <w:p w14:paraId="1D2334C5">
      <w:pPr>
        <w:spacing w:line="440" w:lineRule="exact"/>
        <w:ind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（4）用餐：早饭由酒店提供，午饭及晚饭规格不低于50元/人/餐。途中应提供足够的零食、水果、饮料。</w:t>
      </w:r>
    </w:p>
    <w:p w14:paraId="22D1EBC1">
      <w:pPr>
        <w:autoSpaceDE w:val="0"/>
        <w:autoSpaceDN w:val="0"/>
        <w:spacing w:line="440" w:lineRule="exact"/>
        <w:rPr>
          <w:rFonts w:hint="eastAsia" w:ascii="宋体" w:hAnsi="宋体" w:cs="宋体"/>
          <w:b/>
          <w:color w:val="000000" w:themeColor="text1"/>
          <w:sz w:val="24"/>
          <w:highlight w:val="none"/>
          <w:lang w:val="zh-CN"/>
          <w14:textFill>
            <w14:solidFill>
              <w14:schemeClr w14:val="tx1"/>
            </w14:solidFill>
          </w14:textFill>
        </w:rPr>
      </w:pPr>
      <w:r>
        <w:rPr>
          <w:rFonts w:hint="eastAsia" w:ascii="宋体" w:hAnsi="宋体" w:cs="宋体"/>
          <w:b/>
          <w:color w:val="000000" w:themeColor="text1"/>
          <w:sz w:val="24"/>
          <w:highlight w:val="none"/>
          <w:lang w:val="zh-CN"/>
          <w14:textFill>
            <w14:solidFill>
              <w14:schemeClr w14:val="tx1"/>
            </w14:solidFill>
          </w14:textFill>
        </w:rPr>
        <w:t>三、其他要求</w:t>
      </w:r>
    </w:p>
    <w:p w14:paraId="24E510B6">
      <w:pPr>
        <w:pStyle w:val="7"/>
        <w:spacing w:line="440" w:lineRule="exact"/>
        <w:ind w:firstLine="480" w:firstLineChars="200"/>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3.1确定疗休养行程后，若出发前至少5天（含）提前告知中标人取消行程的，采购人不支付任何费用。</w:t>
      </w:r>
    </w:p>
    <w:p w14:paraId="0757D51A">
      <w:pPr>
        <w:pStyle w:val="7"/>
        <w:spacing w:line="440" w:lineRule="exact"/>
        <w:ind w:firstLine="480" w:firstLineChars="200"/>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3.2整个疗休养行程不建议安排购物点、自费项目或景点。提供全程导游服务；全程参保人身意外险[保险额度不少于100万元的人身意外保险（其中医疗部分保险额度不少于10万元）]和旅行社责任险；免费提供矿泉水。</w:t>
      </w:r>
    </w:p>
    <w:p w14:paraId="257E65AD">
      <w:pPr>
        <w:pStyle w:val="7"/>
        <w:spacing w:line="440" w:lineRule="exact"/>
        <w:ind w:firstLine="480" w:firstLineChars="200"/>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3.3每次组团后报请采购人同意后方可实施；遇上级政策变化，原定方案根据政策要求作及时调整，协商后实施。</w:t>
      </w:r>
    </w:p>
    <w:p w14:paraId="3ECECC54">
      <w:pPr>
        <w:pStyle w:val="7"/>
        <w:spacing w:line="440" w:lineRule="exact"/>
        <w:ind w:firstLine="482" w:firstLineChars="200"/>
        <w:contextualSpacing/>
        <w:rPr>
          <w:rFonts w:hint="eastAsia" w:hAnsi="宋体" w:cs="宋体"/>
          <w:b/>
          <w:bCs/>
          <w:color w:val="000000" w:themeColor="text1"/>
          <w:sz w:val="24"/>
          <w:szCs w:val="24"/>
          <w:highlight w:val="none"/>
          <w14:textFill>
            <w14:solidFill>
              <w14:schemeClr w14:val="tx1"/>
            </w14:solidFill>
          </w14:textFill>
        </w:rPr>
      </w:pPr>
      <w:r>
        <w:rPr>
          <w:rFonts w:hint="eastAsia" w:hAnsi="宋体" w:cs="宋体"/>
          <w:b/>
          <w:bCs/>
          <w:color w:val="000000" w:themeColor="text1"/>
          <w:sz w:val="24"/>
          <w:szCs w:val="24"/>
          <w:highlight w:val="none"/>
          <w14:textFill>
            <w14:solidFill>
              <w14:schemeClr w14:val="tx1"/>
            </w14:solidFill>
          </w14:textFill>
        </w:rPr>
        <w:t>3.4经营质量方面的承诺：</w:t>
      </w:r>
    </w:p>
    <w:p w14:paraId="23ACFB11">
      <w:pPr>
        <w:pStyle w:val="7"/>
        <w:spacing w:line="440" w:lineRule="exact"/>
        <w:contextualSpacing/>
        <w:rPr>
          <w:rFonts w:hint="eastAsia" w:hAnsi="宋体" w:cs="宋体"/>
          <w:b/>
          <w:bCs/>
          <w:color w:val="000000" w:themeColor="text1"/>
          <w:sz w:val="24"/>
          <w:szCs w:val="24"/>
          <w:highlight w:val="none"/>
          <w14:textFill>
            <w14:solidFill>
              <w14:schemeClr w14:val="tx1"/>
            </w14:solidFill>
          </w14:textFill>
        </w:rPr>
      </w:pPr>
      <w:r>
        <w:rPr>
          <w:rFonts w:hint="eastAsia" w:hAnsi="宋体" w:cs="宋体"/>
          <w:b/>
          <w:bCs/>
          <w:color w:val="000000" w:themeColor="text1"/>
          <w:sz w:val="24"/>
          <w:szCs w:val="24"/>
          <w:highlight w:val="none"/>
          <w14:textFill>
            <w14:solidFill>
              <w14:schemeClr w14:val="tx1"/>
            </w14:solidFill>
          </w14:textFill>
        </w:rPr>
        <w:t>（1）旅行社向旅游者提供的旅游服务信息</w:t>
      </w:r>
      <w:r>
        <w:rPr>
          <w:rFonts w:hint="eastAsia" w:hAnsi="宋体" w:cs="宋体"/>
          <w:b/>
          <w:bCs/>
          <w:color w:val="000000" w:themeColor="text1"/>
          <w:sz w:val="24"/>
          <w:szCs w:val="24"/>
          <w:highlight w:val="none"/>
          <w:lang w:val="en-US" w:eastAsia="zh-CN"/>
          <w14:textFill>
            <w14:solidFill>
              <w14:schemeClr w14:val="tx1"/>
            </w14:solidFill>
          </w14:textFill>
        </w:rPr>
        <w:t>应</w:t>
      </w:r>
      <w:r>
        <w:rPr>
          <w:rFonts w:hint="eastAsia" w:hAnsi="宋体" w:cs="宋体"/>
          <w:b/>
          <w:bCs/>
          <w:color w:val="000000" w:themeColor="text1"/>
          <w:sz w:val="24"/>
          <w:szCs w:val="24"/>
          <w:highlight w:val="none"/>
          <w14:textFill>
            <w14:solidFill>
              <w14:schemeClr w14:val="tx1"/>
            </w14:solidFill>
          </w14:textFill>
        </w:rPr>
        <w:t>真实可靠，不得作虚假宣传。投标人</w:t>
      </w:r>
      <w:r>
        <w:rPr>
          <w:rFonts w:hint="eastAsia" w:hAnsi="宋体" w:cs="宋体"/>
          <w:b/>
          <w:bCs/>
          <w:color w:val="000000" w:themeColor="text1"/>
          <w:sz w:val="24"/>
          <w:szCs w:val="24"/>
          <w:highlight w:val="none"/>
          <w:lang w:val="en-US" w:eastAsia="zh-CN"/>
          <w14:textFill>
            <w14:solidFill>
              <w14:schemeClr w14:val="tx1"/>
            </w14:solidFill>
          </w14:textFill>
        </w:rPr>
        <w:t>应</w:t>
      </w:r>
      <w:r>
        <w:rPr>
          <w:rFonts w:hint="eastAsia" w:hAnsi="宋体" w:cs="宋体"/>
          <w:b/>
          <w:bCs/>
          <w:color w:val="000000" w:themeColor="text1"/>
          <w:sz w:val="24"/>
          <w:szCs w:val="24"/>
          <w:highlight w:val="none"/>
          <w14:textFill>
            <w14:solidFill>
              <w14:schemeClr w14:val="tx1"/>
            </w14:solidFill>
          </w14:textFill>
        </w:rPr>
        <w:t>承诺“因旅行社原因不能成行，或未经采购人同意擅自转团、拼团，采购人有权扣除本批次旅游费用总额的50%”；</w:t>
      </w:r>
    </w:p>
    <w:p w14:paraId="0CCE251F">
      <w:pPr>
        <w:pStyle w:val="7"/>
        <w:spacing w:line="440" w:lineRule="exact"/>
        <w:contextualSpacing/>
        <w:rPr>
          <w:rFonts w:hint="eastAsia" w:hAnsi="宋体" w:cs="宋体"/>
          <w:b/>
          <w:bCs/>
          <w:color w:val="000000" w:themeColor="text1"/>
          <w:sz w:val="24"/>
          <w:szCs w:val="24"/>
          <w:highlight w:val="none"/>
          <w14:textFill>
            <w14:solidFill>
              <w14:schemeClr w14:val="tx1"/>
            </w14:solidFill>
          </w14:textFill>
        </w:rPr>
      </w:pPr>
      <w:r>
        <w:rPr>
          <w:rFonts w:hint="eastAsia" w:hAnsi="宋体" w:cs="宋体"/>
          <w:b/>
          <w:bCs/>
          <w:color w:val="000000" w:themeColor="text1"/>
          <w:sz w:val="24"/>
          <w:szCs w:val="24"/>
          <w:highlight w:val="none"/>
          <w14:textFill>
            <w14:solidFill>
              <w14:schemeClr w14:val="tx1"/>
            </w14:solidFill>
          </w14:textFill>
        </w:rPr>
        <w:t>（2）投标人</w:t>
      </w:r>
      <w:r>
        <w:rPr>
          <w:rFonts w:hint="eastAsia" w:hAnsi="宋体" w:cs="宋体"/>
          <w:b/>
          <w:bCs/>
          <w:color w:val="000000" w:themeColor="text1"/>
          <w:sz w:val="24"/>
          <w:szCs w:val="24"/>
          <w:highlight w:val="none"/>
          <w:lang w:val="en-US" w:eastAsia="zh-CN"/>
          <w14:textFill>
            <w14:solidFill>
              <w14:schemeClr w14:val="tx1"/>
            </w14:solidFill>
          </w14:textFill>
        </w:rPr>
        <w:t>应</w:t>
      </w:r>
      <w:r>
        <w:rPr>
          <w:rFonts w:hint="eastAsia" w:hAnsi="宋体" w:cs="宋体"/>
          <w:b/>
          <w:bCs/>
          <w:color w:val="000000" w:themeColor="text1"/>
          <w:sz w:val="24"/>
          <w:szCs w:val="24"/>
          <w:highlight w:val="none"/>
          <w14:textFill>
            <w14:solidFill>
              <w14:schemeClr w14:val="tx1"/>
            </w14:solidFill>
          </w14:textFill>
        </w:rPr>
        <w:t>承诺“未经采购人同意，旅行社不得在旅游合同约定之外提供其他有偿服务，否则采购人有权扣除本批次旅游费用总额的50%”；</w:t>
      </w:r>
    </w:p>
    <w:p w14:paraId="672236D1">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b/>
          <w:bCs/>
          <w:color w:val="000000" w:themeColor="text1"/>
          <w:sz w:val="24"/>
          <w:szCs w:val="24"/>
          <w:highlight w:val="none"/>
          <w14:textFill>
            <w14:solidFill>
              <w14:schemeClr w14:val="tx1"/>
            </w14:solidFill>
          </w14:textFill>
        </w:rPr>
        <w:t>（3）投标人</w:t>
      </w:r>
      <w:r>
        <w:rPr>
          <w:rFonts w:hint="eastAsia" w:hAnsi="宋体" w:cs="宋体"/>
          <w:b/>
          <w:bCs/>
          <w:color w:val="000000" w:themeColor="text1"/>
          <w:sz w:val="24"/>
          <w:szCs w:val="24"/>
          <w:highlight w:val="none"/>
          <w:lang w:val="en-US" w:eastAsia="zh-CN"/>
          <w14:textFill>
            <w14:solidFill>
              <w14:schemeClr w14:val="tx1"/>
            </w14:solidFill>
          </w14:textFill>
        </w:rPr>
        <w:t>应</w:t>
      </w:r>
      <w:r>
        <w:rPr>
          <w:rFonts w:hint="eastAsia" w:hAnsi="宋体" w:cs="宋体"/>
          <w:b/>
          <w:bCs/>
          <w:color w:val="000000" w:themeColor="text1"/>
          <w:sz w:val="24"/>
          <w:szCs w:val="24"/>
          <w:highlight w:val="none"/>
          <w14:textFill>
            <w14:solidFill>
              <w14:schemeClr w14:val="tx1"/>
            </w14:solidFill>
          </w14:textFill>
        </w:rPr>
        <w:t>承诺“旅行社为旅游者安排或者介绍的旅游活动不得含有违反有关法律、法规、本省市区规定的内容，否则采购人有权扣除本批次旅游费用总额的50%”。</w:t>
      </w:r>
    </w:p>
    <w:p w14:paraId="7BED9B28">
      <w:pPr>
        <w:pStyle w:val="7"/>
        <w:spacing w:line="440" w:lineRule="exact"/>
        <w:ind w:firstLine="480" w:firstLineChars="200"/>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3.5经营服务方面的承诺：</w:t>
      </w:r>
    </w:p>
    <w:p w14:paraId="7255B60E">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（1）旅行社为采购人提供服务，应当与旅游者签订国家旅游局新版旅游合同（最新版）并载明下列事项：</w:t>
      </w:r>
    </w:p>
    <w:p w14:paraId="7F1EFA67">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 xml:space="preserve">a）旅行社的名称及其经营范围、地址、联系电话和旅行社业务经营许可证编号； </w:t>
      </w:r>
    </w:p>
    <w:p w14:paraId="228E1475">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 xml:space="preserve">b）旅行社经办人的姓名、联系电话； </w:t>
      </w:r>
    </w:p>
    <w:p w14:paraId="638EFF73">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 xml:space="preserve">c）签约地点和日期； </w:t>
      </w:r>
    </w:p>
    <w:p w14:paraId="4CB11FCF">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 xml:space="preserve">d）旅游行程的出发地、途经地和目的地； </w:t>
      </w:r>
    </w:p>
    <w:p w14:paraId="431D8311">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 xml:space="preserve">e）旅游行程中交通、住宿、餐饮服务安排及其标准；  </w:t>
      </w:r>
    </w:p>
    <w:p w14:paraId="2B7300EA">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 xml:space="preserve">f）职工另行付费的游览项目及价格； </w:t>
      </w:r>
    </w:p>
    <w:p w14:paraId="245161FE">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 xml:space="preserve">g）解除或者变更合同的条件和提前通知的期限； </w:t>
      </w:r>
    </w:p>
    <w:p w14:paraId="7E0EC0E7">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 xml:space="preserve">h）违反合同的纠纷解决机制及应当承担的责任； </w:t>
      </w:r>
    </w:p>
    <w:p w14:paraId="3823AFF8">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 xml:space="preserve">i）旅游服务监督、投诉电话； </w:t>
      </w:r>
    </w:p>
    <w:p w14:paraId="54B16F44">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j）双方协商一致的其他内容。</w:t>
      </w:r>
    </w:p>
    <w:p w14:paraId="193FDB0A">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（2）廉政方面的承诺：旅行社应规经营，不得行贿采购人工作人员。</w:t>
      </w:r>
    </w:p>
    <w:p w14:paraId="24114154">
      <w:pPr>
        <w:pStyle w:val="7"/>
        <w:spacing w:line="440" w:lineRule="exact"/>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3.6投标人应指定专人（项目负责人1名）与采购人日常沟通对接，如遇固定人员请假、离职等情况，须立即与采购人取得联系，并安排其他人员做好对接。</w:t>
      </w:r>
    </w:p>
    <w:p w14:paraId="10479ACD">
      <w:pPr>
        <w:pStyle w:val="7"/>
        <w:spacing w:line="360" w:lineRule="auto"/>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3.7疗休养应严格按照中央八项规定的精神要求。严禁公车私用，违规饮酒，购买烟酒以及违规组织或参与娱乐活动。严禁在寺庙参观中从事焚香叩拜、捐赠功德箱等迷信活动，严禁以疗休养名义发放钱物，包括各类</w:t>
      </w:r>
      <w:r>
        <w:rPr>
          <w:rFonts w:hint="eastAsia" w:ascii="宋体" w:hAnsi="宋体" w:eastAsia="宋体" w:cs="宋体"/>
          <w:color w:val="000000" w:themeColor="text1"/>
          <w:sz w:val="24"/>
          <w:szCs w:val="24"/>
          <w:highlight w:val="none"/>
          <w14:textFill>
            <w14:solidFill>
              <w14:schemeClr w14:val="tx1"/>
            </w14:solidFill>
          </w14:textFill>
        </w:rPr>
        <w:t>房</w:t>
      </w:r>
      <w:r>
        <w:rPr>
          <w:rFonts w:hint="eastAsia" w:ascii="宋体" w:hAnsi="宋体" w:eastAsia="宋体" w:cs="宋体"/>
          <w:color w:val="000000" w:themeColor="text1"/>
          <w:sz w:val="24"/>
          <w:szCs w:val="24"/>
          <w:highlight w:val="none"/>
          <w:lang w:val="en-US" w:eastAsia="zh-CN"/>
          <w14:textFill>
            <w14:solidFill>
              <w14:schemeClr w14:val="tx1"/>
            </w14:solidFill>
          </w14:textFill>
        </w:rPr>
        <w:t>票券</w:t>
      </w:r>
      <w:r>
        <w:rPr>
          <w:rFonts w:hint="eastAsia" w:ascii="宋体" w:hAnsi="宋体" w:eastAsia="宋体" w:cs="宋体"/>
          <w:color w:val="000000" w:themeColor="text1"/>
          <w:sz w:val="24"/>
          <w:szCs w:val="24"/>
          <w:highlight w:val="none"/>
          <w14:textFill>
            <w14:solidFill>
              <w14:schemeClr w14:val="tx1"/>
            </w14:solidFill>
          </w14:textFill>
        </w:rPr>
        <w:t>、餐</w:t>
      </w:r>
      <w:r>
        <w:rPr>
          <w:rFonts w:hint="eastAsia" w:ascii="宋体" w:hAnsi="宋体" w:eastAsia="宋体" w:cs="宋体"/>
          <w:color w:val="000000" w:themeColor="text1"/>
          <w:sz w:val="24"/>
          <w:szCs w:val="24"/>
          <w:highlight w:val="none"/>
          <w:lang w:val="en-US" w:eastAsia="zh-CN"/>
          <w14:textFill>
            <w14:solidFill>
              <w14:schemeClr w14:val="tx1"/>
            </w14:solidFill>
          </w14:textFill>
        </w:rPr>
        <w:t>票券</w:t>
      </w:r>
      <w:r>
        <w:rPr>
          <w:rFonts w:hint="eastAsia" w:hAnsi="宋体" w:cs="宋体"/>
          <w:color w:val="000000" w:themeColor="text1"/>
          <w:sz w:val="24"/>
          <w:szCs w:val="24"/>
          <w:highlight w:val="none"/>
          <w14:textFill>
            <w14:solidFill>
              <w14:schemeClr w14:val="tx1"/>
            </w14:solidFill>
          </w14:textFill>
        </w:rPr>
        <w:t>、购物卡、旅游券等。严禁以其他票据代替疗休养票据，严禁通过疗休养活动套取现金。</w:t>
      </w:r>
    </w:p>
    <w:p w14:paraId="1A78CF86">
      <w:pPr>
        <w:pStyle w:val="7"/>
        <w:spacing w:line="360" w:lineRule="auto"/>
        <w:contextualSpacing/>
        <w:rPr>
          <w:rFonts w:hint="eastAsia" w:hAnsi="宋体" w:cs="宋体"/>
          <w:color w:val="000000" w:themeColor="text1"/>
          <w:sz w:val="24"/>
          <w:szCs w:val="24"/>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3.8采购人职工有权根据喜好自由选择合适的线路以及合适的疗休养模式进行。采购人不保证中标人的各路线的实际出行人数.</w:t>
      </w:r>
    </w:p>
    <w:p w14:paraId="4A3CFFD3">
      <w:pPr>
        <w:pStyle w:val="7"/>
        <w:spacing w:line="360" w:lineRule="auto"/>
        <w:contextualSpacing/>
        <w:rPr>
          <w:rFonts w:hint="eastAsia" w:hAnsi="宋体" w:cs="宋体"/>
          <w:color w:val="000000" w:themeColor="text1"/>
          <w:sz w:val="24"/>
          <w:szCs w:val="24"/>
          <w:highlight w:val="none"/>
          <w14:textFill>
            <w14:solidFill>
              <w14:schemeClr w14:val="tx1"/>
            </w14:solidFill>
          </w14:textFill>
        </w:rPr>
      </w:pPr>
    </w:p>
    <w:p w14:paraId="7C6545C5">
      <w:pPr>
        <w:autoSpaceDE w:val="0"/>
        <w:autoSpaceDN w:val="0"/>
        <w:spacing w:line="360" w:lineRule="auto"/>
        <w:contextualSpacing/>
        <w:rPr>
          <w:rFonts w:hint="eastAsia" w:ascii="宋体" w:hAnsi="宋体" w:cs="宋体"/>
          <w:b/>
          <w:color w:val="000000" w:themeColor="text1"/>
          <w:sz w:val="24"/>
          <w:highlight w:val="none"/>
          <w:lang w:val="zh-CN"/>
          <w14:textFill>
            <w14:solidFill>
              <w14:schemeClr w14:val="tx1"/>
            </w14:solidFill>
          </w14:textFill>
        </w:rPr>
      </w:pPr>
      <w:r>
        <w:rPr>
          <w:rFonts w:hint="eastAsia" w:ascii="宋体" w:hAnsi="宋体" w:cs="宋体"/>
          <w:b/>
          <w:color w:val="000000" w:themeColor="text1"/>
          <w:sz w:val="24"/>
          <w:highlight w:val="none"/>
          <w:lang w:val="zh-CN"/>
          <w14:textFill>
            <w14:solidFill>
              <w14:schemeClr w14:val="tx1"/>
            </w14:solidFill>
          </w14:textFill>
        </w:rPr>
        <w:t>四、合同签订及执行要求</w:t>
      </w:r>
    </w:p>
    <w:p w14:paraId="1AE863D0">
      <w:pPr>
        <w:pStyle w:val="966"/>
        <w:spacing w:after="0" w:line="360" w:lineRule="auto"/>
        <w:ind w:left="0" w:leftChars="0" w:firstLine="480"/>
        <w:contextualSpacing/>
        <w:jc w:val="left"/>
        <w:textAlignment w:val="baseline"/>
        <w:rPr>
          <w:rFonts w:hint="eastAsia" w:hAnsi="宋体" w:eastAsia="宋体" w:cs="宋体"/>
          <w:color w:val="000000" w:themeColor="text1"/>
          <w:szCs w:val="24"/>
          <w:highlight w:val="none"/>
          <w14:textFill>
            <w14:solidFill>
              <w14:schemeClr w14:val="tx1"/>
            </w14:solidFill>
          </w14:textFill>
        </w:rPr>
      </w:pPr>
      <w:r>
        <w:rPr>
          <w:rFonts w:hint="eastAsia" w:hAnsi="宋体" w:eastAsia="宋体" w:cs="宋体"/>
          <w:bCs/>
          <w:color w:val="000000" w:themeColor="text1"/>
          <w:szCs w:val="24"/>
          <w:highlight w:val="none"/>
          <w:lang w:val="zh-CN"/>
          <w14:textFill>
            <w14:solidFill>
              <w14:schemeClr w14:val="tx1"/>
            </w14:solidFill>
          </w14:textFill>
        </w:rPr>
        <w:t>1、</w:t>
      </w:r>
      <w:r>
        <w:rPr>
          <w:rFonts w:hint="eastAsia" w:hAnsi="宋体" w:eastAsia="宋体" w:cs="宋体"/>
          <w:bCs/>
          <w:color w:val="000000" w:themeColor="text1"/>
          <w:szCs w:val="24"/>
          <w:highlight w:val="none"/>
          <w14:textFill>
            <w14:solidFill>
              <w14:schemeClr w14:val="tx1"/>
            </w14:solidFill>
          </w14:textFill>
        </w:rPr>
        <w:t>中标</w:t>
      </w:r>
      <w:r>
        <w:rPr>
          <w:rFonts w:hint="eastAsia" w:hAnsi="宋体" w:eastAsia="宋体" w:cs="宋体"/>
          <w:color w:val="000000" w:themeColor="text1"/>
          <w:szCs w:val="24"/>
          <w:highlight w:val="none"/>
          <w14:textFill>
            <w14:solidFill>
              <w14:schemeClr w14:val="tx1"/>
            </w14:solidFill>
          </w14:textFill>
        </w:rPr>
        <w:t>人根据采购文件及补遗（如有）要求、投标文件及其承诺，与医院签订合同，由双方共同严格遵守执行。</w:t>
      </w:r>
    </w:p>
    <w:p w14:paraId="1A8F3EBA">
      <w:pPr>
        <w:pStyle w:val="966"/>
        <w:spacing w:after="0" w:line="360" w:lineRule="auto"/>
        <w:ind w:left="0" w:leftChars="0" w:firstLine="480"/>
        <w:contextualSpacing/>
        <w:jc w:val="left"/>
        <w:textAlignment w:val="baseline"/>
        <w:rPr>
          <w:rFonts w:hint="eastAsia" w:hAnsi="宋体" w:eastAsia="宋体" w:cs="宋体"/>
          <w:color w:val="000000" w:themeColor="text1"/>
          <w:szCs w:val="24"/>
          <w:highlight w:val="none"/>
          <w14:textFill>
            <w14:solidFill>
              <w14:schemeClr w14:val="tx1"/>
            </w14:solidFill>
          </w14:textFill>
        </w:rPr>
      </w:pPr>
      <w:r>
        <w:rPr>
          <w:rFonts w:hint="eastAsia" w:hAnsi="宋体" w:eastAsia="宋体" w:cs="宋体"/>
          <w:color w:val="000000" w:themeColor="text1"/>
          <w:szCs w:val="24"/>
          <w:highlight w:val="none"/>
          <w14:textFill>
            <w14:solidFill>
              <w14:schemeClr w14:val="tx1"/>
            </w14:solidFill>
          </w14:textFill>
        </w:rPr>
        <w:t>2、合同书应由供需双方代表亲自签字。</w:t>
      </w:r>
    </w:p>
    <w:p w14:paraId="1B9871EA">
      <w:pPr>
        <w:pStyle w:val="966"/>
        <w:spacing w:after="0" w:line="360" w:lineRule="auto"/>
        <w:ind w:left="0" w:leftChars="0" w:firstLine="480"/>
        <w:contextualSpacing/>
        <w:jc w:val="left"/>
        <w:textAlignment w:val="baseline"/>
        <w:rPr>
          <w:rFonts w:hint="eastAsia" w:hAnsi="宋体" w:eastAsia="宋体" w:cs="宋体"/>
          <w:color w:val="000000" w:themeColor="text1"/>
          <w:szCs w:val="24"/>
          <w:highlight w:val="none"/>
          <w14:textFill>
            <w14:solidFill>
              <w14:schemeClr w14:val="tx1"/>
            </w14:solidFill>
          </w14:textFill>
        </w:rPr>
      </w:pPr>
      <w:r>
        <w:rPr>
          <w:rFonts w:hint="eastAsia" w:hAnsi="宋体" w:eastAsia="宋体" w:cs="宋体"/>
          <w:color w:val="000000" w:themeColor="text1"/>
          <w:szCs w:val="24"/>
          <w:highlight w:val="none"/>
          <w14:textFill>
            <w14:solidFill>
              <w14:schemeClr w14:val="tx1"/>
            </w14:solidFill>
          </w14:textFill>
        </w:rPr>
        <w:t>3、签订合同后项目不得转包，如发现转包，视为违反约定罚款5万元并终止合同。</w:t>
      </w:r>
    </w:p>
    <w:p w14:paraId="7B581E7E">
      <w:pPr>
        <w:pStyle w:val="966"/>
        <w:spacing w:after="0" w:line="360" w:lineRule="auto"/>
        <w:ind w:left="0" w:leftChars="0" w:firstLine="480"/>
        <w:contextualSpacing/>
        <w:jc w:val="left"/>
        <w:textAlignment w:val="baseline"/>
        <w:rPr>
          <w:rFonts w:hint="eastAsia" w:hAnsi="宋体" w:eastAsia="宋体" w:cs="宋体"/>
          <w:color w:val="000000" w:themeColor="text1"/>
          <w:szCs w:val="24"/>
          <w:highlight w:val="none"/>
          <w14:textFill>
            <w14:solidFill>
              <w14:schemeClr w14:val="tx1"/>
            </w14:solidFill>
          </w14:textFill>
        </w:rPr>
      </w:pPr>
      <w:r>
        <w:rPr>
          <w:rFonts w:hint="eastAsia" w:hAnsi="宋体" w:eastAsia="宋体" w:cs="宋体"/>
          <w:color w:val="000000" w:themeColor="text1"/>
          <w:szCs w:val="24"/>
          <w:highlight w:val="none"/>
          <w14:textFill>
            <w14:solidFill>
              <w14:schemeClr w14:val="tx1"/>
            </w14:solidFill>
          </w14:textFill>
        </w:rPr>
        <w:t>4、签订合同后，任何一方违约均应赔偿给对方造成的经济损失，并支付对方违约2万元。任何一方未经协商或通知对方而擅自单方终止合同的，应赔偿对方违约金5万元，以补偿对方的损失。</w:t>
      </w:r>
    </w:p>
    <w:p w14:paraId="230F8409">
      <w:pPr>
        <w:pStyle w:val="966"/>
        <w:spacing w:after="0" w:line="360" w:lineRule="auto"/>
        <w:ind w:left="0" w:leftChars="0" w:firstLine="480"/>
        <w:contextualSpacing/>
        <w:jc w:val="left"/>
        <w:textAlignment w:val="baseline"/>
        <w:rPr>
          <w:rFonts w:hint="eastAsia" w:hAnsi="宋体" w:eastAsia="宋体" w:cs="宋体"/>
          <w:color w:val="000000" w:themeColor="text1"/>
          <w:szCs w:val="24"/>
          <w:highlight w:val="none"/>
          <w14:textFill>
            <w14:solidFill>
              <w14:schemeClr w14:val="tx1"/>
            </w14:solidFill>
          </w14:textFill>
        </w:rPr>
      </w:pPr>
      <w:r>
        <w:rPr>
          <w:rFonts w:hint="eastAsia" w:hAnsi="宋体" w:eastAsia="宋体" w:cs="宋体"/>
          <w:color w:val="000000" w:themeColor="text1"/>
          <w:szCs w:val="24"/>
          <w:highlight w:val="none"/>
          <w14:textFill>
            <w14:solidFill>
              <w14:schemeClr w14:val="tx1"/>
            </w14:solidFill>
          </w14:textFill>
        </w:rPr>
        <w:t>5、院工会有权定期或不定期对职工疗休养相关内容（包括线路设定、旅</w:t>
      </w:r>
      <w:r>
        <w:rPr>
          <w:rFonts w:hint="eastAsia" w:hAnsi="宋体" w:eastAsia="宋体" w:cs="宋体"/>
          <w:color w:val="000000" w:themeColor="text1"/>
          <w:szCs w:val="24"/>
          <w:highlight w:val="none"/>
          <w:lang w:val="en-US" w:eastAsia="zh-CN"/>
          <w14:textFill>
            <w14:solidFill>
              <w14:schemeClr w14:val="tx1"/>
            </w14:solidFill>
          </w14:textFill>
        </w:rPr>
        <w:t>行</w:t>
      </w:r>
      <w:r>
        <w:rPr>
          <w:rFonts w:hint="eastAsia" w:hAnsi="宋体" w:eastAsia="宋体" w:cs="宋体"/>
          <w:color w:val="000000" w:themeColor="text1"/>
          <w:szCs w:val="24"/>
          <w:highlight w:val="none"/>
          <w14:textFill>
            <w14:solidFill>
              <w14:schemeClr w14:val="tx1"/>
            </w14:solidFill>
          </w14:textFill>
        </w:rPr>
        <w:t>社导游、住宿餐饮安排以及交通工具质量等）进行满意度测评。</w:t>
      </w:r>
    </w:p>
    <w:p w14:paraId="6734C2FA">
      <w:pPr>
        <w:pStyle w:val="966"/>
        <w:spacing w:after="0" w:line="360" w:lineRule="auto"/>
        <w:ind w:left="0" w:leftChars="0" w:firstLine="480"/>
        <w:contextualSpacing/>
        <w:jc w:val="left"/>
        <w:textAlignment w:val="baseline"/>
        <w:rPr>
          <w:rFonts w:hint="eastAsia" w:hAnsi="宋体" w:eastAsia="宋体" w:cs="宋体"/>
          <w:color w:val="000000" w:themeColor="text1"/>
          <w:szCs w:val="24"/>
          <w:highlight w:val="none"/>
          <w14:textFill>
            <w14:solidFill>
              <w14:schemeClr w14:val="tx1"/>
            </w14:solidFill>
          </w14:textFill>
        </w:rPr>
      </w:pPr>
      <w:r>
        <w:rPr>
          <w:rFonts w:hint="eastAsia" w:hAnsi="宋体" w:eastAsia="宋体" w:cs="宋体"/>
          <w:color w:val="000000" w:themeColor="text1"/>
          <w:szCs w:val="24"/>
          <w:highlight w:val="none"/>
          <w14:textFill>
            <w14:solidFill>
              <w14:schemeClr w14:val="tx1"/>
            </w14:solidFill>
          </w14:textFill>
        </w:rPr>
        <w:t>（1）当次平均满意度得分在85（含）以上时，全额支付当次疗休养补贴经费。</w:t>
      </w:r>
    </w:p>
    <w:p w14:paraId="3322E15C">
      <w:pPr>
        <w:pStyle w:val="966"/>
        <w:spacing w:after="0" w:line="360" w:lineRule="auto"/>
        <w:ind w:left="0" w:leftChars="0" w:firstLine="480"/>
        <w:contextualSpacing/>
        <w:jc w:val="left"/>
        <w:textAlignment w:val="baseline"/>
        <w:rPr>
          <w:rFonts w:hint="eastAsia" w:hAnsi="宋体" w:eastAsia="宋体" w:cs="宋体"/>
          <w:color w:val="000000" w:themeColor="text1"/>
          <w:szCs w:val="24"/>
          <w:highlight w:val="none"/>
          <w14:textFill>
            <w14:solidFill>
              <w14:schemeClr w14:val="tx1"/>
            </w14:solidFill>
          </w14:textFill>
        </w:rPr>
      </w:pPr>
      <w:r>
        <w:rPr>
          <w:rFonts w:hint="eastAsia" w:hAnsi="宋体" w:eastAsia="宋体" w:cs="宋体"/>
          <w:color w:val="000000" w:themeColor="text1"/>
          <w:szCs w:val="24"/>
          <w:highlight w:val="none"/>
          <w14:textFill>
            <w14:solidFill>
              <w14:schemeClr w14:val="tx1"/>
            </w14:solidFill>
          </w14:textFill>
        </w:rPr>
        <w:t>（2）当次平均满意度得分在80（含）-85分（不含），以85分为基准，每降低1分扣除当次疗休养补贴经费的1%。</w:t>
      </w:r>
    </w:p>
    <w:p w14:paraId="3848E86E">
      <w:pPr>
        <w:pStyle w:val="966"/>
        <w:spacing w:after="0" w:line="360" w:lineRule="auto"/>
        <w:ind w:left="0" w:leftChars="0" w:firstLine="480"/>
        <w:contextualSpacing/>
        <w:jc w:val="left"/>
        <w:textAlignment w:val="baseline"/>
        <w:rPr>
          <w:rFonts w:hint="eastAsia" w:hAnsi="宋体" w:eastAsia="宋体" w:cs="宋体"/>
          <w:color w:val="000000" w:themeColor="text1"/>
          <w:szCs w:val="24"/>
          <w:highlight w:val="none"/>
          <w14:textFill>
            <w14:solidFill>
              <w14:schemeClr w14:val="tx1"/>
            </w14:solidFill>
          </w14:textFill>
        </w:rPr>
      </w:pPr>
      <w:r>
        <w:rPr>
          <w:rFonts w:hint="eastAsia" w:hAnsi="宋体" w:eastAsia="宋体" w:cs="宋体"/>
          <w:color w:val="000000" w:themeColor="text1"/>
          <w:szCs w:val="24"/>
          <w:highlight w:val="none"/>
          <w14:textFill>
            <w14:solidFill>
              <w14:schemeClr w14:val="tx1"/>
            </w14:solidFill>
          </w14:textFill>
        </w:rPr>
        <w:t>（3）当次平均满意度得分在75（含）-80分（不含），以85分为基准，每降低1分扣除当次疗休养补贴经费的2%。</w:t>
      </w:r>
    </w:p>
    <w:p w14:paraId="419F2625">
      <w:pPr>
        <w:pStyle w:val="966"/>
        <w:spacing w:after="0" w:line="360" w:lineRule="auto"/>
        <w:ind w:left="0" w:leftChars="0" w:firstLine="480"/>
        <w:contextualSpacing/>
        <w:jc w:val="left"/>
        <w:textAlignment w:val="baseline"/>
        <w:rPr>
          <w:rFonts w:hint="eastAsia" w:hAnsi="宋体" w:eastAsia="宋体" w:cs="宋体"/>
          <w:color w:val="000000" w:themeColor="text1"/>
          <w:szCs w:val="24"/>
          <w:highlight w:val="none"/>
          <w14:textFill>
            <w14:solidFill>
              <w14:schemeClr w14:val="tx1"/>
            </w14:solidFill>
          </w14:textFill>
        </w:rPr>
      </w:pPr>
      <w:r>
        <w:rPr>
          <w:rFonts w:hint="eastAsia" w:hAnsi="宋体" w:eastAsia="宋体" w:cs="宋体"/>
          <w:color w:val="000000" w:themeColor="text1"/>
          <w:szCs w:val="24"/>
          <w:highlight w:val="none"/>
          <w14:textFill>
            <w14:solidFill>
              <w14:schemeClr w14:val="tx1"/>
            </w14:solidFill>
          </w14:textFill>
        </w:rPr>
        <w:t>（4）当次平均满意度得分在70（含）-75分（不含），以85分为基准，每降低1分扣除当次疗休养补贴经费的3%，并被处以暂停6个月的疗休养业务轮替资格。</w:t>
      </w:r>
    </w:p>
    <w:p w14:paraId="2421FCF4">
      <w:pPr>
        <w:pStyle w:val="966"/>
        <w:spacing w:after="0" w:line="360" w:lineRule="auto"/>
        <w:ind w:left="0" w:leftChars="0" w:firstLine="480"/>
        <w:contextualSpacing/>
        <w:jc w:val="left"/>
        <w:textAlignment w:val="baseline"/>
        <w:rPr>
          <w:rFonts w:hint="eastAsia" w:hAnsi="宋体" w:eastAsia="宋体" w:cs="宋体"/>
          <w:color w:val="000000" w:themeColor="text1"/>
          <w:szCs w:val="24"/>
          <w:highlight w:val="none"/>
          <w14:textFill>
            <w14:solidFill>
              <w14:schemeClr w14:val="tx1"/>
            </w14:solidFill>
          </w14:textFill>
        </w:rPr>
      </w:pPr>
      <w:r>
        <w:rPr>
          <w:rFonts w:hint="eastAsia" w:hAnsi="宋体" w:eastAsia="宋体" w:cs="宋体"/>
          <w:color w:val="000000" w:themeColor="text1"/>
          <w:szCs w:val="24"/>
          <w:highlight w:val="none"/>
          <w14:textFill>
            <w14:solidFill>
              <w14:schemeClr w14:val="tx1"/>
            </w14:solidFill>
          </w14:textFill>
        </w:rPr>
        <w:t>（5）当次平均满意度得分在70（不含）以下时，以85分为基准，每降低1分扣除当次疗休养补贴经费的3%，并扣除全额履约保证金，经采购人商议决定，有权终止合同。</w:t>
      </w:r>
    </w:p>
    <w:p w14:paraId="5C431C11">
      <w:pPr>
        <w:pStyle w:val="966"/>
        <w:spacing w:after="0" w:line="360" w:lineRule="auto"/>
        <w:ind w:left="0" w:leftChars="0" w:firstLine="480"/>
        <w:contextualSpacing/>
        <w:jc w:val="left"/>
        <w:textAlignment w:val="baseline"/>
        <w:rPr>
          <w:rFonts w:hint="eastAsia" w:hAnsi="宋体" w:eastAsia="宋体" w:cs="宋体"/>
          <w:color w:val="000000" w:themeColor="text1"/>
          <w:szCs w:val="24"/>
          <w:highlight w:val="none"/>
          <w14:textFill>
            <w14:solidFill>
              <w14:schemeClr w14:val="tx1"/>
            </w14:solidFill>
          </w14:textFill>
        </w:rPr>
      </w:pPr>
      <w:r>
        <w:rPr>
          <w:rFonts w:hint="eastAsia" w:hAnsi="宋体" w:eastAsia="宋体" w:cs="宋体"/>
          <w:color w:val="000000" w:themeColor="text1"/>
          <w:szCs w:val="24"/>
          <w:highlight w:val="none"/>
          <w14:textFill>
            <w14:solidFill>
              <w14:schemeClr w14:val="tx1"/>
            </w14:solidFill>
          </w14:textFill>
        </w:rPr>
        <w:t>6、遇有双方不能协商解决的问题时，任何一方都有权向需方所在地人民法院提起诉讼，由所在地人民法院依法裁决。</w:t>
      </w:r>
    </w:p>
    <w:p w14:paraId="3AB82374">
      <w:pPr>
        <w:tabs>
          <w:tab w:val="left" w:pos="0"/>
        </w:tabs>
        <w:spacing w:line="360" w:lineRule="auto"/>
        <w:ind w:firstLine="480"/>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7、采购人职工有权根据喜好自由选择合适的线路以及合适的疗休养模式进行。采购人不保证中标人的各路线的实际出行人数。</w:t>
      </w:r>
    </w:p>
    <w:p w14:paraId="2AD3FE23">
      <w:pPr>
        <w:tabs>
          <w:tab w:val="left" w:pos="0"/>
        </w:tabs>
        <w:spacing w:line="360" w:lineRule="auto"/>
        <w:rPr>
          <w:rFonts w:hint="eastAsia" w:ascii="宋体" w:hAnsi="宋体" w:cs="宋体"/>
          <w:color w:val="000000" w:themeColor="text1"/>
          <w:kern w:val="0"/>
          <w:sz w:val="24"/>
          <w:highlight w:val="none"/>
          <w14:textFill>
            <w14:solidFill>
              <w14:schemeClr w14:val="tx1"/>
            </w14:solidFill>
          </w14:textFill>
        </w:rPr>
      </w:pPr>
    </w:p>
    <w:p w14:paraId="43A1D6C8">
      <w:pPr>
        <w:spacing w:line="360" w:lineRule="auto"/>
        <w:jc w:val="center"/>
        <w:outlineLvl w:val="0"/>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 xml:space="preserve">第四部分   </w:t>
      </w:r>
      <w:bookmarkStart w:id="34" w:name="_Toc184310338"/>
      <w:bookmarkEnd w:id="34"/>
      <w:bookmarkStart w:id="35" w:name="_Toc184312081"/>
      <w:bookmarkEnd w:id="35"/>
      <w:bookmarkStart w:id="36" w:name="_Toc184310337"/>
      <w:bookmarkEnd w:id="36"/>
      <w:bookmarkStart w:id="37" w:name="_Toc184312083"/>
      <w:bookmarkEnd w:id="37"/>
      <w:bookmarkStart w:id="38" w:name="_Toc184312119"/>
      <w:bookmarkEnd w:id="38"/>
      <w:bookmarkStart w:id="39" w:name="_Toc184313309"/>
      <w:bookmarkEnd w:id="39"/>
      <w:bookmarkStart w:id="40" w:name="_Toc184313239"/>
      <w:bookmarkEnd w:id="40"/>
      <w:bookmarkStart w:id="41" w:name="_Toc184310316"/>
      <w:bookmarkEnd w:id="41"/>
      <w:bookmarkStart w:id="42" w:name="_Toc184314453"/>
      <w:bookmarkEnd w:id="42"/>
      <w:bookmarkStart w:id="43" w:name="_Toc184313310"/>
      <w:bookmarkEnd w:id="43"/>
      <w:bookmarkStart w:id="44" w:name="_Toc184310327"/>
      <w:bookmarkEnd w:id="44"/>
      <w:bookmarkStart w:id="45" w:name="_Toc184314475"/>
      <w:bookmarkEnd w:id="45"/>
      <w:bookmarkStart w:id="46" w:name="_Toc184310343"/>
      <w:bookmarkEnd w:id="46"/>
      <w:bookmarkStart w:id="47" w:name="_Toc184314422"/>
      <w:bookmarkEnd w:id="47"/>
      <w:bookmarkStart w:id="48" w:name="_Toc184314452"/>
      <w:bookmarkEnd w:id="48"/>
      <w:bookmarkStart w:id="49" w:name="_Toc184308088"/>
      <w:bookmarkEnd w:id="49"/>
      <w:bookmarkStart w:id="50" w:name="_Toc184308036"/>
      <w:bookmarkEnd w:id="50"/>
      <w:bookmarkStart w:id="51" w:name="_Toc184313298"/>
      <w:bookmarkEnd w:id="51"/>
      <w:bookmarkStart w:id="52" w:name="_Toc184308099"/>
      <w:bookmarkEnd w:id="52"/>
      <w:bookmarkStart w:id="53" w:name="_Toc184310340"/>
      <w:bookmarkEnd w:id="53"/>
      <w:bookmarkStart w:id="54" w:name="_Toc184308044"/>
      <w:bookmarkEnd w:id="54"/>
      <w:bookmarkStart w:id="55" w:name="_Toc184313262"/>
      <w:bookmarkEnd w:id="55"/>
      <w:bookmarkStart w:id="56" w:name="_Toc184310308"/>
      <w:bookmarkEnd w:id="56"/>
      <w:bookmarkStart w:id="57" w:name="_Toc184312116"/>
      <w:bookmarkEnd w:id="57"/>
      <w:bookmarkStart w:id="58" w:name="_Toc184308081"/>
      <w:bookmarkEnd w:id="58"/>
      <w:bookmarkStart w:id="59" w:name="_Toc184310272"/>
      <w:bookmarkEnd w:id="59"/>
      <w:bookmarkStart w:id="60" w:name="_Toc184312080"/>
      <w:bookmarkEnd w:id="60"/>
      <w:bookmarkStart w:id="61" w:name="_Toc184313253"/>
      <w:bookmarkEnd w:id="61"/>
      <w:bookmarkStart w:id="62" w:name="_Toc184310273"/>
      <w:bookmarkEnd w:id="62"/>
      <w:bookmarkStart w:id="63" w:name="_Toc184308074"/>
      <w:bookmarkEnd w:id="63"/>
      <w:bookmarkStart w:id="64" w:name="_Toc184313277"/>
      <w:bookmarkEnd w:id="64"/>
      <w:bookmarkStart w:id="65" w:name="_Toc184313283"/>
      <w:bookmarkEnd w:id="65"/>
      <w:bookmarkStart w:id="66" w:name="_Toc184308087"/>
      <w:bookmarkEnd w:id="66"/>
      <w:bookmarkStart w:id="67" w:name="_Toc184312114"/>
      <w:bookmarkEnd w:id="67"/>
      <w:bookmarkStart w:id="68" w:name="_Toc184308048"/>
      <w:bookmarkEnd w:id="68"/>
      <w:bookmarkStart w:id="69" w:name="_Toc184313252"/>
      <w:bookmarkEnd w:id="69"/>
      <w:bookmarkStart w:id="70" w:name="_Toc184308106"/>
      <w:bookmarkEnd w:id="70"/>
      <w:bookmarkStart w:id="71" w:name="_Toc184313276"/>
      <w:bookmarkEnd w:id="71"/>
      <w:bookmarkStart w:id="72" w:name="_Toc184310287"/>
      <w:bookmarkEnd w:id="72"/>
      <w:bookmarkStart w:id="73" w:name="_Toc184308062"/>
      <w:bookmarkEnd w:id="73"/>
      <w:bookmarkStart w:id="74" w:name="_Toc184312073"/>
      <w:bookmarkEnd w:id="74"/>
      <w:bookmarkStart w:id="75" w:name="_Toc184312120"/>
      <w:bookmarkEnd w:id="75"/>
      <w:bookmarkStart w:id="76" w:name="_Toc184312109"/>
      <w:bookmarkEnd w:id="76"/>
      <w:bookmarkStart w:id="77" w:name="_Toc184312106"/>
      <w:bookmarkEnd w:id="77"/>
      <w:bookmarkStart w:id="78" w:name="_Toc184314468"/>
      <w:bookmarkEnd w:id="78"/>
      <w:bookmarkStart w:id="79" w:name="_Toc184314418"/>
      <w:bookmarkEnd w:id="79"/>
      <w:bookmarkStart w:id="80" w:name="_Toc184312103"/>
      <w:bookmarkEnd w:id="80"/>
      <w:bookmarkStart w:id="81" w:name="_Toc184310296"/>
      <w:bookmarkEnd w:id="81"/>
      <w:bookmarkStart w:id="82" w:name="_Toc184313268"/>
      <w:bookmarkEnd w:id="82"/>
      <w:bookmarkStart w:id="83" w:name="_Toc184314419"/>
      <w:bookmarkEnd w:id="83"/>
      <w:bookmarkStart w:id="84" w:name="_Toc184310302"/>
      <w:bookmarkEnd w:id="84"/>
      <w:bookmarkStart w:id="85" w:name="_Toc184314429"/>
      <w:bookmarkEnd w:id="85"/>
      <w:bookmarkStart w:id="86" w:name="_Toc184314473"/>
      <w:bookmarkEnd w:id="86"/>
      <w:bookmarkStart w:id="87" w:name="_Toc184314433"/>
      <w:bookmarkEnd w:id="87"/>
      <w:bookmarkStart w:id="88" w:name="_Toc184312125"/>
      <w:bookmarkEnd w:id="88"/>
      <w:bookmarkStart w:id="89" w:name="_Toc184313240"/>
      <w:bookmarkEnd w:id="89"/>
      <w:bookmarkStart w:id="90" w:name="_Toc184308040"/>
      <w:bookmarkEnd w:id="90"/>
      <w:bookmarkStart w:id="91" w:name="_Toc184308082"/>
      <w:bookmarkEnd w:id="91"/>
      <w:bookmarkStart w:id="92" w:name="_Toc184313256"/>
      <w:bookmarkEnd w:id="92"/>
      <w:bookmarkStart w:id="93" w:name="_Toc184308100"/>
      <w:bookmarkEnd w:id="93"/>
      <w:bookmarkStart w:id="94" w:name="_Toc184313301"/>
      <w:bookmarkEnd w:id="94"/>
      <w:bookmarkStart w:id="95" w:name="_Toc184312110"/>
      <w:bookmarkEnd w:id="95"/>
      <w:bookmarkStart w:id="96" w:name="_Toc184314457"/>
      <w:bookmarkEnd w:id="96"/>
      <w:bookmarkStart w:id="97" w:name="_Toc184314481"/>
      <w:bookmarkEnd w:id="97"/>
      <w:bookmarkStart w:id="98" w:name="_Toc184313272"/>
      <w:bookmarkEnd w:id="98"/>
      <w:bookmarkStart w:id="99" w:name="_Toc184312089"/>
      <w:bookmarkEnd w:id="99"/>
      <w:bookmarkStart w:id="100" w:name="_Toc184310317"/>
      <w:bookmarkEnd w:id="100"/>
      <w:bookmarkStart w:id="101" w:name="_Toc184313288"/>
      <w:bookmarkEnd w:id="101"/>
      <w:bookmarkStart w:id="102" w:name="_Toc184314445"/>
      <w:bookmarkEnd w:id="102"/>
      <w:bookmarkStart w:id="103" w:name="_Toc184313241"/>
      <w:bookmarkEnd w:id="103"/>
      <w:bookmarkStart w:id="104" w:name="_Toc184314474"/>
      <w:bookmarkEnd w:id="104"/>
      <w:bookmarkStart w:id="105" w:name="_Toc184312079"/>
      <w:bookmarkEnd w:id="105"/>
      <w:bookmarkStart w:id="106" w:name="_Toc184310282"/>
      <w:bookmarkEnd w:id="106"/>
      <w:bookmarkStart w:id="107" w:name="_Toc184308101"/>
      <w:bookmarkEnd w:id="107"/>
      <w:bookmarkStart w:id="108" w:name="_Toc184310321"/>
      <w:bookmarkEnd w:id="108"/>
      <w:bookmarkStart w:id="109" w:name="_Toc184313245"/>
      <w:bookmarkEnd w:id="109"/>
      <w:bookmarkStart w:id="110" w:name="_Toc184312111"/>
      <w:bookmarkEnd w:id="110"/>
      <w:bookmarkStart w:id="111" w:name="_Toc184313244"/>
      <w:bookmarkEnd w:id="111"/>
      <w:bookmarkStart w:id="112" w:name="_Toc184314447"/>
      <w:bookmarkEnd w:id="112"/>
      <w:bookmarkStart w:id="113" w:name="_Toc184310339"/>
      <w:bookmarkEnd w:id="113"/>
      <w:bookmarkStart w:id="114" w:name="_Toc184313274"/>
      <w:bookmarkEnd w:id="114"/>
      <w:bookmarkStart w:id="115" w:name="_Toc184313291"/>
      <w:bookmarkEnd w:id="115"/>
      <w:bookmarkStart w:id="116" w:name="_Toc184308041"/>
      <w:bookmarkEnd w:id="116"/>
      <w:bookmarkStart w:id="117" w:name="_Toc184313303"/>
      <w:bookmarkEnd w:id="117"/>
      <w:bookmarkStart w:id="118" w:name="_Toc184312108"/>
      <w:bookmarkEnd w:id="118"/>
      <w:bookmarkStart w:id="119" w:name="_Toc184310297"/>
      <w:bookmarkEnd w:id="119"/>
      <w:bookmarkStart w:id="120" w:name="_Toc184313251"/>
      <w:bookmarkEnd w:id="120"/>
      <w:bookmarkStart w:id="121" w:name="_Toc184312071"/>
      <w:bookmarkEnd w:id="121"/>
      <w:bookmarkStart w:id="122" w:name="_Toc184313302"/>
      <w:bookmarkEnd w:id="122"/>
      <w:bookmarkStart w:id="123" w:name="_Toc184312137"/>
      <w:bookmarkEnd w:id="123"/>
      <w:bookmarkStart w:id="124" w:name="_Toc184310307"/>
      <w:bookmarkEnd w:id="124"/>
      <w:bookmarkStart w:id="125" w:name="_Toc184314463"/>
      <w:bookmarkEnd w:id="125"/>
      <w:bookmarkStart w:id="126" w:name="_Toc184313248"/>
      <w:bookmarkEnd w:id="126"/>
      <w:bookmarkStart w:id="127" w:name="_Toc184308105"/>
      <w:bookmarkEnd w:id="127"/>
      <w:bookmarkStart w:id="128" w:name="_Toc184312077"/>
      <w:bookmarkEnd w:id="128"/>
      <w:bookmarkStart w:id="129" w:name="_Toc184314442"/>
      <w:bookmarkEnd w:id="129"/>
      <w:bookmarkStart w:id="130" w:name="_Toc184312091"/>
      <w:bookmarkEnd w:id="130"/>
      <w:bookmarkStart w:id="131" w:name="_Toc184313247"/>
      <w:bookmarkEnd w:id="131"/>
      <w:bookmarkStart w:id="132" w:name="_Toc184314430"/>
      <w:bookmarkEnd w:id="132"/>
      <w:bookmarkStart w:id="133" w:name="_Toc184308049"/>
      <w:bookmarkEnd w:id="133"/>
      <w:bookmarkStart w:id="134" w:name="_Toc184310280"/>
      <w:bookmarkEnd w:id="134"/>
      <w:bookmarkStart w:id="135" w:name="_Toc184310286"/>
      <w:bookmarkEnd w:id="135"/>
      <w:bookmarkStart w:id="136" w:name="_Toc184308058"/>
      <w:bookmarkEnd w:id="136"/>
      <w:bookmarkStart w:id="137" w:name="_Toc184312094"/>
      <w:bookmarkEnd w:id="137"/>
      <w:bookmarkStart w:id="138" w:name="_Toc184312132"/>
      <w:bookmarkEnd w:id="138"/>
      <w:bookmarkStart w:id="139" w:name="_Toc184312113"/>
      <w:bookmarkEnd w:id="139"/>
      <w:bookmarkStart w:id="140" w:name="_Toc184308060"/>
      <w:bookmarkEnd w:id="140"/>
      <w:bookmarkStart w:id="141" w:name="_Toc184310305"/>
      <w:bookmarkEnd w:id="141"/>
      <w:bookmarkStart w:id="142" w:name="_Toc184312076"/>
      <w:bookmarkEnd w:id="142"/>
      <w:bookmarkStart w:id="143" w:name="_Toc184308092"/>
      <w:bookmarkEnd w:id="143"/>
      <w:bookmarkStart w:id="144" w:name="_Toc184310312"/>
      <w:bookmarkEnd w:id="144"/>
      <w:bookmarkStart w:id="145" w:name="_Toc184314479"/>
      <w:bookmarkEnd w:id="145"/>
      <w:bookmarkStart w:id="146" w:name="_Toc184310295"/>
      <w:bookmarkEnd w:id="146"/>
      <w:bookmarkStart w:id="147" w:name="_Toc184308045"/>
      <w:bookmarkEnd w:id="147"/>
      <w:bookmarkStart w:id="148" w:name="_Toc184313281"/>
      <w:bookmarkEnd w:id="148"/>
      <w:bookmarkStart w:id="149" w:name="_Toc184314446"/>
      <w:bookmarkEnd w:id="149"/>
      <w:bookmarkStart w:id="150" w:name="_Toc184313265"/>
      <w:bookmarkEnd w:id="150"/>
      <w:bookmarkStart w:id="151" w:name="_Toc184314482"/>
      <w:bookmarkEnd w:id="151"/>
      <w:bookmarkStart w:id="152" w:name="_Toc184308067"/>
      <w:bookmarkEnd w:id="152"/>
      <w:bookmarkStart w:id="153" w:name="_Toc184314448"/>
      <w:bookmarkEnd w:id="153"/>
      <w:bookmarkStart w:id="154" w:name="_Toc184310314"/>
      <w:bookmarkEnd w:id="154"/>
      <w:bookmarkStart w:id="155" w:name="_Toc184312105"/>
      <w:bookmarkEnd w:id="155"/>
      <w:bookmarkStart w:id="156" w:name="_Toc184312135"/>
      <w:bookmarkEnd w:id="156"/>
      <w:bookmarkStart w:id="157" w:name="_Toc184308093"/>
      <w:bookmarkEnd w:id="157"/>
      <w:bookmarkStart w:id="158" w:name="_Toc184312136"/>
      <w:bookmarkEnd w:id="158"/>
      <w:bookmarkStart w:id="159" w:name="_Toc184314439"/>
      <w:bookmarkEnd w:id="159"/>
      <w:bookmarkStart w:id="160" w:name="_Toc184310324"/>
      <w:bookmarkEnd w:id="160"/>
      <w:bookmarkStart w:id="161" w:name="_Toc184308071"/>
      <w:bookmarkEnd w:id="161"/>
      <w:bookmarkStart w:id="162" w:name="_Toc184312117"/>
      <w:bookmarkEnd w:id="162"/>
      <w:bookmarkStart w:id="163" w:name="_Toc184314478"/>
      <w:bookmarkEnd w:id="163"/>
      <w:bookmarkStart w:id="164" w:name="_Toc184310320"/>
      <w:bookmarkEnd w:id="164"/>
      <w:bookmarkStart w:id="165" w:name="_Toc184312093"/>
      <w:bookmarkEnd w:id="165"/>
      <w:bookmarkStart w:id="166" w:name="_Toc184314469"/>
      <w:bookmarkEnd w:id="166"/>
      <w:bookmarkStart w:id="167" w:name="_Toc184312087"/>
      <w:bookmarkEnd w:id="167"/>
      <w:bookmarkStart w:id="168" w:name="_Toc184313243"/>
      <w:bookmarkEnd w:id="168"/>
      <w:bookmarkStart w:id="169" w:name="_Toc184312134"/>
      <w:bookmarkEnd w:id="169"/>
      <w:bookmarkStart w:id="170" w:name="_Toc184312099"/>
      <w:bookmarkEnd w:id="170"/>
      <w:bookmarkStart w:id="171" w:name="_Toc184314472"/>
      <w:bookmarkEnd w:id="171"/>
      <w:bookmarkStart w:id="172" w:name="_Toc184310325"/>
      <w:bookmarkEnd w:id="172"/>
      <w:bookmarkStart w:id="173" w:name="_Toc184308053"/>
      <w:bookmarkEnd w:id="173"/>
      <w:bookmarkStart w:id="174" w:name="_Toc184314440"/>
      <w:bookmarkEnd w:id="174"/>
      <w:bookmarkStart w:id="175" w:name="_Toc184310303"/>
      <w:bookmarkEnd w:id="175"/>
      <w:bookmarkStart w:id="176" w:name="_Toc184313257"/>
      <w:bookmarkEnd w:id="176"/>
      <w:bookmarkStart w:id="177" w:name="_Toc184314423"/>
      <w:bookmarkEnd w:id="177"/>
      <w:bookmarkStart w:id="178" w:name="_Toc184310306"/>
      <w:bookmarkEnd w:id="178"/>
      <w:bookmarkStart w:id="179" w:name="_Toc184313259"/>
      <w:bookmarkEnd w:id="179"/>
      <w:bookmarkStart w:id="180" w:name="_Toc184314459"/>
      <w:bookmarkEnd w:id="180"/>
      <w:bookmarkStart w:id="181" w:name="_Toc184310283"/>
      <w:bookmarkEnd w:id="181"/>
      <w:bookmarkStart w:id="182" w:name="_Toc184313284"/>
      <w:bookmarkEnd w:id="182"/>
      <w:bookmarkStart w:id="183" w:name="_Toc184308063"/>
      <w:bookmarkEnd w:id="183"/>
      <w:bookmarkStart w:id="184" w:name="_Toc184312069"/>
      <w:bookmarkEnd w:id="184"/>
      <w:bookmarkStart w:id="185" w:name="_Toc184312139"/>
      <w:bookmarkEnd w:id="185"/>
      <w:bookmarkStart w:id="186" w:name="_Toc184314461"/>
      <w:bookmarkEnd w:id="186"/>
      <w:bookmarkStart w:id="187" w:name="_Toc184312088"/>
      <w:bookmarkEnd w:id="187"/>
      <w:bookmarkStart w:id="188" w:name="_Toc184308104"/>
      <w:bookmarkEnd w:id="188"/>
      <w:bookmarkStart w:id="189" w:name="_Toc184310315"/>
      <w:bookmarkEnd w:id="189"/>
      <w:bookmarkStart w:id="190" w:name="_Toc184313305"/>
      <w:bookmarkEnd w:id="190"/>
      <w:bookmarkStart w:id="191" w:name="_Toc184308052"/>
      <w:bookmarkEnd w:id="191"/>
      <w:bookmarkStart w:id="192" w:name="_Toc184314471"/>
      <w:bookmarkEnd w:id="192"/>
      <w:bookmarkStart w:id="193" w:name="_Toc184313294"/>
      <w:bookmarkEnd w:id="193"/>
      <w:bookmarkStart w:id="194" w:name="_Toc184308073"/>
      <w:bookmarkEnd w:id="194"/>
      <w:bookmarkStart w:id="195" w:name="_Toc184314454"/>
      <w:bookmarkEnd w:id="195"/>
      <w:bookmarkStart w:id="196" w:name="_Toc184312067"/>
      <w:bookmarkEnd w:id="196"/>
      <w:bookmarkStart w:id="197" w:name="_Toc184308061"/>
      <w:bookmarkEnd w:id="197"/>
      <w:bookmarkStart w:id="198" w:name="_Toc184314444"/>
      <w:bookmarkEnd w:id="198"/>
      <w:bookmarkStart w:id="199" w:name="_Toc184314420"/>
      <w:bookmarkEnd w:id="199"/>
      <w:bookmarkStart w:id="200" w:name="_Toc184308055"/>
      <w:bookmarkEnd w:id="200"/>
      <w:bookmarkStart w:id="201" w:name="_Toc184313249"/>
      <w:bookmarkEnd w:id="201"/>
      <w:bookmarkStart w:id="202" w:name="_Toc184313306"/>
      <w:bookmarkEnd w:id="202"/>
      <w:bookmarkStart w:id="203" w:name="_Toc184312121"/>
      <w:bookmarkEnd w:id="203"/>
      <w:bookmarkStart w:id="204" w:name="_Toc184314443"/>
      <w:bookmarkEnd w:id="204"/>
      <w:bookmarkStart w:id="205" w:name="_Toc184313254"/>
      <w:bookmarkEnd w:id="205"/>
      <w:bookmarkStart w:id="206" w:name="_Toc184310341"/>
      <w:bookmarkEnd w:id="206"/>
      <w:bookmarkStart w:id="207" w:name="_Toc184308078"/>
      <w:bookmarkEnd w:id="207"/>
      <w:bookmarkStart w:id="208" w:name="_Toc184308084"/>
      <w:bookmarkEnd w:id="208"/>
      <w:bookmarkStart w:id="209" w:name="_Toc184308085"/>
      <w:bookmarkEnd w:id="209"/>
      <w:bookmarkStart w:id="210" w:name="_Toc184312118"/>
      <w:bookmarkEnd w:id="210"/>
      <w:bookmarkStart w:id="211" w:name="_Toc184308091"/>
      <w:bookmarkEnd w:id="211"/>
      <w:bookmarkStart w:id="212" w:name="_Toc184308039"/>
      <w:bookmarkEnd w:id="212"/>
      <w:bookmarkStart w:id="213" w:name="_Toc184314421"/>
      <w:bookmarkEnd w:id="213"/>
      <w:bookmarkStart w:id="214" w:name="_Toc184313285"/>
      <w:bookmarkEnd w:id="214"/>
      <w:bookmarkStart w:id="215" w:name="_Toc184310275"/>
      <w:bookmarkEnd w:id="215"/>
      <w:bookmarkStart w:id="216" w:name="_Toc184314414"/>
      <w:bookmarkEnd w:id="216"/>
      <w:bookmarkStart w:id="217" w:name="_Toc184314425"/>
      <w:bookmarkEnd w:id="217"/>
      <w:bookmarkStart w:id="218" w:name="_Toc184308096"/>
      <w:bookmarkEnd w:id="218"/>
      <w:bookmarkStart w:id="219" w:name="_Toc184312068"/>
      <w:bookmarkEnd w:id="219"/>
      <w:bookmarkStart w:id="220" w:name="_Toc184313300"/>
      <w:bookmarkEnd w:id="220"/>
      <w:bookmarkStart w:id="221" w:name="_Toc184308094"/>
      <w:bookmarkEnd w:id="221"/>
      <w:bookmarkStart w:id="222" w:name="_Toc184310330"/>
      <w:bookmarkEnd w:id="222"/>
      <w:bookmarkStart w:id="223" w:name="_Toc184313278"/>
      <w:bookmarkEnd w:id="223"/>
      <w:bookmarkStart w:id="224" w:name="_Toc184314466"/>
      <w:bookmarkEnd w:id="224"/>
      <w:bookmarkStart w:id="225" w:name="_Toc184308066"/>
      <w:bookmarkEnd w:id="225"/>
      <w:bookmarkStart w:id="226" w:name="_Toc184313266"/>
      <w:bookmarkEnd w:id="226"/>
      <w:bookmarkStart w:id="227" w:name="_Toc184314410"/>
      <w:bookmarkEnd w:id="227"/>
      <w:bookmarkStart w:id="228" w:name="_Toc184312086"/>
      <w:bookmarkEnd w:id="228"/>
      <w:bookmarkStart w:id="229" w:name="_Toc184308095"/>
      <w:bookmarkEnd w:id="229"/>
      <w:bookmarkStart w:id="230" w:name="_Toc184313250"/>
      <w:bookmarkEnd w:id="230"/>
      <w:bookmarkStart w:id="231" w:name="_Toc184312075"/>
      <w:bookmarkEnd w:id="231"/>
      <w:bookmarkStart w:id="232" w:name="_Toc184308098"/>
      <w:bookmarkEnd w:id="232"/>
      <w:bookmarkStart w:id="233" w:name="_Toc184312127"/>
      <w:bookmarkEnd w:id="233"/>
      <w:bookmarkStart w:id="234" w:name="_Toc184314477"/>
      <w:bookmarkEnd w:id="234"/>
      <w:bookmarkStart w:id="235" w:name="_Toc184308057"/>
      <w:bookmarkEnd w:id="235"/>
      <w:bookmarkStart w:id="236" w:name="_Toc184308070"/>
      <w:bookmarkEnd w:id="236"/>
      <w:bookmarkStart w:id="237" w:name="_Toc184313282"/>
      <w:bookmarkEnd w:id="237"/>
      <w:bookmarkStart w:id="238" w:name="_Toc184310276"/>
      <w:bookmarkEnd w:id="238"/>
      <w:bookmarkStart w:id="239" w:name="_Toc184312078"/>
      <w:bookmarkEnd w:id="239"/>
      <w:bookmarkStart w:id="240" w:name="_Toc184310290"/>
      <w:bookmarkEnd w:id="240"/>
      <w:bookmarkStart w:id="241" w:name="_Toc184313296"/>
      <w:bookmarkEnd w:id="241"/>
      <w:bookmarkStart w:id="242" w:name="_Toc184308103"/>
      <w:bookmarkEnd w:id="242"/>
      <w:bookmarkStart w:id="243" w:name="_Toc184308047"/>
      <w:bookmarkEnd w:id="243"/>
      <w:bookmarkStart w:id="244" w:name="_Toc184312082"/>
      <w:bookmarkEnd w:id="244"/>
      <w:bookmarkStart w:id="245" w:name="_Toc184308107"/>
      <w:bookmarkEnd w:id="245"/>
      <w:bookmarkStart w:id="246" w:name="_Toc184308038"/>
      <w:bookmarkEnd w:id="246"/>
      <w:bookmarkStart w:id="247" w:name="_Toc184313293"/>
      <w:bookmarkEnd w:id="247"/>
      <w:bookmarkStart w:id="248" w:name="_Toc184310289"/>
      <w:bookmarkEnd w:id="248"/>
      <w:bookmarkStart w:id="249" w:name="_Toc184313287"/>
      <w:bookmarkEnd w:id="249"/>
      <w:bookmarkStart w:id="250" w:name="_Toc184312104"/>
      <w:bookmarkEnd w:id="250"/>
      <w:bookmarkStart w:id="251" w:name="_Toc184310293"/>
      <w:bookmarkEnd w:id="251"/>
      <w:bookmarkStart w:id="252" w:name="_Toc184312097"/>
      <w:bookmarkEnd w:id="252"/>
      <w:bookmarkStart w:id="253" w:name="_Toc184312138"/>
      <w:bookmarkEnd w:id="253"/>
      <w:bookmarkStart w:id="254" w:name="_Toc184314428"/>
      <w:bookmarkEnd w:id="254"/>
      <w:bookmarkStart w:id="255" w:name="_Toc184312095"/>
      <w:bookmarkEnd w:id="255"/>
      <w:bookmarkStart w:id="256" w:name="_Toc184308056"/>
      <w:bookmarkEnd w:id="256"/>
      <w:bookmarkStart w:id="257" w:name="_Toc184313255"/>
      <w:bookmarkEnd w:id="257"/>
      <w:bookmarkStart w:id="258" w:name="_Toc184313238"/>
      <w:bookmarkEnd w:id="258"/>
      <w:bookmarkStart w:id="259" w:name="_Toc184314432"/>
      <w:bookmarkEnd w:id="259"/>
      <w:bookmarkStart w:id="260" w:name="_Toc184308043"/>
      <w:bookmarkEnd w:id="260"/>
      <w:bookmarkStart w:id="261" w:name="_Toc184308042"/>
      <w:bookmarkEnd w:id="261"/>
      <w:bookmarkStart w:id="262" w:name="_Toc184312070"/>
      <w:bookmarkEnd w:id="262"/>
      <w:bookmarkStart w:id="263" w:name="_Toc184308068"/>
      <w:bookmarkEnd w:id="263"/>
      <w:bookmarkStart w:id="264" w:name="_Toc184313292"/>
      <w:bookmarkEnd w:id="264"/>
      <w:bookmarkStart w:id="265" w:name="_Toc184308050"/>
      <w:bookmarkEnd w:id="265"/>
      <w:bookmarkStart w:id="266" w:name="_Toc184314416"/>
      <w:bookmarkEnd w:id="266"/>
      <w:bookmarkStart w:id="267" w:name="_Toc184312107"/>
      <w:bookmarkEnd w:id="267"/>
      <w:bookmarkStart w:id="268" w:name="_Toc184310279"/>
      <w:bookmarkEnd w:id="268"/>
      <w:bookmarkStart w:id="269" w:name="_Toc184314434"/>
      <w:bookmarkEnd w:id="269"/>
      <w:bookmarkStart w:id="270" w:name="_Toc184310332"/>
      <w:bookmarkEnd w:id="270"/>
      <w:bookmarkStart w:id="271" w:name="_Toc184313270"/>
      <w:bookmarkEnd w:id="271"/>
      <w:bookmarkStart w:id="272" w:name="_Toc184308051"/>
      <w:bookmarkEnd w:id="272"/>
      <w:bookmarkStart w:id="273" w:name="_Toc184313264"/>
      <w:bookmarkEnd w:id="273"/>
      <w:bookmarkStart w:id="274" w:name="_Toc184314455"/>
      <w:bookmarkEnd w:id="274"/>
      <w:bookmarkStart w:id="275" w:name="_Toc184314415"/>
      <w:bookmarkEnd w:id="275"/>
      <w:bookmarkStart w:id="276" w:name="_Toc184308089"/>
      <w:bookmarkEnd w:id="276"/>
      <w:bookmarkStart w:id="277" w:name="_Toc184310336"/>
      <w:bookmarkEnd w:id="277"/>
      <w:bookmarkStart w:id="278" w:name="_Toc184308086"/>
      <w:bookmarkEnd w:id="278"/>
      <w:bookmarkStart w:id="279" w:name="_Toc184314412"/>
      <w:bookmarkEnd w:id="279"/>
      <w:bookmarkStart w:id="280" w:name="_Toc184313308"/>
      <w:bookmarkEnd w:id="280"/>
      <w:bookmarkStart w:id="281" w:name="_Toc184310284"/>
      <w:bookmarkEnd w:id="281"/>
      <w:bookmarkStart w:id="282" w:name="_Toc184314413"/>
      <w:bookmarkEnd w:id="282"/>
      <w:bookmarkStart w:id="283" w:name="_Toc184310278"/>
      <w:bookmarkEnd w:id="283"/>
      <w:bookmarkStart w:id="284" w:name="_Toc184310342"/>
      <w:bookmarkEnd w:id="284"/>
      <w:bookmarkStart w:id="285" w:name="_Toc184313258"/>
      <w:bookmarkEnd w:id="285"/>
      <w:bookmarkStart w:id="286" w:name="_Toc184312072"/>
      <w:bookmarkEnd w:id="286"/>
      <w:bookmarkStart w:id="287" w:name="_Toc184310300"/>
      <w:bookmarkEnd w:id="287"/>
      <w:bookmarkStart w:id="288" w:name="_Toc184313307"/>
      <w:bookmarkEnd w:id="288"/>
      <w:bookmarkStart w:id="289" w:name="_Toc184310294"/>
      <w:bookmarkEnd w:id="289"/>
      <w:bookmarkStart w:id="290" w:name="_Toc184312084"/>
      <w:bookmarkEnd w:id="290"/>
      <w:bookmarkStart w:id="291" w:name="_Toc184308108"/>
      <w:bookmarkEnd w:id="291"/>
      <w:bookmarkStart w:id="292" w:name="_Toc184314411"/>
      <w:bookmarkEnd w:id="292"/>
      <w:bookmarkStart w:id="293" w:name="_Toc184313299"/>
      <w:bookmarkEnd w:id="293"/>
      <w:bookmarkStart w:id="294" w:name="_Toc184310299"/>
      <w:bookmarkEnd w:id="294"/>
      <w:bookmarkStart w:id="295" w:name="_Toc184312096"/>
      <w:bookmarkEnd w:id="295"/>
      <w:bookmarkStart w:id="296" w:name="_Toc184314464"/>
      <w:bookmarkEnd w:id="296"/>
      <w:bookmarkStart w:id="297" w:name="_Toc184312112"/>
      <w:bookmarkEnd w:id="297"/>
      <w:bookmarkStart w:id="298" w:name="_Toc184314426"/>
      <w:bookmarkEnd w:id="298"/>
      <w:bookmarkStart w:id="299" w:name="_Toc184310313"/>
      <w:bookmarkEnd w:id="299"/>
      <w:bookmarkStart w:id="300" w:name="_Toc184308054"/>
      <w:bookmarkEnd w:id="300"/>
      <w:bookmarkStart w:id="301" w:name="_Toc184308072"/>
      <w:bookmarkEnd w:id="301"/>
      <w:bookmarkStart w:id="302" w:name="_Toc184314460"/>
      <w:bookmarkEnd w:id="302"/>
      <w:bookmarkStart w:id="303" w:name="_Toc184310285"/>
      <w:bookmarkEnd w:id="303"/>
      <w:bookmarkStart w:id="304" w:name="_Toc184312074"/>
      <w:bookmarkEnd w:id="304"/>
      <w:bookmarkStart w:id="305" w:name="_Toc184312123"/>
      <w:bookmarkEnd w:id="305"/>
      <w:bookmarkStart w:id="306" w:name="_Toc184313297"/>
      <w:bookmarkEnd w:id="306"/>
      <w:bookmarkStart w:id="307" w:name="_Toc184310310"/>
      <w:bookmarkEnd w:id="307"/>
      <w:bookmarkStart w:id="308" w:name="_Toc184310333"/>
      <w:bookmarkEnd w:id="308"/>
      <w:bookmarkStart w:id="309" w:name="_Toc184313246"/>
      <w:bookmarkEnd w:id="309"/>
      <w:bookmarkStart w:id="310" w:name="_Toc184308080"/>
      <w:bookmarkEnd w:id="310"/>
      <w:bookmarkStart w:id="311" w:name="_Toc184314436"/>
      <w:bookmarkEnd w:id="311"/>
      <w:bookmarkStart w:id="312" w:name="_Toc184310331"/>
      <w:bookmarkEnd w:id="312"/>
      <w:bookmarkStart w:id="313" w:name="_Toc184313286"/>
      <w:bookmarkEnd w:id="313"/>
      <w:bookmarkStart w:id="314" w:name="_Toc184310292"/>
      <w:bookmarkEnd w:id="314"/>
      <w:bookmarkStart w:id="315" w:name="_Toc184313242"/>
      <w:bookmarkEnd w:id="315"/>
      <w:bookmarkStart w:id="316" w:name="_Toc184312098"/>
      <w:bookmarkEnd w:id="316"/>
      <w:bookmarkStart w:id="317" w:name="_Toc184308037"/>
      <w:bookmarkEnd w:id="317"/>
      <w:bookmarkStart w:id="318" w:name="_Toc184314450"/>
      <w:bookmarkEnd w:id="318"/>
      <w:bookmarkStart w:id="319" w:name="_Toc184313260"/>
      <w:bookmarkEnd w:id="319"/>
      <w:bookmarkStart w:id="320" w:name="_Toc184308077"/>
      <w:bookmarkEnd w:id="320"/>
      <w:bookmarkStart w:id="321" w:name="_Toc184314462"/>
      <w:bookmarkEnd w:id="321"/>
      <w:bookmarkStart w:id="322" w:name="_Toc184308059"/>
      <w:bookmarkEnd w:id="322"/>
      <w:bookmarkStart w:id="323" w:name="_Toc184312128"/>
      <w:bookmarkEnd w:id="323"/>
      <w:bookmarkStart w:id="324" w:name="_Toc184312100"/>
      <w:bookmarkEnd w:id="324"/>
      <w:bookmarkStart w:id="325" w:name="_Toc184308102"/>
      <w:bookmarkEnd w:id="325"/>
      <w:bookmarkStart w:id="326" w:name="_Toc184314456"/>
      <w:bookmarkEnd w:id="326"/>
      <w:bookmarkStart w:id="327" w:name="_Toc184314458"/>
      <w:bookmarkEnd w:id="327"/>
      <w:bookmarkStart w:id="328" w:name="_Toc184314435"/>
      <w:bookmarkEnd w:id="328"/>
      <w:bookmarkStart w:id="329" w:name="_Toc184314417"/>
      <w:bookmarkEnd w:id="329"/>
      <w:bookmarkStart w:id="330" w:name="_Toc184314424"/>
      <w:bookmarkEnd w:id="330"/>
      <w:bookmarkStart w:id="331" w:name="_Toc184310304"/>
      <w:bookmarkEnd w:id="331"/>
      <w:bookmarkStart w:id="332" w:name="_Toc184313280"/>
      <w:bookmarkEnd w:id="332"/>
      <w:bookmarkStart w:id="333" w:name="_Toc184314476"/>
      <w:bookmarkEnd w:id="333"/>
      <w:bookmarkStart w:id="334" w:name="_Toc184308065"/>
      <w:bookmarkEnd w:id="334"/>
      <w:bookmarkStart w:id="335" w:name="_Toc184312101"/>
      <w:bookmarkEnd w:id="335"/>
      <w:bookmarkStart w:id="336" w:name="_Toc184310319"/>
      <w:bookmarkEnd w:id="336"/>
      <w:bookmarkStart w:id="337" w:name="_Toc184310326"/>
      <w:bookmarkEnd w:id="337"/>
      <w:bookmarkStart w:id="338" w:name="_Toc184310318"/>
      <w:bookmarkEnd w:id="338"/>
      <w:bookmarkStart w:id="339" w:name="_Toc184314470"/>
      <w:bookmarkEnd w:id="339"/>
      <w:bookmarkStart w:id="340" w:name="_Toc184308069"/>
      <w:bookmarkEnd w:id="340"/>
      <w:bookmarkStart w:id="341" w:name="_Toc184310291"/>
      <w:bookmarkEnd w:id="341"/>
      <w:bookmarkStart w:id="342" w:name="_Toc184312090"/>
      <w:bookmarkEnd w:id="342"/>
      <w:bookmarkStart w:id="343" w:name="_Toc184314441"/>
      <w:bookmarkEnd w:id="343"/>
      <w:bookmarkStart w:id="344" w:name="_Toc184310311"/>
      <w:bookmarkEnd w:id="344"/>
      <w:bookmarkStart w:id="345" w:name="_Toc184312092"/>
      <w:bookmarkEnd w:id="345"/>
      <w:bookmarkStart w:id="346" w:name="_Toc184310281"/>
      <w:bookmarkEnd w:id="346"/>
      <w:bookmarkStart w:id="347" w:name="_Toc184313261"/>
      <w:bookmarkEnd w:id="347"/>
      <w:bookmarkStart w:id="348" w:name="_Toc184312129"/>
      <w:bookmarkEnd w:id="348"/>
      <w:bookmarkStart w:id="349" w:name="_Toc184308064"/>
      <w:bookmarkEnd w:id="349"/>
      <w:bookmarkStart w:id="350" w:name="_Toc184308046"/>
      <w:bookmarkEnd w:id="350"/>
      <w:bookmarkStart w:id="351" w:name="_Toc184314449"/>
      <w:bookmarkEnd w:id="351"/>
      <w:bookmarkStart w:id="352" w:name="_Toc184310298"/>
      <w:bookmarkEnd w:id="352"/>
      <w:bookmarkStart w:id="353" w:name="_Toc184308075"/>
      <w:bookmarkEnd w:id="353"/>
      <w:bookmarkStart w:id="354" w:name="_Toc184308097"/>
      <w:bookmarkEnd w:id="354"/>
      <w:bookmarkStart w:id="355" w:name="_Toc184312124"/>
      <w:bookmarkEnd w:id="355"/>
      <w:bookmarkStart w:id="356" w:name="_Toc184310335"/>
      <w:bookmarkEnd w:id="356"/>
      <w:bookmarkStart w:id="357" w:name="_Toc184312131"/>
      <w:bookmarkEnd w:id="357"/>
      <w:bookmarkStart w:id="358" w:name="_Toc184310301"/>
      <w:bookmarkEnd w:id="358"/>
      <w:bookmarkStart w:id="359" w:name="_Toc184308079"/>
      <w:bookmarkEnd w:id="359"/>
      <w:bookmarkStart w:id="360" w:name="_Toc184314451"/>
      <w:bookmarkEnd w:id="360"/>
      <w:bookmarkStart w:id="361" w:name="_Toc184314465"/>
      <w:bookmarkEnd w:id="361"/>
      <w:bookmarkStart w:id="362" w:name="_Toc184313263"/>
      <w:bookmarkEnd w:id="362"/>
      <w:bookmarkStart w:id="363" w:name="_Toc184310329"/>
      <w:bookmarkEnd w:id="363"/>
      <w:bookmarkStart w:id="364" w:name="_Toc184310334"/>
      <w:bookmarkEnd w:id="364"/>
      <w:bookmarkStart w:id="365" w:name="_Toc184310277"/>
      <w:bookmarkEnd w:id="365"/>
      <w:bookmarkStart w:id="366" w:name="_Toc184313267"/>
      <w:bookmarkEnd w:id="366"/>
      <w:bookmarkStart w:id="367" w:name="_Toc184312102"/>
      <w:bookmarkEnd w:id="367"/>
      <w:bookmarkStart w:id="368" w:name="_Toc184313271"/>
      <w:bookmarkEnd w:id="368"/>
      <w:bookmarkStart w:id="369" w:name="_Toc184313289"/>
      <w:bookmarkEnd w:id="369"/>
      <w:bookmarkStart w:id="370" w:name="_Toc184310309"/>
      <w:bookmarkEnd w:id="370"/>
      <w:bookmarkStart w:id="371" w:name="_Toc184313295"/>
      <w:bookmarkEnd w:id="371"/>
      <w:bookmarkStart w:id="372" w:name="_Toc184308076"/>
      <w:bookmarkEnd w:id="372"/>
      <w:bookmarkStart w:id="373" w:name="_Toc184310274"/>
      <w:bookmarkEnd w:id="373"/>
      <w:bookmarkStart w:id="374" w:name="_Toc184313279"/>
      <w:bookmarkEnd w:id="374"/>
      <w:bookmarkStart w:id="375" w:name="_Toc184308083"/>
      <w:bookmarkEnd w:id="375"/>
      <w:bookmarkStart w:id="376" w:name="_Toc184313304"/>
      <w:bookmarkEnd w:id="376"/>
      <w:bookmarkStart w:id="377" w:name="_Toc184310288"/>
      <w:bookmarkEnd w:id="377"/>
      <w:bookmarkStart w:id="378" w:name="_Toc184313269"/>
      <w:bookmarkEnd w:id="378"/>
      <w:bookmarkStart w:id="379" w:name="_Toc184314467"/>
      <w:bookmarkEnd w:id="379"/>
      <w:bookmarkStart w:id="380" w:name="_Toc184314437"/>
      <w:bookmarkEnd w:id="380"/>
      <w:bookmarkStart w:id="381" w:name="_Toc184314431"/>
      <w:bookmarkEnd w:id="381"/>
      <w:bookmarkStart w:id="382" w:name="_Toc184312133"/>
      <w:bookmarkEnd w:id="382"/>
      <w:bookmarkStart w:id="383" w:name="_Toc184314427"/>
      <w:bookmarkEnd w:id="383"/>
      <w:bookmarkStart w:id="384" w:name="_Toc184314438"/>
      <w:bookmarkEnd w:id="384"/>
      <w:bookmarkStart w:id="385" w:name="_Toc184310328"/>
      <w:bookmarkEnd w:id="385"/>
      <w:bookmarkStart w:id="386" w:name="_Toc184312126"/>
      <w:bookmarkEnd w:id="386"/>
      <w:bookmarkStart w:id="387" w:name="_Toc184308090"/>
      <w:bookmarkEnd w:id="387"/>
      <w:bookmarkStart w:id="388" w:name="_Toc184310322"/>
      <w:bookmarkEnd w:id="388"/>
      <w:bookmarkStart w:id="389" w:name="_Toc184312115"/>
      <w:bookmarkEnd w:id="389"/>
      <w:bookmarkStart w:id="390" w:name="_Toc184310344"/>
      <w:bookmarkEnd w:id="390"/>
      <w:bookmarkStart w:id="391" w:name="_Toc184314480"/>
      <w:bookmarkEnd w:id="391"/>
      <w:bookmarkStart w:id="392" w:name="_Toc184312122"/>
      <w:bookmarkEnd w:id="392"/>
      <w:bookmarkStart w:id="393" w:name="_Toc184312085"/>
      <w:bookmarkEnd w:id="393"/>
      <w:bookmarkStart w:id="394" w:name="_Toc184312130"/>
      <w:bookmarkEnd w:id="394"/>
      <w:bookmarkStart w:id="395" w:name="_Toc184313273"/>
      <w:bookmarkEnd w:id="395"/>
      <w:bookmarkStart w:id="396" w:name="_Toc184313290"/>
      <w:bookmarkEnd w:id="396"/>
      <w:bookmarkStart w:id="397" w:name="_Toc184310323"/>
      <w:bookmarkEnd w:id="397"/>
      <w:bookmarkStart w:id="398" w:name="_Toc184313275"/>
      <w:bookmarkEnd w:id="398"/>
      <w:r>
        <w:rPr>
          <w:rFonts w:hint="eastAsia" w:ascii="宋体" w:hAnsi="宋体" w:cs="宋体"/>
          <w:b/>
          <w:color w:val="000000" w:themeColor="text1"/>
          <w:sz w:val="36"/>
          <w:szCs w:val="36"/>
          <w:highlight w:val="none"/>
          <w14:textFill>
            <w14:solidFill>
              <w14:schemeClr w14:val="tx1"/>
            </w14:solidFill>
          </w14:textFill>
        </w:rPr>
        <w:t>评标办法</w:t>
      </w:r>
    </w:p>
    <w:p w14:paraId="5706632E">
      <w:pPr>
        <w:snapToGrid w:val="0"/>
        <w:spacing w:line="360" w:lineRule="auto"/>
        <w:jc w:val="center"/>
        <w:rPr>
          <w:rFonts w:hint="eastAsia" w:ascii="宋体" w:hAnsi="宋体" w:cs="宋体"/>
          <w:b/>
          <w:color w:val="000000" w:themeColor="text1"/>
          <w:sz w:val="32"/>
          <w:szCs w:val="20"/>
          <w:highlight w:val="none"/>
          <w14:textFill>
            <w14:solidFill>
              <w14:schemeClr w14:val="tx1"/>
            </w14:solidFill>
          </w14:textFill>
        </w:rPr>
      </w:pPr>
      <w:r>
        <w:rPr>
          <w:rFonts w:hint="eastAsia" w:ascii="宋体" w:hAnsi="宋体" w:cs="宋体"/>
          <w:b/>
          <w:color w:val="000000" w:themeColor="text1"/>
          <w:sz w:val="32"/>
          <w:szCs w:val="20"/>
          <w:highlight w:val="none"/>
          <w14:textFill>
            <w14:solidFill>
              <w14:schemeClr w14:val="tx1"/>
            </w14:solidFill>
          </w14:textFill>
        </w:rPr>
        <w:t>评标办法前附表</w:t>
      </w:r>
    </w:p>
    <w:tbl>
      <w:tblPr>
        <w:tblStyle w:val="64"/>
        <w:tblW w:w="9490" w:type="dxa"/>
        <w:tblInd w:w="-17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5"/>
        <w:gridCol w:w="1035"/>
        <w:gridCol w:w="5961"/>
        <w:gridCol w:w="660"/>
        <w:gridCol w:w="1249"/>
      </w:tblGrid>
      <w:tr w14:paraId="33EE6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585" w:type="dxa"/>
            <w:tcBorders>
              <w:top w:val="single" w:color="auto" w:sz="4" w:space="0"/>
              <w:left w:val="single" w:color="auto" w:sz="4" w:space="0"/>
              <w:bottom w:val="single" w:color="auto" w:sz="4" w:space="0"/>
              <w:right w:val="single" w:color="auto" w:sz="4" w:space="0"/>
            </w:tcBorders>
            <w:noWrap w:val="0"/>
            <w:vAlign w:val="center"/>
          </w:tcPr>
          <w:p w14:paraId="57A0E7C4">
            <w:pPr>
              <w:snapToGrid w:val="0"/>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序号</w:t>
            </w:r>
          </w:p>
        </w:tc>
        <w:tc>
          <w:tcPr>
            <w:tcW w:w="6996" w:type="dxa"/>
            <w:gridSpan w:val="2"/>
            <w:tcBorders>
              <w:top w:val="single" w:color="auto" w:sz="4" w:space="0"/>
              <w:left w:val="single" w:color="auto" w:sz="4" w:space="0"/>
              <w:bottom w:val="single" w:color="auto" w:sz="4" w:space="0"/>
              <w:right w:val="single" w:color="auto" w:sz="4" w:space="0"/>
            </w:tcBorders>
            <w:noWrap w:val="0"/>
            <w:vAlign w:val="center"/>
          </w:tcPr>
          <w:p w14:paraId="4156169D">
            <w:pPr>
              <w:snapToGrid w:val="0"/>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评标标准</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01DD647C">
            <w:pPr>
              <w:snapToGrid w:val="0"/>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权重</w:t>
            </w:r>
          </w:p>
        </w:tc>
        <w:tc>
          <w:tcPr>
            <w:tcW w:w="1249" w:type="dxa"/>
            <w:tcBorders>
              <w:top w:val="single" w:color="auto" w:sz="4" w:space="0"/>
              <w:left w:val="single" w:color="auto" w:sz="4" w:space="0"/>
              <w:bottom w:val="single" w:color="auto" w:sz="4" w:space="0"/>
              <w:right w:val="single" w:color="auto" w:sz="4" w:space="0"/>
            </w:tcBorders>
            <w:noWrap w:val="0"/>
            <w:vAlign w:val="center"/>
          </w:tcPr>
          <w:p w14:paraId="28C4C769">
            <w:pPr>
              <w:snapToGrid w:val="0"/>
              <w:jc w:val="center"/>
              <w:rPr>
                <w:rFonts w:hint="eastAsia"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主观分/客观分属性</w:t>
            </w:r>
          </w:p>
        </w:tc>
      </w:tr>
      <w:tr w14:paraId="6494F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90" w:type="dxa"/>
            <w:gridSpan w:val="5"/>
            <w:tcBorders>
              <w:top w:val="single" w:color="auto" w:sz="4" w:space="0"/>
              <w:left w:val="single" w:color="auto" w:sz="4" w:space="0"/>
              <w:bottom w:val="single" w:color="auto" w:sz="4" w:space="0"/>
              <w:right w:val="single" w:color="auto" w:sz="4" w:space="0"/>
            </w:tcBorders>
            <w:noWrap w:val="0"/>
            <w:vAlign w:val="center"/>
          </w:tcPr>
          <w:p w14:paraId="7E61E16E">
            <w:pPr>
              <w:snapToGrid w:val="0"/>
              <w:spacing w:line="360" w:lineRule="auto"/>
              <w:jc w:val="center"/>
              <w:rPr>
                <w:rFonts w:hint="eastAsia" w:ascii="宋体" w:hAnsi="宋体" w:cs="宋体"/>
                <w:color w:val="000000" w:themeColor="text1"/>
                <w:kern w:val="0"/>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一、商务技术分（90分）</w:t>
            </w:r>
          </w:p>
        </w:tc>
      </w:tr>
      <w:tr w14:paraId="55AA1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5" w:type="dxa"/>
            <w:tcBorders>
              <w:top w:val="single" w:color="auto" w:sz="4" w:space="0"/>
              <w:left w:val="single" w:color="auto" w:sz="4" w:space="0"/>
              <w:bottom w:val="single" w:color="auto" w:sz="4" w:space="0"/>
              <w:right w:val="single" w:color="auto" w:sz="4" w:space="0"/>
            </w:tcBorders>
            <w:noWrap w:val="0"/>
            <w:vAlign w:val="center"/>
          </w:tcPr>
          <w:p w14:paraId="1E474950">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w:t>
            </w:r>
          </w:p>
        </w:tc>
        <w:tc>
          <w:tcPr>
            <w:tcW w:w="6996" w:type="dxa"/>
            <w:gridSpan w:val="2"/>
            <w:tcBorders>
              <w:top w:val="single" w:color="auto" w:sz="4" w:space="0"/>
              <w:left w:val="single" w:color="auto" w:sz="4" w:space="0"/>
              <w:bottom w:val="single" w:color="auto" w:sz="4" w:space="0"/>
              <w:right w:val="single" w:color="auto" w:sz="4" w:space="0"/>
            </w:tcBorders>
            <w:noWrap w:val="0"/>
            <w:vAlign w:val="top"/>
          </w:tcPr>
          <w:p w14:paraId="409F519E">
            <w:pPr>
              <w:pStyle w:val="62"/>
              <w:snapToGrid w:val="0"/>
              <w:spacing w:line="400" w:lineRule="exact"/>
              <w:ind w:firstLine="0"/>
              <w:jc w:val="left"/>
              <w:rPr>
                <w:rFonts w:hint="eastAsia" w:hAnsi="宋体" w:cs="宋体"/>
                <w:color w:val="000000" w:themeColor="text1"/>
                <w:sz w:val="21"/>
                <w:szCs w:val="21"/>
                <w:highlight w:val="none"/>
                <w:lang w:eastAsia="zh-CN"/>
                <w14:textFill>
                  <w14:solidFill>
                    <w14:schemeClr w14:val="tx1"/>
                  </w14:solidFill>
                </w14:textFill>
              </w:rPr>
            </w:pPr>
            <w:r>
              <w:rPr>
                <w:rFonts w:hint="eastAsia" w:hAnsi="宋体" w:cs="宋体"/>
                <w:b/>
                <w:color w:val="000000" w:themeColor="text1"/>
                <w:sz w:val="21"/>
                <w:szCs w:val="21"/>
                <w:highlight w:val="none"/>
                <w:lang w:eastAsia="zh-CN"/>
                <w14:textFill>
                  <w14:solidFill>
                    <w14:schemeClr w14:val="tx1"/>
                  </w14:solidFill>
                </w14:textFill>
              </w:rPr>
              <w:t>需求响应性（</w:t>
            </w:r>
            <w:r>
              <w:rPr>
                <w:rFonts w:hint="eastAsia" w:hAnsi="宋体" w:cs="宋体"/>
                <w:b/>
                <w:color w:val="000000" w:themeColor="text1"/>
                <w:sz w:val="21"/>
                <w:szCs w:val="21"/>
                <w:highlight w:val="none"/>
                <w:lang w:val="en-US" w:eastAsia="zh-CN"/>
                <w14:textFill>
                  <w14:solidFill>
                    <w14:schemeClr w14:val="tx1"/>
                  </w14:solidFill>
                </w14:textFill>
              </w:rPr>
              <w:t>39</w:t>
            </w:r>
            <w:r>
              <w:rPr>
                <w:rFonts w:hint="eastAsia" w:hAnsi="宋体" w:cs="宋体"/>
                <w:b/>
                <w:color w:val="000000" w:themeColor="text1"/>
                <w:sz w:val="21"/>
                <w:szCs w:val="21"/>
                <w:highlight w:val="none"/>
                <w:lang w:eastAsia="zh-CN"/>
                <w14:textFill>
                  <w14:solidFill>
                    <w14:schemeClr w14:val="tx1"/>
                  </w14:solidFill>
                </w14:textFill>
              </w:rPr>
              <w:t>分）：</w:t>
            </w:r>
            <w:r>
              <w:rPr>
                <w:rFonts w:hint="eastAsia" w:hAnsi="宋体" w:cs="宋体"/>
                <w:bCs/>
                <w:color w:val="000000" w:themeColor="text1"/>
                <w:sz w:val="21"/>
                <w:szCs w:val="21"/>
                <w:highlight w:val="none"/>
                <w:lang w:eastAsia="zh-CN"/>
                <w14:textFill>
                  <w14:solidFill>
                    <w14:schemeClr w14:val="tx1"/>
                  </w14:solidFill>
                </w14:textFill>
              </w:rPr>
              <w:t>完全响应招标文件第</w:t>
            </w:r>
            <w:r>
              <w:rPr>
                <w:rFonts w:hint="eastAsia" w:hAnsi="宋体" w:cs="宋体"/>
                <w:bCs/>
                <w:color w:val="000000" w:themeColor="text1"/>
                <w:sz w:val="21"/>
                <w:szCs w:val="21"/>
                <w:highlight w:val="none"/>
                <w:lang w:val="en-US" w:eastAsia="zh-CN"/>
                <w14:textFill>
                  <w14:solidFill>
                    <w14:schemeClr w14:val="tx1"/>
                  </w14:solidFill>
                </w14:textFill>
              </w:rPr>
              <w:t>三部分采购</w:t>
            </w:r>
            <w:r>
              <w:rPr>
                <w:rFonts w:hint="eastAsia" w:hAnsi="宋体" w:cs="宋体"/>
                <w:bCs/>
                <w:color w:val="000000" w:themeColor="text1"/>
                <w:sz w:val="21"/>
                <w:szCs w:val="21"/>
                <w:highlight w:val="none"/>
                <w:lang w:eastAsia="zh-CN"/>
                <w14:textFill>
                  <w14:solidFill>
                    <w14:schemeClr w14:val="tx1"/>
                  </w14:solidFill>
                </w14:textFill>
              </w:rPr>
              <w:t>需求</w:t>
            </w:r>
            <w:r>
              <w:rPr>
                <w:rFonts w:hint="eastAsia" w:hAnsi="宋体" w:cs="宋体"/>
                <w:bCs/>
                <w:color w:val="000000" w:themeColor="text1"/>
                <w:sz w:val="21"/>
                <w:szCs w:val="21"/>
                <w:highlight w:val="none"/>
                <w:lang w:val="en-US" w:eastAsia="zh-CN"/>
                <w14:textFill>
                  <w14:solidFill>
                    <w14:schemeClr w14:val="tx1"/>
                  </w14:solidFill>
                </w14:textFill>
              </w:rPr>
              <w:t>中“三、其他要求和四、合同签订及执行要求”</w:t>
            </w:r>
            <w:r>
              <w:rPr>
                <w:rFonts w:hint="eastAsia" w:hAnsi="宋体" w:cs="宋体"/>
                <w:bCs/>
                <w:color w:val="000000" w:themeColor="text1"/>
                <w:sz w:val="21"/>
                <w:szCs w:val="21"/>
                <w:highlight w:val="none"/>
                <w:lang w:eastAsia="zh-CN"/>
                <w14:textFill>
                  <w14:solidFill>
                    <w14:schemeClr w14:val="tx1"/>
                  </w14:solidFill>
                </w14:textFill>
              </w:rPr>
              <w:t>的得</w:t>
            </w:r>
            <w:r>
              <w:rPr>
                <w:rFonts w:hint="eastAsia" w:hAnsi="宋体" w:cs="宋体"/>
                <w:bCs/>
                <w:color w:val="000000" w:themeColor="text1"/>
                <w:sz w:val="21"/>
                <w:szCs w:val="21"/>
                <w:highlight w:val="none"/>
                <w:lang w:val="en-US" w:eastAsia="zh-CN"/>
                <w14:textFill>
                  <w14:solidFill>
                    <w14:schemeClr w14:val="tx1"/>
                  </w14:solidFill>
                </w14:textFill>
              </w:rPr>
              <w:t>满分39</w:t>
            </w:r>
            <w:r>
              <w:rPr>
                <w:rFonts w:hint="eastAsia" w:hAnsi="宋体" w:cs="宋体"/>
                <w:bCs/>
                <w:color w:val="000000" w:themeColor="text1"/>
                <w:sz w:val="21"/>
                <w:szCs w:val="21"/>
                <w:highlight w:val="none"/>
                <w:lang w:eastAsia="zh-CN"/>
                <w14:textFill>
                  <w14:solidFill>
                    <w14:schemeClr w14:val="tx1"/>
                  </w14:solidFill>
                </w14:textFill>
              </w:rPr>
              <w:t>分，</w:t>
            </w:r>
            <w:r>
              <w:rPr>
                <w:rFonts w:hint="eastAsia" w:hAnsi="宋体" w:cs="宋体"/>
                <w:bCs/>
                <w:color w:val="000000" w:themeColor="text1"/>
                <w:sz w:val="21"/>
                <w:szCs w:val="21"/>
                <w:highlight w:val="none"/>
                <w:lang w:val="en-US" w:eastAsia="zh-CN"/>
                <w14:textFill>
                  <w14:solidFill>
                    <w14:schemeClr w14:val="tx1"/>
                  </w14:solidFill>
                </w14:textFill>
              </w:rPr>
              <w:t>未标注符号的条款每负偏离</w:t>
            </w:r>
            <w:r>
              <w:rPr>
                <w:rFonts w:hint="eastAsia" w:hAnsi="宋体" w:cs="宋体"/>
                <w:bCs/>
                <w:color w:val="000000" w:themeColor="text1"/>
                <w:sz w:val="21"/>
                <w:szCs w:val="21"/>
                <w:highlight w:val="none"/>
                <w:lang w:eastAsia="zh-CN"/>
                <w14:textFill>
                  <w14:solidFill>
                    <w14:schemeClr w14:val="tx1"/>
                  </w14:solidFill>
                </w14:textFill>
              </w:rPr>
              <w:t>一条</w:t>
            </w:r>
            <w:r>
              <w:rPr>
                <w:rFonts w:hint="eastAsia" w:hAnsi="宋体" w:cs="宋体"/>
                <w:bCs/>
                <w:color w:val="000000" w:themeColor="text1"/>
                <w:sz w:val="21"/>
                <w:szCs w:val="21"/>
                <w:highlight w:val="none"/>
                <w:lang w:val="en-US" w:eastAsia="zh-CN"/>
                <w14:textFill>
                  <w14:solidFill>
                    <w14:schemeClr w14:val="tx1"/>
                  </w14:solidFill>
                </w14:textFill>
              </w:rPr>
              <w:t>扣3分</w:t>
            </w:r>
            <w:r>
              <w:rPr>
                <w:rFonts w:hint="eastAsia" w:hAnsi="宋体" w:cs="宋体"/>
                <w:bCs/>
                <w:color w:val="000000" w:themeColor="text1"/>
                <w:sz w:val="21"/>
                <w:szCs w:val="21"/>
                <w:highlight w:val="none"/>
                <w:lang w:eastAsia="zh-CN"/>
                <w14:textFill>
                  <w14:solidFill>
                    <w14:schemeClr w14:val="tx1"/>
                  </w14:solidFill>
                </w14:textFill>
              </w:rPr>
              <w:t>，当</w:t>
            </w:r>
            <w:r>
              <w:rPr>
                <w:rFonts w:hint="eastAsia" w:hAnsi="宋体" w:cs="宋体"/>
                <w:bCs/>
                <w:color w:val="000000" w:themeColor="text1"/>
                <w:sz w:val="21"/>
                <w:szCs w:val="21"/>
                <w:highlight w:val="none"/>
                <w:lang w:val="en-US" w:eastAsia="zh-CN"/>
                <w14:textFill>
                  <w14:solidFill>
                    <w14:schemeClr w14:val="tx1"/>
                  </w14:solidFill>
                </w14:textFill>
              </w:rPr>
              <w:t>标注“</w:t>
            </w:r>
            <w:r>
              <w:rPr>
                <w:rFonts w:hint="eastAsia" w:hAnsi="宋体" w:cs="宋体"/>
                <w:color w:val="000000" w:themeColor="text1"/>
                <w:szCs w:val="24"/>
                <w:highlight w:val="none"/>
                <w:lang w:eastAsia="zh-CN"/>
                <w14:textFill>
                  <w14:solidFill>
                    <w14:schemeClr w14:val="tx1"/>
                  </w14:solidFill>
                </w14:textFill>
              </w:rPr>
              <w:t>★</w:t>
            </w:r>
            <w:r>
              <w:rPr>
                <w:rFonts w:hint="eastAsia" w:hAnsi="宋体" w:cs="宋体"/>
                <w:bCs/>
                <w:color w:val="000000" w:themeColor="text1"/>
                <w:sz w:val="21"/>
                <w:szCs w:val="21"/>
                <w:highlight w:val="none"/>
                <w:lang w:val="en-US" w:eastAsia="zh-CN"/>
                <w14:textFill>
                  <w14:solidFill>
                    <w14:schemeClr w14:val="tx1"/>
                  </w14:solidFill>
                </w14:textFill>
              </w:rPr>
              <w:t>”的条款有负</w:t>
            </w:r>
            <w:r>
              <w:rPr>
                <w:rFonts w:hint="eastAsia" w:hAnsi="宋体" w:cs="宋体"/>
                <w:bCs/>
                <w:color w:val="000000" w:themeColor="text1"/>
                <w:sz w:val="21"/>
                <w:szCs w:val="21"/>
                <w:highlight w:val="none"/>
                <w:lang w:eastAsia="zh-CN"/>
                <w14:textFill>
                  <w14:solidFill>
                    <w14:schemeClr w14:val="tx1"/>
                  </w14:solidFill>
                </w14:textFill>
              </w:rPr>
              <w:t>偏离</w:t>
            </w:r>
            <w:r>
              <w:rPr>
                <w:rFonts w:hint="eastAsia" w:hAnsi="宋体" w:cs="宋体"/>
                <w:bCs/>
                <w:color w:val="000000" w:themeColor="text1"/>
                <w:sz w:val="21"/>
                <w:szCs w:val="21"/>
                <w:highlight w:val="none"/>
                <w:lang w:val="en-US" w:eastAsia="zh-CN"/>
                <w14:textFill>
                  <w14:solidFill>
                    <w14:schemeClr w14:val="tx1"/>
                  </w14:solidFill>
                </w14:textFill>
              </w:rPr>
              <w:t>或</w:t>
            </w:r>
            <w:r>
              <w:rPr>
                <w:rFonts w:hint="eastAsia" w:hAnsi="宋体" w:cs="宋体"/>
                <w:bCs/>
                <w:color w:val="000000" w:themeColor="text1"/>
                <w:sz w:val="21"/>
                <w:szCs w:val="21"/>
                <w:highlight w:val="none"/>
                <w:lang w:eastAsia="zh-CN"/>
                <w14:textFill>
                  <w14:solidFill>
                    <w14:schemeClr w14:val="tx1"/>
                  </w14:solidFill>
                </w14:textFill>
              </w:rPr>
              <w:t>扣减至0分或以下时作无效标处理。</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5ED55E00">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39</w:t>
            </w:r>
          </w:p>
        </w:tc>
        <w:tc>
          <w:tcPr>
            <w:tcW w:w="1249" w:type="dxa"/>
            <w:tcBorders>
              <w:top w:val="single" w:color="auto" w:sz="4" w:space="0"/>
              <w:left w:val="single" w:color="auto" w:sz="4" w:space="0"/>
              <w:bottom w:val="single" w:color="auto" w:sz="4" w:space="0"/>
              <w:right w:val="single" w:color="auto" w:sz="4" w:space="0"/>
            </w:tcBorders>
            <w:noWrap w:val="0"/>
            <w:vAlign w:val="center"/>
          </w:tcPr>
          <w:p w14:paraId="57A15E00">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客观分</w:t>
            </w:r>
          </w:p>
        </w:tc>
      </w:tr>
      <w:tr w14:paraId="380FF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5" w:type="dxa"/>
            <w:tcBorders>
              <w:top w:val="single" w:color="auto" w:sz="4" w:space="0"/>
              <w:left w:val="single" w:color="auto" w:sz="4" w:space="0"/>
              <w:bottom w:val="single" w:color="auto" w:sz="4" w:space="0"/>
              <w:right w:val="single" w:color="auto" w:sz="4" w:space="0"/>
            </w:tcBorders>
            <w:noWrap w:val="0"/>
            <w:vAlign w:val="center"/>
          </w:tcPr>
          <w:p w14:paraId="3F0D0F8C">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w:t>
            </w:r>
          </w:p>
        </w:tc>
        <w:tc>
          <w:tcPr>
            <w:tcW w:w="6996" w:type="dxa"/>
            <w:gridSpan w:val="2"/>
            <w:tcBorders>
              <w:top w:val="single" w:color="auto" w:sz="4" w:space="0"/>
              <w:left w:val="single" w:color="auto" w:sz="4" w:space="0"/>
              <w:bottom w:val="single" w:color="auto" w:sz="4" w:space="0"/>
              <w:right w:val="single" w:color="auto" w:sz="4" w:space="0"/>
            </w:tcBorders>
            <w:noWrap w:val="0"/>
            <w:vAlign w:val="top"/>
          </w:tcPr>
          <w:p w14:paraId="352D5461">
            <w:pPr>
              <w:widowControl/>
              <w:tabs>
                <w:tab w:val="left" w:pos="5220"/>
              </w:tabs>
              <w:snapToGrid w:val="0"/>
              <w:spacing w:line="40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业绩（1分）：</w:t>
            </w:r>
            <w:r>
              <w:rPr>
                <w:rFonts w:hint="eastAsia" w:ascii="宋体" w:hAnsi="宋体" w:cs="宋体"/>
                <w:color w:val="000000" w:themeColor="text1"/>
                <w:szCs w:val="21"/>
                <w:highlight w:val="none"/>
                <w14:textFill>
                  <w14:solidFill>
                    <w14:schemeClr w14:val="tx1"/>
                  </w14:solidFill>
                </w14:textFill>
              </w:rPr>
              <w:t>2022年1月1日至今（以合同签订日期为准）投标人承办过的同类休养服务项目，每提供1个业绩得0.5分，满分1分,同一项目、同一业主不同年度的业绩按1个认定。</w:t>
            </w:r>
          </w:p>
          <w:p w14:paraId="7A394C5E">
            <w:pPr>
              <w:pStyle w:val="62"/>
              <w:snapToGrid w:val="0"/>
              <w:spacing w:line="400" w:lineRule="exact"/>
              <w:ind w:firstLine="0"/>
              <w:jc w:val="left"/>
              <w:rPr>
                <w:rFonts w:hint="eastAsia" w:hAnsi="宋体" w:cs="宋体"/>
                <w:b/>
                <w:color w:val="000000" w:themeColor="text1"/>
                <w:sz w:val="21"/>
                <w:szCs w:val="21"/>
                <w:highlight w:val="none"/>
                <w:lang w:eastAsia="zh-CN"/>
                <w14:textFill>
                  <w14:solidFill>
                    <w14:schemeClr w14:val="tx1"/>
                  </w14:solidFill>
                </w14:textFill>
              </w:rPr>
            </w:pPr>
            <w:r>
              <w:rPr>
                <w:rFonts w:hint="eastAsia" w:hAnsi="宋体" w:cs="宋体"/>
                <w:color w:val="000000" w:themeColor="text1"/>
                <w:sz w:val="21"/>
                <w:szCs w:val="21"/>
                <w:highlight w:val="none"/>
                <w:lang w:eastAsia="zh-CN"/>
                <w14:textFill>
                  <w14:solidFill>
                    <w14:schemeClr w14:val="tx1"/>
                  </w14:solidFill>
                </w14:textFill>
              </w:rPr>
              <w:t>注：</w:t>
            </w:r>
            <w:r>
              <w:rPr>
                <w:rFonts w:hint="eastAsia" w:hAnsi="宋体" w:cs="宋体"/>
                <w:color w:val="000000" w:themeColor="text1"/>
                <w:sz w:val="21"/>
                <w:szCs w:val="21"/>
                <w:highlight w:val="none"/>
                <w:lang w:val="en-US" w:eastAsia="zh-CN"/>
                <w14:textFill>
                  <w14:solidFill>
                    <w14:schemeClr w14:val="tx1"/>
                  </w14:solidFill>
                </w14:textFill>
              </w:rPr>
              <w:t>投标</w:t>
            </w:r>
            <w:r>
              <w:rPr>
                <w:rFonts w:hint="eastAsia" w:hAnsi="宋体" w:cs="宋体"/>
                <w:color w:val="000000" w:themeColor="text1"/>
                <w:sz w:val="21"/>
                <w:szCs w:val="21"/>
                <w:highlight w:val="none"/>
                <w:lang w:eastAsia="zh-CN"/>
                <w14:textFill>
                  <w14:solidFill>
                    <w14:schemeClr w14:val="tx1"/>
                  </w14:solidFill>
                </w14:textFill>
              </w:rPr>
              <w:t>文件中提供合同</w:t>
            </w:r>
            <w:r>
              <w:rPr>
                <w:rFonts w:hint="eastAsia" w:hAnsi="宋体" w:cs="宋体"/>
                <w:color w:val="000000" w:themeColor="text1"/>
                <w:sz w:val="21"/>
                <w:szCs w:val="21"/>
                <w:highlight w:val="none"/>
                <w:lang w:val="en-US" w:eastAsia="zh-CN"/>
                <w14:textFill>
                  <w14:solidFill>
                    <w14:schemeClr w14:val="tx1"/>
                  </w14:solidFill>
                </w14:textFill>
              </w:rPr>
              <w:t>扫描件</w:t>
            </w:r>
            <w:r>
              <w:rPr>
                <w:rFonts w:hint="eastAsia" w:hAnsi="宋体" w:cs="宋体"/>
                <w:color w:val="000000" w:themeColor="text1"/>
                <w:sz w:val="21"/>
                <w:szCs w:val="21"/>
                <w:highlight w:val="none"/>
                <w:lang w:eastAsia="zh-CN"/>
                <w14:textFill>
                  <w14:solidFill>
                    <w14:schemeClr w14:val="tx1"/>
                  </w14:solidFill>
                </w14:textFill>
              </w:rPr>
              <w:t>加盖公章。</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593DEFAB">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w:t>
            </w:r>
          </w:p>
        </w:tc>
        <w:tc>
          <w:tcPr>
            <w:tcW w:w="1249" w:type="dxa"/>
            <w:tcBorders>
              <w:top w:val="single" w:color="auto" w:sz="4" w:space="0"/>
              <w:left w:val="single" w:color="auto" w:sz="4" w:space="0"/>
              <w:bottom w:val="single" w:color="auto" w:sz="4" w:space="0"/>
              <w:right w:val="single" w:color="auto" w:sz="4" w:space="0"/>
            </w:tcBorders>
            <w:noWrap w:val="0"/>
            <w:vAlign w:val="center"/>
          </w:tcPr>
          <w:p w14:paraId="2A5E72C2">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客观分</w:t>
            </w:r>
          </w:p>
        </w:tc>
      </w:tr>
      <w:tr w14:paraId="2842E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5" w:type="dxa"/>
            <w:tcBorders>
              <w:top w:val="single" w:color="auto" w:sz="4" w:space="0"/>
              <w:left w:val="single" w:color="auto" w:sz="4" w:space="0"/>
              <w:bottom w:val="single" w:color="auto" w:sz="4" w:space="0"/>
              <w:right w:val="single" w:color="auto" w:sz="4" w:space="0"/>
            </w:tcBorders>
            <w:noWrap w:val="0"/>
            <w:vAlign w:val="center"/>
          </w:tcPr>
          <w:p w14:paraId="186208E7">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w:t>
            </w:r>
          </w:p>
        </w:tc>
        <w:tc>
          <w:tcPr>
            <w:tcW w:w="6996" w:type="dxa"/>
            <w:gridSpan w:val="2"/>
            <w:tcBorders>
              <w:top w:val="single" w:color="auto" w:sz="4" w:space="0"/>
              <w:left w:val="single" w:color="auto" w:sz="4" w:space="0"/>
              <w:bottom w:val="single" w:color="auto" w:sz="4" w:space="0"/>
              <w:right w:val="single" w:color="auto" w:sz="4" w:space="0"/>
            </w:tcBorders>
            <w:noWrap w:val="0"/>
            <w:vAlign w:val="center"/>
          </w:tcPr>
          <w:p w14:paraId="0B860C58">
            <w:pPr>
              <w:widowControl/>
              <w:tabs>
                <w:tab w:val="left" w:pos="5220"/>
              </w:tabs>
              <w:snapToGrid w:val="0"/>
              <w:spacing w:line="400" w:lineRule="exact"/>
              <w:rPr>
                <w:rFonts w:hint="eastAsia"/>
                <w:color w:val="000000" w:themeColor="text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人员配置（5分）：</w:t>
            </w:r>
            <w:r>
              <w:rPr>
                <w:rFonts w:hint="eastAsia" w:ascii="宋体" w:hAnsi="宋体" w:cs="宋体"/>
                <w:color w:val="000000" w:themeColor="text1"/>
                <w:szCs w:val="21"/>
                <w:highlight w:val="none"/>
                <w14:textFill>
                  <w14:solidFill>
                    <w14:schemeClr w14:val="tx1"/>
                  </w14:solidFill>
                </w14:textFill>
              </w:rPr>
              <w:t>评委对投标人拟</w:t>
            </w:r>
            <w:r>
              <w:rPr>
                <w:rFonts w:hint="eastAsia" w:ascii="宋体" w:hAnsi="宋体" w:cs="宋体"/>
                <w:bCs/>
                <w:color w:val="000000" w:themeColor="text1"/>
                <w:szCs w:val="21"/>
                <w:highlight w:val="none"/>
                <w14:textFill>
                  <w14:solidFill>
                    <w14:schemeClr w14:val="tx1"/>
                  </w14:solidFill>
                </w14:textFill>
              </w:rPr>
              <w:t>投入本项目</w:t>
            </w:r>
            <w:r>
              <w:rPr>
                <w:rFonts w:hint="eastAsia" w:ascii="宋体" w:hAnsi="宋体" w:cs="宋体"/>
                <w:color w:val="000000" w:themeColor="text1"/>
                <w:szCs w:val="21"/>
                <w:highlight w:val="none"/>
                <w14:textFill>
                  <w14:solidFill>
                    <w14:schemeClr w14:val="tx1"/>
                  </w14:solidFill>
                </w14:textFill>
              </w:rPr>
              <w:t>导游服务团队人员配置（包括数量、资质、专业性）进行评议，满分5分</w:t>
            </w:r>
            <w:r>
              <w:rPr>
                <w:rFonts w:hint="eastAsia" w:ascii="宋体" w:hAnsi="宋体" w:cs="宋体"/>
                <w:bCs/>
                <w:color w:val="000000" w:themeColor="text1"/>
                <w:szCs w:val="21"/>
                <w:highlight w:val="none"/>
                <w14:textFill>
                  <w14:solidFill>
                    <w14:schemeClr w14:val="tx1"/>
                  </w14:solidFill>
                </w14:textFill>
              </w:rPr>
              <w:t>。</w:t>
            </w:r>
          </w:p>
          <w:p w14:paraId="78F1DEF3">
            <w:pPr>
              <w:widowControl/>
              <w:tabs>
                <w:tab w:val="left" w:pos="5220"/>
              </w:tabs>
              <w:snapToGrid w:val="0"/>
              <w:spacing w:line="40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人员配置合理齐全且专业性强得5分；人员配置合理但专业性一般得3分；人员配置不够齐全且专业性差得1分未提供不得分。</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1C10D720">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p>
        </w:tc>
        <w:tc>
          <w:tcPr>
            <w:tcW w:w="1249" w:type="dxa"/>
            <w:tcBorders>
              <w:top w:val="single" w:color="auto" w:sz="4" w:space="0"/>
              <w:left w:val="single" w:color="auto" w:sz="4" w:space="0"/>
              <w:bottom w:val="single" w:color="auto" w:sz="4" w:space="0"/>
              <w:right w:val="single" w:color="auto" w:sz="4" w:space="0"/>
            </w:tcBorders>
            <w:noWrap w:val="0"/>
            <w:vAlign w:val="center"/>
          </w:tcPr>
          <w:p w14:paraId="6B26279D">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主观分</w:t>
            </w:r>
          </w:p>
        </w:tc>
      </w:tr>
      <w:tr w14:paraId="6A2B2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 w:hRule="atLeast"/>
        </w:trPr>
        <w:tc>
          <w:tcPr>
            <w:tcW w:w="585" w:type="dxa"/>
            <w:vMerge w:val="restart"/>
            <w:tcBorders>
              <w:top w:val="single" w:color="auto" w:sz="4" w:space="0"/>
              <w:left w:val="single" w:color="auto" w:sz="4" w:space="0"/>
              <w:bottom w:val="single" w:color="auto" w:sz="4" w:space="0"/>
              <w:right w:val="single" w:color="auto" w:sz="4" w:space="0"/>
            </w:tcBorders>
            <w:noWrap w:val="0"/>
            <w:vAlign w:val="center"/>
          </w:tcPr>
          <w:p w14:paraId="1D985C17">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w:t>
            </w:r>
          </w:p>
        </w:tc>
        <w:tc>
          <w:tcPr>
            <w:tcW w:w="1035" w:type="dxa"/>
            <w:vMerge w:val="restart"/>
            <w:tcBorders>
              <w:top w:val="single" w:color="auto" w:sz="4" w:space="0"/>
              <w:left w:val="single" w:color="auto" w:sz="4" w:space="0"/>
              <w:bottom w:val="single" w:color="auto" w:sz="4" w:space="0"/>
              <w:right w:val="single" w:color="auto" w:sz="4" w:space="0"/>
            </w:tcBorders>
            <w:noWrap w:val="0"/>
            <w:vAlign w:val="center"/>
          </w:tcPr>
          <w:p w14:paraId="61401694">
            <w:pPr>
              <w:widowControl/>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lang w:val="zh-CN"/>
                <w14:textFill>
                  <w14:solidFill>
                    <w14:schemeClr w14:val="tx1"/>
                  </w14:solidFill>
                </w14:textFill>
              </w:rPr>
              <w:t>总体方案（</w:t>
            </w:r>
            <w:r>
              <w:rPr>
                <w:rFonts w:hint="eastAsia" w:ascii="宋体" w:hAnsi="宋体" w:cs="宋体"/>
                <w:b/>
                <w:bCs/>
                <w:color w:val="000000" w:themeColor="text1"/>
                <w:szCs w:val="21"/>
                <w:highlight w:val="none"/>
                <w14:textFill>
                  <w14:solidFill>
                    <w14:schemeClr w14:val="tx1"/>
                  </w14:solidFill>
                </w14:textFill>
              </w:rPr>
              <w:t>25</w:t>
            </w:r>
            <w:r>
              <w:rPr>
                <w:rFonts w:hint="eastAsia" w:ascii="宋体" w:hAnsi="宋体" w:cs="宋体"/>
                <w:b/>
                <w:bCs/>
                <w:color w:val="000000" w:themeColor="text1"/>
                <w:szCs w:val="21"/>
                <w:highlight w:val="none"/>
                <w:lang w:val="zh-CN"/>
                <w14:textFill>
                  <w14:solidFill>
                    <w14:schemeClr w14:val="tx1"/>
                  </w14:solidFill>
                </w14:textFill>
              </w:rPr>
              <w:t>分）</w:t>
            </w:r>
          </w:p>
        </w:tc>
        <w:tc>
          <w:tcPr>
            <w:tcW w:w="5961" w:type="dxa"/>
            <w:tcBorders>
              <w:top w:val="single" w:color="auto" w:sz="4" w:space="0"/>
              <w:left w:val="single" w:color="auto" w:sz="4" w:space="0"/>
              <w:bottom w:val="single" w:color="auto" w:sz="4" w:space="0"/>
              <w:right w:val="single" w:color="auto" w:sz="4" w:space="0"/>
            </w:tcBorders>
            <w:noWrap w:val="0"/>
            <w:vAlign w:val="top"/>
          </w:tcPr>
          <w:p w14:paraId="59BFD74B">
            <w:pPr>
              <w:autoSpaceDE w:val="0"/>
              <w:autoSpaceDN w:val="0"/>
              <w:spacing w:line="400" w:lineRule="exact"/>
              <w:rPr>
                <w:rFonts w:hint="eastAsia"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疗养线路总体方案（5分）</w:t>
            </w:r>
          </w:p>
          <w:p w14:paraId="30DC4720">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由评委对投标人的疗养线路总体方案的评议，包括但不限于设计思路、时间安排、设计主题、活动安排等：</w:t>
            </w:r>
          </w:p>
          <w:p w14:paraId="02E18AA0">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方案完整详实，完全贴合采购人需求得5分；</w:t>
            </w:r>
          </w:p>
          <w:p w14:paraId="4132CD7E">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方案基本完整，能满足采购人基本需求得3分；</w:t>
            </w:r>
          </w:p>
          <w:p w14:paraId="2CC2879C">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方案存在缺陷得1分；</w:t>
            </w:r>
          </w:p>
          <w:p w14:paraId="0CEF9393">
            <w:pPr>
              <w:pStyle w:val="2"/>
              <w:rPr>
                <w:color w:val="000000" w:themeColor="text1"/>
                <w:highlight w:val="none"/>
                <w:lang w:val="en-US"/>
                <w14:textFill>
                  <w14:solidFill>
                    <w14:schemeClr w14:val="tx1"/>
                  </w14:solidFill>
                </w14:textFill>
              </w:rPr>
            </w:pPr>
            <w:r>
              <w:rPr>
                <w:rFonts w:hint="eastAsia" w:hAnsi="宋体" w:cs="宋体"/>
                <w:color w:val="000000" w:themeColor="text1"/>
                <w:sz w:val="21"/>
                <w:highlight w:val="none"/>
                <w:lang w:val="en-US"/>
                <w14:textFill>
                  <w14:solidFill>
                    <w14:schemeClr w14:val="tx1"/>
                  </w14:solidFill>
                </w14:textFill>
              </w:rPr>
              <w:t>未提供不得分。</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1FF3433E">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p>
        </w:tc>
        <w:tc>
          <w:tcPr>
            <w:tcW w:w="1249" w:type="dxa"/>
            <w:tcBorders>
              <w:top w:val="single" w:color="auto" w:sz="4" w:space="0"/>
              <w:left w:val="single" w:color="auto" w:sz="4" w:space="0"/>
              <w:bottom w:val="single" w:color="auto" w:sz="4" w:space="0"/>
              <w:right w:val="single" w:color="auto" w:sz="4" w:space="0"/>
            </w:tcBorders>
            <w:noWrap w:val="0"/>
            <w:vAlign w:val="center"/>
          </w:tcPr>
          <w:p w14:paraId="1FF371FC">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主观分</w:t>
            </w:r>
          </w:p>
        </w:tc>
      </w:tr>
      <w:tr w14:paraId="321A2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85" w:type="dxa"/>
            <w:vMerge w:val="continue"/>
            <w:tcBorders>
              <w:top w:val="single" w:color="auto" w:sz="4" w:space="0"/>
              <w:left w:val="single" w:color="auto" w:sz="4" w:space="0"/>
              <w:bottom w:val="single" w:color="auto" w:sz="4" w:space="0"/>
              <w:right w:val="single" w:color="auto" w:sz="4" w:space="0"/>
            </w:tcBorders>
            <w:noWrap w:val="0"/>
            <w:vAlign w:val="center"/>
          </w:tcPr>
          <w:p w14:paraId="28E33651">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center"/>
          </w:tcPr>
          <w:p w14:paraId="7E70DBF4">
            <w:pPr>
              <w:widowControl/>
              <w:snapToGrid w:val="0"/>
              <w:spacing w:line="400" w:lineRule="exact"/>
              <w:jc w:val="left"/>
              <w:rPr>
                <w:rFonts w:hint="eastAsia" w:ascii="宋体" w:hAnsi="宋体" w:cs="宋体"/>
                <w:b/>
                <w:bCs/>
                <w:color w:val="000000" w:themeColor="text1"/>
                <w:szCs w:val="21"/>
                <w:highlight w:val="none"/>
                <w:lang w:val="zh-CN"/>
                <w14:textFill>
                  <w14:solidFill>
                    <w14:schemeClr w14:val="tx1"/>
                  </w14:solidFill>
                </w14:textFill>
              </w:rPr>
            </w:pPr>
          </w:p>
        </w:tc>
        <w:tc>
          <w:tcPr>
            <w:tcW w:w="5961" w:type="dxa"/>
            <w:tcBorders>
              <w:top w:val="single" w:color="auto" w:sz="4" w:space="0"/>
              <w:left w:val="single" w:color="auto" w:sz="4" w:space="0"/>
              <w:bottom w:val="single" w:color="auto" w:sz="4" w:space="0"/>
              <w:right w:val="single" w:color="auto" w:sz="4" w:space="0"/>
            </w:tcBorders>
            <w:noWrap w:val="0"/>
            <w:vAlign w:val="top"/>
          </w:tcPr>
          <w:p w14:paraId="620D6323">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行程、景点安排（5分）：</w:t>
            </w:r>
            <w:r>
              <w:rPr>
                <w:rFonts w:hint="eastAsia" w:ascii="宋体" w:hAnsi="宋体" w:cs="宋体"/>
                <w:bCs/>
                <w:color w:val="000000" w:themeColor="text1"/>
                <w:szCs w:val="21"/>
                <w:highlight w:val="none"/>
                <w14:textFill>
                  <w14:solidFill>
                    <w14:schemeClr w14:val="tx1"/>
                  </w14:solidFill>
                </w14:textFill>
              </w:rPr>
              <w:t>由</w:t>
            </w:r>
            <w:r>
              <w:rPr>
                <w:rFonts w:hint="eastAsia" w:ascii="宋体" w:hAnsi="宋体" w:cs="宋体"/>
                <w:color w:val="000000" w:themeColor="text1"/>
                <w:szCs w:val="21"/>
                <w:highlight w:val="none"/>
                <w:lang w:val="zh-CN"/>
                <w14:textFill>
                  <w14:solidFill>
                    <w14:schemeClr w14:val="tx1"/>
                  </w14:solidFill>
                </w14:textFill>
              </w:rPr>
              <w:t>评委</w:t>
            </w:r>
            <w:r>
              <w:rPr>
                <w:rFonts w:hint="eastAsia" w:ascii="宋体" w:hAnsi="宋体" w:cs="宋体"/>
                <w:color w:val="000000" w:themeColor="text1"/>
                <w:szCs w:val="21"/>
                <w:highlight w:val="none"/>
                <w14:textFill>
                  <w14:solidFill>
                    <w14:schemeClr w14:val="tx1"/>
                  </w14:solidFill>
                </w14:textFill>
              </w:rPr>
              <w:t>对投标人的各线路行程安排景点安排进行评议，包括但不限于①行程安排人性化符合大众要求②线路安排有特色③景点吸引力④安排时间合理⑤安排顺序和谐等：</w:t>
            </w:r>
          </w:p>
          <w:p w14:paraId="52CB0A75">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方案完整详实，完全贴合采购人需求得5分；</w:t>
            </w:r>
          </w:p>
          <w:p w14:paraId="06A83DF1">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方案基本完整，能满足采购人基本需求得3分；</w:t>
            </w:r>
          </w:p>
          <w:p w14:paraId="7C24D5E6">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方案存在缺陷得1分；</w:t>
            </w:r>
          </w:p>
          <w:p w14:paraId="2CF65F50">
            <w:pPr>
              <w:snapToGrid w:val="0"/>
              <w:spacing w:line="400" w:lineRule="exact"/>
              <w:jc w:val="left"/>
              <w:rPr>
                <w:rFonts w:hint="eastAsia"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未提供不得分。</w:t>
            </w:r>
          </w:p>
          <w:p w14:paraId="1A8BA12B">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注：投标文件中提供行程安排计划和拟定景点（含相关景点介绍）以供评委评议。</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6340D259">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p>
        </w:tc>
        <w:tc>
          <w:tcPr>
            <w:tcW w:w="1249" w:type="dxa"/>
            <w:tcBorders>
              <w:top w:val="single" w:color="auto" w:sz="4" w:space="0"/>
              <w:left w:val="single" w:color="auto" w:sz="4" w:space="0"/>
              <w:bottom w:val="single" w:color="auto" w:sz="4" w:space="0"/>
              <w:right w:val="single" w:color="auto" w:sz="4" w:space="0"/>
            </w:tcBorders>
            <w:noWrap w:val="0"/>
            <w:vAlign w:val="center"/>
          </w:tcPr>
          <w:p w14:paraId="00FB9033">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主观分</w:t>
            </w:r>
          </w:p>
        </w:tc>
      </w:tr>
      <w:tr w14:paraId="33F9F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9" w:hRule="atLeast"/>
        </w:trPr>
        <w:tc>
          <w:tcPr>
            <w:tcW w:w="585" w:type="dxa"/>
            <w:vMerge w:val="continue"/>
            <w:tcBorders>
              <w:top w:val="single" w:color="auto" w:sz="4" w:space="0"/>
              <w:left w:val="single" w:color="auto" w:sz="4" w:space="0"/>
              <w:bottom w:val="single" w:color="auto" w:sz="4" w:space="0"/>
              <w:right w:val="single" w:color="auto" w:sz="4" w:space="0"/>
            </w:tcBorders>
            <w:noWrap w:val="0"/>
            <w:vAlign w:val="center"/>
          </w:tcPr>
          <w:p w14:paraId="352942F9">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top"/>
          </w:tcPr>
          <w:p w14:paraId="1ED2D83F">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p>
        </w:tc>
        <w:tc>
          <w:tcPr>
            <w:tcW w:w="5961" w:type="dxa"/>
            <w:tcBorders>
              <w:top w:val="single" w:color="auto" w:sz="4" w:space="0"/>
              <w:left w:val="single" w:color="auto" w:sz="4" w:space="0"/>
              <w:bottom w:val="single" w:color="auto" w:sz="4" w:space="0"/>
              <w:right w:val="single" w:color="auto" w:sz="4" w:space="0"/>
            </w:tcBorders>
            <w:noWrap w:val="0"/>
            <w:vAlign w:val="top"/>
          </w:tcPr>
          <w:p w14:paraId="592B9846">
            <w:pPr>
              <w:pStyle w:val="62"/>
              <w:snapToGrid w:val="0"/>
              <w:spacing w:line="400" w:lineRule="exact"/>
              <w:ind w:firstLine="0"/>
              <w:jc w:val="left"/>
              <w:rPr>
                <w:rFonts w:hint="eastAsia" w:hAnsi="宋体" w:cs="宋体"/>
                <w:color w:val="000000" w:themeColor="text1"/>
                <w:sz w:val="21"/>
                <w:szCs w:val="21"/>
                <w:highlight w:val="none"/>
                <w:lang w:val="en-US" w:eastAsia="zh-CN"/>
                <w14:textFill>
                  <w14:solidFill>
                    <w14:schemeClr w14:val="tx1"/>
                  </w14:solidFill>
                </w14:textFill>
              </w:rPr>
            </w:pPr>
            <w:r>
              <w:rPr>
                <w:rFonts w:hint="eastAsia" w:hAnsi="宋体" w:cs="宋体"/>
                <w:b/>
                <w:bCs/>
                <w:color w:val="000000" w:themeColor="text1"/>
                <w:sz w:val="21"/>
                <w:szCs w:val="21"/>
                <w:highlight w:val="none"/>
                <w:lang w:val="en-US" w:eastAsia="zh-CN"/>
                <w14:textFill>
                  <w14:solidFill>
                    <w14:schemeClr w14:val="tx1"/>
                  </w14:solidFill>
                </w14:textFill>
              </w:rPr>
              <w:t>住宿安排（5分）：</w:t>
            </w:r>
            <w:r>
              <w:rPr>
                <w:rFonts w:hint="eastAsia" w:hAnsi="宋体" w:cs="宋体"/>
                <w:bCs/>
                <w:color w:val="000000" w:themeColor="text1"/>
                <w:sz w:val="21"/>
                <w:szCs w:val="21"/>
                <w:highlight w:val="none"/>
                <w:lang w:val="en-US" w:eastAsia="zh-CN"/>
                <w14:textFill>
                  <w14:solidFill>
                    <w14:schemeClr w14:val="tx1"/>
                  </w14:solidFill>
                </w14:textFill>
              </w:rPr>
              <w:t>由</w:t>
            </w:r>
            <w:r>
              <w:rPr>
                <w:rFonts w:hint="eastAsia" w:hAnsi="宋体" w:cs="宋体"/>
                <w:color w:val="000000" w:themeColor="text1"/>
                <w:sz w:val="21"/>
                <w:szCs w:val="21"/>
                <w:highlight w:val="none"/>
                <w:lang w:eastAsia="zh-CN"/>
                <w14:textFill>
                  <w14:solidFill>
                    <w14:schemeClr w14:val="tx1"/>
                  </w14:solidFill>
                </w14:textFill>
              </w:rPr>
              <w:t>评委</w:t>
            </w:r>
            <w:r>
              <w:rPr>
                <w:rFonts w:hint="eastAsia" w:hAnsi="宋体" w:cs="宋体"/>
                <w:color w:val="000000" w:themeColor="text1"/>
                <w:sz w:val="21"/>
                <w:szCs w:val="21"/>
                <w:highlight w:val="none"/>
                <w:lang w:val="en-US" w:eastAsia="zh-CN"/>
                <w14:textFill>
                  <w14:solidFill>
                    <w14:schemeClr w14:val="tx1"/>
                  </w14:solidFill>
                </w14:textFill>
              </w:rPr>
              <w:t>对投标人的各线路</w:t>
            </w:r>
            <w:r>
              <w:rPr>
                <w:rFonts w:hint="eastAsia" w:hAnsi="宋体" w:cs="宋体"/>
                <w:color w:val="000000" w:themeColor="text1"/>
                <w:sz w:val="21"/>
                <w:szCs w:val="21"/>
                <w:highlight w:val="none"/>
                <w:lang w:eastAsia="zh-CN"/>
                <w14:textFill>
                  <w14:solidFill>
                    <w14:schemeClr w14:val="tx1"/>
                  </w14:solidFill>
                </w14:textFill>
              </w:rPr>
              <w:t>住宿安排进行评议，</w:t>
            </w:r>
            <w:r>
              <w:rPr>
                <w:rFonts w:hint="eastAsia" w:hAnsi="宋体" w:cs="宋体"/>
                <w:color w:val="000000" w:themeColor="text1"/>
                <w:sz w:val="21"/>
                <w:szCs w:val="21"/>
                <w:highlight w:val="none"/>
                <w:lang w:val="en-US" w:eastAsia="zh-CN"/>
                <w14:textFill>
                  <w14:solidFill>
                    <w14:schemeClr w14:val="tx1"/>
                  </w14:solidFill>
                </w14:textFill>
              </w:rPr>
              <w:t>包括但不限于①安排合理②酒店入住便捷③住宿安排人性化④安排秩序有序⑤安排房间集中等：</w:t>
            </w:r>
          </w:p>
          <w:p w14:paraId="36D194E0">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方案完整详实，完全贴合采购人需求得5分；</w:t>
            </w:r>
          </w:p>
          <w:p w14:paraId="2F75CF69">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方案基本完整，能满足采购人基本需求得3分；</w:t>
            </w:r>
          </w:p>
          <w:p w14:paraId="4E23ED64">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方案存在缺陷得1分；</w:t>
            </w:r>
          </w:p>
          <w:p w14:paraId="16095018">
            <w:pPr>
              <w:pStyle w:val="62"/>
              <w:snapToGrid w:val="0"/>
              <w:spacing w:line="400" w:lineRule="exact"/>
              <w:ind w:firstLine="0"/>
              <w:jc w:val="left"/>
              <w:rPr>
                <w:rFonts w:hint="eastAsia" w:hAnsi="宋体" w:cs="宋体"/>
                <w:color w:val="000000" w:themeColor="text1"/>
                <w:sz w:val="21"/>
                <w:szCs w:val="21"/>
                <w:highlight w:val="none"/>
                <w:lang w:val="en-US" w:eastAsia="zh-CN"/>
                <w14:textFill>
                  <w14:solidFill>
                    <w14:schemeClr w14:val="tx1"/>
                  </w14:solidFill>
                </w14:textFill>
              </w:rPr>
            </w:pPr>
            <w:r>
              <w:rPr>
                <w:rFonts w:hint="eastAsia" w:hAnsi="宋体" w:cs="宋体"/>
                <w:color w:val="000000" w:themeColor="text1"/>
                <w:sz w:val="21"/>
                <w:szCs w:val="21"/>
                <w:highlight w:val="none"/>
                <w:lang w:val="en-US" w:eastAsia="zh-CN"/>
                <w14:textFill>
                  <w14:solidFill>
                    <w14:schemeClr w14:val="tx1"/>
                  </w14:solidFill>
                </w14:textFill>
              </w:rPr>
              <w:t>未提供不得分。</w:t>
            </w:r>
          </w:p>
          <w:p w14:paraId="0B423823">
            <w:pPr>
              <w:pStyle w:val="62"/>
              <w:snapToGrid w:val="0"/>
              <w:spacing w:line="400" w:lineRule="exact"/>
              <w:ind w:firstLine="0"/>
              <w:jc w:val="left"/>
              <w:rPr>
                <w:rFonts w:hint="eastAsia" w:hAnsi="宋体" w:cs="宋体"/>
                <w:color w:val="000000" w:themeColor="text1"/>
                <w:sz w:val="21"/>
                <w:szCs w:val="21"/>
                <w:highlight w:val="none"/>
                <w:lang w:eastAsia="zh-CN"/>
                <w14:textFill>
                  <w14:solidFill>
                    <w14:schemeClr w14:val="tx1"/>
                  </w14:solidFill>
                </w14:textFill>
              </w:rPr>
            </w:pPr>
            <w:r>
              <w:rPr>
                <w:rFonts w:hint="eastAsia" w:hAnsi="宋体" w:cs="宋体"/>
                <w:color w:val="000000" w:themeColor="text1"/>
                <w:sz w:val="21"/>
                <w:szCs w:val="21"/>
                <w:highlight w:val="none"/>
                <w:lang w:eastAsia="zh-CN"/>
                <w14:textFill>
                  <w14:solidFill>
                    <w14:schemeClr w14:val="tx1"/>
                  </w14:solidFill>
                </w14:textFill>
              </w:rPr>
              <w:t>注：</w:t>
            </w:r>
            <w:r>
              <w:rPr>
                <w:rFonts w:hint="eastAsia" w:hAnsi="宋体" w:cs="宋体"/>
                <w:color w:val="000000" w:themeColor="text1"/>
                <w:sz w:val="21"/>
                <w:szCs w:val="21"/>
                <w:highlight w:val="none"/>
                <w:lang w:val="en-US" w:eastAsia="zh-CN"/>
                <w14:textFill>
                  <w14:solidFill>
                    <w14:schemeClr w14:val="tx1"/>
                  </w14:solidFill>
                </w14:textFill>
              </w:rPr>
              <w:t>投标</w:t>
            </w:r>
            <w:r>
              <w:rPr>
                <w:rFonts w:hint="eastAsia" w:hAnsi="宋体" w:cs="宋体"/>
                <w:color w:val="000000" w:themeColor="text1"/>
                <w:sz w:val="21"/>
                <w:szCs w:val="21"/>
                <w:highlight w:val="none"/>
                <w:lang w:eastAsia="zh-CN"/>
                <w14:textFill>
                  <w14:solidFill>
                    <w14:schemeClr w14:val="tx1"/>
                  </w14:solidFill>
                </w14:textFill>
              </w:rPr>
              <w:t>文件中提供各入住酒店大堂、客房真实彩照、地理位置情况说明</w:t>
            </w:r>
            <w:r>
              <w:rPr>
                <w:rFonts w:hint="eastAsia" w:hAnsi="宋体" w:cs="宋体"/>
                <w:color w:val="000000" w:themeColor="text1"/>
                <w:sz w:val="21"/>
                <w:szCs w:val="21"/>
                <w:highlight w:val="none"/>
                <w:lang w:val="en-US" w:eastAsia="zh-CN"/>
                <w14:textFill>
                  <w14:solidFill>
                    <w14:schemeClr w14:val="tx1"/>
                  </w14:solidFill>
                </w14:textFill>
              </w:rPr>
              <w:t>以供评委评议</w:t>
            </w:r>
            <w:r>
              <w:rPr>
                <w:rFonts w:hint="eastAsia" w:hAnsi="宋体" w:cs="宋体"/>
                <w:color w:val="000000" w:themeColor="text1"/>
                <w:sz w:val="21"/>
                <w:szCs w:val="21"/>
                <w:highlight w:val="none"/>
                <w:lang w:eastAsia="zh-CN"/>
                <w14:textFill>
                  <w14:solidFill>
                    <w14:schemeClr w14:val="tx1"/>
                  </w14:solidFill>
                </w14:textFill>
              </w:rPr>
              <w:t>。</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152CE424">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p>
        </w:tc>
        <w:tc>
          <w:tcPr>
            <w:tcW w:w="1249" w:type="dxa"/>
            <w:tcBorders>
              <w:top w:val="single" w:color="auto" w:sz="4" w:space="0"/>
              <w:left w:val="single" w:color="auto" w:sz="4" w:space="0"/>
              <w:bottom w:val="single" w:color="auto" w:sz="4" w:space="0"/>
              <w:right w:val="single" w:color="auto" w:sz="4" w:space="0"/>
            </w:tcBorders>
            <w:noWrap w:val="0"/>
            <w:vAlign w:val="center"/>
          </w:tcPr>
          <w:p w14:paraId="5284D573">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主观分</w:t>
            </w:r>
          </w:p>
        </w:tc>
      </w:tr>
      <w:tr w14:paraId="2EE0F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5" w:type="dxa"/>
            <w:vMerge w:val="continue"/>
            <w:tcBorders>
              <w:top w:val="single" w:color="auto" w:sz="4" w:space="0"/>
              <w:left w:val="single" w:color="auto" w:sz="4" w:space="0"/>
              <w:bottom w:val="single" w:color="auto" w:sz="4" w:space="0"/>
              <w:right w:val="single" w:color="auto" w:sz="4" w:space="0"/>
            </w:tcBorders>
            <w:noWrap w:val="0"/>
            <w:vAlign w:val="center"/>
          </w:tcPr>
          <w:p w14:paraId="732B9D04">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top"/>
          </w:tcPr>
          <w:p w14:paraId="42609041">
            <w:pPr>
              <w:pStyle w:val="62"/>
              <w:snapToGrid w:val="0"/>
              <w:spacing w:line="400" w:lineRule="exact"/>
              <w:ind w:firstLine="0"/>
              <w:jc w:val="left"/>
              <w:rPr>
                <w:rFonts w:hint="eastAsia" w:hAnsi="宋体" w:cs="宋体"/>
                <w:color w:val="000000" w:themeColor="text1"/>
                <w:sz w:val="21"/>
                <w:szCs w:val="21"/>
                <w:highlight w:val="none"/>
                <w:lang w:eastAsia="zh-CN"/>
                <w14:textFill>
                  <w14:solidFill>
                    <w14:schemeClr w14:val="tx1"/>
                  </w14:solidFill>
                </w14:textFill>
              </w:rPr>
            </w:pPr>
          </w:p>
        </w:tc>
        <w:tc>
          <w:tcPr>
            <w:tcW w:w="5961" w:type="dxa"/>
            <w:tcBorders>
              <w:top w:val="single" w:color="auto" w:sz="4" w:space="0"/>
              <w:left w:val="single" w:color="auto" w:sz="4" w:space="0"/>
              <w:bottom w:val="single" w:color="auto" w:sz="4" w:space="0"/>
              <w:right w:val="single" w:color="auto" w:sz="4" w:space="0"/>
            </w:tcBorders>
            <w:noWrap w:val="0"/>
            <w:vAlign w:val="top"/>
          </w:tcPr>
          <w:p w14:paraId="222768F3">
            <w:pPr>
              <w:pStyle w:val="62"/>
              <w:snapToGrid w:val="0"/>
              <w:spacing w:line="400" w:lineRule="exact"/>
              <w:ind w:firstLine="0"/>
              <w:jc w:val="left"/>
              <w:rPr>
                <w:rFonts w:hint="eastAsia" w:hAnsi="宋体" w:cs="宋体"/>
                <w:color w:val="000000" w:themeColor="text1"/>
                <w:sz w:val="21"/>
                <w:szCs w:val="21"/>
                <w:highlight w:val="none"/>
                <w:lang w:val="en-US" w:eastAsia="zh-CN"/>
                <w14:textFill>
                  <w14:solidFill>
                    <w14:schemeClr w14:val="tx1"/>
                  </w14:solidFill>
                </w14:textFill>
              </w:rPr>
            </w:pPr>
            <w:r>
              <w:rPr>
                <w:rFonts w:hint="eastAsia" w:hAnsi="宋体" w:cs="宋体"/>
                <w:b/>
                <w:bCs/>
                <w:color w:val="000000" w:themeColor="text1"/>
                <w:sz w:val="21"/>
                <w:szCs w:val="21"/>
                <w:highlight w:val="none"/>
                <w:lang w:val="en-US" w:eastAsia="zh-CN"/>
                <w14:textFill>
                  <w14:solidFill>
                    <w14:schemeClr w14:val="tx1"/>
                  </w14:solidFill>
                </w14:textFill>
              </w:rPr>
              <w:t>车辆、司机安排（5分）：</w:t>
            </w:r>
            <w:r>
              <w:rPr>
                <w:rFonts w:hint="eastAsia" w:hAnsi="宋体" w:cs="宋体"/>
                <w:bCs/>
                <w:color w:val="000000" w:themeColor="text1"/>
                <w:sz w:val="21"/>
                <w:szCs w:val="21"/>
                <w:highlight w:val="none"/>
                <w:lang w:val="en-US" w:eastAsia="zh-CN"/>
                <w14:textFill>
                  <w14:solidFill>
                    <w14:schemeClr w14:val="tx1"/>
                  </w14:solidFill>
                </w14:textFill>
              </w:rPr>
              <w:t>由</w:t>
            </w:r>
            <w:r>
              <w:rPr>
                <w:rFonts w:hint="eastAsia" w:hAnsi="宋体" w:cs="宋体"/>
                <w:color w:val="000000" w:themeColor="text1"/>
                <w:sz w:val="21"/>
                <w:szCs w:val="21"/>
                <w:highlight w:val="none"/>
                <w:lang w:eastAsia="zh-CN"/>
                <w14:textFill>
                  <w14:solidFill>
                    <w14:schemeClr w14:val="tx1"/>
                  </w14:solidFill>
                </w14:textFill>
              </w:rPr>
              <w:t>评委</w:t>
            </w:r>
            <w:r>
              <w:rPr>
                <w:rFonts w:hint="eastAsia" w:hAnsi="宋体" w:cs="宋体"/>
                <w:color w:val="000000" w:themeColor="text1"/>
                <w:sz w:val="21"/>
                <w:szCs w:val="21"/>
                <w:highlight w:val="none"/>
                <w:lang w:val="en-US" w:eastAsia="zh-CN"/>
                <w14:textFill>
                  <w14:solidFill>
                    <w14:schemeClr w14:val="tx1"/>
                  </w14:solidFill>
                </w14:textFill>
              </w:rPr>
              <w:t>对投标人的车辆安排、司机安排进行评议，包括但不限于①车辆卫生整洁②数量合理③内饰情况好④司机安排经验丰富、熟悉当地路况⑤服务态度好等：</w:t>
            </w:r>
          </w:p>
          <w:p w14:paraId="6626893A">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方案完整详实，完全贴合采购人需求得5分；</w:t>
            </w:r>
          </w:p>
          <w:p w14:paraId="510BA250">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方案基本完整，能满足采购人基本需求得3分；</w:t>
            </w:r>
          </w:p>
          <w:p w14:paraId="49197C68">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方案存在缺陷得1分；</w:t>
            </w:r>
          </w:p>
          <w:p w14:paraId="09338DEB">
            <w:pPr>
              <w:pStyle w:val="62"/>
              <w:snapToGrid w:val="0"/>
              <w:spacing w:line="400" w:lineRule="exact"/>
              <w:ind w:firstLine="0"/>
              <w:jc w:val="left"/>
              <w:rPr>
                <w:rFonts w:hint="eastAsia" w:hAnsi="Calibri"/>
                <w:color w:val="000000" w:themeColor="text1"/>
                <w:highlight w:val="none"/>
                <w:lang w:val="en-US" w:eastAsia="zh-CN"/>
                <w14:textFill>
                  <w14:solidFill>
                    <w14:schemeClr w14:val="tx1"/>
                  </w14:solidFill>
                </w14:textFill>
              </w:rPr>
            </w:pPr>
            <w:r>
              <w:rPr>
                <w:rFonts w:hint="eastAsia" w:hAnsi="宋体" w:cs="宋体"/>
                <w:color w:val="000000" w:themeColor="text1"/>
                <w:sz w:val="21"/>
                <w:szCs w:val="21"/>
                <w:highlight w:val="none"/>
                <w:lang w:val="en-US" w:eastAsia="zh-CN"/>
                <w14:textFill>
                  <w14:solidFill>
                    <w14:schemeClr w14:val="tx1"/>
                  </w14:solidFill>
                </w14:textFill>
              </w:rPr>
              <w:t>未提供不得分。</w:t>
            </w:r>
          </w:p>
          <w:p w14:paraId="39A7E3E4">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注：</w:t>
            </w:r>
            <w:r>
              <w:rPr>
                <w:rFonts w:hint="eastAsia" w:ascii="宋体" w:hAnsi="宋体" w:cs="宋体"/>
                <w:color w:val="000000" w:themeColor="text1"/>
                <w:szCs w:val="21"/>
                <w:highlight w:val="none"/>
                <w14:textFill>
                  <w14:solidFill>
                    <w14:schemeClr w14:val="tx1"/>
                  </w14:solidFill>
                </w14:textFill>
              </w:rPr>
              <w:t>投标文件中</w:t>
            </w:r>
            <w:r>
              <w:rPr>
                <w:rFonts w:hint="eastAsia" w:ascii="宋体" w:hAnsi="宋体" w:cs="宋体"/>
                <w:color w:val="000000" w:themeColor="text1"/>
                <w:szCs w:val="21"/>
                <w:highlight w:val="none"/>
                <w:lang w:val="zh-CN"/>
                <w14:textFill>
                  <w14:solidFill>
                    <w14:schemeClr w14:val="tx1"/>
                  </w14:solidFill>
                </w14:textFill>
              </w:rPr>
              <w:t>提供</w:t>
            </w:r>
            <w:r>
              <w:rPr>
                <w:rFonts w:hint="eastAsia" w:ascii="宋体" w:hAnsi="宋体" w:cs="宋体"/>
                <w:color w:val="000000" w:themeColor="text1"/>
                <w:szCs w:val="21"/>
                <w:highlight w:val="none"/>
                <w14:textFill>
                  <w14:solidFill>
                    <w14:schemeClr w14:val="tx1"/>
                  </w14:solidFill>
                </w14:textFill>
              </w:rPr>
              <w:t>配置车辆真实彩照及行驶证复印件、配置司机名单以供评委评议</w:t>
            </w:r>
            <w:r>
              <w:rPr>
                <w:rFonts w:hint="eastAsia" w:ascii="宋体" w:hAnsi="宋体" w:cs="宋体"/>
                <w:color w:val="000000" w:themeColor="text1"/>
                <w:szCs w:val="21"/>
                <w:highlight w:val="none"/>
                <w:lang w:val="zh-CN"/>
                <w14:textFill>
                  <w14:solidFill>
                    <w14:schemeClr w14:val="tx1"/>
                  </w14:solidFill>
                </w14:textFill>
              </w:rPr>
              <w:t>。</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0EAF5C30">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p>
        </w:tc>
        <w:tc>
          <w:tcPr>
            <w:tcW w:w="1249" w:type="dxa"/>
            <w:tcBorders>
              <w:top w:val="single" w:color="auto" w:sz="4" w:space="0"/>
              <w:left w:val="single" w:color="auto" w:sz="4" w:space="0"/>
              <w:bottom w:val="single" w:color="auto" w:sz="4" w:space="0"/>
              <w:right w:val="single" w:color="auto" w:sz="4" w:space="0"/>
            </w:tcBorders>
            <w:noWrap w:val="0"/>
            <w:vAlign w:val="center"/>
          </w:tcPr>
          <w:p w14:paraId="5B583EC3">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主观分</w:t>
            </w:r>
          </w:p>
        </w:tc>
      </w:tr>
      <w:tr w14:paraId="2FCB9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585" w:type="dxa"/>
            <w:vMerge w:val="continue"/>
            <w:tcBorders>
              <w:top w:val="single" w:color="auto" w:sz="4" w:space="0"/>
              <w:left w:val="single" w:color="auto" w:sz="4" w:space="0"/>
              <w:bottom w:val="single" w:color="auto" w:sz="4" w:space="0"/>
              <w:right w:val="single" w:color="auto" w:sz="4" w:space="0"/>
            </w:tcBorders>
            <w:noWrap w:val="0"/>
            <w:vAlign w:val="center"/>
          </w:tcPr>
          <w:p w14:paraId="16477149">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p>
        </w:tc>
        <w:tc>
          <w:tcPr>
            <w:tcW w:w="1035" w:type="dxa"/>
            <w:vMerge w:val="continue"/>
            <w:tcBorders>
              <w:top w:val="single" w:color="auto" w:sz="4" w:space="0"/>
              <w:left w:val="single" w:color="auto" w:sz="4" w:space="0"/>
              <w:bottom w:val="single" w:color="auto" w:sz="4" w:space="0"/>
              <w:right w:val="single" w:color="auto" w:sz="4" w:space="0"/>
            </w:tcBorders>
            <w:noWrap w:val="0"/>
            <w:vAlign w:val="top"/>
          </w:tcPr>
          <w:p w14:paraId="46973213">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p>
        </w:tc>
        <w:tc>
          <w:tcPr>
            <w:tcW w:w="5961" w:type="dxa"/>
            <w:tcBorders>
              <w:top w:val="single" w:color="auto" w:sz="4" w:space="0"/>
              <w:left w:val="single" w:color="auto" w:sz="4" w:space="0"/>
              <w:bottom w:val="single" w:color="auto" w:sz="4" w:space="0"/>
              <w:right w:val="single" w:color="auto" w:sz="4" w:space="0"/>
            </w:tcBorders>
            <w:noWrap w:val="0"/>
            <w:vAlign w:val="top"/>
          </w:tcPr>
          <w:p w14:paraId="6352B460">
            <w:pPr>
              <w:snapToGrid w:val="0"/>
              <w:spacing w:line="400" w:lineRule="exact"/>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就餐安排（5分）：</w:t>
            </w:r>
            <w:r>
              <w:rPr>
                <w:rFonts w:hint="eastAsia" w:ascii="宋体" w:hAnsi="宋体" w:cs="宋体"/>
                <w:bCs/>
                <w:color w:val="000000" w:themeColor="text1"/>
                <w:szCs w:val="21"/>
                <w:highlight w:val="none"/>
                <w14:textFill>
                  <w14:solidFill>
                    <w14:schemeClr w14:val="tx1"/>
                  </w14:solidFill>
                </w14:textFill>
              </w:rPr>
              <w:t>由</w:t>
            </w:r>
            <w:r>
              <w:rPr>
                <w:rFonts w:hint="eastAsia" w:ascii="宋体" w:hAnsi="宋体" w:cs="宋体"/>
                <w:color w:val="000000" w:themeColor="text1"/>
                <w:szCs w:val="21"/>
                <w:highlight w:val="none"/>
                <w:lang w:val="zh-CN"/>
                <w14:textFill>
                  <w14:solidFill>
                    <w14:schemeClr w14:val="tx1"/>
                  </w14:solidFill>
                </w14:textFill>
              </w:rPr>
              <w:t>评委</w:t>
            </w:r>
            <w:r>
              <w:rPr>
                <w:rFonts w:hint="eastAsia" w:ascii="宋体" w:hAnsi="宋体" w:cs="宋体"/>
                <w:color w:val="000000" w:themeColor="text1"/>
                <w:szCs w:val="21"/>
                <w:highlight w:val="none"/>
                <w14:textFill>
                  <w14:solidFill>
                    <w14:schemeClr w14:val="tx1"/>
                  </w14:solidFill>
                </w14:textFill>
              </w:rPr>
              <w:t>对投标人的</w:t>
            </w:r>
            <w:r>
              <w:rPr>
                <w:rFonts w:hint="eastAsia" w:ascii="宋体" w:hAnsi="宋体" w:cs="宋体"/>
                <w:color w:val="000000" w:themeColor="text1"/>
                <w:szCs w:val="21"/>
                <w:highlight w:val="none"/>
                <w:lang w:val="zh-CN"/>
                <w14:textFill>
                  <w14:solidFill>
                    <w14:schemeClr w14:val="tx1"/>
                  </w14:solidFill>
                </w14:textFill>
              </w:rPr>
              <w:t>就餐安排进行评议，</w:t>
            </w:r>
            <w:r>
              <w:rPr>
                <w:rFonts w:hint="eastAsia" w:ascii="宋体" w:hAnsi="宋体" w:cs="宋体"/>
                <w:color w:val="000000" w:themeColor="text1"/>
                <w:szCs w:val="21"/>
                <w:highlight w:val="none"/>
                <w14:textFill>
                  <w14:solidFill>
                    <w14:schemeClr w14:val="tx1"/>
                  </w14:solidFill>
                </w14:textFill>
              </w:rPr>
              <w:t>包括但不限于①餐厅位置便捷②餐厅整洁卫生③餐厅有当地特色④菜品丰富多样⑤</w:t>
            </w:r>
            <w:bookmarkStart w:id="411" w:name="_GoBack"/>
            <w:bookmarkEnd w:id="411"/>
            <w:r>
              <w:rPr>
                <w:rFonts w:hint="eastAsia" w:ascii="宋体" w:hAnsi="宋体" w:cs="宋体"/>
                <w:color w:val="000000" w:themeColor="text1"/>
                <w:szCs w:val="21"/>
                <w:highlight w:val="none"/>
                <w14:textFill>
                  <w14:solidFill>
                    <w14:schemeClr w14:val="tx1"/>
                  </w14:solidFill>
                </w14:textFill>
              </w:rPr>
              <w:t>就餐秩序稳定等：</w:t>
            </w:r>
          </w:p>
          <w:p w14:paraId="3AFFC71E">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方案完整详实，完全贴合采购人需求得5分；</w:t>
            </w:r>
          </w:p>
          <w:p w14:paraId="7451C794">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方案基本完整，能满足采购人基本需求得3分；</w:t>
            </w:r>
          </w:p>
          <w:p w14:paraId="4ACC510E">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方案存在缺陷得1分；</w:t>
            </w:r>
          </w:p>
          <w:p w14:paraId="288D9625">
            <w:pPr>
              <w:pStyle w:val="62"/>
              <w:snapToGrid w:val="0"/>
              <w:spacing w:line="400" w:lineRule="exact"/>
              <w:ind w:firstLine="0"/>
              <w:jc w:val="left"/>
              <w:rPr>
                <w:rFonts w:hint="eastAsia" w:hAnsi="宋体" w:cs="宋体"/>
                <w:color w:val="000000" w:themeColor="text1"/>
                <w:sz w:val="21"/>
                <w:szCs w:val="21"/>
                <w:highlight w:val="none"/>
                <w:lang w:val="en-US" w:eastAsia="zh-CN"/>
                <w14:textFill>
                  <w14:solidFill>
                    <w14:schemeClr w14:val="tx1"/>
                  </w14:solidFill>
                </w14:textFill>
              </w:rPr>
            </w:pPr>
            <w:r>
              <w:rPr>
                <w:rFonts w:hint="eastAsia" w:hAnsi="宋体" w:cs="宋体"/>
                <w:color w:val="000000" w:themeColor="text1"/>
                <w:sz w:val="21"/>
                <w:szCs w:val="21"/>
                <w:highlight w:val="none"/>
                <w:lang w:val="en-US" w:eastAsia="zh-CN"/>
                <w14:textFill>
                  <w14:solidFill>
                    <w14:schemeClr w14:val="tx1"/>
                  </w14:solidFill>
                </w14:textFill>
              </w:rPr>
              <w:t>未提供不得分。</w:t>
            </w:r>
          </w:p>
          <w:p w14:paraId="0DA0E2C9">
            <w:pPr>
              <w:pStyle w:val="62"/>
              <w:snapToGrid w:val="0"/>
              <w:spacing w:line="400" w:lineRule="exact"/>
              <w:ind w:firstLine="0"/>
              <w:jc w:val="left"/>
              <w:rPr>
                <w:rFonts w:hint="eastAsia" w:hAnsi="宋体" w:cs="宋体"/>
                <w:color w:val="000000" w:themeColor="text1"/>
                <w:sz w:val="21"/>
                <w:szCs w:val="21"/>
                <w:highlight w:val="none"/>
                <w:lang w:eastAsia="zh-CN"/>
                <w14:textFill>
                  <w14:solidFill>
                    <w14:schemeClr w14:val="tx1"/>
                  </w14:solidFill>
                </w14:textFill>
              </w:rPr>
            </w:pPr>
            <w:r>
              <w:rPr>
                <w:rFonts w:hint="eastAsia" w:hAnsi="宋体" w:cs="宋体"/>
                <w:color w:val="000000" w:themeColor="text1"/>
                <w:sz w:val="21"/>
                <w:szCs w:val="21"/>
                <w:highlight w:val="none"/>
                <w:lang w:eastAsia="zh-CN"/>
                <w14:textFill>
                  <w14:solidFill>
                    <w14:schemeClr w14:val="tx1"/>
                  </w14:solidFill>
                </w14:textFill>
              </w:rPr>
              <w:t>注：</w:t>
            </w:r>
            <w:r>
              <w:rPr>
                <w:rFonts w:hint="eastAsia" w:hAnsi="宋体" w:cs="宋体"/>
                <w:color w:val="000000" w:themeColor="text1"/>
                <w:sz w:val="21"/>
                <w:szCs w:val="21"/>
                <w:highlight w:val="none"/>
                <w:lang w:val="en-US" w:eastAsia="zh-CN"/>
                <w14:textFill>
                  <w14:solidFill>
                    <w14:schemeClr w14:val="tx1"/>
                  </w14:solidFill>
                </w14:textFill>
              </w:rPr>
              <w:t>投标</w:t>
            </w:r>
            <w:r>
              <w:rPr>
                <w:rFonts w:hint="eastAsia" w:hAnsi="宋体" w:cs="宋体"/>
                <w:color w:val="000000" w:themeColor="text1"/>
                <w:sz w:val="21"/>
                <w:szCs w:val="21"/>
                <w:highlight w:val="none"/>
                <w:lang w:eastAsia="zh-CN"/>
                <w14:textFill>
                  <w14:solidFill>
                    <w14:schemeClr w14:val="tx1"/>
                  </w14:solidFill>
                </w14:textFill>
              </w:rPr>
              <w:t>文件中提供就餐酒店彩照、地理位置情况说明并提供餐饮标准说明</w:t>
            </w:r>
            <w:r>
              <w:rPr>
                <w:rFonts w:hint="eastAsia" w:hAnsi="宋体" w:cs="宋体"/>
                <w:color w:val="000000" w:themeColor="text1"/>
                <w:sz w:val="21"/>
                <w:szCs w:val="21"/>
                <w:highlight w:val="none"/>
                <w:lang w:val="en-US" w:eastAsia="zh-CN"/>
                <w14:textFill>
                  <w14:solidFill>
                    <w14:schemeClr w14:val="tx1"/>
                  </w14:solidFill>
                </w14:textFill>
              </w:rPr>
              <w:t>以供评委评议</w:t>
            </w:r>
            <w:r>
              <w:rPr>
                <w:rFonts w:hint="eastAsia" w:hAnsi="宋体" w:cs="宋体"/>
                <w:color w:val="000000" w:themeColor="text1"/>
                <w:sz w:val="21"/>
                <w:szCs w:val="21"/>
                <w:highlight w:val="none"/>
                <w:lang w:eastAsia="zh-CN"/>
                <w14:textFill>
                  <w14:solidFill>
                    <w14:schemeClr w14:val="tx1"/>
                  </w14:solidFill>
                </w14:textFill>
              </w:rPr>
              <w:t>。</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7240548C">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p>
        </w:tc>
        <w:tc>
          <w:tcPr>
            <w:tcW w:w="1249" w:type="dxa"/>
            <w:tcBorders>
              <w:top w:val="single" w:color="auto" w:sz="4" w:space="0"/>
              <w:left w:val="single" w:color="auto" w:sz="4" w:space="0"/>
              <w:bottom w:val="single" w:color="auto" w:sz="4" w:space="0"/>
              <w:right w:val="single" w:color="auto" w:sz="4" w:space="0"/>
            </w:tcBorders>
            <w:noWrap w:val="0"/>
            <w:vAlign w:val="center"/>
          </w:tcPr>
          <w:p w14:paraId="187AD0D5">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主观分</w:t>
            </w:r>
          </w:p>
        </w:tc>
      </w:tr>
      <w:tr w14:paraId="44740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85" w:type="dxa"/>
            <w:tcBorders>
              <w:top w:val="single" w:color="auto" w:sz="4" w:space="0"/>
              <w:left w:val="single" w:color="auto" w:sz="4" w:space="0"/>
              <w:bottom w:val="single" w:color="auto" w:sz="4" w:space="0"/>
              <w:right w:val="single" w:color="auto" w:sz="4" w:space="0"/>
            </w:tcBorders>
            <w:noWrap w:val="0"/>
            <w:vAlign w:val="center"/>
          </w:tcPr>
          <w:p w14:paraId="31976DF5">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p>
        </w:tc>
        <w:tc>
          <w:tcPr>
            <w:tcW w:w="6996" w:type="dxa"/>
            <w:gridSpan w:val="2"/>
            <w:tcBorders>
              <w:top w:val="single" w:color="auto" w:sz="4" w:space="0"/>
              <w:left w:val="single" w:color="auto" w:sz="4" w:space="0"/>
              <w:bottom w:val="single" w:color="auto" w:sz="4" w:space="0"/>
              <w:right w:val="single" w:color="auto" w:sz="4" w:space="0"/>
            </w:tcBorders>
            <w:noWrap w:val="0"/>
            <w:vAlign w:val="center"/>
          </w:tcPr>
          <w:p w14:paraId="36CACCDA">
            <w:pPr>
              <w:widowControl/>
              <w:snapToGrid w:val="0"/>
              <w:spacing w:line="400" w:lineRule="exact"/>
              <w:rPr>
                <w:rFonts w:hint="eastAsia" w:ascii="宋体" w:hAnsi="宋体" w:cs="宋体"/>
                <w:color w:val="000000" w:themeColor="text1"/>
                <w:kern w:val="0"/>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应急预案（5分）：</w:t>
            </w:r>
            <w:r>
              <w:rPr>
                <w:rFonts w:hint="eastAsia" w:ascii="宋体" w:hAnsi="宋体" w:cs="宋体"/>
                <w:color w:val="000000" w:themeColor="text1"/>
                <w:kern w:val="0"/>
                <w:szCs w:val="21"/>
                <w:highlight w:val="none"/>
                <w14:textFill>
                  <w14:solidFill>
                    <w14:schemeClr w14:val="tx1"/>
                  </w14:solidFill>
                </w14:textFill>
              </w:rPr>
              <w:t>由评委对</w:t>
            </w:r>
            <w:r>
              <w:rPr>
                <w:rFonts w:hint="eastAsia" w:ascii="宋体" w:hAnsi="宋体" w:cs="宋体"/>
                <w:color w:val="000000" w:themeColor="text1"/>
                <w:kern w:val="0"/>
                <w:szCs w:val="21"/>
                <w:highlight w:val="none"/>
                <w:lang w:val="zh-CN"/>
                <w14:textFill>
                  <w14:solidFill>
                    <w14:schemeClr w14:val="tx1"/>
                  </w14:solidFill>
                </w14:textFill>
              </w:rPr>
              <w:t>投标人的疗休养应急预案</w:t>
            </w:r>
            <w:r>
              <w:rPr>
                <w:rFonts w:hint="eastAsia" w:ascii="宋体" w:hAnsi="宋体" w:cs="宋体"/>
                <w:color w:val="000000" w:themeColor="text1"/>
                <w:kern w:val="0"/>
                <w:szCs w:val="21"/>
                <w:highlight w:val="none"/>
                <w14:textFill>
                  <w14:solidFill>
                    <w14:schemeClr w14:val="tx1"/>
                  </w14:solidFill>
                </w14:textFill>
              </w:rPr>
              <w:t>进行评议，包括但不限于</w:t>
            </w:r>
            <w:r>
              <w:rPr>
                <w:rFonts w:hint="eastAsia" w:ascii="宋体" w:hAnsi="宋体" w:cs="宋体"/>
                <w:color w:val="000000" w:themeColor="text1"/>
                <w:szCs w:val="21"/>
                <w:highlight w:val="none"/>
                <w14:textFill>
                  <w14:solidFill>
                    <w14:schemeClr w14:val="tx1"/>
                  </w14:solidFill>
                </w14:textFill>
              </w:rPr>
              <w:t>①</w:t>
            </w:r>
            <w:r>
              <w:rPr>
                <w:rFonts w:hint="eastAsia" w:ascii="宋体" w:hAnsi="宋体" w:cs="宋体"/>
                <w:color w:val="000000" w:themeColor="text1"/>
                <w:kern w:val="0"/>
                <w:szCs w:val="21"/>
                <w:highlight w:val="none"/>
                <w14:textFill>
                  <w14:solidFill>
                    <w14:schemeClr w14:val="tx1"/>
                  </w14:solidFill>
                </w14:textFill>
              </w:rPr>
              <w:t>预案完整内容切实</w:t>
            </w:r>
            <w:r>
              <w:rPr>
                <w:rFonts w:hint="eastAsia" w:ascii="宋体" w:hAnsi="宋体" w:cs="宋体"/>
                <w:color w:val="000000" w:themeColor="text1"/>
                <w:kern w:val="0"/>
                <w:szCs w:val="21"/>
                <w:highlight w:val="none"/>
                <w:lang w:val="zh-CN"/>
                <w14:textFill>
                  <w14:solidFill>
                    <w14:schemeClr w14:val="tx1"/>
                  </w14:solidFill>
                </w14:textFill>
              </w:rPr>
              <w:t>可行②</w:t>
            </w:r>
            <w:r>
              <w:rPr>
                <w:rFonts w:hint="eastAsia" w:ascii="宋体" w:hAnsi="宋体" w:cs="宋体"/>
                <w:color w:val="000000" w:themeColor="text1"/>
                <w:kern w:val="0"/>
                <w:szCs w:val="21"/>
                <w:highlight w:val="none"/>
                <w14:textFill>
                  <w14:solidFill>
                    <w14:schemeClr w14:val="tx1"/>
                  </w14:solidFill>
                </w14:textFill>
              </w:rPr>
              <w:t>预案的责任划分明确</w:t>
            </w:r>
            <w:r>
              <w:rPr>
                <w:rFonts w:hint="eastAsia" w:ascii="宋体" w:hAnsi="宋体" w:cs="宋体"/>
                <w:color w:val="000000" w:themeColor="text1"/>
                <w:szCs w:val="21"/>
                <w:highlight w:val="none"/>
                <w14:textFill>
                  <w14:solidFill>
                    <w14:schemeClr w14:val="tx1"/>
                  </w14:solidFill>
                </w14:textFill>
              </w:rPr>
              <w:t>③</w:t>
            </w:r>
            <w:r>
              <w:rPr>
                <w:rFonts w:hint="eastAsia" w:ascii="宋体" w:hAnsi="宋体" w:cs="宋体"/>
                <w:color w:val="000000" w:themeColor="text1"/>
                <w:kern w:val="0"/>
                <w:szCs w:val="21"/>
                <w:highlight w:val="none"/>
                <w14:textFill>
                  <w14:solidFill>
                    <w14:schemeClr w14:val="tx1"/>
                  </w14:solidFill>
                </w14:textFill>
              </w:rPr>
              <w:t>工作流程详细④人员配置到位</w:t>
            </w:r>
            <w:r>
              <w:rPr>
                <w:rFonts w:hint="eastAsia" w:ascii="宋体" w:hAnsi="宋体" w:cs="宋体"/>
                <w:color w:val="000000" w:themeColor="text1"/>
                <w:szCs w:val="21"/>
                <w:highlight w:val="none"/>
                <w14:textFill>
                  <w14:solidFill>
                    <w14:schemeClr w14:val="tx1"/>
                  </w14:solidFill>
                </w14:textFill>
              </w:rPr>
              <w:t>⑤</w:t>
            </w:r>
            <w:r>
              <w:rPr>
                <w:rFonts w:hint="eastAsia" w:ascii="宋体" w:hAnsi="宋体" w:cs="宋体"/>
                <w:color w:val="000000" w:themeColor="text1"/>
                <w:kern w:val="0"/>
                <w:szCs w:val="21"/>
                <w:highlight w:val="none"/>
                <w14:textFill>
                  <w14:solidFill>
                    <w14:schemeClr w14:val="tx1"/>
                  </w14:solidFill>
                </w14:textFill>
              </w:rPr>
              <w:t>救助工作及时、组织能力协调等：</w:t>
            </w:r>
          </w:p>
          <w:p w14:paraId="6291F12F">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方案完整详实，完全贴合采购人需求得5分；</w:t>
            </w:r>
          </w:p>
          <w:p w14:paraId="144E031E">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方案基本完整，能满足采购人基本需求得3分；</w:t>
            </w:r>
          </w:p>
          <w:p w14:paraId="37F556CC">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方案存在缺陷得1分；</w:t>
            </w:r>
          </w:p>
          <w:p w14:paraId="59FC07D4">
            <w:pPr>
              <w:pStyle w:val="62"/>
              <w:snapToGrid w:val="0"/>
              <w:spacing w:line="400" w:lineRule="exact"/>
              <w:ind w:firstLine="0"/>
              <w:jc w:val="left"/>
              <w:rPr>
                <w:rFonts w:hint="eastAsia" w:hAnsi="Calibri"/>
                <w:color w:val="000000" w:themeColor="text1"/>
                <w:highlight w:val="none"/>
                <w:lang w:val="en-US" w:eastAsia="zh-CN"/>
                <w14:textFill>
                  <w14:solidFill>
                    <w14:schemeClr w14:val="tx1"/>
                  </w14:solidFill>
                </w14:textFill>
              </w:rPr>
            </w:pPr>
            <w:r>
              <w:rPr>
                <w:rFonts w:hint="eastAsia" w:hAnsi="宋体" w:cs="宋体"/>
                <w:color w:val="000000" w:themeColor="text1"/>
                <w:sz w:val="21"/>
                <w:szCs w:val="21"/>
                <w:highlight w:val="none"/>
                <w:lang w:val="en-US" w:eastAsia="zh-CN"/>
                <w14:textFill>
                  <w14:solidFill>
                    <w14:schemeClr w14:val="tx1"/>
                  </w14:solidFill>
                </w14:textFill>
              </w:rPr>
              <w:t>未提供不得分。</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2015B875">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p>
        </w:tc>
        <w:tc>
          <w:tcPr>
            <w:tcW w:w="1249" w:type="dxa"/>
            <w:tcBorders>
              <w:top w:val="single" w:color="auto" w:sz="4" w:space="0"/>
              <w:left w:val="single" w:color="auto" w:sz="4" w:space="0"/>
              <w:bottom w:val="single" w:color="auto" w:sz="4" w:space="0"/>
              <w:right w:val="single" w:color="auto" w:sz="4" w:space="0"/>
            </w:tcBorders>
            <w:noWrap w:val="0"/>
            <w:vAlign w:val="center"/>
          </w:tcPr>
          <w:p w14:paraId="5164F1E0">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主观分</w:t>
            </w:r>
          </w:p>
        </w:tc>
      </w:tr>
      <w:tr w14:paraId="58A82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5" w:type="dxa"/>
            <w:tcBorders>
              <w:top w:val="single" w:color="auto" w:sz="4" w:space="0"/>
              <w:left w:val="single" w:color="auto" w:sz="4" w:space="0"/>
              <w:bottom w:val="single" w:color="auto" w:sz="4" w:space="0"/>
              <w:right w:val="single" w:color="auto" w:sz="4" w:space="0"/>
            </w:tcBorders>
            <w:noWrap w:val="0"/>
            <w:vAlign w:val="center"/>
          </w:tcPr>
          <w:p w14:paraId="6DE0B38C">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w:t>
            </w:r>
          </w:p>
        </w:tc>
        <w:tc>
          <w:tcPr>
            <w:tcW w:w="6996" w:type="dxa"/>
            <w:gridSpan w:val="2"/>
            <w:tcBorders>
              <w:top w:val="single" w:color="auto" w:sz="4" w:space="0"/>
              <w:left w:val="single" w:color="auto" w:sz="4" w:space="0"/>
              <w:bottom w:val="single" w:color="auto" w:sz="4" w:space="0"/>
              <w:right w:val="single" w:color="auto" w:sz="4" w:space="0"/>
            </w:tcBorders>
            <w:noWrap w:val="0"/>
            <w:vAlign w:val="center"/>
          </w:tcPr>
          <w:p w14:paraId="0824C40A">
            <w:pPr>
              <w:widowControl/>
              <w:snapToGrid w:val="0"/>
              <w:spacing w:line="40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响应速度、服务反馈（5分）：</w:t>
            </w:r>
            <w:r>
              <w:rPr>
                <w:rFonts w:hint="eastAsia" w:ascii="宋体" w:hAnsi="宋体" w:cs="宋体"/>
                <w:color w:val="000000" w:themeColor="text1"/>
                <w:szCs w:val="21"/>
                <w:highlight w:val="none"/>
                <w14:textFill>
                  <w14:solidFill>
                    <w14:schemeClr w14:val="tx1"/>
                  </w14:solidFill>
                </w14:textFill>
              </w:rPr>
              <w:t>由</w:t>
            </w:r>
            <w:r>
              <w:rPr>
                <w:rFonts w:hint="eastAsia" w:ascii="宋体" w:hAnsi="宋体" w:cs="宋体"/>
                <w:bCs/>
                <w:color w:val="000000" w:themeColor="text1"/>
                <w:szCs w:val="21"/>
                <w:highlight w:val="none"/>
                <w:lang w:val="zh-CN"/>
                <w14:textFill>
                  <w14:solidFill>
                    <w14:schemeClr w14:val="tx1"/>
                  </w14:solidFill>
                </w14:textFill>
              </w:rPr>
              <w:t>评委</w:t>
            </w:r>
            <w:r>
              <w:rPr>
                <w:rFonts w:hint="eastAsia" w:ascii="宋体" w:hAnsi="宋体" w:cs="宋体"/>
                <w:bCs/>
                <w:color w:val="000000" w:themeColor="text1"/>
                <w:szCs w:val="21"/>
                <w:highlight w:val="none"/>
                <w14:textFill>
                  <w14:solidFill>
                    <w14:schemeClr w14:val="tx1"/>
                  </w14:solidFill>
                </w14:textFill>
              </w:rPr>
              <w:t>对投标人就采购人或服务对象提出的问题、反馈的响应速度进行评议，包括但不限于</w:t>
            </w:r>
            <w:r>
              <w:rPr>
                <w:rFonts w:hint="eastAsia" w:ascii="宋体" w:hAnsi="宋体" w:cs="宋体"/>
                <w:color w:val="000000" w:themeColor="text1"/>
                <w:szCs w:val="21"/>
                <w:highlight w:val="none"/>
                <w14:textFill>
                  <w14:solidFill>
                    <w14:schemeClr w14:val="tx1"/>
                  </w14:solidFill>
                </w14:textFill>
              </w:rPr>
              <w:t>①</w:t>
            </w:r>
            <w:r>
              <w:rPr>
                <w:rFonts w:hint="eastAsia" w:ascii="宋体" w:hAnsi="宋体" w:cs="宋体"/>
                <w:bCs/>
                <w:color w:val="000000" w:themeColor="text1"/>
                <w:szCs w:val="21"/>
                <w:highlight w:val="none"/>
                <w14:textFill>
                  <w14:solidFill>
                    <w14:schemeClr w14:val="tx1"/>
                  </w14:solidFill>
                </w14:textFill>
              </w:rPr>
              <w:t>响应速度快</w:t>
            </w:r>
            <w:r>
              <w:rPr>
                <w:rFonts w:hint="eastAsia" w:ascii="宋体" w:hAnsi="宋体" w:cs="宋体"/>
                <w:color w:val="000000" w:themeColor="text1"/>
                <w:szCs w:val="21"/>
                <w:highlight w:val="none"/>
                <w14:textFill>
                  <w14:solidFill>
                    <w14:schemeClr w14:val="tx1"/>
                  </w14:solidFill>
                </w14:textFill>
              </w:rPr>
              <w:t>②</w:t>
            </w:r>
            <w:r>
              <w:rPr>
                <w:rFonts w:hint="eastAsia" w:ascii="宋体" w:hAnsi="宋体" w:cs="宋体"/>
                <w:bCs/>
                <w:color w:val="000000" w:themeColor="text1"/>
                <w:szCs w:val="21"/>
                <w:highlight w:val="none"/>
                <w14:textFill>
                  <w14:solidFill>
                    <w14:schemeClr w14:val="tx1"/>
                  </w14:solidFill>
                </w14:textFill>
              </w:rPr>
              <w:t>服务反馈及时有效③</w:t>
            </w:r>
            <w:r>
              <w:rPr>
                <w:rFonts w:hint="eastAsia" w:ascii="宋体" w:hAnsi="宋体" w:cs="宋体"/>
                <w:color w:val="000000" w:themeColor="text1"/>
                <w:szCs w:val="21"/>
                <w:highlight w:val="none"/>
                <w14:textFill>
                  <w14:solidFill>
                    <w14:schemeClr w14:val="tx1"/>
                  </w14:solidFill>
                </w14:textFill>
              </w:rPr>
              <w:t>服务内容有应对措施④有标准的服务体系和流程⑤有完善的管理制度等：</w:t>
            </w:r>
          </w:p>
          <w:p w14:paraId="665D5E5D">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方案完整详实，完全贴合采购人需求得5分；</w:t>
            </w:r>
          </w:p>
          <w:p w14:paraId="4E074205">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方案基本完整，能满足采购人基本需求得3分；</w:t>
            </w:r>
          </w:p>
          <w:p w14:paraId="6DD00541">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方案存在缺陷得1分；</w:t>
            </w:r>
          </w:p>
          <w:p w14:paraId="28AB9D56">
            <w:pPr>
              <w:pStyle w:val="62"/>
              <w:snapToGrid w:val="0"/>
              <w:spacing w:line="400" w:lineRule="exact"/>
              <w:ind w:firstLine="0"/>
              <w:jc w:val="left"/>
              <w:rPr>
                <w:rFonts w:hint="eastAsia" w:hAnsi="Calibri"/>
                <w:color w:val="000000" w:themeColor="text1"/>
                <w:highlight w:val="none"/>
                <w:lang w:val="en-US" w:eastAsia="zh-CN"/>
                <w14:textFill>
                  <w14:solidFill>
                    <w14:schemeClr w14:val="tx1"/>
                  </w14:solidFill>
                </w14:textFill>
              </w:rPr>
            </w:pPr>
            <w:r>
              <w:rPr>
                <w:rFonts w:hint="eastAsia" w:hAnsi="宋体" w:cs="宋体"/>
                <w:color w:val="000000" w:themeColor="text1"/>
                <w:sz w:val="21"/>
                <w:szCs w:val="21"/>
                <w:highlight w:val="none"/>
                <w:lang w:val="en-US" w:eastAsia="zh-CN"/>
                <w14:textFill>
                  <w14:solidFill>
                    <w14:schemeClr w14:val="tx1"/>
                  </w14:solidFill>
                </w14:textFill>
              </w:rPr>
              <w:t>未提供不得分。</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01503BD8">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p>
        </w:tc>
        <w:tc>
          <w:tcPr>
            <w:tcW w:w="1249" w:type="dxa"/>
            <w:tcBorders>
              <w:top w:val="single" w:color="auto" w:sz="4" w:space="0"/>
              <w:left w:val="single" w:color="auto" w:sz="4" w:space="0"/>
              <w:bottom w:val="single" w:color="auto" w:sz="4" w:space="0"/>
              <w:right w:val="single" w:color="auto" w:sz="4" w:space="0"/>
            </w:tcBorders>
            <w:noWrap w:val="0"/>
            <w:vAlign w:val="center"/>
          </w:tcPr>
          <w:p w14:paraId="043DCE3D">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主观分</w:t>
            </w:r>
          </w:p>
        </w:tc>
      </w:tr>
      <w:tr w14:paraId="19BDD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5" w:type="dxa"/>
            <w:tcBorders>
              <w:top w:val="single" w:color="auto" w:sz="4" w:space="0"/>
              <w:left w:val="single" w:color="auto" w:sz="4" w:space="0"/>
              <w:bottom w:val="single" w:color="auto" w:sz="4" w:space="0"/>
              <w:right w:val="single" w:color="auto" w:sz="4" w:space="0"/>
            </w:tcBorders>
            <w:noWrap w:val="0"/>
            <w:vAlign w:val="center"/>
          </w:tcPr>
          <w:p w14:paraId="04AB776C">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w:t>
            </w:r>
          </w:p>
        </w:tc>
        <w:tc>
          <w:tcPr>
            <w:tcW w:w="6996" w:type="dxa"/>
            <w:gridSpan w:val="2"/>
            <w:tcBorders>
              <w:top w:val="single" w:color="auto" w:sz="4" w:space="0"/>
              <w:left w:val="single" w:color="auto" w:sz="4" w:space="0"/>
              <w:bottom w:val="single" w:color="auto" w:sz="4" w:space="0"/>
              <w:right w:val="single" w:color="auto" w:sz="4" w:space="0"/>
            </w:tcBorders>
            <w:noWrap w:val="0"/>
            <w:vAlign w:val="center"/>
          </w:tcPr>
          <w:p w14:paraId="3327A274">
            <w:pPr>
              <w:widowControl/>
              <w:snapToGrid w:val="0"/>
              <w:spacing w:line="400" w:lineRule="exact"/>
              <w:rPr>
                <w:rFonts w:hint="eastAsia" w:ascii="宋体" w:hAnsi="宋体" w:cs="宋体"/>
                <w:color w:val="000000" w:themeColor="text1"/>
                <w:kern w:val="0"/>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安全保障（5分）：</w:t>
            </w:r>
            <w:r>
              <w:rPr>
                <w:rFonts w:hint="eastAsia" w:ascii="宋体" w:hAnsi="宋体" w:cs="宋体"/>
                <w:color w:val="000000" w:themeColor="text1"/>
                <w:szCs w:val="21"/>
                <w:highlight w:val="none"/>
                <w14:textFill>
                  <w14:solidFill>
                    <w14:schemeClr w14:val="tx1"/>
                  </w14:solidFill>
                </w14:textFill>
              </w:rPr>
              <w:t>由</w:t>
            </w:r>
            <w:r>
              <w:rPr>
                <w:rFonts w:hint="eastAsia" w:ascii="宋体" w:hAnsi="宋体" w:cs="宋体"/>
                <w:bCs/>
                <w:color w:val="000000" w:themeColor="text1"/>
                <w:szCs w:val="21"/>
                <w:highlight w:val="none"/>
                <w:lang w:val="zh-CN"/>
                <w14:textFill>
                  <w14:solidFill>
                    <w14:schemeClr w14:val="tx1"/>
                  </w14:solidFill>
                </w14:textFill>
              </w:rPr>
              <w:t>评委</w:t>
            </w:r>
            <w:r>
              <w:rPr>
                <w:rFonts w:hint="eastAsia" w:ascii="宋体" w:hAnsi="宋体" w:cs="宋体"/>
                <w:bCs/>
                <w:color w:val="000000" w:themeColor="text1"/>
                <w:szCs w:val="21"/>
                <w:highlight w:val="none"/>
                <w14:textFill>
                  <w14:solidFill>
                    <w14:schemeClr w14:val="tx1"/>
                  </w14:solidFill>
                </w14:textFill>
              </w:rPr>
              <w:t>对投标人的安全保障措施进行评议，包括但不限于</w:t>
            </w:r>
            <w:r>
              <w:rPr>
                <w:rFonts w:hint="eastAsia" w:ascii="宋体" w:hAnsi="宋体" w:cs="宋体"/>
                <w:color w:val="000000" w:themeColor="text1"/>
                <w:szCs w:val="21"/>
                <w:highlight w:val="none"/>
                <w14:textFill>
                  <w14:solidFill>
                    <w14:schemeClr w14:val="tx1"/>
                  </w14:solidFill>
                </w14:textFill>
              </w:rPr>
              <w:t>①</w:t>
            </w:r>
            <w:r>
              <w:rPr>
                <w:rFonts w:hint="eastAsia" w:ascii="宋体" w:hAnsi="宋体" w:cs="宋体"/>
                <w:bCs/>
                <w:color w:val="000000" w:themeColor="text1"/>
                <w:szCs w:val="21"/>
                <w:highlight w:val="none"/>
                <w14:textFill>
                  <w14:solidFill>
                    <w14:schemeClr w14:val="tx1"/>
                  </w14:solidFill>
                </w14:textFill>
              </w:rPr>
              <w:t>保障措施</w:t>
            </w:r>
            <w:r>
              <w:rPr>
                <w:rFonts w:hint="eastAsia" w:ascii="宋体" w:hAnsi="宋体" w:cs="宋体"/>
                <w:color w:val="000000" w:themeColor="text1"/>
                <w:kern w:val="0"/>
                <w:szCs w:val="21"/>
                <w:highlight w:val="none"/>
                <w14:textFill>
                  <w14:solidFill>
                    <w14:schemeClr w14:val="tx1"/>
                  </w14:solidFill>
                </w14:textFill>
              </w:rPr>
              <w:t>有效、措施内容有针对性</w:t>
            </w:r>
            <w:r>
              <w:rPr>
                <w:rFonts w:hint="eastAsia" w:ascii="宋体" w:hAnsi="宋体" w:cs="宋体"/>
                <w:color w:val="000000" w:themeColor="text1"/>
                <w:szCs w:val="21"/>
                <w:highlight w:val="none"/>
                <w14:textFill>
                  <w14:solidFill>
                    <w14:schemeClr w14:val="tx1"/>
                  </w14:solidFill>
                </w14:textFill>
              </w:rPr>
              <w:t>②</w:t>
            </w:r>
            <w:r>
              <w:rPr>
                <w:rFonts w:hint="eastAsia" w:ascii="宋体" w:hAnsi="宋体" w:cs="宋体"/>
                <w:color w:val="000000" w:themeColor="text1"/>
                <w:kern w:val="0"/>
                <w:szCs w:val="21"/>
                <w:highlight w:val="none"/>
                <w14:textFill>
                  <w14:solidFill>
                    <w14:schemeClr w14:val="tx1"/>
                  </w14:solidFill>
                </w14:textFill>
              </w:rPr>
              <w:t>具有完善的制度、有强烈的安全意识等：</w:t>
            </w:r>
          </w:p>
          <w:p w14:paraId="07F29E1E">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方案完整详实，完全贴合采购人需求得5分；</w:t>
            </w:r>
          </w:p>
          <w:p w14:paraId="1DC7A05A">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方案基本完整，能满足采购人基本需求得3分；</w:t>
            </w:r>
          </w:p>
          <w:p w14:paraId="779A79E0">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方案存在缺陷得1分；</w:t>
            </w:r>
          </w:p>
          <w:p w14:paraId="77CFB91B">
            <w:pPr>
              <w:pStyle w:val="62"/>
              <w:snapToGrid w:val="0"/>
              <w:spacing w:line="400" w:lineRule="exact"/>
              <w:ind w:firstLine="0"/>
              <w:jc w:val="left"/>
              <w:rPr>
                <w:rFonts w:hint="eastAsia" w:hAnsi="Calibri"/>
                <w:color w:val="000000" w:themeColor="text1"/>
                <w:highlight w:val="none"/>
                <w:lang w:val="en-US" w:eastAsia="zh-CN"/>
                <w14:textFill>
                  <w14:solidFill>
                    <w14:schemeClr w14:val="tx1"/>
                  </w14:solidFill>
                </w14:textFill>
              </w:rPr>
            </w:pPr>
            <w:r>
              <w:rPr>
                <w:rFonts w:hint="eastAsia" w:hAnsi="宋体" w:cs="宋体"/>
                <w:color w:val="000000" w:themeColor="text1"/>
                <w:sz w:val="21"/>
                <w:szCs w:val="21"/>
                <w:highlight w:val="none"/>
                <w:lang w:val="en-US" w:eastAsia="zh-CN"/>
                <w14:textFill>
                  <w14:solidFill>
                    <w14:schemeClr w14:val="tx1"/>
                  </w14:solidFill>
                </w14:textFill>
              </w:rPr>
              <w:t>未提供不得分。</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50705C3F">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p>
        </w:tc>
        <w:tc>
          <w:tcPr>
            <w:tcW w:w="1249" w:type="dxa"/>
            <w:tcBorders>
              <w:top w:val="single" w:color="auto" w:sz="4" w:space="0"/>
              <w:left w:val="single" w:color="auto" w:sz="4" w:space="0"/>
              <w:bottom w:val="single" w:color="auto" w:sz="4" w:space="0"/>
              <w:right w:val="single" w:color="auto" w:sz="4" w:space="0"/>
            </w:tcBorders>
            <w:noWrap w:val="0"/>
            <w:vAlign w:val="center"/>
          </w:tcPr>
          <w:p w14:paraId="3895327A">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主观分</w:t>
            </w:r>
          </w:p>
        </w:tc>
      </w:tr>
      <w:tr w14:paraId="56E47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85" w:type="dxa"/>
            <w:tcBorders>
              <w:top w:val="single" w:color="auto" w:sz="4" w:space="0"/>
              <w:left w:val="single" w:color="auto" w:sz="4" w:space="0"/>
              <w:bottom w:val="single" w:color="auto" w:sz="4" w:space="0"/>
              <w:right w:val="single" w:color="auto" w:sz="4" w:space="0"/>
            </w:tcBorders>
            <w:noWrap w:val="0"/>
            <w:vAlign w:val="center"/>
          </w:tcPr>
          <w:p w14:paraId="51C18666">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8</w:t>
            </w:r>
          </w:p>
        </w:tc>
        <w:tc>
          <w:tcPr>
            <w:tcW w:w="6996" w:type="dxa"/>
            <w:gridSpan w:val="2"/>
            <w:tcBorders>
              <w:top w:val="single" w:color="auto" w:sz="4" w:space="0"/>
              <w:left w:val="single" w:color="auto" w:sz="4" w:space="0"/>
              <w:bottom w:val="single" w:color="auto" w:sz="4" w:space="0"/>
              <w:right w:val="single" w:color="auto" w:sz="4" w:space="0"/>
            </w:tcBorders>
            <w:noWrap w:val="0"/>
            <w:vAlign w:val="top"/>
          </w:tcPr>
          <w:p w14:paraId="7D796BB3">
            <w:pPr>
              <w:snapToGrid w:val="0"/>
              <w:spacing w:line="400" w:lineRule="exact"/>
              <w:jc w:val="left"/>
              <w:rPr>
                <w:rFonts w:hint="eastAsia" w:ascii="宋体" w:hAnsi="宋体" w:cs="宋体"/>
                <w:bCs/>
                <w:color w:val="000000" w:themeColor="text1"/>
                <w:szCs w:val="21"/>
                <w:highlight w:val="none"/>
                <w:lang w:val="zh-CN"/>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增值</w:t>
            </w:r>
            <w:r>
              <w:rPr>
                <w:rFonts w:hint="eastAsia" w:ascii="宋体" w:hAnsi="宋体" w:cs="宋体"/>
                <w:b/>
                <w:bCs/>
                <w:color w:val="000000" w:themeColor="text1"/>
                <w:szCs w:val="21"/>
                <w:highlight w:val="none"/>
                <w:lang w:val="zh-CN"/>
                <w14:textFill>
                  <w14:solidFill>
                    <w14:schemeClr w14:val="tx1"/>
                  </w14:solidFill>
                </w14:textFill>
              </w:rPr>
              <w:t>服务（</w:t>
            </w:r>
            <w:r>
              <w:rPr>
                <w:rFonts w:hint="eastAsia" w:ascii="宋体" w:hAnsi="宋体" w:cs="宋体"/>
                <w:b/>
                <w:bCs/>
                <w:color w:val="000000" w:themeColor="text1"/>
                <w:szCs w:val="21"/>
                <w:highlight w:val="none"/>
                <w14:textFill>
                  <w14:solidFill>
                    <w14:schemeClr w14:val="tx1"/>
                  </w14:solidFill>
                </w14:textFill>
              </w:rPr>
              <w:t>5</w:t>
            </w:r>
            <w:r>
              <w:rPr>
                <w:rFonts w:hint="eastAsia" w:ascii="宋体" w:hAnsi="宋体" w:cs="宋体"/>
                <w:b/>
                <w:bCs/>
                <w:color w:val="000000" w:themeColor="text1"/>
                <w:szCs w:val="21"/>
                <w:highlight w:val="none"/>
                <w:lang w:val="zh-CN"/>
                <w14:textFill>
                  <w14:solidFill>
                    <w14:schemeClr w14:val="tx1"/>
                  </w14:solidFill>
                </w14:textFill>
              </w:rPr>
              <w:t>分）：</w:t>
            </w:r>
            <w:r>
              <w:rPr>
                <w:rFonts w:hint="eastAsia" w:ascii="宋体" w:hAnsi="宋体" w:cs="宋体"/>
                <w:bCs/>
                <w:color w:val="000000" w:themeColor="text1"/>
                <w:szCs w:val="21"/>
                <w:highlight w:val="none"/>
                <w14:textFill>
                  <w14:solidFill>
                    <w14:schemeClr w14:val="tx1"/>
                  </w14:solidFill>
                </w14:textFill>
              </w:rPr>
              <w:t>由</w:t>
            </w:r>
            <w:r>
              <w:rPr>
                <w:rFonts w:hint="eastAsia" w:ascii="宋体" w:hAnsi="宋体" w:cs="宋体"/>
                <w:bCs/>
                <w:color w:val="000000" w:themeColor="text1"/>
                <w:szCs w:val="21"/>
                <w:highlight w:val="none"/>
                <w:lang w:val="zh-CN"/>
                <w14:textFill>
                  <w14:solidFill>
                    <w14:schemeClr w14:val="tx1"/>
                  </w14:solidFill>
                </w14:textFill>
              </w:rPr>
              <w:t>评委</w:t>
            </w:r>
            <w:r>
              <w:rPr>
                <w:rFonts w:hint="eastAsia" w:ascii="宋体" w:hAnsi="宋体" w:cs="宋体"/>
                <w:bCs/>
                <w:color w:val="000000" w:themeColor="text1"/>
                <w:szCs w:val="21"/>
                <w:highlight w:val="none"/>
                <w14:textFill>
                  <w14:solidFill>
                    <w14:schemeClr w14:val="tx1"/>
                  </w14:solidFill>
                </w14:textFill>
              </w:rPr>
              <w:t>对投标人</w:t>
            </w:r>
            <w:r>
              <w:rPr>
                <w:rFonts w:hint="eastAsia" w:ascii="宋体" w:hAnsi="宋体" w:cs="宋体"/>
                <w:bCs/>
                <w:color w:val="000000" w:themeColor="text1"/>
                <w:szCs w:val="21"/>
                <w:highlight w:val="none"/>
                <w:lang w:val="zh-CN"/>
                <w14:textFill>
                  <w14:solidFill>
                    <w14:schemeClr w14:val="tx1"/>
                  </w14:solidFill>
                </w14:textFill>
              </w:rPr>
              <w:t>针对本项目的</w:t>
            </w:r>
            <w:r>
              <w:rPr>
                <w:rFonts w:hint="eastAsia" w:ascii="宋体" w:hAnsi="宋体" w:cs="宋体"/>
                <w:bCs/>
                <w:color w:val="000000" w:themeColor="text1"/>
                <w:szCs w:val="21"/>
                <w:highlight w:val="none"/>
                <w14:textFill>
                  <w14:solidFill>
                    <w14:schemeClr w14:val="tx1"/>
                  </w14:solidFill>
                </w14:textFill>
              </w:rPr>
              <w:t>增值服务</w:t>
            </w:r>
            <w:r>
              <w:rPr>
                <w:rFonts w:hint="eastAsia" w:ascii="宋体" w:hAnsi="宋体" w:cs="宋体"/>
                <w:bCs/>
                <w:color w:val="000000" w:themeColor="text1"/>
                <w:szCs w:val="21"/>
                <w:highlight w:val="none"/>
                <w:lang w:val="zh-CN"/>
                <w14:textFill>
                  <w14:solidFill>
                    <w14:schemeClr w14:val="tx1"/>
                  </w14:solidFill>
                </w14:textFill>
              </w:rPr>
              <w:t>（</w:t>
            </w:r>
            <w:r>
              <w:rPr>
                <w:rFonts w:hint="eastAsia" w:ascii="宋体" w:hAnsi="宋体" w:cs="宋体"/>
                <w:bCs/>
                <w:color w:val="000000" w:themeColor="text1"/>
                <w:szCs w:val="21"/>
                <w:highlight w:val="none"/>
                <w14:textFill>
                  <w14:solidFill>
                    <w14:schemeClr w14:val="tx1"/>
                  </w14:solidFill>
                </w14:textFill>
              </w:rPr>
              <w:t>如集体照、横幅等</w:t>
            </w:r>
            <w:r>
              <w:rPr>
                <w:rFonts w:hint="eastAsia" w:ascii="宋体" w:hAnsi="宋体" w:cs="宋体"/>
                <w:bCs/>
                <w:color w:val="000000" w:themeColor="text1"/>
                <w:szCs w:val="21"/>
                <w:highlight w:val="none"/>
                <w:lang w:val="zh-CN"/>
                <w14:textFill>
                  <w14:solidFill>
                    <w14:schemeClr w14:val="tx1"/>
                  </w14:solidFill>
                </w14:textFill>
              </w:rPr>
              <w:t>）进行评议：</w:t>
            </w:r>
          </w:p>
          <w:p w14:paraId="0BD225A3">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方案完整详实，完全贴合采购人需求得5分；</w:t>
            </w:r>
          </w:p>
          <w:p w14:paraId="7CEABB11">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方案基本完整，能满足采购人基本需求得3分；</w:t>
            </w:r>
          </w:p>
          <w:p w14:paraId="46B12B79">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方案不够完整或存在缺陷得1分</w:t>
            </w:r>
          </w:p>
          <w:p w14:paraId="5FAC6780">
            <w:pPr>
              <w:snapToGrid w:val="0"/>
              <w:spacing w:line="400" w:lineRule="exact"/>
              <w:jc w:val="left"/>
              <w:rPr>
                <w:rFonts w:hint="eastAsia" w:ascii="宋体" w:hAnsi="宋体" w:cs="宋体"/>
                <w:color w:val="000000" w:themeColor="text1"/>
                <w:szCs w:val="21"/>
                <w:highlight w:val="none"/>
                <w14:textFill>
                  <w14:solidFill>
                    <w14:schemeClr w14:val="tx1"/>
                  </w14:solidFill>
                </w14:textFill>
              </w:rPr>
            </w:pPr>
            <w:r>
              <w:rPr>
                <w:rFonts w:hint="eastAsia" w:hAnsi="宋体" w:cs="宋体"/>
                <w:color w:val="000000" w:themeColor="text1"/>
                <w:szCs w:val="21"/>
                <w:highlight w:val="none"/>
                <w14:textFill>
                  <w14:solidFill>
                    <w14:schemeClr w14:val="tx1"/>
                  </w14:solidFill>
                </w14:textFill>
              </w:rPr>
              <w:t>未提供不得分。</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60133203">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p>
        </w:tc>
        <w:tc>
          <w:tcPr>
            <w:tcW w:w="1249" w:type="dxa"/>
            <w:tcBorders>
              <w:top w:val="single" w:color="auto" w:sz="4" w:space="0"/>
              <w:left w:val="single" w:color="auto" w:sz="4" w:space="0"/>
              <w:bottom w:val="single" w:color="auto" w:sz="4" w:space="0"/>
              <w:right w:val="single" w:color="auto" w:sz="4" w:space="0"/>
            </w:tcBorders>
            <w:noWrap w:val="0"/>
            <w:vAlign w:val="center"/>
          </w:tcPr>
          <w:p w14:paraId="2A346299">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主观分</w:t>
            </w:r>
          </w:p>
        </w:tc>
      </w:tr>
      <w:tr w14:paraId="49DF1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9490" w:type="dxa"/>
            <w:gridSpan w:val="5"/>
            <w:tcBorders>
              <w:top w:val="single" w:color="auto" w:sz="4" w:space="0"/>
              <w:left w:val="single" w:color="auto" w:sz="4" w:space="0"/>
              <w:bottom w:val="single" w:color="auto" w:sz="4" w:space="0"/>
              <w:right w:val="single" w:color="auto" w:sz="4" w:space="0"/>
            </w:tcBorders>
            <w:noWrap w:val="0"/>
            <w:vAlign w:val="center"/>
          </w:tcPr>
          <w:p w14:paraId="3712C6B9">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b/>
                <w:bCs/>
                <w:color w:val="000000" w:themeColor="text1"/>
                <w:kern w:val="0"/>
                <w:szCs w:val="21"/>
                <w:highlight w:val="none"/>
                <w14:textFill>
                  <w14:solidFill>
                    <w14:schemeClr w14:val="tx1"/>
                  </w14:solidFill>
                </w14:textFill>
              </w:rPr>
              <w:t>二、报价分（10分）</w:t>
            </w:r>
          </w:p>
        </w:tc>
      </w:tr>
      <w:tr w14:paraId="1E87D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trPr>
        <w:tc>
          <w:tcPr>
            <w:tcW w:w="585" w:type="dxa"/>
            <w:tcBorders>
              <w:top w:val="single" w:color="auto" w:sz="4" w:space="0"/>
              <w:left w:val="single" w:color="auto" w:sz="4" w:space="0"/>
              <w:bottom w:val="single" w:color="auto" w:sz="4" w:space="0"/>
              <w:right w:val="single" w:color="auto" w:sz="4" w:space="0"/>
            </w:tcBorders>
            <w:noWrap w:val="0"/>
            <w:vAlign w:val="center"/>
          </w:tcPr>
          <w:p w14:paraId="322B6384">
            <w:pPr>
              <w:snapToGrid w:val="0"/>
              <w:spacing w:line="36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9</w:t>
            </w:r>
          </w:p>
        </w:tc>
        <w:tc>
          <w:tcPr>
            <w:tcW w:w="6996" w:type="dxa"/>
            <w:gridSpan w:val="2"/>
            <w:tcBorders>
              <w:top w:val="single" w:color="auto" w:sz="4" w:space="0"/>
              <w:left w:val="single" w:color="auto" w:sz="4" w:space="0"/>
              <w:bottom w:val="single" w:color="auto" w:sz="4" w:space="0"/>
              <w:right w:val="single" w:color="auto" w:sz="4" w:space="0"/>
            </w:tcBorders>
            <w:noWrap w:val="0"/>
            <w:vAlign w:val="center"/>
          </w:tcPr>
          <w:p w14:paraId="405E1FF2">
            <w:pPr>
              <w:pStyle w:val="62"/>
              <w:snapToGrid w:val="0"/>
              <w:spacing w:line="400" w:lineRule="exact"/>
              <w:ind w:firstLine="0"/>
              <w:rPr>
                <w:rFonts w:hint="eastAsia" w:hAnsi="宋体" w:cs="宋体"/>
                <w:color w:val="000000" w:themeColor="text1"/>
                <w:sz w:val="21"/>
                <w:szCs w:val="21"/>
                <w:highlight w:val="none"/>
                <w:lang w:eastAsia="zh-CN"/>
                <w14:textFill>
                  <w14:solidFill>
                    <w14:schemeClr w14:val="tx1"/>
                  </w14:solidFill>
                </w14:textFill>
              </w:rPr>
            </w:pPr>
            <w:r>
              <w:rPr>
                <w:rFonts w:hint="eastAsia" w:hAnsi="宋体" w:cs="宋体"/>
                <w:color w:val="000000" w:themeColor="text1"/>
                <w:sz w:val="21"/>
                <w:szCs w:val="21"/>
                <w:highlight w:val="none"/>
                <w:lang w:val="en-US" w:eastAsia="zh-CN"/>
                <w14:textFill>
                  <w14:solidFill>
                    <w14:schemeClr w14:val="tx1"/>
                  </w14:solidFill>
                </w14:textFill>
              </w:rPr>
              <w:t>投标人承诺：“不超过5个工作日的疗休养线路综合单价为人民币3000元/人/线，不超过7个工作日的疗休养线路综合单价为人民币6000元/人/线”的得10分，未承诺或承诺无效的不得分。</w:t>
            </w:r>
          </w:p>
        </w:tc>
        <w:tc>
          <w:tcPr>
            <w:tcW w:w="660" w:type="dxa"/>
            <w:tcBorders>
              <w:top w:val="single" w:color="auto" w:sz="4" w:space="0"/>
              <w:left w:val="single" w:color="auto" w:sz="4" w:space="0"/>
              <w:bottom w:val="single" w:color="auto" w:sz="4" w:space="0"/>
              <w:right w:val="single" w:color="auto" w:sz="4" w:space="0"/>
            </w:tcBorders>
            <w:noWrap w:val="0"/>
            <w:vAlign w:val="center"/>
          </w:tcPr>
          <w:p w14:paraId="7134A35A">
            <w:pPr>
              <w:pStyle w:val="62"/>
              <w:snapToGrid w:val="0"/>
              <w:spacing w:line="400" w:lineRule="exact"/>
              <w:ind w:firstLine="0"/>
              <w:jc w:val="center"/>
              <w:rPr>
                <w:rFonts w:hint="eastAsia" w:hAnsi="宋体" w:cs="宋体"/>
                <w:color w:val="000000" w:themeColor="text1"/>
                <w:sz w:val="21"/>
                <w:szCs w:val="21"/>
                <w:highlight w:val="none"/>
                <w:lang w:val="en-US" w:eastAsia="zh-CN"/>
                <w14:textFill>
                  <w14:solidFill>
                    <w14:schemeClr w14:val="tx1"/>
                  </w14:solidFill>
                </w14:textFill>
              </w:rPr>
            </w:pPr>
            <w:r>
              <w:rPr>
                <w:rFonts w:hint="eastAsia" w:hAnsi="宋体" w:cs="宋体"/>
                <w:color w:val="000000" w:themeColor="text1"/>
                <w:sz w:val="21"/>
                <w:szCs w:val="21"/>
                <w:highlight w:val="none"/>
                <w:lang w:val="en-US" w:eastAsia="zh-CN"/>
                <w14:textFill>
                  <w14:solidFill>
                    <w14:schemeClr w14:val="tx1"/>
                  </w14:solidFill>
                </w14:textFill>
              </w:rPr>
              <w:t>10</w:t>
            </w:r>
          </w:p>
        </w:tc>
        <w:tc>
          <w:tcPr>
            <w:tcW w:w="1249" w:type="dxa"/>
            <w:tcBorders>
              <w:top w:val="single" w:color="auto" w:sz="4" w:space="0"/>
              <w:left w:val="single" w:color="auto" w:sz="4" w:space="0"/>
              <w:bottom w:val="single" w:color="auto" w:sz="4" w:space="0"/>
              <w:right w:val="single" w:color="auto" w:sz="4" w:space="0"/>
            </w:tcBorders>
            <w:noWrap w:val="0"/>
            <w:vAlign w:val="center"/>
          </w:tcPr>
          <w:p w14:paraId="30A4A360">
            <w:pPr>
              <w:pStyle w:val="62"/>
              <w:snapToGrid w:val="0"/>
              <w:spacing w:line="400" w:lineRule="exact"/>
              <w:ind w:firstLine="210" w:firstLineChars="100"/>
              <w:rPr>
                <w:rFonts w:hint="eastAsia" w:hAnsi="宋体" w:cs="宋体"/>
                <w:color w:val="000000" w:themeColor="text1"/>
                <w:sz w:val="21"/>
                <w:szCs w:val="21"/>
                <w:highlight w:val="none"/>
                <w:lang w:val="en-US" w:eastAsia="zh-CN"/>
                <w14:textFill>
                  <w14:solidFill>
                    <w14:schemeClr w14:val="tx1"/>
                  </w14:solidFill>
                </w14:textFill>
              </w:rPr>
            </w:pPr>
            <w:r>
              <w:rPr>
                <w:rFonts w:hint="eastAsia" w:hAnsi="宋体" w:cs="宋体"/>
                <w:color w:val="000000" w:themeColor="text1"/>
                <w:sz w:val="21"/>
                <w:szCs w:val="21"/>
                <w:highlight w:val="none"/>
                <w:lang w:eastAsia="zh-CN"/>
                <w14:textFill>
                  <w14:solidFill>
                    <w14:schemeClr w14:val="tx1"/>
                  </w14:solidFill>
                </w14:textFill>
              </w:rPr>
              <w:t>客观</w:t>
            </w:r>
            <w:r>
              <w:rPr>
                <w:rFonts w:hint="eastAsia" w:hAnsi="宋体" w:cs="宋体"/>
                <w:color w:val="000000" w:themeColor="text1"/>
                <w:sz w:val="21"/>
                <w:szCs w:val="21"/>
                <w:highlight w:val="none"/>
                <w:lang w:val="en-US" w:eastAsia="zh-CN"/>
                <w14:textFill>
                  <w14:solidFill>
                    <w14:schemeClr w14:val="tx1"/>
                  </w14:solidFill>
                </w14:textFill>
              </w:rPr>
              <w:t>分</w:t>
            </w:r>
          </w:p>
        </w:tc>
      </w:tr>
    </w:tbl>
    <w:p w14:paraId="303B6CD4">
      <w:pPr>
        <w:pStyle w:val="5"/>
        <w:rPr>
          <w:rFonts w:hint="eastAsia" w:ascii="宋体" w:hAnsi="宋体" w:cs="宋体"/>
          <w:color w:val="000000" w:themeColor="text1"/>
          <w:szCs w:val="20"/>
          <w:highlight w:val="none"/>
          <w14:textFill>
            <w14:solidFill>
              <w14:schemeClr w14:val="tx1"/>
            </w14:solidFill>
          </w14:textFill>
        </w:rPr>
      </w:pPr>
    </w:p>
    <w:p w14:paraId="0A0A3C51">
      <w:pPr>
        <w:snapToGrid w:val="0"/>
        <w:spacing w:line="360" w:lineRule="auto"/>
        <w:ind w:firstLine="200" w:firstLineChars="100"/>
        <w:rPr>
          <w:rFonts w:hint="eastAsia" w:ascii="宋体" w:hAnsi="宋体" w:cs="宋体"/>
          <w:b/>
          <w:color w:val="000000" w:themeColor="text1"/>
          <w:sz w:val="32"/>
          <w:highlight w:val="none"/>
          <w14:textFill>
            <w14:solidFill>
              <w14:schemeClr w14:val="tx1"/>
            </w14:solidFill>
          </w14:textFill>
        </w:rPr>
        <w:sectPr>
          <w:pgSz w:w="11907" w:h="16840"/>
          <w:pgMar w:top="1474" w:right="1814" w:bottom="1474" w:left="1814" w:header="851" w:footer="851" w:gutter="0"/>
          <w:cols w:space="720" w:num="1"/>
        </w:sectPr>
      </w:pPr>
      <w:r>
        <w:rPr>
          <w:rFonts w:hint="eastAsia" w:ascii="宋体" w:hAnsi="宋体" w:cs="宋体"/>
          <w:color w:val="000000" w:themeColor="text1"/>
          <w:sz w:val="20"/>
          <w:szCs w:val="20"/>
          <w:highlight w:val="none"/>
          <w:shd w:val="clear" w:color="auto" w:fill="FFFFFF"/>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备注：</w:t>
      </w:r>
      <w:r>
        <w:rPr>
          <w:rFonts w:hint="eastAsia" w:ascii="宋体" w:hAnsi="宋体" w:cs="宋体"/>
          <w:color w:val="000000" w:themeColor="text1"/>
          <w:sz w:val="24"/>
          <w:highlight w:val="none"/>
          <w14:textFill>
            <w14:solidFill>
              <w14:schemeClr w14:val="tx1"/>
            </w14:solidFill>
          </w14:textFill>
        </w:rPr>
        <w:t>投标人编制投标文件（商务技术文件部分）时，建议按此目录（序号和内容）提供评标标准相应的商务技术资料。 </w:t>
      </w:r>
    </w:p>
    <w:p w14:paraId="7CC6C4BF">
      <w:pPr>
        <w:snapToGrid w:val="0"/>
        <w:spacing w:line="360" w:lineRule="auto"/>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一、评标方法</w:t>
      </w:r>
    </w:p>
    <w:p w14:paraId="2F2C699F">
      <w:pPr>
        <w:adjustRightInd/>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1.本项目采用综合评分法。</w:t>
      </w:r>
      <w:r>
        <w:rPr>
          <w:rFonts w:hint="eastAsia" w:ascii="宋体" w:hAnsi="宋体" w:cs="宋体"/>
          <w:color w:val="000000" w:themeColor="text1"/>
          <w:kern w:val="0"/>
          <w:sz w:val="24"/>
          <w:highlight w:val="none"/>
          <w14:textFill>
            <w14:solidFill>
              <w14:schemeClr w14:val="tx1"/>
            </w14:solidFill>
          </w14:textFill>
        </w:rPr>
        <w:t>综合评分法，是指投标文件满足招标文件全部实质性要求，且按照评审因素的量化指标评审得分最高的投标人为中标候选人的评标方法。</w:t>
      </w:r>
    </w:p>
    <w:p w14:paraId="52775439">
      <w:pPr>
        <w:adjustRightInd/>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二、评标标准</w:t>
      </w:r>
    </w:p>
    <w:p w14:paraId="0E62BEB5">
      <w:pPr>
        <w:spacing w:line="360" w:lineRule="auto"/>
        <w:ind w:firstLine="472" w:firstLineChars="196"/>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2.</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b/>
          <w:color w:val="000000" w:themeColor="text1"/>
          <w:sz w:val="24"/>
          <w:highlight w:val="none"/>
          <w14:textFill>
            <w14:solidFill>
              <w14:schemeClr w14:val="tx1"/>
            </w14:solidFill>
          </w14:textFill>
        </w:rPr>
        <w:t>评标标准：</w:t>
      </w:r>
      <w:r>
        <w:rPr>
          <w:rFonts w:hint="eastAsia" w:ascii="宋体" w:hAnsi="宋体" w:cs="宋体"/>
          <w:color w:val="000000" w:themeColor="text1"/>
          <w:kern w:val="0"/>
          <w:sz w:val="24"/>
          <w:highlight w:val="none"/>
          <w14:textFill>
            <w14:solidFill>
              <w14:schemeClr w14:val="tx1"/>
            </w14:solidFill>
          </w14:textFill>
        </w:rPr>
        <w:t>见评标办法前附表。</w:t>
      </w:r>
    </w:p>
    <w:p w14:paraId="78CC71FB">
      <w:pPr>
        <w:spacing w:line="360" w:lineRule="auto"/>
        <w:outlineLvl w:val="0"/>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三、评标程序</w:t>
      </w:r>
    </w:p>
    <w:p w14:paraId="60E33805">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3.1符合性审查。</w:t>
      </w:r>
      <w:r>
        <w:rPr>
          <w:rFonts w:hint="eastAsia" w:ascii="宋体" w:hAnsi="宋体" w:cs="宋体"/>
          <w:color w:val="000000" w:themeColor="text1"/>
          <w:kern w:val="0"/>
          <w:sz w:val="24"/>
          <w:highlight w:val="none"/>
          <w14:textFill>
            <w14:solidFill>
              <w14:schemeClr w14:val="tx1"/>
            </w14:solidFill>
          </w14:textFill>
        </w:rPr>
        <w:t>评标委员会应当对符合资格的投标人的投标文件进行符合性审查，以确定其是否满足招标文件的实质性要求。不满足招标文件的实质性要求的，投标无效。</w:t>
      </w:r>
    </w:p>
    <w:p w14:paraId="491A0D49">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3.2 比较与评价。</w:t>
      </w:r>
      <w:r>
        <w:rPr>
          <w:rFonts w:hint="eastAsia" w:ascii="宋体" w:hAnsi="宋体" w:cs="宋体"/>
          <w:color w:val="000000" w:themeColor="text1"/>
          <w:kern w:val="0"/>
          <w:sz w:val="24"/>
          <w:highlight w:val="none"/>
          <w14:textFill>
            <w14:solidFill>
              <w14:schemeClr w14:val="tx1"/>
            </w14:solidFill>
          </w14:textFill>
        </w:rPr>
        <w:t>评标委员会应当按照招标文件中规定的评标方法和标准，对符合性审查合格的投标文件进行商务和技术评估，综合比较与评价。</w:t>
      </w:r>
    </w:p>
    <w:p w14:paraId="66743D66">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3.3汇总商务技术得分。</w:t>
      </w:r>
      <w:r>
        <w:rPr>
          <w:rFonts w:hint="eastAsia" w:ascii="宋体" w:hAnsi="宋体" w:cs="宋体"/>
          <w:color w:val="000000" w:themeColor="text1"/>
          <w:kern w:val="0"/>
          <w:sz w:val="24"/>
          <w:highlight w:val="none"/>
          <w14:textFill>
            <w14:solidFill>
              <w14:schemeClr w14:val="tx1"/>
            </w14:solidFill>
          </w14:textFill>
        </w:rPr>
        <w:t>评标委员会各成员应当独立对每个投标人的商务和技术文件进行评价，并汇总商务技术得分情况。</w:t>
      </w:r>
    </w:p>
    <w:p w14:paraId="386D14ED">
      <w:pPr>
        <w:spacing w:line="360" w:lineRule="auto"/>
        <w:ind w:firstLine="472" w:firstLineChars="196"/>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3.4报价评审。</w:t>
      </w:r>
    </w:p>
    <w:p w14:paraId="441F9EF9">
      <w:pPr>
        <w:pStyle w:val="162"/>
        <w:spacing w:before="0"/>
        <w:ind w:firstLine="508" w:firstLineChars="212"/>
        <w:rPr>
          <w:rFonts w:ascii="宋体" w:hAnsi="宋体" w:cs="宋体"/>
          <w:color w:val="000000" w:themeColor="text1"/>
          <w:kern w:val="0"/>
          <w:highlight w:val="none"/>
          <w14:textFill>
            <w14:solidFill>
              <w14:schemeClr w14:val="tx1"/>
            </w14:solidFill>
          </w14:textFill>
        </w:rPr>
      </w:pPr>
      <w:r>
        <w:rPr>
          <w:rFonts w:hint="eastAsia" w:ascii="宋体" w:hAnsi="宋体" w:cs="宋体"/>
          <w:color w:val="000000" w:themeColor="text1"/>
          <w:kern w:val="0"/>
          <w:highlight w:val="none"/>
          <w14:textFill>
            <w14:solidFill>
              <w14:schemeClr w14:val="tx1"/>
            </w14:solidFill>
          </w14:textFill>
        </w:rPr>
        <w:t>3.4.1投标文件报价出现前后不一致的，按照下列规定修正：</w:t>
      </w:r>
    </w:p>
    <w:p w14:paraId="25B6D7E8">
      <w:pPr>
        <w:pStyle w:val="162"/>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3.4.1.1投标文件中开标一览表(报价表)内容与投标文件中相应内容不一致的，以开标一览表(报价表)为准;</w:t>
      </w:r>
    </w:p>
    <w:p w14:paraId="7EA41E54">
      <w:pPr>
        <w:pStyle w:val="162"/>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3.4.1.2大写金额和小写金额不一致的，以大写金额为准;</w:t>
      </w:r>
    </w:p>
    <w:p w14:paraId="08339B96">
      <w:pPr>
        <w:pStyle w:val="162"/>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3.4.1.3单价金额小数点或者百分比有明显错位的，以开标一览表的总价为准，并修改单价;</w:t>
      </w:r>
    </w:p>
    <w:p w14:paraId="7FBB7336">
      <w:pPr>
        <w:pStyle w:val="162"/>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3.4.1.4总价金额与按单价汇总金额不一致的，以单价金额计算结果为准。</w:t>
      </w:r>
    </w:p>
    <w:p w14:paraId="27F720D5">
      <w:pPr>
        <w:pStyle w:val="162"/>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《政府采购货物和服务招标投标管理办法》第五十一条第二款的规定经投标人确认后产生约束力。</w:t>
      </w:r>
    </w:p>
    <w:p w14:paraId="4CF56DB6">
      <w:pPr>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3.4.2投标文件出现不是唯一的、有选择性投标报价的，投标无效。</w:t>
      </w:r>
    </w:p>
    <w:p w14:paraId="43C6A3B4">
      <w:pPr>
        <w:snapToGrid w:val="0"/>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3.4.3投标报价超过招标文件中规定的预算金额或者最高限价的，投标无效。</w:t>
      </w:r>
    </w:p>
    <w:p w14:paraId="729EF7E9">
      <w:pPr>
        <w:pStyle w:val="162"/>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357D67C">
      <w:pPr>
        <w:pStyle w:val="162"/>
        <w:spacing w:before="0"/>
        <w:ind w:firstLine="480"/>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color w:val="000000" w:themeColor="text1"/>
          <w:kern w:val="0"/>
          <w:szCs w:val="24"/>
          <w:highlight w:val="none"/>
          <w14:textFill>
            <w14:solidFill>
              <w14:schemeClr w14:val="tx1"/>
            </w14:solidFill>
          </w14:textFill>
        </w:rPr>
        <w:t>3.4.5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5098804F">
      <w:pPr>
        <w:spacing w:line="360" w:lineRule="auto"/>
        <w:ind w:firstLine="482"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3.5排序与推荐。</w:t>
      </w:r>
      <w:r>
        <w:rPr>
          <w:rFonts w:hint="eastAsia" w:ascii="宋体" w:hAnsi="宋体" w:cs="宋体"/>
          <w:color w:val="000000" w:themeColor="text1"/>
          <w:kern w:val="0"/>
          <w:sz w:val="24"/>
          <w:highlight w:val="none"/>
          <w14:textFill>
            <w14:solidFill>
              <w14:schemeClr w14:val="tx1"/>
            </w14:solidFill>
          </w14:textFill>
        </w:rPr>
        <w:t>采用综合评分法的，评标结果按评审后得分由高到低顺序排列。得分相同的，按投标报价由低到高顺序排列。</w:t>
      </w:r>
      <w:r>
        <w:rPr>
          <w:rFonts w:hint="eastAsia" w:ascii="宋体" w:hAnsi="宋体" w:cs="宋体"/>
          <w:b/>
          <w:bCs/>
          <w:color w:val="000000" w:themeColor="text1"/>
          <w:kern w:val="0"/>
          <w:sz w:val="24"/>
          <w:highlight w:val="none"/>
          <w14:textFill>
            <w14:solidFill>
              <w14:schemeClr w14:val="tx1"/>
            </w14:solidFill>
          </w14:textFill>
        </w:rPr>
        <w:t>中标候选人数量：</w:t>
      </w:r>
      <w:r>
        <w:rPr>
          <w:rFonts w:hint="eastAsia" w:ascii="宋体" w:hAnsi="宋体" w:cs="宋体"/>
          <w:color w:val="000000" w:themeColor="text1"/>
          <w:kern w:val="0"/>
          <w:sz w:val="24"/>
          <w:highlight w:val="none"/>
          <w14:textFill>
            <w14:solidFill>
              <w14:schemeClr w14:val="tx1"/>
            </w14:solidFill>
          </w14:textFill>
        </w:rPr>
        <w:t>2家。</w:t>
      </w:r>
    </w:p>
    <w:p w14:paraId="6B5124C8">
      <w:pPr>
        <w:spacing w:line="360" w:lineRule="auto"/>
        <w:ind w:firstLine="482" w:firstLineChars="200"/>
        <w:rPr>
          <w:rFonts w:hint="eastAsia" w:ascii="宋体" w:hAnsi="宋体" w:cs="宋体"/>
          <w:b/>
          <w:bCs/>
          <w:color w:val="000000" w:themeColor="text1"/>
          <w:kern w:val="0"/>
          <w:sz w:val="24"/>
          <w:highlight w:val="none"/>
          <w14:textFill>
            <w14:solidFill>
              <w14:schemeClr w14:val="tx1"/>
            </w14:solidFill>
          </w14:textFill>
        </w:rPr>
      </w:pPr>
      <w:r>
        <w:rPr>
          <w:rFonts w:hint="eastAsia" w:ascii="宋体" w:hAnsi="宋体" w:cs="宋体"/>
          <w:b/>
          <w:bCs/>
          <w:color w:val="000000" w:themeColor="text1"/>
          <w:kern w:val="0"/>
          <w:sz w:val="24"/>
          <w:highlight w:val="none"/>
          <w14:textFill>
            <w14:solidFill>
              <w14:schemeClr w14:val="tx1"/>
            </w14:solidFill>
          </w14:textFill>
        </w:rPr>
        <w:t>标项一、标项二、标项三、标项四、标项五、标项六、标项七、标项八可以兼投，但不得兼中。</w:t>
      </w:r>
    </w:p>
    <w:p w14:paraId="14824E9D">
      <w:pPr>
        <w:spacing w:line="360" w:lineRule="auto"/>
        <w:ind w:firstLine="482" w:firstLineChars="200"/>
        <w:rPr>
          <w:rFonts w:hint="eastAsia" w:ascii="宋体" w:hAnsi="宋体" w:cs="宋体"/>
          <w:b/>
          <w:bCs/>
          <w:color w:val="000000" w:themeColor="text1"/>
          <w:kern w:val="0"/>
          <w:sz w:val="24"/>
          <w:highlight w:val="none"/>
          <w14:textFill>
            <w14:solidFill>
              <w14:schemeClr w14:val="tx1"/>
            </w14:solidFill>
          </w14:textFill>
        </w:rPr>
      </w:pPr>
      <w:r>
        <w:rPr>
          <w:rFonts w:hint="eastAsia" w:ascii="宋体" w:hAnsi="宋体" w:cs="宋体"/>
          <w:b/>
          <w:bCs/>
          <w:color w:val="000000" w:themeColor="text1"/>
          <w:kern w:val="0"/>
          <w:sz w:val="24"/>
          <w:highlight w:val="none"/>
          <w14:textFill>
            <w14:solidFill>
              <w14:schemeClr w14:val="tx1"/>
            </w14:solidFill>
          </w14:textFill>
        </w:rPr>
        <w:t>每个投标人原则上只能被确定为标项一至标项八中其中一个标项的第一中标候选人。</w:t>
      </w:r>
    </w:p>
    <w:p w14:paraId="2B7FFF59">
      <w:pPr>
        <w:spacing w:line="360" w:lineRule="auto"/>
        <w:ind w:firstLine="482" w:firstLineChars="200"/>
        <w:rPr>
          <w:rFonts w:hint="eastAsia" w:ascii="宋体" w:hAnsi="宋体" w:cs="宋体"/>
          <w:b/>
          <w:bCs/>
          <w:color w:val="000000" w:themeColor="text1"/>
          <w:kern w:val="0"/>
          <w:sz w:val="24"/>
          <w:highlight w:val="none"/>
          <w14:textFill>
            <w14:solidFill>
              <w14:schemeClr w14:val="tx1"/>
            </w14:solidFill>
          </w14:textFill>
        </w:rPr>
      </w:pPr>
      <w:r>
        <w:rPr>
          <w:rFonts w:hint="eastAsia" w:ascii="宋体" w:hAnsi="宋体" w:cs="宋体"/>
          <w:b/>
          <w:bCs/>
          <w:color w:val="000000" w:themeColor="text1"/>
          <w:kern w:val="0"/>
          <w:sz w:val="24"/>
          <w:highlight w:val="none"/>
          <w14:textFill>
            <w14:solidFill>
              <w14:schemeClr w14:val="tx1"/>
            </w14:solidFill>
          </w14:textFill>
        </w:rPr>
        <w:t>标项一由排名第1至2名的投标人为本标项第一、二中标候选人；</w:t>
      </w:r>
    </w:p>
    <w:p w14:paraId="69FB5ACD">
      <w:pPr>
        <w:spacing w:line="360" w:lineRule="auto"/>
        <w:ind w:firstLine="482" w:firstLineChars="200"/>
        <w:rPr>
          <w:rFonts w:hint="eastAsia" w:ascii="宋体" w:hAnsi="宋体" w:cs="宋体"/>
          <w:b/>
          <w:bCs/>
          <w:color w:val="000000" w:themeColor="text1"/>
          <w:kern w:val="0"/>
          <w:sz w:val="24"/>
          <w:highlight w:val="none"/>
          <w14:textFill>
            <w14:solidFill>
              <w14:schemeClr w14:val="tx1"/>
            </w14:solidFill>
          </w14:textFill>
        </w:rPr>
      </w:pPr>
      <w:r>
        <w:rPr>
          <w:rFonts w:hint="eastAsia" w:ascii="宋体" w:hAnsi="宋体" w:cs="宋体"/>
          <w:b/>
          <w:bCs/>
          <w:color w:val="000000" w:themeColor="text1"/>
          <w:kern w:val="0"/>
          <w:sz w:val="24"/>
          <w:highlight w:val="none"/>
          <w14:textFill>
            <w14:solidFill>
              <w14:schemeClr w14:val="tx1"/>
            </w14:solidFill>
          </w14:textFill>
        </w:rPr>
        <w:t>已获得标项一的第一中标候选人，不再进入标项二的评审，标项二的中标候选人由本标项排名第1至2名为第一、第二中标候选人；以此类推。</w:t>
      </w:r>
    </w:p>
    <w:p w14:paraId="20435A7A">
      <w:pPr>
        <w:spacing w:line="360" w:lineRule="auto"/>
        <w:ind w:firstLine="480" w:firstLineChars="200"/>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62FEAA5">
      <w:pPr>
        <w:spacing w:line="360" w:lineRule="auto"/>
        <w:ind w:firstLine="472" w:firstLineChars="196"/>
        <w:rPr>
          <w:rFonts w:ascii="宋体" w:hAnsi="宋体" w:cs="宋体"/>
          <w:color w:val="000000" w:themeColor="text1"/>
          <w:kern w:val="0"/>
          <w:sz w:val="24"/>
          <w:highlight w:val="none"/>
          <w14:textFill>
            <w14:solidFill>
              <w14:schemeClr w14:val="tx1"/>
            </w14:solidFill>
          </w14:textFill>
        </w:rPr>
      </w:pPr>
      <w:r>
        <w:rPr>
          <w:rFonts w:hint="eastAsia" w:ascii="宋体" w:hAnsi="宋体" w:cs="宋体"/>
          <w:b/>
          <w:color w:val="000000" w:themeColor="text1"/>
          <w:kern w:val="0"/>
          <w:sz w:val="24"/>
          <w:highlight w:val="none"/>
          <w14:textFill>
            <w14:solidFill>
              <w14:schemeClr w14:val="tx1"/>
            </w14:solidFill>
          </w14:textFill>
        </w:rPr>
        <w:t>3.6编写评标报告。</w:t>
      </w:r>
      <w:r>
        <w:rPr>
          <w:rFonts w:hint="eastAsia" w:ascii="宋体" w:hAnsi="宋体" w:cs="宋体"/>
          <w:color w:val="000000" w:themeColor="text1"/>
          <w:kern w:val="0"/>
          <w:sz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86BE59D">
      <w:pPr>
        <w:widowControl/>
        <w:shd w:val="clear" w:color="auto" w:fill="FFFFFF"/>
        <w:adjustRightInd/>
        <w:spacing w:after="225" w:line="315" w:lineRule="atLeast"/>
        <w:jc w:val="left"/>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2"/>
          <w:highlight w:val="none"/>
          <w14:textFill>
            <w14:solidFill>
              <w14:schemeClr w14:val="tx1"/>
            </w14:solidFill>
          </w14:textFill>
        </w:rPr>
        <w:t>四、评标中的其他事项</w:t>
      </w:r>
    </w:p>
    <w:p w14:paraId="0B62099F">
      <w:pPr>
        <w:pStyle w:val="162"/>
        <w:spacing w:before="0"/>
        <w:ind w:firstLine="472" w:firstLineChars="196"/>
        <w:rPr>
          <w:rFonts w:ascii="宋体" w:hAnsi="宋体" w:cs="宋体"/>
          <w:color w:val="000000" w:themeColor="text1"/>
          <w:kern w:val="0"/>
          <w:szCs w:val="24"/>
          <w:highlight w:val="none"/>
          <w14:textFill>
            <w14:solidFill>
              <w14:schemeClr w14:val="tx1"/>
            </w14:solidFill>
          </w14:textFill>
        </w:rPr>
      </w:pPr>
      <w:r>
        <w:rPr>
          <w:rFonts w:hint="eastAsia" w:ascii="宋体" w:hAnsi="宋体" w:cs="宋体"/>
          <w:b/>
          <w:color w:val="000000" w:themeColor="text1"/>
          <w:kern w:val="0"/>
          <w:szCs w:val="24"/>
          <w:highlight w:val="none"/>
          <w14:textFill>
            <w14:solidFill>
              <w14:schemeClr w14:val="tx1"/>
            </w14:solidFill>
          </w14:textFill>
        </w:rPr>
        <w:t>4.1投标人澄清、说明或者补正。</w:t>
      </w:r>
      <w:r>
        <w:rPr>
          <w:rFonts w:hint="eastAsia" w:ascii="宋体" w:hAnsi="宋体" w:cs="宋体"/>
          <w:color w:val="000000" w:themeColor="text1"/>
          <w:kern w:val="0"/>
          <w:szCs w:val="24"/>
          <w:highlight w:val="none"/>
          <w14:textFill>
            <w14:solidFill>
              <w14:schemeClr w14:val="tx1"/>
            </w14:solidFill>
          </w14:textFill>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1D6A1AD">
      <w:pPr>
        <w:pStyle w:val="25"/>
        <w:spacing w:line="360" w:lineRule="auto"/>
        <w:ind w:left="954" w:leftChars="226" w:hanging="479" w:firstLineChars="0"/>
        <w:rPr>
          <w:rFonts w:cs="宋体"/>
          <w:color w:val="000000" w:themeColor="text1"/>
          <w:szCs w:val="21"/>
          <w:highlight w:val="none"/>
          <w14:textFill>
            <w14:solidFill>
              <w14:schemeClr w14:val="tx1"/>
            </w14:solidFill>
          </w14:textFill>
        </w:rPr>
      </w:pPr>
      <w:r>
        <w:rPr>
          <w:rFonts w:hint="eastAsia" w:cs="宋体"/>
          <w:b/>
          <w:color w:val="000000" w:themeColor="text1"/>
          <w:kern w:val="0"/>
          <w:highlight w:val="none"/>
          <w14:textFill>
            <w14:solidFill>
              <w14:schemeClr w14:val="tx1"/>
            </w14:solidFill>
          </w14:textFill>
        </w:rPr>
        <w:t>4.2投标无效。</w:t>
      </w:r>
      <w:r>
        <w:rPr>
          <w:rFonts w:hint="eastAsia" w:cs="宋体"/>
          <w:color w:val="000000" w:themeColor="text1"/>
          <w:szCs w:val="21"/>
          <w:highlight w:val="none"/>
          <w14:textFill>
            <w14:solidFill>
              <w14:schemeClr w14:val="tx1"/>
            </w14:solidFill>
          </w14:textFill>
        </w:rPr>
        <w:t>有下列情形之一的，投标无效：</w:t>
      </w:r>
    </w:p>
    <w:p w14:paraId="6B052B27">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4.2.1投标人不具备招标文件中规定的资格要求的（投标人未提供有效的资格文件的，视为投标人不具备招标文件中规定的资格要求）；</w:t>
      </w:r>
    </w:p>
    <w:p w14:paraId="0ADFC702">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4.2.2投标文件未按照招标文件要求签署、盖章的；</w:t>
      </w:r>
    </w:p>
    <w:p w14:paraId="11E2CA16">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4.2.3招标人拟采购的产品属于政府强制采购的节能产品品目清单范围的，投标人相应的投标产品未获得国家确定的认证机构出具的、处于有效期之内的节能产品认证证书的；</w:t>
      </w:r>
    </w:p>
    <w:p w14:paraId="0BDAC3B0">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4.2.4投标文件含有招标人不能接受的附加条件的；</w:t>
      </w:r>
    </w:p>
    <w:p w14:paraId="20F8F46E">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4.2.5投标文件中承诺的投标有效期少于招标文件中载明的投标有效期的；</w:t>
      </w:r>
    </w:p>
    <w:p w14:paraId="3BE4260C">
      <w:pPr>
        <w:snapToGrid w:val="0"/>
        <w:spacing w:line="360" w:lineRule="auto"/>
        <w:ind w:firstLine="120" w:firstLineChars="5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4.2.6投标文件出现不是唯一的、有选择性投标报价的;</w:t>
      </w:r>
    </w:p>
    <w:p w14:paraId="2E3AFF54">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4.2.7投标报价超过招标文件中规定的预算金额或者最高限价的;</w:t>
      </w:r>
    </w:p>
    <w:p w14:paraId="0AD9D412">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4.2.8报价明显低于其他通过符合性审查投标人的报价，有可能影响产品质量或者不能诚信履约的，未能按要求提供书面说明或者提交相关证明材料，不能证明其报价合理性的;</w:t>
      </w:r>
    </w:p>
    <w:p w14:paraId="1F6EBC49">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4.2.9投标人对根据修正原则修正后的报价不确认的；</w:t>
      </w:r>
    </w:p>
    <w:p w14:paraId="579F5124">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4.2.10投标人提供虚假材料投标的；</w:t>
      </w:r>
    </w:p>
    <w:p w14:paraId="4FC1D2E4">
      <w:pPr>
        <w:spacing w:line="360" w:lineRule="auto"/>
        <w:ind w:firstLine="240" w:firstLineChars="1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4.2.11投标人有恶意串通、妨碍其他投标人的竞争行为、损害招标人或者其他投标人的合法权益情形的；</w:t>
      </w:r>
    </w:p>
    <w:p w14:paraId="3E27FA2F">
      <w:pPr>
        <w:spacing w:line="360" w:lineRule="auto"/>
        <w:ind w:firstLine="480" w:firstLineChars="2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4.2.12投标人仅提交备份投标文件，未在电子交易平台传输递交投标文件的，投标无效；</w:t>
      </w:r>
    </w:p>
    <w:p w14:paraId="185698CD">
      <w:pPr>
        <w:pStyle w:val="5"/>
        <w:ind w:left="862" w:leftChars="205"/>
        <w:rPr>
          <w:rFonts w:ascii="宋体" w:hAnsi="宋体" w:eastAsia="宋体" w:cs="宋体"/>
          <w:b w:val="0"/>
          <w:bCs w:val="0"/>
          <w:color w:val="000000" w:themeColor="text1"/>
          <w:kern w:val="0"/>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14:textFill>
            <w14:solidFill>
              <w14:schemeClr w14:val="tx1"/>
            </w14:solidFill>
          </w14:textFill>
        </w:rPr>
        <w:t>4.2.13 投标文件不满足招标文件的其它实质性要求的；</w:t>
      </w:r>
    </w:p>
    <w:p w14:paraId="3A82526F">
      <w:pPr>
        <w:spacing w:line="360" w:lineRule="auto"/>
        <w:ind w:firstLine="480" w:firstLineChars="200"/>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4.2.14法律、法规、规章（适用本市的）及省级以上规范性文件（适用本市的）规定的其他无效情形。</w:t>
      </w:r>
    </w:p>
    <w:p w14:paraId="5C88B428">
      <w:pPr>
        <w:spacing w:line="360" w:lineRule="auto"/>
        <w:ind w:firstLine="480" w:firstLineChars="200"/>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4.2.15参与同一个采购包（标段）的供应商存在下列情形之一且无法合理解释的，其投标（响应）文件无效：</w:t>
      </w:r>
    </w:p>
    <w:p w14:paraId="7A49AF88">
      <w:pPr>
        <w:spacing w:line="360" w:lineRule="auto"/>
        <w:ind w:firstLine="480" w:firstLineChars="200"/>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（1）不同供应商的电子投标（响应）文件上传计算机的网卡MAC地址或硬盘序列号等硬件信息相同的。</w:t>
      </w:r>
    </w:p>
    <w:p w14:paraId="1ABCA8FE">
      <w:pPr>
        <w:spacing w:line="360" w:lineRule="auto"/>
        <w:ind w:firstLine="480" w:firstLineChars="200"/>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（2）上传的电子投标（响应）文件若出现使用本项目其他投标（响应）供应商的数字证书加密的，或者加盖本项目其他投标（响应）供应商的电子印章的。</w:t>
      </w:r>
    </w:p>
    <w:p w14:paraId="7E687B09">
      <w:pPr>
        <w:spacing w:line="360" w:lineRule="auto"/>
        <w:ind w:firstLine="480" w:firstLineChars="200"/>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（3）不同供应商的投标（响应）文件的内容存在3处（含）以上错误一致的。</w:t>
      </w:r>
    </w:p>
    <w:p w14:paraId="5F787CA8">
      <w:pPr>
        <w:spacing w:line="360" w:lineRule="auto"/>
        <w:ind w:firstLine="480" w:firstLineChars="200"/>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（4）不同供应商联系人为同一人或不同联系人的联系电话一致的。</w:t>
      </w:r>
    </w:p>
    <w:p w14:paraId="5C6F630D">
      <w:pPr>
        <w:pStyle w:val="25"/>
        <w:snapToGrid w:val="0"/>
        <w:spacing w:line="360" w:lineRule="auto"/>
        <w:ind w:firstLine="472" w:firstLineChars="196"/>
        <w:rPr>
          <w:rFonts w:cs="宋体"/>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5.废标。</w:t>
      </w:r>
      <w:r>
        <w:rPr>
          <w:rFonts w:hint="eastAsia" w:cs="宋体"/>
          <w:color w:val="000000" w:themeColor="text1"/>
          <w:highlight w:val="none"/>
          <w14:textFill>
            <w14:solidFill>
              <w14:schemeClr w14:val="tx1"/>
            </w14:solidFill>
          </w14:textFill>
        </w:rPr>
        <w:t>根据《中华人民共和国政府采购法》第三十六条之规定，在采购中，出现下列情形之一的，应予废标：</w:t>
      </w:r>
    </w:p>
    <w:p w14:paraId="50D1C41D">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5.1符合专业条件的供应商或者对招标文件作实质响应的供应商不足3家的；</w:t>
      </w:r>
    </w:p>
    <w:p w14:paraId="31257141">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5.2出现影响采购公正的违法、违规行为的；</w:t>
      </w:r>
    </w:p>
    <w:p w14:paraId="13F1D49E">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5.3投标人的报价均超过了采购预算，</w:t>
      </w:r>
      <w:r>
        <w:rPr>
          <w:rFonts w:hint="eastAsia" w:cs="宋体"/>
          <w:color w:val="000000" w:themeColor="text1"/>
          <w:highlight w:val="none"/>
          <w:lang w:eastAsia="zh-CN"/>
          <w14:textFill>
            <w14:solidFill>
              <w14:schemeClr w14:val="tx1"/>
            </w14:solidFill>
          </w14:textFill>
        </w:rPr>
        <w:t>招标人</w:t>
      </w:r>
      <w:r>
        <w:rPr>
          <w:rFonts w:hint="eastAsia" w:cs="宋体"/>
          <w:color w:val="000000" w:themeColor="text1"/>
          <w:highlight w:val="none"/>
          <w14:textFill>
            <w14:solidFill>
              <w14:schemeClr w14:val="tx1"/>
            </w14:solidFill>
          </w14:textFill>
        </w:rPr>
        <w:t>不能支付的；</w:t>
      </w:r>
    </w:p>
    <w:p w14:paraId="44B07317">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5.4因重大变故，采购任务取消的。</w:t>
      </w:r>
    </w:p>
    <w:p w14:paraId="7BE3541F">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废标后，</w:t>
      </w:r>
      <w:r>
        <w:rPr>
          <w:rFonts w:hint="eastAsia" w:cs="宋体"/>
          <w:color w:val="000000" w:themeColor="text1"/>
          <w:highlight w:val="none"/>
          <w:lang w:eastAsia="zh-CN"/>
          <w14:textFill>
            <w14:solidFill>
              <w14:schemeClr w14:val="tx1"/>
            </w14:solidFill>
          </w14:textFill>
        </w:rPr>
        <w:t>采购代理机构</w:t>
      </w:r>
      <w:r>
        <w:rPr>
          <w:rFonts w:hint="eastAsia" w:cs="宋体"/>
          <w:color w:val="000000" w:themeColor="text1"/>
          <w:highlight w:val="none"/>
          <w14:textFill>
            <w14:solidFill>
              <w14:schemeClr w14:val="tx1"/>
            </w14:solidFill>
          </w14:textFill>
        </w:rPr>
        <w:t>应当将废标理由通知所有投标人。</w:t>
      </w:r>
    </w:p>
    <w:p w14:paraId="5B96F642">
      <w:pPr>
        <w:pStyle w:val="25"/>
        <w:snapToGrid w:val="0"/>
        <w:spacing w:line="360" w:lineRule="auto"/>
        <w:ind w:firstLine="590" w:firstLineChars="245"/>
        <w:rPr>
          <w:rFonts w:cs="宋体"/>
          <w:color w:val="000000" w:themeColor="text1"/>
          <w:highlight w:val="none"/>
          <w14:textFill>
            <w14:solidFill>
              <w14:schemeClr w14:val="tx1"/>
            </w14:solidFill>
          </w14:textFill>
        </w:rPr>
      </w:pPr>
      <w:r>
        <w:rPr>
          <w:rFonts w:hint="eastAsia" w:cs="宋体"/>
          <w:b/>
          <w:color w:val="000000" w:themeColor="text1"/>
          <w:highlight w:val="none"/>
          <w14:textFill>
            <w14:solidFill>
              <w14:schemeClr w14:val="tx1"/>
            </w14:solidFill>
          </w14:textFill>
        </w:rPr>
        <w:t>6.修改招标文件，重新组织采购活动。</w:t>
      </w:r>
      <w:r>
        <w:rPr>
          <w:rFonts w:hint="eastAsia" w:cs="宋体"/>
          <w:color w:val="000000" w:themeColor="text1"/>
          <w:highlight w:val="none"/>
          <w14:textFill>
            <w14:solidFill>
              <w14:schemeClr w14:val="tx1"/>
            </w14:solidFill>
          </w14:textFill>
        </w:rPr>
        <w:t>评标委员会发现招标文件存在歧义、重大缺陷导致评标工作无法进行，或者招标文件内容违反国家有关强制性规定的，将停止评标工作，并与</w:t>
      </w:r>
      <w:r>
        <w:rPr>
          <w:rFonts w:hint="eastAsia" w:cs="宋体"/>
          <w:color w:val="000000" w:themeColor="text1"/>
          <w:highlight w:val="none"/>
          <w:lang w:eastAsia="zh-CN"/>
          <w14:textFill>
            <w14:solidFill>
              <w14:schemeClr w14:val="tx1"/>
            </w14:solidFill>
          </w14:textFill>
        </w:rPr>
        <w:t>招标人</w:t>
      </w:r>
      <w:r>
        <w:rPr>
          <w:rFonts w:hint="eastAsia" w:cs="宋体"/>
          <w:color w:val="000000" w:themeColor="text1"/>
          <w:highlight w:val="none"/>
          <w14:textFill>
            <w14:solidFill>
              <w14:schemeClr w14:val="tx1"/>
            </w14:solidFill>
          </w14:textFill>
        </w:rPr>
        <w:t>、</w:t>
      </w:r>
      <w:r>
        <w:rPr>
          <w:rFonts w:hint="eastAsia" w:cs="宋体"/>
          <w:color w:val="000000" w:themeColor="text1"/>
          <w:highlight w:val="none"/>
          <w:lang w:eastAsia="zh-CN"/>
          <w14:textFill>
            <w14:solidFill>
              <w14:schemeClr w14:val="tx1"/>
            </w14:solidFill>
          </w14:textFill>
        </w:rPr>
        <w:t>采购代理机构</w:t>
      </w:r>
      <w:r>
        <w:rPr>
          <w:rFonts w:hint="eastAsia" w:cs="宋体"/>
          <w:color w:val="000000" w:themeColor="text1"/>
          <w:highlight w:val="none"/>
          <w14:textFill>
            <w14:solidFill>
              <w14:schemeClr w14:val="tx1"/>
            </w14:solidFill>
          </w14:textFill>
        </w:rPr>
        <w:t>沟通并作书面记录。</w:t>
      </w:r>
      <w:r>
        <w:rPr>
          <w:rFonts w:hint="eastAsia" w:cs="宋体"/>
          <w:color w:val="000000" w:themeColor="text1"/>
          <w:highlight w:val="none"/>
          <w:lang w:eastAsia="zh-CN"/>
          <w14:textFill>
            <w14:solidFill>
              <w14:schemeClr w14:val="tx1"/>
            </w14:solidFill>
          </w14:textFill>
        </w:rPr>
        <w:t>招标人</w:t>
      </w:r>
      <w:r>
        <w:rPr>
          <w:rFonts w:hint="eastAsia" w:cs="宋体"/>
          <w:color w:val="000000" w:themeColor="text1"/>
          <w:highlight w:val="none"/>
          <w14:textFill>
            <w14:solidFill>
              <w14:schemeClr w14:val="tx1"/>
            </w14:solidFill>
          </w14:textFill>
        </w:rPr>
        <w:t>、</w:t>
      </w:r>
      <w:r>
        <w:rPr>
          <w:rFonts w:hint="eastAsia" w:cs="宋体"/>
          <w:color w:val="000000" w:themeColor="text1"/>
          <w:highlight w:val="none"/>
          <w:lang w:eastAsia="zh-CN"/>
          <w14:textFill>
            <w14:solidFill>
              <w14:schemeClr w14:val="tx1"/>
            </w14:solidFill>
          </w14:textFill>
        </w:rPr>
        <w:t>采购代理机构</w:t>
      </w:r>
      <w:r>
        <w:rPr>
          <w:rFonts w:hint="eastAsia" w:cs="宋体"/>
          <w:color w:val="000000" w:themeColor="text1"/>
          <w:highlight w:val="none"/>
          <w14:textFill>
            <w14:solidFill>
              <w14:schemeClr w14:val="tx1"/>
            </w14:solidFill>
          </w14:textFill>
        </w:rPr>
        <w:t>确认后，将修改招标文件，重新组织采购活动。</w:t>
      </w:r>
    </w:p>
    <w:p w14:paraId="16D53291">
      <w:pPr>
        <w:pStyle w:val="25"/>
        <w:snapToGrid w:val="0"/>
        <w:spacing w:line="360" w:lineRule="auto"/>
        <w:ind w:firstLine="482"/>
        <w:rPr>
          <w:rFonts w:cs="宋体"/>
          <w:color w:val="000000" w:themeColor="text1"/>
          <w:highlight w:val="none"/>
          <w14:textFill>
            <w14:solidFill>
              <w14:schemeClr w14:val="tx1"/>
            </w14:solidFill>
          </w14:textFill>
        </w:rPr>
      </w:pPr>
      <w:r>
        <w:rPr>
          <w:rFonts w:hint="eastAsia" w:cs="宋体"/>
          <w:b/>
          <w:color w:val="000000" w:themeColor="text1"/>
          <w:kern w:val="0"/>
          <w:highlight w:val="none"/>
          <w14:textFill>
            <w14:solidFill>
              <w14:schemeClr w14:val="tx1"/>
            </w14:solidFill>
          </w14:textFill>
        </w:rPr>
        <w:t>7.重新开展采购。</w:t>
      </w:r>
      <w:r>
        <w:rPr>
          <w:rFonts w:hint="eastAsia" w:cs="宋体"/>
          <w:color w:val="000000" w:themeColor="text1"/>
          <w:highlight w:val="none"/>
          <w14:textFill>
            <w14:solidFill>
              <w14:schemeClr w14:val="tx1"/>
            </w14:solidFill>
          </w14:textFill>
        </w:rPr>
        <w:t>有政府采购法第七十一条、第七十二条规定的违法行为之一，影响或者可能影响中标结果的，依照下列规定处理：</w:t>
      </w:r>
    </w:p>
    <w:p w14:paraId="122C041A">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7.1未确定中标供应商的，终止本次政府采购活动，重新开展政府采购活动。</w:t>
      </w:r>
    </w:p>
    <w:p w14:paraId="697CD905">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7.2已确定中标供应商但尚未签订政府采购合同的，中标结果无效，从合格的中标候选人中另行确定中标供应商；没有合格的中标候选人的，重新开展政府采购活动。</w:t>
      </w:r>
    </w:p>
    <w:p w14:paraId="67EC201D">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7.3政府采购合同已签订但尚未履行的，撤销合同，从合格的中标候选人中另行确定中标供应商；没有合格的中标候选人的，重新开展政府采购活动。</w:t>
      </w:r>
    </w:p>
    <w:p w14:paraId="34630C2C">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7.4政府采购合同已经履行，给</w:t>
      </w:r>
      <w:r>
        <w:rPr>
          <w:rFonts w:hint="eastAsia" w:cs="宋体"/>
          <w:color w:val="000000" w:themeColor="text1"/>
          <w:highlight w:val="none"/>
          <w:lang w:eastAsia="zh-CN"/>
          <w14:textFill>
            <w14:solidFill>
              <w14:schemeClr w14:val="tx1"/>
            </w14:solidFill>
          </w14:textFill>
        </w:rPr>
        <w:t>招标人</w:t>
      </w:r>
      <w:r>
        <w:rPr>
          <w:rFonts w:hint="eastAsia" w:cs="宋体"/>
          <w:color w:val="000000" w:themeColor="text1"/>
          <w:highlight w:val="none"/>
          <w14:textFill>
            <w14:solidFill>
              <w14:schemeClr w14:val="tx1"/>
            </w14:solidFill>
          </w14:textFill>
        </w:rPr>
        <w:t>、供应商造成损失的，由责任人承担赔偿责任。</w:t>
      </w:r>
    </w:p>
    <w:p w14:paraId="2F76751D">
      <w:pPr>
        <w:pStyle w:val="25"/>
        <w:snapToGrid w:val="0"/>
        <w:spacing w:line="360" w:lineRule="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7.5政府采购当事人有其他违反政府采购法或者政府采购法实施条例等法律法规规定的行为，经改正后仍然影响或者可能影响中标结果或者依法被认定为中标无效的，依照7.1-7.4规定处理。</w:t>
      </w:r>
    </w:p>
    <w:bookmarkEnd w:id="32"/>
    <w:p w14:paraId="19FF0274">
      <w:pPr>
        <w:rPr>
          <w:rFonts w:ascii="宋体" w:hAnsi="宋体" w:cs="宋体"/>
          <w:b/>
          <w:color w:val="000000" w:themeColor="text1"/>
          <w:sz w:val="36"/>
          <w:szCs w:val="36"/>
          <w:highlight w:val="none"/>
          <w14:textFill>
            <w14:solidFill>
              <w14:schemeClr w14:val="tx1"/>
            </w14:solidFill>
          </w14:textFill>
        </w:rPr>
        <w:sectPr>
          <w:pgSz w:w="11907" w:h="16840"/>
          <w:pgMar w:top="1474" w:right="1814" w:bottom="1474" w:left="1814" w:header="851" w:footer="851" w:gutter="0"/>
          <w:cols w:space="720" w:num="1"/>
        </w:sectPr>
      </w:pPr>
      <w:bookmarkStart w:id="399" w:name="第五部分"/>
      <w:bookmarkStart w:id="400" w:name="_Toc86217003"/>
    </w:p>
    <w:p w14:paraId="396E27AE">
      <w:pPr>
        <w:widowControl/>
        <w:adjustRightInd/>
        <w:ind w:firstLine="2168" w:firstLineChars="600"/>
        <w:jc w:val="left"/>
        <w:rPr>
          <w:rFonts w:hint="eastAsia" w:ascii="宋体" w:hAnsi="宋体" w:cs="宋体"/>
          <w:b/>
          <w:color w:val="000000" w:themeColor="text1"/>
          <w:sz w:val="36"/>
          <w:szCs w:val="36"/>
          <w:highlight w:val="none"/>
          <w14:textFill>
            <w14:solidFill>
              <w14:schemeClr w14:val="tx1"/>
            </w14:solidFill>
          </w14:textFill>
        </w:rPr>
      </w:pPr>
    </w:p>
    <w:p w14:paraId="69D8B2D9">
      <w:pPr>
        <w:widowControl/>
        <w:adjustRightInd/>
        <w:ind w:firstLine="2168" w:firstLineChars="600"/>
        <w:jc w:val="left"/>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第五部分 拟签订的合同文本</w:t>
      </w:r>
    </w:p>
    <w:p w14:paraId="39E10139">
      <w:pPr>
        <w:snapToGrid w:val="0"/>
        <w:spacing w:line="44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甲方：</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（以下简称甲方）</w:t>
      </w:r>
    </w:p>
    <w:p w14:paraId="2D1E9A02">
      <w:pPr>
        <w:snapToGrid w:val="0"/>
        <w:spacing w:line="44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乙方：           （以下简称乙方）</w:t>
      </w:r>
    </w:p>
    <w:p w14:paraId="51062907">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根据《中华人民共和国民法典》等相关法律、法规，经甲乙双方友好协商，现就甲方员工202</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年</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月职工疗休养事宜达成一致，双方作出以下合作协议：</w:t>
      </w:r>
    </w:p>
    <w:p w14:paraId="5EEAB6D9">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一、合作内容</w:t>
      </w:r>
    </w:p>
    <w:p w14:paraId="68AA307F">
      <w:pPr>
        <w:spacing w:line="440" w:lineRule="exact"/>
        <w:ind w:firstLine="802" w:firstLineChars="382"/>
        <w:rPr>
          <w:rFonts w:ascii="宋体" w:hAnsi="宋体"/>
          <w:color w:val="000000" w:themeColor="text1"/>
          <w:szCs w:val="21"/>
          <w:highlight w:val="none"/>
          <w:u w:val="singl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甲方委托乙方做好本单位职工疗休养活动，计划开展疗休养活动，参加活动人数</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人、费用不超过</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 xml:space="preserve"> 元/人，（该价格包含税费、服务费、门票、食宿费、车船票等全部费用，除双方另有约定外，甲方不再就本协议的履行向乙方支付其他任何费用）。疗休养地点：      </w:t>
      </w:r>
    </w:p>
    <w:p w14:paraId="687C5415">
      <w:pPr>
        <w:spacing w:line="440" w:lineRule="exact"/>
        <w:ind w:firstLine="210" w:firstLineChars="10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二、甲方权利与义务</w:t>
      </w:r>
    </w:p>
    <w:p w14:paraId="278E833F">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1、甲方组织员工参加乙方组织的疗休养活动。</w:t>
      </w:r>
    </w:p>
    <w:p w14:paraId="230DA161">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2、疗休养日期为202</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年</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月</w:t>
      </w:r>
    </w:p>
    <w:p w14:paraId="3CBF0DE9">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3、甲方应要求员工文明参加休养、遵守社会公德，配合乙方开展相关工作。</w:t>
      </w:r>
    </w:p>
    <w:p w14:paraId="07D11B7B">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4、甲方员工已确定参加休养活动，因个人原因不能成行，车、船票等损失按有关规定由甲方人员自行承担。</w:t>
      </w:r>
    </w:p>
    <w:p w14:paraId="24120282">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三、乙方权利与义务</w:t>
      </w:r>
    </w:p>
    <w:p w14:paraId="7B59F5D0">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1、乙方应保证休养服务质量，保障甲方员工的人身、财产安全。</w:t>
      </w:r>
    </w:p>
    <w:p w14:paraId="409EF1C5">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2、乙方负责为甲方每位参加休养员工提供《旅行社责任险》、《游客人身意外险》，其他保险由甲方员工自愿认购。</w:t>
      </w:r>
    </w:p>
    <w:p w14:paraId="40C55369">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3、乙方休养热线电话要保持畅通，确保休养信息真实准确，网站信息及时更新。</w:t>
      </w:r>
    </w:p>
    <w:p w14:paraId="7178276D">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四、乙方及时提供休养线路供甲方参考，线路费用应含机票、门票、食宿费、车船费等所有费用明细，实行一次一报，经甲方确定后，该休养线路及计划安排等内容应视为本协议的组成部分，乙方应严格执行。</w:t>
      </w:r>
    </w:p>
    <w:p w14:paraId="0205A5DC">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五、未尽事宜</w:t>
      </w:r>
    </w:p>
    <w:p w14:paraId="5C5EF0B4">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本协议未尽事宜双方可通过协商签订补充协议。该补充协议为本协议的组成部分，具有与本协议相同的法律效力。</w:t>
      </w:r>
    </w:p>
    <w:p w14:paraId="1BC05136">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六、保密规定</w:t>
      </w:r>
    </w:p>
    <w:p w14:paraId="20E36DEA">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双方为有效履行本协议，由甲方向乙方提供员工名单及联系电话等资料，乙方应由专人妥善保管，不得复印外传或用于本协议之外的其它用途，不向第三方披露相关信息，切实维护甲方员工的合法权益，否则应就泄密行为造成的损失（包括但不限于赔偿金、律师费、差旅费、诉讼费、调查取证费、公证费、仲裁费等等）向甲方予以赔偿。</w:t>
      </w:r>
    </w:p>
    <w:p w14:paraId="58A5987F">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协议期满，所有资料原件应返还甲方。本项保密义务在本协议履行完毕后长期有效。</w:t>
      </w:r>
    </w:p>
    <w:p w14:paraId="37E759CA">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七、违约责任</w:t>
      </w:r>
    </w:p>
    <w:p w14:paraId="3E2FF790">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1、若有一方违反本协议规定导致本协议无法履行，守约方有权终止协议，并对由此造成的损失有权要求赔偿。</w:t>
      </w:r>
    </w:p>
    <w:p w14:paraId="4A8EB789">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2、每起经甲乙双方调查确认后的甲方员工正当合理投诉，甲方有权按每团次(或每人)休养费的10%收取违约金，并从当期应结算休养费中予以扣除。出现重大事故的，甲方有权追究乙方法律责任，并按上述约定收取违约金，违约金不足以弥补甲方损失的，乙方应赔偿甲方因此所遭受的一切损失。</w:t>
      </w:r>
    </w:p>
    <w:p w14:paraId="72994D19">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3、若因一方违约造成对方不良社会影响或经济损失，则守约方有权追究违约方责任，并要求相应的经济赔偿，直至终止本协议。</w:t>
      </w:r>
    </w:p>
    <w:p w14:paraId="64F1B71E">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4、乙方因违约而须承担的违约金和经济赔偿等，甲方有权从乙方服务费中直接扣减。</w:t>
      </w:r>
    </w:p>
    <w:p w14:paraId="600E80D4">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八、争议解决</w:t>
      </w:r>
    </w:p>
    <w:p w14:paraId="1290375C">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双方当事人因本协议而引发的争议应友好协商解决，协商不成的，任何一方均可将争议提请甲方所在地法院诉讼解决。</w:t>
      </w:r>
    </w:p>
    <w:p w14:paraId="4B8D791F">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九、协议生效</w:t>
      </w:r>
    </w:p>
    <w:p w14:paraId="3E844527">
      <w:pPr>
        <w:snapToGrid w:val="0"/>
        <w:spacing w:line="440" w:lineRule="exact"/>
        <w:ind w:firstLine="435"/>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本协议自签订之日起生效，有效期截止202</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年</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月</w:t>
      </w:r>
      <w:r>
        <w:rPr>
          <w:rFonts w:hint="eastAsia" w:ascii="宋体" w:hAnsi="宋体"/>
          <w:color w:val="000000" w:themeColor="text1"/>
          <w:szCs w:val="21"/>
          <w:highlight w:val="none"/>
          <w:u w:val="singl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日；若因甲方工作原因，有效期内员工疗休养活动未能全部结束，则有效期自然顺延，直至疗休养活动全部结束为止。协议一式贰份，甲方执壹份，乙方执壹份，具有同等法律效力。</w:t>
      </w:r>
    </w:p>
    <w:p w14:paraId="4D9CF2DC">
      <w:pPr>
        <w:spacing w:line="440" w:lineRule="exact"/>
        <w:ind w:firstLine="435"/>
        <w:rPr>
          <w:rFonts w:ascii="宋体" w:hAnsi="宋体"/>
          <w:color w:val="000000" w:themeColor="text1"/>
          <w:szCs w:val="21"/>
          <w:highlight w:val="none"/>
          <w14:textFill>
            <w14:solidFill>
              <w14:schemeClr w14:val="tx1"/>
            </w14:solidFill>
          </w14:textFill>
        </w:rPr>
      </w:pPr>
    </w:p>
    <w:p w14:paraId="767EAD71">
      <w:pPr>
        <w:spacing w:line="440" w:lineRule="exact"/>
        <w:rPr>
          <w:rFonts w:ascii="宋体" w:hAnsi="宋体"/>
          <w:color w:val="000000" w:themeColor="text1"/>
          <w:szCs w:val="21"/>
          <w:highlight w:val="none"/>
          <w14:textFill>
            <w14:solidFill>
              <w14:schemeClr w14:val="tx1"/>
            </w14:solidFill>
          </w14:textFill>
        </w:rPr>
      </w:pPr>
    </w:p>
    <w:p w14:paraId="3135D545">
      <w:pPr>
        <w:spacing w:line="44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甲方：                                         乙方：</w:t>
      </w:r>
    </w:p>
    <w:p w14:paraId="2C2404EF">
      <w:pPr>
        <w:spacing w:line="440" w:lineRule="exact"/>
        <w:ind w:firstLine="435"/>
        <w:rPr>
          <w:rFonts w:ascii="宋体" w:hAnsi="宋体"/>
          <w:color w:val="000000" w:themeColor="text1"/>
          <w:szCs w:val="21"/>
          <w:highlight w:val="none"/>
          <w14:textFill>
            <w14:solidFill>
              <w14:schemeClr w14:val="tx1"/>
            </w14:solidFill>
          </w14:textFill>
        </w:rPr>
      </w:pPr>
    </w:p>
    <w:p w14:paraId="6FD6498B">
      <w:pPr>
        <w:spacing w:line="440" w:lineRule="exact"/>
        <w:rPr>
          <w:rFonts w:ascii="宋体" w:hAnsi="宋体"/>
          <w:color w:val="000000" w:themeColor="text1"/>
          <w:szCs w:val="21"/>
          <w:highlight w:val="none"/>
          <w14:textFill>
            <w14:solidFill>
              <w14:schemeClr w14:val="tx1"/>
            </w14:solidFill>
          </w14:textFill>
        </w:rPr>
      </w:pPr>
    </w:p>
    <w:p w14:paraId="68EEB3F8">
      <w:pPr>
        <w:spacing w:line="44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代表人：                                       代表人：</w:t>
      </w:r>
    </w:p>
    <w:p w14:paraId="7FDC46D1">
      <w:pPr>
        <w:spacing w:line="440" w:lineRule="exact"/>
        <w:rPr>
          <w:rFonts w:ascii="宋体" w:hAnsi="宋体"/>
          <w:color w:val="000000" w:themeColor="text1"/>
          <w:szCs w:val="21"/>
          <w:highlight w:val="none"/>
          <w14:textFill>
            <w14:solidFill>
              <w14:schemeClr w14:val="tx1"/>
            </w14:solidFill>
          </w14:textFill>
        </w:rPr>
      </w:pPr>
    </w:p>
    <w:p w14:paraId="54955966">
      <w:pPr>
        <w:spacing w:line="44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联系电话：                                     联系电话： </w:t>
      </w:r>
    </w:p>
    <w:p w14:paraId="61787F37">
      <w:pPr>
        <w:spacing w:line="440" w:lineRule="exact"/>
        <w:rPr>
          <w:rFonts w:ascii="宋体" w:hAnsi="宋体"/>
          <w:color w:val="000000" w:themeColor="text1"/>
          <w:szCs w:val="21"/>
          <w:highlight w:val="none"/>
          <w14:textFill>
            <w14:solidFill>
              <w14:schemeClr w14:val="tx1"/>
            </w14:solidFill>
          </w14:textFill>
        </w:rPr>
      </w:pPr>
    </w:p>
    <w:p w14:paraId="1B5FFEC0">
      <w:pPr>
        <w:spacing w:line="440" w:lineRule="exac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签订日期：      年   月   日                     签订日期：    年  月  日</w:t>
      </w:r>
    </w:p>
    <w:p w14:paraId="52100D75">
      <w:pPr>
        <w:rPr>
          <w:color w:val="000000" w:themeColor="text1"/>
          <w:highlight w:val="none"/>
          <w14:textFill>
            <w14:solidFill>
              <w14:schemeClr w14:val="tx1"/>
            </w14:solidFill>
          </w14:textFill>
        </w:rPr>
      </w:pPr>
    </w:p>
    <w:p w14:paraId="0063107E">
      <w:pPr>
        <w:pStyle w:val="5"/>
        <w:ind w:left="0" w:firstLine="0"/>
        <w:rPr>
          <w:color w:val="000000" w:themeColor="text1"/>
          <w:highlight w:val="none"/>
          <w14:textFill>
            <w14:solidFill>
              <w14:schemeClr w14:val="tx1"/>
            </w14:solidFill>
          </w14:textFill>
        </w:rPr>
        <w:sectPr>
          <w:headerReference r:id="rId7" w:type="first"/>
          <w:footerReference r:id="rId9" w:type="first"/>
          <w:headerReference r:id="rId6" w:type="default"/>
          <w:footerReference r:id="rId8" w:type="default"/>
          <w:pgSz w:w="11906" w:h="16838"/>
          <w:pgMar w:top="1276" w:right="1418" w:bottom="1247" w:left="1418" w:header="851" w:footer="992" w:gutter="0"/>
          <w:cols w:space="720" w:num="1"/>
          <w:titlePg/>
          <w:docGrid w:linePitch="312" w:charSpace="0"/>
        </w:sectPr>
      </w:pPr>
    </w:p>
    <w:p w14:paraId="1FFF09DB">
      <w:pPr>
        <w:rPr>
          <w:color w:val="000000" w:themeColor="text1"/>
          <w:highlight w:val="none"/>
          <w14:textFill>
            <w14:solidFill>
              <w14:schemeClr w14:val="tx1"/>
            </w14:solidFill>
          </w14:textFill>
        </w:rPr>
      </w:pPr>
    </w:p>
    <w:p w14:paraId="7D6D025A">
      <w:pPr>
        <w:spacing w:line="360" w:lineRule="auto"/>
        <w:ind w:left="-420" w:leftChars="-200" w:right="-420" w:rightChars="-200" w:firstLine="480" w:firstLineChars="200"/>
        <w:jc w:val="center"/>
        <w:outlineLvl w:val="0"/>
        <w:rPr>
          <w:rFonts w:ascii="宋体" w:hAnsi="宋体" w:cs="宋体"/>
          <w:color w:val="000000" w:themeColor="text1"/>
          <w:sz w:val="24"/>
          <w:highlight w:val="none"/>
          <w14:textFill>
            <w14:solidFill>
              <w14:schemeClr w14:val="tx1"/>
            </w14:solidFill>
          </w14:textFill>
        </w:rPr>
      </w:pPr>
    </w:p>
    <w:p w14:paraId="412E680C">
      <w:pPr>
        <w:widowControl/>
        <w:adjustRightInd/>
        <w:jc w:val="center"/>
        <w:rPr>
          <w:rFonts w:ascii="宋体" w:hAnsi="宋体" w:cs="宋体"/>
          <w:b/>
          <w:color w:val="000000" w:themeColor="text1"/>
          <w:sz w:val="36"/>
          <w:szCs w:val="20"/>
          <w:highlight w:val="none"/>
          <w14:textFill>
            <w14:solidFill>
              <w14:schemeClr w14:val="tx1"/>
            </w14:solidFill>
          </w14:textFill>
        </w:rPr>
      </w:pPr>
      <w:r>
        <w:rPr>
          <w:rFonts w:hint="eastAsia" w:ascii="宋体" w:hAnsi="宋体" w:cs="宋体"/>
          <w:b/>
          <w:color w:val="000000" w:themeColor="text1"/>
          <w:sz w:val="36"/>
          <w:szCs w:val="20"/>
          <w:highlight w:val="none"/>
          <w14:textFill>
            <w14:solidFill>
              <w14:schemeClr w14:val="tx1"/>
            </w14:solidFill>
          </w14:textFill>
        </w:rPr>
        <w:t>第六部分</w:t>
      </w:r>
      <w:bookmarkEnd w:id="399"/>
      <w:r>
        <w:rPr>
          <w:rFonts w:hint="eastAsia" w:ascii="宋体" w:hAnsi="宋体" w:cs="宋体"/>
          <w:b/>
          <w:color w:val="000000" w:themeColor="text1"/>
          <w:sz w:val="36"/>
          <w:szCs w:val="20"/>
          <w:highlight w:val="none"/>
          <w14:textFill>
            <w14:solidFill>
              <w14:schemeClr w14:val="tx1"/>
            </w14:solidFill>
          </w14:textFill>
        </w:rPr>
        <w:t xml:space="preserve"> </w:t>
      </w:r>
      <w:bookmarkEnd w:id="400"/>
      <w:r>
        <w:rPr>
          <w:rFonts w:hint="eastAsia" w:ascii="宋体" w:hAnsi="宋体" w:cs="宋体"/>
          <w:b/>
          <w:color w:val="000000" w:themeColor="text1"/>
          <w:sz w:val="36"/>
          <w:szCs w:val="20"/>
          <w:highlight w:val="none"/>
          <w14:textFill>
            <w14:solidFill>
              <w14:schemeClr w14:val="tx1"/>
            </w14:solidFill>
          </w14:textFill>
        </w:rPr>
        <w:t>应提交的有关格式范例</w:t>
      </w:r>
    </w:p>
    <w:p w14:paraId="1D223AE2">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p>
    <w:p w14:paraId="7BFF6DC0">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资格文件部分</w:t>
      </w:r>
    </w:p>
    <w:p w14:paraId="18B597F0">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目录</w:t>
      </w:r>
    </w:p>
    <w:p w14:paraId="07A5C726">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p>
    <w:p w14:paraId="7B837DE5">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（1）有效的企业法人营业执照（或事业法人登记证）、其他组织（个体工商户）的营业执照或者民办非企业单位登记证书 ……………………………………（页码）</w:t>
      </w:r>
    </w:p>
    <w:p w14:paraId="54BD05E2">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（2）符合参加政府采购活动应当具备的一般条件的承诺函……………（页码）</w:t>
      </w:r>
    </w:p>
    <w:p w14:paraId="149C8001">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）落实政府采购政策需满足的资格要求………………………………（页码）</w:t>
      </w:r>
    </w:p>
    <w:p w14:paraId="5D8E87B7">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）本项目的特定资格要求………………………………………………（页码）</w:t>
      </w:r>
    </w:p>
    <w:p w14:paraId="7A47C117">
      <w:pPr>
        <w:snapToGrid w:val="0"/>
        <w:spacing w:line="360" w:lineRule="auto"/>
        <w:rPr>
          <w:rFonts w:ascii="宋体" w:hAnsi="宋体" w:cs="宋体"/>
          <w:color w:val="000000" w:themeColor="text1"/>
          <w:sz w:val="24"/>
          <w:highlight w:val="none"/>
          <w14:textFill>
            <w14:solidFill>
              <w14:schemeClr w14:val="tx1"/>
            </w14:solidFill>
          </w14:textFill>
        </w:rPr>
      </w:pPr>
      <w:bookmarkStart w:id="401" w:name="_Toc1638"/>
      <w:r>
        <w:rPr>
          <w:rFonts w:hint="eastAsia" w:ascii="宋体" w:hAnsi="宋体"/>
          <w:color w:val="000000" w:themeColor="text1"/>
          <w:kern w:val="0"/>
          <w:sz w:val="24"/>
          <w:highlight w:val="none"/>
          <w14:textFill>
            <w14:solidFill>
              <w14:schemeClr w14:val="tx1"/>
            </w14:solidFill>
          </w14:textFill>
        </w:rPr>
        <w:t>（</w:t>
      </w:r>
      <w:r>
        <w:rPr>
          <w:rFonts w:ascii="宋体" w:hAnsi="宋体"/>
          <w:color w:val="000000" w:themeColor="text1"/>
          <w:kern w:val="0"/>
          <w:sz w:val="24"/>
          <w:highlight w:val="none"/>
          <w14:textFill>
            <w14:solidFill>
              <w14:schemeClr w14:val="tx1"/>
            </w14:solidFill>
          </w14:textFill>
        </w:rPr>
        <w:t>5</w:t>
      </w:r>
      <w:r>
        <w:rPr>
          <w:rFonts w:hint="eastAsia" w:ascii="宋体" w:hAnsi="宋体"/>
          <w:color w:val="000000" w:themeColor="text1"/>
          <w:kern w:val="0"/>
          <w:sz w:val="24"/>
          <w:highlight w:val="none"/>
          <w14:textFill>
            <w14:solidFill>
              <w14:schemeClr w14:val="tx1"/>
            </w14:solidFill>
          </w14:textFill>
        </w:rPr>
        <w:t>）业务专用章使用说明函</w:t>
      </w:r>
      <w:r>
        <w:rPr>
          <w:rFonts w:hint="eastAsia" w:ascii="宋体" w:hAnsi="宋体" w:cs="宋体"/>
          <w:color w:val="000000" w:themeColor="text1"/>
          <w:sz w:val="24"/>
          <w:highlight w:val="none"/>
          <w14:textFill>
            <w14:solidFill>
              <w14:schemeClr w14:val="tx1"/>
            </w14:solidFill>
          </w14:textFill>
        </w:rPr>
        <w:t>………………………………………………（页码）</w:t>
      </w:r>
      <w:bookmarkEnd w:id="401"/>
    </w:p>
    <w:p w14:paraId="78891BF4">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2BEF6BD3">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4B3F5718">
      <w:pPr>
        <w:snapToGrid w:val="0"/>
        <w:spacing w:line="360" w:lineRule="auto"/>
        <w:ind w:right="480"/>
        <w:jc w:val="center"/>
        <w:rPr>
          <w:rFonts w:hint="eastAsia"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br w:type="page"/>
      </w:r>
      <w:r>
        <w:rPr>
          <w:rFonts w:hint="eastAsia" w:ascii="宋体" w:hAnsi="宋体" w:cs="宋体"/>
          <w:b/>
          <w:color w:val="000000" w:themeColor="text1"/>
          <w:kern w:val="0"/>
          <w:sz w:val="32"/>
          <w:szCs w:val="32"/>
          <w:highlight w:val="none"/>
          <w14:textFill>
            <w14:solidFill>
              <w14:schemeClr w14:val="tx1"/>
            </w14:solidFill>
          </w14:textFill>
        </w:rPr>
        <w:t xml:space="preserve"> </w:t>
      </w:r>
    </w:p>
    <w:p w14:paraId="4C220EAC">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 xml:space="preserve"> 一、有效的企业法人营业执照（或事业法人登记证）、其他组织（个体工商户）的营业执照或者民办非企业单位登记证书 </w:t>
      </w:r>
    </w:p>
    <w:p w14:paraId="6C4EBE44">
      <w:pP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br w:type="page"/>
      </w:r>
    </w:p>
    <w:p w14:paraId="482A43E6">
      <w:pPr>
        <w:snapToGrid w:val="0"/>
        <w:spacing w:line="360" w:lineRule="auto"/>
        <w:ind w:right="480"/>
        <w:jc w:val="center"/>
        <w:rPr>
          <w:rFonts w:hint="eastAsia"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 xml:space="preserve"> </w:t>
      </w:r>
    </w:p>
    <w:p w14:paraId="3503B35D">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二、符合参加政府采购活动应当具备的一般条件的承诺函</w:t>
      </w:r>
    </w:p>
    <w:p w14:paraId="5997EAA4">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（招标人）、（采购代理机构）：</w:t>
      </w:r>
    </w:p>
    <w:p w14:paraId="24A27A05">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我方参与</w:t>
      </w:r>
      <w:r>
        <w:rPr>
          <w:rFonts w:hint="eastAsia" w:ascii="宋体" w:hAnsi="宋体" w:cs="宋体"/>
          <w:color w:val="000000" w:themeColor="text1"/>
          <w:sz w:val="24"/>
          <w:highlight w:val="none"/>
          <w:u w:val="single"/>
          <w14:textFill>
            <w14:solidFill>
              <w14:schemeClr w14:val="tx1"/>
            </w14:solidFill>
          </w14:textFill>
        </w:rPr>
        <w:t>（项目名称）</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招标编号：（采购编号）</w:t>
      </w:r>
      <w:r>
        <w:rPr>
          <w:rFonts w:hint="eastAsia" w:ascii="宋体" w:hAnsi="宋体" w:cs="宋体"/>
          <w:color w:val="000000" w:themeColor="text1"/>
          <w:sz w:val="24"/>
          <w:highlight w:val="none"/>
          <w14:textFill>
            <w14:solidFill>
              <w14:schemeClr w14:val="tx1"/>
            </w14:solidFill>
          </w14:textFill>
        </w:rPr>
        <w:t>】政府采购活动，郑重承诺：</w:t>
      </w:r>
    </w:p>
    <w:p w14:paraId="3BE09900">
      <w:pPr>
        <w:snapToGrid w:val="0"/>
        <w:spacing w:line="360" w:lineRule="auto"/>
        <w:ind w:firstLine="360" w:firstLineChars="1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（一）具备《中华人民共和国政府采购法》第二十二条第一款规定的条件：</w:t>
      </w:r>
    </w:p>
    <w:p w14:paraId="5A104473">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1、具有独立承担民事责任的能力；</w:t>
      </w:r>
    </w:p>
    <w:p w14:paraId="20808A81">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2、具有良好的商业信誉和健全的财务会计制度； </w:t>
      </w:r>
    </w:p>
    <w:p w14:paraId="1F0A45B7">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3、具有履行合同所必需的设备和专业技术能力；</w:t>
      </w:r>
    </w:p>
    <w:p w14:paraId="409AD2A1">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4、有依法缴纳税收和社会保障资金的良好记录；</w:t>
      </w:r>
    </w:p>
    <w:p w14:paraId="5C52C911">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5、参加政府采购活动前三年内，在经营活动中没有重大违法记录；</w:t>
      </w:r>
    </w:p>
    <w:p w14:paraId="32BED6A7">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6、具有法律、行政法规规定的其他条件。</w:t>
      </w:r>
    </w:p>
    <w:p w14:paraId="09DC7A81">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（二）未被信用中国（www.creditchina.gov.cn)、中国政府采购网（www.ccgp.gov.cn）列入失信被执行人、重大税收违法失信主体、政府采购严重违法失信行为记录名单。</w:t>
      </w:r>
    </w:p>
    <w:p w14:paraId="691A2B30">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（三）不存在以下情况：</w:t>
      </w:r>
    </w:p>
    <w:p w14:paraId="60EA930B">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6CFAA257">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16F78015">
      <w:pPr>
        <w:snapToGrid w:val="0"/>
        <w:spacing w:line="360" w:lineRule="auto"/>
        <w:ind w:firstLine="5520" w:firstLineChars="2300"/>
        <w:rPr>
          <w:rFonts w:ascii="宋体" w:hAnsi="宋体" w:cs="宋体"/>
          <w:color w:val="000000" w:themeColor="text1"/>
          <w:kern w:val="0"/>
          <w:sz w:val="24"/>
          <w:highlight w:val="none"/>
          <w:lang w:val="zh-CN"/>
          <w14:textFill>
            <w14:solidFill>
              <w14:schemeClr w14:val="tx1"/>
            </w14:solidFill>
          </w14:textFill>
        </w:rPr>
      </w:pPr>
    </w:p>
    <w:p w14:paraId="3D949FD4">
      <w:pPr>
        <w:snapToGrid w:val="0"/>
        <w:spacing w:line="360" w:lineRule="auto"/>
        <w:ind w:firstLine="5520" w:firstLineChars="2300"/>
        <w:rPr>
          <w:rFonts w:ascii="宋体" w:hAnsi="宋体" w:cs="宋体"/>
          <w:color w:val="000000" w:themeColor="text1"/>
          <w:kern w:val="0"/>
          <w:sz w:val="24"/>
          <w:highlight w:val="none"/>
          <w:lang w:val="zh-CN"/>
          <w14:textFill>
            <w14:solidFill>
              <w14:schemeClr w14:val="tx1"/>
            </w14:solidFill>
          </w14:textFill>
        </w:rPr>
      </w:pPr>
    </w:p>
    <w:p w14:paraId="7F6BB7BB">
      <w:pPr>
        <w:snapToGrid w:val="0"/>
        <w:spacing w:line="360" w:lineRule="auto"/>
        <w:ind w:firstLine="5520" w:firstLineChars="23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投标人名称(电子签章)：</w:t>
      </w:r>
    </w:p>
    <w:p w14:paraId="5EFB23AF">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kern w:val="0"/>
          <w:sz w:val="24"/>
          <w:highlight w:val="none"/>
          <w14:textFill>
            <w14:solidFill>
              <w14:schemeClr w14:val="tx1"/>
            </w14:solidFill>
          </w14:textFill>
        </w:rPr>
        <w:t xml:space="preserve">：  年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w:t>
      </w:r>
    </w:p>
    <w:p w14:paraId="17A024A7">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0632DA4A">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06817AB0">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484F871E">
      <w:pPr>
        <w:rPr>
          <w:rFonts w:ascii="宋体" w:hAnsi="宋体" w:cs="宋体"/>
          <w:color w:val="000000" w:themeColor="text1"/>
          <w:highlight w:val="none"/>
          <w14:textFill>
            <w14:solidFill>
              <w14:schemeClr w14:val="tx1"/>
            </w14:solidFill>
          </w14:textFill>
        </w:rPr>
      </w:pPr>
    </w:p>
    <w:p w14:paraId="4872E14D">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3A7FC258">
      <w:pPr>
        <w:pStyle w:val="63"/>
        <w:ind w:firstLine="420"/>
        <w:rPr>
          <w:color w:val="000000" w:themeColor="text1"/>
          <w:highlight w:val="none"/>
          <w14:textFill>
            <w14:solidFill>
              <w14:schemeClr w14:val="tx1"/>
            </w14:solidFill>
          </w14:textFill>
        </w:rPr>
      </w:pPr>
    </w:p>
    <w:p w14:paraId="33FD1AFF">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44F518FE">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三、落实政府采购政策需满足的资格要求</w:t>
      </w:r>
    </w:p>
    <w:p w14:paraId="3C844806">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（根据招标公告落实政府采购政策需满足的资格要求选择提供相应的材料；未要求的，无需提供）</w:t>
      </w:r>
    </w:p>
    <w:p w14:paraId="15871904">
      <w:pPr>
        <w:snapToGrid w:val="0"/>
        <w:spacing w:before="50" w:after="50" w:line="360" w:lineRule="auto"/>
        <w:ind w:firstLine="472" w:firstLineChars="196"/>
        <w:jc w:val="left"/>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A</w:t>
      </w:r>
      <w:r>
        <w:rPr>
          <w:rFonts w:hint="eastAsia" w:ascii="宋体" w:hAnsi="宋体" w:cs="宋体"/>
          <w:color w:val="000000" w:themeColor="text1"/>
          <w:sz w:val="24"/>
          <w:highlight w:val="none"/>
          <w14:textFill>
            <w14:solidFill>
              <w14:schemeClr w14:val="tx1"/>
            </w14:solidFill>
          </w14:textFill>
        </w:rPr>
        <w:t xml:space="preserve">.专门面向中小企业，服务全部由符合政策要求的中小企业（或小微企业）提供的，提供相应的中小企业声明函（附件5）。 </w:t>
      </w:r>
    </w:p>
    <w:p w14:paraId="09EEF36D">
      <w:pPr>
        <w:widowControl/>
        <w:spacing w:line="360" w:lineRule="auto"/>
        <w:ind w:firstLine="480"/>
        <w:jc w:val="left"/>
        <w:rPr>
          <w:rFonts w:ascii="宋体" w:hAnsi="宋体" w:cs="宋体"/>
          <w:color w:val="000000" w:themeColor="text1"/>
          <w:sz w:val="24"/>
          <w:highlight w:val="none"/>
          <w14:textFill>
            <w14:solidFill>
              <w14:schemeClr w14:val="tx1"/>
            </w14:solidFill>
          </w14:textFill>
        </w:rPr>
      </w:pPr>
    </w:p>
    <w:p w14:paraId="05E8C2BE">
      <w:pPr>
        <w:spacing w:line="360" w:lineRule="auto"/>
        <w:ind w:firstLine="482"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B.</w:t>
      </w:r>
      <w:r>
        <w:rPr>
          <w:rFonts w:hint="eastAsia" w:ascii="宋体" w:hAnsi="宋体" w:cs="宋体"/>
          <w:color w:val="000000" w:themeColor="text1"/>
          <w:sz w:val="24"/>
          <w:highlight w:val="none"/>
          <w14:textFill>
            <w14:solidFill>
              <w14:schemeClr w14:val="tx1"/>
            </w14:solidFill>
          </w14:textFill>
        </w:rPr>
        <w:t>要求合同分包的，提供分包意向协议（附件4）和中小企业声明函（附件5），分包意向协议中中小企业合同金额应当达到招标公告载明的比例；如果供应商本身提供所有标的均由中小企业制造的，</w:t>
      </w:r>
      <w:r>
        <w:rPr>
          <w:rFonts w:hint="eastAsia" w:ascii="宋体" w:hAnsi="宋体" w:cs="宋体"/>
          <w:color w:val="000000" w:themeColor="text1"/>
          <w:spacing w:val="8"/>
          <w:kern w:val="0"/>
          <w:sz w:val="24"/>
          <w:highlight w:val="none"/>
          <w14:textFill>
            <w14:solidFill>
              <w14:schemeClr w14:val="tx1"/>
            </w14:solidFill>
          </w14:textFill>
        </w:rPr>
        <w:t>并相应达到了前述比例要求，</w:t>
      </w:r>
      <w:r>
        <w:rPr>
          <w:rFonts w:hint="eastAsia" w:ascii="宋体" w:hAnsi="宋体" w:cs="宋体"/>
          <w:color w:val="000000" w:themeColor="text1"/>
          <w:sz w:val="24"/>
          <w:highlight w:val="none"/>
          <w14:textFill>
            <w14:solidFill>
              <w14:schemeClr w14:val="tx1"/>
            </w14:solidFill>
          </w14:textFill>
        </w:rPr>
        <w:t>视同符合了资格条件，无需再向中小企业分包，无需提供分包意向协议。</w:t>
      </w:r>
    </w:p>
    <w:p w14:paraId="148FB4F9">
      <w:pPr>
        <w:widowControl/>
        <w:spacing w:line="360" w:lineRule="auto"/>
        <w:ind w:left="150"/>
        <w:jc w:val="center"/>
        <w:rPr>
          <w:rFonts w:ascii="宋体" w:hAnsi="宋体" w:cs="宋体"/>
          <w:b/>
          <w:color w:val="000000" w:themeColor="text1"/>
          <w:kern w:val="0"/>
          <w:sz w:val="32"/>
          <w:szCs w:val="32"/>
          <w:highlight w:val="none"/>
          <w14:textFill>
            <w14:solidFill>
              <w14:schemeClr w14:val="tx1"/>
            </w14:solidFill>
          </w14:textFill>
        </w:rPr>
      </w:pPr>
    </w:p>
    <w:p w14:paraId="2C3E9F68">
      <w:pPr>
        <w:widowControl/>
        <w:spacing w:line="360" w:lineRule="auto"/>
        <w:ind w:left="150"/>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四、本项目的特定资格要求</w:t>
      </w:r>
    </w:p>
    <w:p w14:paraId="68B1FD77">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（根据招标公告本项目的特定资格要求提供相应的材料；未要求的，无需提供）</w:t>
      </w:r>
    </w:p>
    <w:p w14:paraId="2D34ABFD">
      <w:pPr>
        <w:rPr>
          <w:rFonts w:ascii="宋体" w:hAnsi="宋体" w:cs="宋体"/>
          <w:color w:val="000000" w:themeColor="text1"/>
          <w:highlight w:val="none"/>
          <w14:textFill>
            <w14:solidFill>
              <w14:schemeClr w14:val="tx1"/>
            </w14:solidFill>
          </w14:textFill>
        </w:rPr>
      </w:pPr>
    </w:p>
    <w:p w14:paraId="2945D699">
      <w:pPr>
        <w:widowControl/>
        <w:spacing w:line="360" w:lineRule="auto"/>
        <w:jc w:val="center"/>
        <w:rPr>
          <w:rFonts w:ascii="宋体" w:hAnsi="宋体" w:cs="宋体"/>
          <w:b/>
          <w:color w:val="000000" w:themeColor="text1"/>
          <w:kern w:val="0"/>
          <w:sz w:val="32"/>
          <w:szCs w:val="32"/>
          <w:highlight w:val="none"/>
          <w14:textFill>
            <w14:solidFill>
              <w14:schemeClr w14:val="tx1"/>
            </w14:solidFill>
          </w14:textFill>
        </w:rPr>
      </w:pPr>
      <w:r>
        <w:rPr>
          <w:rFonts w:ascii="宋体" w:hAnsi="宋体" w:cs="宋体"/>
          <w:b/>
          <w:color w:val="000000" w:themeColor="text1"/>
          <w:kern w:val="0"/>
          <w:sz w:val="32"/>
          <w:szCs w:val="32"/>
          <w:highlight w:val="none"/>
          <w14:textFill>
            <w14:solidFill>
              <w14:schemeClr w14:val="tx1"/>
            </w14:solidFill>
          </w14:textFill>
        </w:rPr>
        <w:br w:type="page"/>
      </w:r>
    </w:p>
    <w:p w14:paraId="25BCF17F">
      <w:pPr>
        <w:widowControl/>
        <w:spacing w:line="360" w:lineRule="auto"/>
        <w:jc w:val="center"/>
        <w:rPr>
          <w:rFonts w:ascii="宋体" w:hAnsi="宋体" w:cs="宋体"/>
          <w:b/>
          <w:color w:val="000000" w:themeColor="text1"/>
          <w:kern w:val="0"/>
          <w:sz w:val="32"/>
          <w:szCs w:val="32"/>
          <w:highlight w:val="none"/>
          <w14:textFill>
            <w14:solidFill>
              <w14:schemeClr w14:val="tx1"/>
            </w14:solidFill>
          </w14:textFill>
        </w:rPr>
      </w:pPr>
    </w:p>
    <w:p w14:paraId="06D91BD8">
      <w:pPr>
        <w:widowControl/>
        <w:spacing w:line="360" w:lineRule="auto"/>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五、业务专用章使用说明函</w:t>
      </w:r>
    </w:p>
    <w:p w14:paraId="659BB574">
      <w:pPr>
        <w:pStyle w:val="63"/>
        <w:ind w:left="840" w:leftChars="400" w:firstLine="0" w:firstLineChars="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[如适用，</w:t>
      </w:r>
      <w:r>
        <w:rPr>
          <w:rFonts w:hint="eastAsia" w:cs="宋体"/>
          <w:b/>
          <w:color w:val="000000" w:themeColor="text1"/>
          <w:sz w:val="24"/>
          <w:highlight w:val="none"/>
          <w14:textFill>
            <w14:solidFill>
              <w14:schemeClr w14:val="tx1"/>
            </w14:solidFill>
          </w14:textFill>
        </w:rPr>
        <w:t>提供业务专用章使用说明函（附件2）]</w:t>
      </w:r>
    </w:p>
    <w:p w14:paraId="1CB3D6AA">
      <w:pPr>
        <w:rPr>
          <w:rFonts w:ascii="宋体" w:hAnsi="宋体" w:cs="宋体"/>
          <w:b/>
          <w:color w:val="000000" w:themeColor="text1"/>
          <w:kern w:val="0"/>
          <w:sz w:val="32"/>
          <w:szCs w:val="32"/>
          <w:highlight w:val="none"/>
          <w14:textFill>
            <w14:solidFill>
              <w14:schemeClr w14:val="tx1"/>
            </w14:solidFill>
          </w14:textFill>
        </w:rPr>
      </w:pPr>
      <w:r>
        <w:rPr>
          <w:rFonts w:ascii="宋体" w:hAnsi="宋体" w:cs="宋体"/>
          <w:b/>
          <w:color w:val="000000" w:themeColor="text1"/>
          <w:kern w:val="0"/>
          <w:sz w:val="32"/>
          <w:szCs w:val="32"/>
          <w:highlight w:val="none"/>
          <w14:textFill>
            <w14:solidFill>
              <w14:schemeClr w14:val="tx1"/>
            </w14:solidFill>
          </w14:textFill>
        </w:rPr>
        <w:br w:type="page"/>
      </w:r>
    </w:p>
    <w:p w14:paraId="1B72B3EF">
      <w:pPr>
        <w:widowControl/>
        <w:adjustRightInd/>
        <w:jc w:val="left"/>
        <w:rPr>
          <w:rFonts w:ascii="宋体" w:hAnsi="宋体" w:cs="宋体"/>
          <w:b/>
          <w:color w:val="000000" w:themeColor="text1"/>
          <w:kern w:val="0"/>
          <w:sz w:val="36"/>
          <w:szCs w:val="36"/>
          <w:highlight w:val="none"/>
          <w14:textFill>
            <w14:solidFill>
              <w14:schemeClr w14:val="tx1"/>
            </w14:solidFill>
          </w14:textFill>
        </w:rPr>
      </w:pPr>
    </w:p>
    <w:p w14:paraId="7B9F29A4">
      <w:pPr>
        <w:spacing w:line="360" w:lineRule="auto"/>
        <w:ind w:right="420" w:firstLine="3253" w:firstLineChars="90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商务技术文件部分</w:t>
      </w:r>
    </w:p>
    <w:p w14:paraId="04AAD858">
      <w:pPr>
        <w:spacing w:line="360" w:lineRule="auto"/>
        <w:jc w:val="center"/>
        <w:outlineLvl w:val="0"/>
        <w:rPr>
          <w:rFonts w:ascii="宋体" w:hAnsi="宋体" w:cs="宋体"/>
          <w:b/>
          <w:color w:val="000000" w:themeColor="text1"/>
          <w:kern w:val="0"/>
          <w:sz w:val="24"/>
          <w:highlight w:val="none"/>
          <w14:textFill>
            <w14:solidFill>
              <w14:schemeClr w14:val="tx1"/>
            </w14:solidFill>
          </w14:textFill>
        </w:rPr>
      </w:pPr>
    </w:p>
    <w:p w14:paraId="62E87FD7">
      <w:pPr>
        <w:spacing w:line="360" w:lineRule="auto"/>
        <w:jc w:val="center"/>
        <w:outlineLvl w:val="0"/>
        <w:rPr>
          <w:rFonts w:ascii="宋体" w:hAnsi="宋体" w:cs="宋体"/>
          <w:b/>
          <w:color w:val="000000" w:themeColor="text1"/>
          <w:kern w:val="0"/>
          <w:sz w:val="28"/>
          <w:szCs w:val="28"/>
          <w:highlight w:val="none"/>
          <w14:textFill>
            <w14:solidFill>
              <w14:schemeClr w14:val="tx1"/>
            </w14:solidFill>
          </w14:textFill>
        </w:rPr>
      </w:pPr>
      <w:r>
        <w:rPr>
          <w:rFonts w:hint="eastAsia" w:ascii="宋体" w:hAnsi="宋体" w:cs="宋体"/>
          <w:b/>
          <w:color w:val="000000" w:themeColor="text1"/>
          <w:kern w:val="0"/>
          <w:sz w:val="28"/>
          <w:szCs w:val="28"/>
          <w:highlight w:val="none"/>
          <w14:textFill>
            <w14:solidFill>
              <w14:schemeClr w14:val="tx1"/>
            </w14:solidFill>
          </w14:textFill>
        </w:rPr>
        <w:t>目录</w:t>
      </w:r>
    </w:p>
    <w:p w14:paraId="5EF247D5">
      <w:pPr>
        <w:snapToGrid w:val="0"/>
        <w:spacing w:line="360" w:lineRule="auto"/>
        <w:outlineLvl w:val="1"/>
        <w:rPr>
          <w:rFonts w:ascii="宋体" w:hAnsi="宋体" w:cs="宋体"/>
          <w:color w:val="000000" w:themeColor="text1"/>
          <w:sz w:val="24"/>
          <w:highlight w:val="none"/>
          <w14:textFill>
            <w14:solidFill>
              <w14:schemeClr w14:val="tx1"/>
            </w14:solidFill>
          </w14:textFill>
        </w:rPr>
      </w:pPr>
      <w:bookmarkStart w:id="402" w:name="_Toc8519"/>
      <w:r>
        <w:rPr>
          <w:rFonts w:hint="eastAsia" w:ascii="宋体" w:hAnsi="宋体" w:cs="宋体"/>
          <w:color w:val="000000" w:themeColor="text1"/>
          <w:sz w:val="24"/>
          <w:highlight w:val="none"/>
          <w14:textFill>
            <w14:solidFill>
              <w14:schemeClr w14:val="tx1"/>
            </w14:solidFill>
          </w14:textFill>
        </w:rPr>
        <w:t>（1）投标函………………………………………………………………（页码）</w:t>
      </w:r>
      <w:bookmarkEnd w:id="402"/>
    </w:p>
    <w:p w14:paraId="74F16C89">
      <w:pPr>
        <w:snapToGrid w:val="0"/>
        <w:spacing w:line="360" w:lineRule="auto"/>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（2）授权委托书或法定代表人（单位负责人、自然人本人）身份证明…（页码）</w:t>
      </w:r>
    </w:p>
    <w:p w14:paraId="1C113438">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（3）分包意向协议</w:t>
      </w:r>
      <w:r>
        <w:rPr>
          <w:rFonts w:hint="eastAsia" w:ascii="宋体" w:hAnsi="宋体" w:cs="宋体"/>
          <w:snapToGrid w:val="0"/>
          <w:color w:val="000000" w:themeColor="text1"/>
          <w:kern w:val="28"/>
          <w:sz w:val="24"/>
          <w:highlight w:val="none"/>
          <w14:textFill>
            <w14:solidFill>
              <w14:schemeClr w14:val="tx1"/>
            </w14:solidFill>
          </w14:textFill>
        </w:rPr>
        <w:t xml:space="preserve">（本项目不适用) </w:t>
      </w:r>
      <w:r>
        <w:rPr>
          <w:rFonts w:hint="eastAsia" w:ascii="宋体" w:hAnsi="宋体" w:cs="宋体"/>
          <w:color w:val="000000" w:themeColor="text1"/>
          <w:sz w:val="24"/>
          <w:highlight w:val="none"/>
          <w14:textFill>
            <w14:solidFill>
              <w14:schemeClr w14:val="tx1"/>
            </w14:solidFill>
          </w14:textFill>
        </w:rPr>
        <w:t>……………………………………（页码）</w:t>
      </w:r>
    </w:p>
    <w:p w14:paraId="06D36CF7">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（4）符合性审查资料 ………………………………………………………（页码）</w:t>
      </w:r>
    </w:p>
    <w:p w14:paraId="37F4FEFB">
      <w:pPr>
        <w:snapToGrid w:val="0"/>
        <w:spacing w:line="360" w:lineRule="auto"/>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r>
        <w:rPr>
          <w:rFonts w:hint="eastAsia" w:ascii="宋体" w:hAnsi="宋体" w:cs="宋体"/>
          <w:color w:val="000000" w:themeColor="text1"/>
          <w:sz w:val="24"/>
          <w:highlight w:val="none"/>
          <w14:textFill>
            <w14:solidFill>
              <w14:schemeClr w14:val="tx1"/>
            </w14:solidFill>
          </w14:textFill>
        </w:rPr>
        <w:t xml:space="preserve"> …………………………………（页码）</w:t>
      </w:r>
    </w:p>
    <w:p w14:paraId="4CACA452">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（6）采购要求偏离表 ………………………………………………………（页码）</w:t>
      </w:r>
    </w:p>
    <w:p w14:paraId="3B93C121">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（7）商务要求偏离表 ………………………………………………………（页码）</w:t>
      </w:r>
    </w:p>
    <w:p w14:paraId="3BEA5E5A">
      <w:pPr>
        <w:pStyle w:val="2"/>
        <w:rPr>
          <w:color w:val="000000" w:themeColor="text1"/>
          <w:szCs w:val="24"/>
          <w:highlight w:val="none"/>
          <w14:textFill>
            <w14:solidFill>
              <w14:schemeClr w14:val="tx1"/>
            </w14:solidFill>
          </w14:textFill>
        </w:rPr>
      </w:pPr>
      <w:r>
        <w:rPr>
          <w:rFonts w:hint="eastAsia" w:hAnsi="宋体" w:cs="宋体"/>
          <w:color w:val="000000" w:themeColor="text1"/>
          <w:szCs w:val="24"/>
          <w:highlight w:val="none"/>
          <w14:textFill>
            <w14:solidFill>
              <w14:schemeClr w14:val="tx1"/>
            </w14:solidFill>
          </w14:textFill>
        </w:rPr>
        <w:t>（</w:t>
      </w:r>
      <w:r>
        <w:rPr>
          <w:rFonts w:hint="eastAsia" w:hAnsi="宋体" w:cs="宋体"/>
          <w:color w:val="000000" w:themeColor="text1"/>
          <w:szCs w:val="24"/>
          <w:highlight w:val="none"/>
          <w:lang w:val="en-US"/>
          <w14:textFill>
            <w14:solidFill>
              <w14:schemeClr w14:val="tx1"/>
            </w14:solidFill>
          </w14:textFill>
        </w:rPr>
        <w:t>8）</w:t>
      </w:r>
      <w:r>
        <w:rPr>
          <w:rFonts w:hint="eastAsia" w:hAnsi="宋体" w:cs="宋体"/>
          <w:color w:val="000000" w:themeColor="text1"/>
          <w:szCs w:val="24"/>
          <w:highlight w:val="none"/>
          <w14:textFill>
            <w14:solidFill>
              <w14:schemeClr w14:val="tx1"/>
            </w14:solidFill>
          </w14:textFill>
        </w:rPr>
        <w:t>评</w:t>
      </w:r>
      <w:r>
        <w:rPr>
          <w:rFonts w:hint="eastAsia" w:hAnsi="宋体" w:cs="宋体"/>
          <w:color w:val="000000" w:themeColor="text1"/>
          <w:szCs w:val="24"/>
          <w:highlight w:val="none"/>
          <w:lang w:val="en-US"/>
          <w14:textFill>
            <w14:solidFill>
              <w14:schemeClr w14:val="tx1"/>
            </w14:solidFill>
          </w14:textFill>
        </w:rPr>
        <w:t>标标准相应的商务技术资料</w:t>
      </w:r>
      <w:r>
        <w:rPr>
          <w:rFonts w:hint="eastAsia" w:hAnsi="宋体" w:cs="宋体"/>
          <w:color w:val="000000" w:themeColor="text1"/>
          <w:szCs w:val="24"/>
          <w:highlight w:val="none"/>
          <w14:textFill>
            <w14:solidFill>
              <w14:schemeClr w14:val="tx1"/>
            </w14:solidFill>
          </w14:textFill>
        </w:rPr>
        <w:t>………………………………………（页码）</w:t>
      </w:r>
    </w:p>
    <w:p w14:paraId="32E967BD">
      <w:pPr>
        <w:snapToGrid w:val="0"/>
        <w:spacing w:line="360" w:lineRule="auto"/>
        <w:ind w:left="479" w:leftChars="228"/>
        <w:rPr>
          <w:rFonts w:ascii="宋体" w:hAnsi="宋体" w:cs="宋体"/>
          <w:color w:val="000000" w:themeColor="text1"/>
          <w:highlight w:val="none"/>
          <w14:textFill>
            <w14:solidFill>
              <w14:schemeClr w14:val="tx1"/>
            </w14:solidFill>
          </w14:textFill>
        </w:rPr>
      </w:pPr>
    </w:p>
    <w:p w14:paraId="6B96A84A">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56FBB9E0">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4DD9743E">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3D74A865">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2D771AA2">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45A2D6AC">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78F5B17A">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7E98B9CB">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422FE594">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05153305">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0696B88E">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005DDCD1">
      <w:pPr>
        <w:snapToGrid w:val="0"/>
        <w:spacing w:line="360" w:lineRule="auto"/>
        <w:jc w:val="center"/>
        <w:rPr>
          <w:rFonts w:ascii="宋体" w:hAnsi="宋体" w:cs="宋体"/>
          <w:b/>
          <w:color w:val="000000" w:themeColor="text1"/>
          <w:kern w:val="0"/>
          <w:sz w:val="32"/>
          <w:szCs w:val="32"/>
          <w:highlight w:val="none"/>
          <w:lang w:val="zh-CN"/>
          <w14:textFill>
            <w14:solidFill>
              <w14:schemeClr w14:val="tx1"/>
            </w14:solidFill>
          </w14:textFill>
        </w:rPr>
      </w:pPr>
    </w:p>
    <w:p w14:paraId="26578F98">
      <w:pPr>
        <w:rPr>
          <w:rFonts w:ascii="宋体" w:hAnsi="宋体" w:cs="宋体"/>
          <w:b/>
          <w:color w:val="000000" w:themeColor="text1"/>
          <w:kern w:val="0"/>
          <w:sz w:val="32"/>
          <w:szCs w:val="32"/>
          <w:highlight w:val="none"/>
          <w:lang w:val="zh-CN"/>
          <w14:textFill>
            <w14:solidFill>
              <w14:schemeClr w14:val="tx1"/>
            </w14:solidFill>
          </w14:textFill>
        </w:rPr>
      </w:pPr>
    </w:p>
    <w:p w14:paraId="2CB7A5E5">
      <w:pPr>
        <w:numPr>
          <w:ilvl w:val="0"/>
          <w:numId w:val="5"/>
        </w:numPr>
        <w:jc w:val="center"/>
        <w:rPr>
          <w:b/>
          <w:bCs/>
          <w:color w:val="000000" w:themeColor="text1"/>
          <w:sz w:val="32"/>
          <w:szCs w:val="32"/>
          <w:highlight w:val="none"/>
          <w14:textFill>
            <w14:solidFill>
              <w14:schemeClr w14:val="tx1"/>
            </w14:solidFill>
          </w14:textFill>
        </w:rPr>
      </w:pPr>
      <w:bookmarkStart w:id="403" w:name="_Toc2704"/>
      <w:r>
        <w:rPr>
          <w:rFonts w:hint="eastAsia"/>
          <w:b/>
          <w:bCs/>
          <w:color w:val="000000" w:themeColor="text1"/>
          <w:sz w:val="32"/>
          <w:szCs w:val="32"/>
          <w:highlight w:val="none"/>
          <w14:textFill>
            <w14:solidFill>
              <w14:schemeClr w14:val="tx1"/>
            </w14:solidFill>
          </w14:textFill>
        </w:rPr>
        <w:t>投标函</w:t>
      </w:r>
      <w:bookmarkEnd w:id="403"/>
    </w:p>
    <w:p w14:paraId="617A8DB1">
      <w:pPr>
        <w:pStyle w:val="63"/>
        <w:ind w:left="840" w:leftChars="400" w:firstLine="0" w:firstLineChars="0"/>
        <w:rPr>
          <w:color w:val="000000" w:themeColor="text1"/>
          <w:highlight w:val="none"/>
          <w14:textFill>
            <w14:solidFill>
              <w14:schemeClr w14:val="tx1"/>
            </w14:solidFill>
          </w14:textFill>
        </w:rPr>
      </w:pPr>
    </w:p>
    <w:p w14:paraId="6C79CD35">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（招标人）、（采购代理机构）</w:t>
      </w:r>
      <w:r>
        <w:rPr>
          <w:rFonts w:hint="eastAsia" w:ascii="宋体" w:hAnsi="宋体" w:cs="宋体"/>
          <w:color w:val="000000" w:themeColor="text1"/>
          <w:sz w:val="24"/>
          <w:highlight w:val="none"/>
          <w14:textFill>
            <w14:solidFill>
              <w14:schemeClr w14:val="tx1"/>
            </w14:solidFill>
          </w14:textFill>
        </w:rPr>
        <w:t>：</w:t>
      </w:r>
    </w:p>
    <w:p w14:paraId="73CEBD1D">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我方参加你方组织的</w:t>
      </w:r>
      <w:r>
        <w:rPr>
          <w:rFonts w:hint="eastAsia" w:ascii="宋体" w:hAnsi="宋体" w:cs="宋体"/>
          <w:color w:val="000000" w:themeColor="text1"/>
          <w:sz w:val="24"/>
          <w:highlight w:val="none"/>
          <w:u w:val="single"/>
          <w14:textFill>
            <w14:solidFill>
              <w14:schemeClr w14:val="tx1"/>
            </w14:solidFill>
          </w14:textFill>
        </w:rPr>
        <w:t>（项目名称）</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招标编号：（采购编号）</w:t>
      </w:r>
      <w:r>
        <w:rPr>
          <w:rFonts w:hint="eastAsia" w:ascii="宋体" w:hAnsi="宋体" w:cs="宋体"/>
          <w:color w:val="000000" w:themeColor="text1"/>
          <w:sz w:val="24"/>
          <w:highlight w:val="none"/>
          <w14:textFill>
            <w14:solidFill>
              <w14:schemeClr w14:val="tx1"/>
            </w14:solidFill>
          </w14:textFill>
        </w:rPr>
        <w:t>】招标的有关活动，并对此项目进行投标。为此：</w:t>
      </w:r>
    </w:p>
    <w:p w14:paraId="7D49302C">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1、我方承诺投标有效期从提交投标文件的截止之日起</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天（不少于90天）</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本投标文件在投标有效期满之前均具有约束力。</w:t>
      </w:r>
    </w:p>
    <w:p w14:paraId="7D86BBC7">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2、我方的投标文件包括以下内容：</w:t>
      </w:r>
    </w:p>
    <w:p w14:paraId="5022F8A2">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2.1资格文件：</w:t>
      </w:r>
    </w:p>
    <w:p w14:paraId="4A566F93">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2.1.1有效的企业法人营业执照（或事业法人登记证）、其他组织（个体工商户）的营业执照或者民办非企业单位登记证书；</w:t>
      </w:r>
    </w:p>
    <w:p w14:paraId="290F739A">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2.1.2承诺函；</w:t>
      </w:r>
    </w:p>
    <w:p w14:paraId="7223A99E">
      <w:pPr>
        <w:snapToGrid w:val="0"/>
        <w:spacing w:line="360" w:lineRule="auto"/>
        <w:ind w:left="420" w:leftChars="200"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3落实政府采购政策需满足的资格要求（如果有）；</w:t>
      </w:r>
    </w:p>
    <w:p w14:paraId="14C2180D">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2.1.4本项目的特定资格要求（如果有）；</w:t>
      </w:r>
    </w:p>
    <w:p w14:paraId="00873591">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2.1.5业务专用章使用说明函（如适用）。</w:t>
      </w:r>
    </w:p>
    <w:p w14:paraId="2F82EE08">
      <w:pPr>
        <w:snapToGrid w:val="0"/>
        <w:spacing w:line="360" w:lineRule="auto"/>
        <w:ind w:left="210" w:leftChars="100"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商务技术</w:t>
      </w:r>
      <w:r>
        <w:rPr>
          <w:rFonts w:hint="eastAsia" w:ascii="宋体" w:hAnsi="宋体" w:cs="宋体"/>
          <w:color w:val="000000" w:themeColor="text1"/>
          <w:sz w:val="24"/>
          <w:highlight w:val="none"/>
          <w:lang w:val="zh-CN"/>
          <w14:textFill>
            <w14:solidFill>
              <w14:schemeClr w14:val="tx1"/>
            </w14:solidFill>
          </w14:textFill>
        </w:rPr>
        <w:t>文件：</w:t>
      </w:r>
    </w:p>
    <w:p w14:paraId="481909F8">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2.2.1投标函；</w:t>
      </w:r>
      <w:r>
        <w:rPr>
          <w:rFonts w:hint="eastAsia" w:ascii="宋体" w:hAnsi="宋体" w:cs="宋体"/>
          <w:color w:val="000000" w:themeColor="text1"/>
          <w:sz w:val="24"/>
          <w:highlight w:val="none"/>
          <w:lang w:val="zh-CN"/>
          <w14:textFill>
            <w14:solidFill>
              <w14:schemeClr w14:val="tx1"/>
            </w14:solidFill>
          </w14:textFill>
        </w:rPr>
        <w:t xml:space="preserve"> </w:t>
      </w:r>
    </w:p>
    <w:p w14:paraId="581B2DC6">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2.2.2授权委托书或法定代表人（单位负责人）身份证明；</w:t>
      </w:r>
    </w:p>
    <w:p w14:paraId="4FB6241B">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3</w:t>
      </w:r>
      <w:r>
        <w:rPr>
          <w:rFonts w:hint="eastAsia" w:ascii="宋体" w:hAnsi="宋体" w:cs="宋体"/>
          <w:color w:val="000000" w:themeColor="text1"/>
          <w:sz w:val="24"/>
          <w:highlight w:val="none"/>
          <w14:textFill>
            <w14:solidFill>
              <w14:schemeClr w14:val="tx1"/>
            </w14:solidFill>
          </w14:textFill>
        </w:rPr>
        <w:t>分包意向协议</w:t>
      </w:r>
      <w:r>
        <w:rPr>
          <w:rFonts w:hint="eastAsia" w:ascii="宋体" w:hAnsi="宋体" w:cs="宋体"/>
          <w:snapToGrid w:val="0"/>
          <w:color w:val="000000" w:themeColor="text1"/>
          <w:kern w:val="28"/>
          <w:sz w:val="24"/>
          <w:szCs w:val="20"/>
          <w:highlight w:val="none"/>
          <w14:textFill>
            <w14:solidFill>
              <w14:schemeClr w14:val="tx1"/>
            </w14:solidFill>
          </w14:textFill>
        </w:rPr>
        <w:t>（本项目不适用）</w:t>
      </w:r>
      <w:r>
        <w:rPr>
          <w:rFonts w:hint="eastAsia" w:ascii="宋体" w:hAnsi="宋体" w:cs="宋体"/>
          <w:color w:val="000000" w:themeColor="text1"/>
          <w:sz w:val="24"/>
          <w:highlight w:val="none"/>
          <w14:textFill>
            <w14:solidFill>
              <w14:schemeClr w14:val="tx1"/>
            </w14:solidFill>
          </w14:textFill>
        </w:rPr>
        <w:t>；</w:t>
      </w:r>
    </w:p>
    <w:p w14:paraId="55E86D97">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符合性审查资料；</w:t>
      </w:r>
    </w:p>
    <w:p w14:paraId="7E61E6C7">
      <w:pPr>
        <w:snapToGrid w:val="0"/>
        <w:spacing w:line="360" w:lineRule="auto"/>
        <w:ind w:left="420" w:leftChars="200" w:firstLine="480" w:firstLineChars="200"/>
        <w:rPr>
          <w:rFonts w:ascii="宋体" w:hAnsi="宋体" w:cs="宋体"/>
          <w:color w:val="000000" w:themeColor="text1"/>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5</w:t>
      </w:r>
      <w:r>
        <w:rPr>
          <w:rFonts w:hint="eastAsia" w:ascii="宋体" w:hAnsi="宋体" w:cs="宋体"/>
          <w:color w:val="000000" w:themeColor="text1"/>
          <w:sz w:val="24"/>
          <w:highlight w:val="none"/>
          <w:lang w:val="zh-CN"/>
          <w14:textFill>
            <w14:solidFill>
              <w14:schemeClr w14:val="tx1"/>
            </w14:solidFill>
          </w14:textFill>
        </w:rPr>
        <w:t>政府采购供应商廉洁自律承诺书；</w:t>
      </w:r>
    </w:p>
    <w:p w14:paraId="0B64E7E9">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6</w:t>
      </w:r>
      <w:r>
        <w:rPr>
          <w:rFonts w:hint="eastAsia" w:ascii="宋体" w:hAnsi="宋体" w:cs="宋体"/>
          <w:color w:val="000000" w:themeColor="text1"/>
          <w:sz w:val="24"/>
          <w:highlight w:val="none"/>
          <w14:textFill>
            <w14:solidFill>
              <w14:schemeClr w14:val="tx1"/>
            </w14:solidFill>
          </w14:textFill>
        </w:rPr>
        <w:t>投标标的清单；</w:t>
      </w:r>
    </w:p>
    <w:p w14:paraId="0D1CADDB">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w:t>
      </w:r>
      <w:r>
        <w:rPr>
          <w:rFonts w:ascii="宋体" w:hAnsi="宋体" w:cs="宋体"/>
          <w:color w:val="000000" w:themeColor="text1"/>
          <w:sz w:val="24"/>
          <w:highlight w:val="none"/>
          <w14:textFill>
            <w14:solidFill>
              <w14:schemeClr w14:val="tx1"/>
            </w14:solidFill>
          </w14:textFill>
        </w:rPr>
        <w:t>7</w:t>
      </w:r>
      <w:r>
        <w:rPr>
          <w:rFonts w:hint="eastAsia" w:ascii="宋体" w:hAnsi="宋体" w:cs="宋体"/>
          <w:color w:val="000000" w:themeColor="text1"/>
          <w:sz w:val="24"/>
          <w:highlight w:val="none"/>
          <w14:textFill>
            <w14:solidFill>
              <w14:schemeClr w14:val="tx1"/>
            </w14:solidFill>
          </w14:textFill>
        </w:rPr>
        <w:t>商务技术偏离表；</w:t>
      </w:r>
    </w:p>
    <w:p w14:paraId="05E5EC1C">
      <w:pPr>
        <w:snapToGrid w:val="0"/>
        <w:spacing w:line="360" w:lineRule="auto"/>
        <w:ind w:left="420" w:leftChars="2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2.2.8评标标准相应的商务技术资料；</w:t>
      </w:r>
    </w:p>
    <w:p w14:paraId="31EA5F47">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r>
        <w:rPr>
          <w:rFonts w:hint="eastAsia" w:ascii="宋体" w:hAnsi="宋体" w:cs="宋体"/>
          <w:color w:val="000000" w:themeColor="text1"/>
          <w:sz w:val="24"/>
          <w:highlight w:val="none"/>
          <w:lang w:val="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3报价文件</w:t>
      </w:r>
    </w:p>
    <w:p w14:paraId="4AC0B9C1">
      <w:pPr>
        <w:snapToGrid w:val="0"/>
        <w:spacing w:line="360" w:lineRule="auto"/>
        <w:ind w:left="420" w:leftChars="200" w:firstLine="480" w:firstLineChars="2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2.3.1开标一览表（报价表）；</w:t>
      </w:r>
    </w:p>
    <w:p w14:paraId="001E1FB8">
      <w:pPr>
        <w:pStyle w:val="63"/>
        <w:ind w:firstLine="420"/>
        <w:rPr>
          <w:color w:val="000000" w:themeColor="text1"/>
          <w:highlight w:val="none"/>
          <w14:textFill>
            <w14:solidFill>
              <w14:schemeClr w14:val="tx1"/>
            </w14:solidFill>
          </w14:textFill>
        </w:rPr>
      </w:pPr>
    </w:p>
    <w:p w14:paraId="6DCE03DB">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3、我方承诺除商务技术偏离表列出的偏离外，我方响应招标文件的全部要求。</w:t>
      </w:r>
    </w:p>
    <w:p w14:paraId="63D6393A">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4、如我方中标，我方承诺：</w:t>
      </w:r>
    </w:p>
    <w:p w14:paraId="17D4C035">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4.1在收到中标通知书后，在中标通知书规定的期限内与你方签订合同； </w:t>
      </w:r>
    </w:p>
    <w:p w14:paraId="3771CCEF">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4.2在签订合同时不向你方提出附加条件； </w:t>
      </w:r>
    </w:p>
    <w:p w14:paraId="16003A1F">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4.3按照招标文件要求提交履约保证金； </w:t>
      </w:r>
    </w:p>
    <w:p w14:paraId="4A143423">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4.4在合同约定的期限内完成合同规定的全部义务。 </w:t>
      </w:r>
    </w:p>
    <w:p w14:paraId="30B16A7D">
      <w:pPr>
        <w:snapToGrid w:val="0"/>
        <w:spacing w:line="360" w:lineRule="auto"/>
        <w:ind w:left="210" w:leftChars="100"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5、其他补充说明:</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p>
    <w:p w14:paraId="1B299ACE">
      <w:pPr>
        <w:spacing w:line="360" w:lineRule="auto"/>
        <w:ind w:firstLine="3600" w:firstLineChars="15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投标人名称（电子签章）：                          </w:t>
      </w:r>
    </w:p>
    <w:p w14:paraId="3F498F75">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日期：  年   月   日</w:t>
      </w:r>
    </w:p>
    <w:p w14:paraId="4A8BCB98">
      <w:pPr>
        <w:snapToGrid w:val="0"/>
        <w:spacing w:line="360" w:lineRule="auto"/>
        <w:ind w:left="420" w:leftChars="200" w:firstLine="4200" w:firstLineChars="1750"/>
        <w:rPr>
          <w:rFonts w:ascii="宋体" w:hAnsi="宋体" w:cs="宋体"/>
          <w:color w:val="000000" w:themeColor="text1"/>
          <w:kern w:val="0"/>
          <w:sz w:val="24"/>
          <w:highlight w:val="none"/>
          <w:u w:val="single"/>
          <w14:textFill>
            <w14:solidFill>
              <w14:schemeClr w14:val="tx1"/>
            </w14:solidFill>
          </w14:textFill>
        </w:rPr>
      </w:pPr>
    </w:p>
    <w:p w14:paraId="101D3968">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3B84ABC7">
      <w:pPr>
        <w:snapToGrid w:val="0"/>
        <w:spacing w:line="360" w:lineRule="auto"/>
        <w:jc w:val="center"/>
        <w:rPr>
          <w:rFonts w:ascii="宋体" w:hAnsi="宋体" w:cs="宋体"/>
          <w:b/>
          <w:color w:val="000000" w:themeColor="text1"/>
          <w:kern w:val="0"/>
          <w:sz w:val="32"/>
          <w:szCs w:val="32"/>
          <w:highlight w:val="none"/>
          <w14:textFill>
            <w14:solidFill>
              <w14:schemeClr w14:val="tx1"/>
            </w14:solidFill>
          </w14:textFill>
        </w:rPr>
      </w:pPr>
    </w:p>
    <w:p w14:paraId="0DEDEA85">
      <w:pPr>
        <w:snapToGrid w:val="0"/>
        <w:spacing w:line="360" w:lineRule="auto"/>
        <w:rPr>
          <w:rFonts w:ascii="宋体" w:hAnsi="宋体" w:cs="宋体"/>
          <w:color w:val="000000" w:themeColor="text1"/>
          <w:sz w:val="24"/>
          <w:highlight w:val="none"/>
          <w14:textFill>
            <w14:solidFill>
              <w14:schemeClr w14:val="tx1"/>
            </w14:solidFill>
          </w14:textFill>
        </w:rPr>
      </w:pPr>
    </w:p>
    <w:p w14:paraId="6A537BF5">
      <w:pPr>
        <w:jc w:val="center"/>
        <w:rPr>
          <w:rFonts w:ascii="宋体" w:hAnsi="宋体" w:cs="宋体"/>
          <w:b/>
          <w:color w:val="000000" w:themeColor="text1"/>
          <w:kern w:val="0"/>
          <w:sz w:val="32"/>
          <w:szCs w:val="32"/>
          <w:highlight w:val="none"/>
          <w14:textFill>
            <w14:solidFill>
              <w14:schemeClr w14:val="tx1"/>
            </w14:solidFill>
          </w14:textFill>
        </w:rPr>
      </w:pPr>
    </w:p>
    <w:p w14:paraId="47F4A17B">
      <w:pPr>
        <w:jc w:val="center"/>
        <w:rPr>
          <w:rFonts w:ascii="宋体" w:hAnsi="宋体" w:cs="宋体"/>
          <w:b/>
          <w:color w:val="000000" w:themeColor="text1"/>
          <w:kern w:val="0"/>
          <w:sz w:val="32"/>
          <w:szCs w:val="32"/>
          <w:highlight w:val="none"/>
          <w14:textFill>
            <w14:solidFill>
              <w14:schemeClr w14:val="tx1"/>
            </w14:solidFill>
          </w14:textFill>
        </w:rPr>
      </w:pPr>
    </w:p>
    <w:p w14:paraId="1B4146B7">
      <w:pPr>
        <w:jc w:val="center"/>
        <w:rPr>
          <w:rFonts w:ascii="宋体" w:hAnsi="宋体" w:cs="宋体"/>
          <w:b/>
          <w:color w:val="000000" w:themeColor="text1"/>
          <w:kern w:val="0"/>
          <w:sz w:val="32"/>
          <w:szCs w:val="32"/>
          <w:highlight w:val="none"/>
          <w14:textFill>
            <w14:solidFill>
              <w14:schemeClr w14:val="tx1"/>
            </w14:solidFill>
          </w14:textFill>
        </w:rPr>
      </w:pPr>
    </w:p>
    <w:p w14:paraId="3A29269C">
      <w:pPr>
        <w:jc w:val="center"/>
        <w:rPr>
          <w:rFonts w:ascii="宋体" w:hAnsi="宋体" w:cs="宋体"/>
          <w:b/>
          <w:color w:val="000000" w:themeColor="text1"/>
          <w:kern w:val="0"/>
          <w:sz w:val="32"/>
          <w:szCs w:val="32"/>
          <w:highlight w:val="none"/>
          <w14:textFill>
            <w14:solidFill>
              <w14:schemeClr w14:val="tx1"/>
            </w14:solidFill>
          </w14:textFill>
        </w:rPr>
      </w:pPr>
    </w:p>
    <w:p w14:paraId="17497B7B">
      <w:pPr>
        <w:jc w:val="center"/>
        <w:rPr>
          <w:rFonts w:ascii="宋体" w:hAnsi="宋体" w:cs="宋体"/>
          <w:b/>
          <w:color w:val="000000" w:themeColor="text1"/>
          <w:kern w:val="0"/>
          <w:sz w:val="32"/>
          <w:szCs w:val="32"/>
          <w:highlight w:val="none"/>
          <w14:textFill>
            <w14:solidFill>
              <w14:schemeClr w14:val="tx1"/>
            </w14:solidFill>
          </w14:textFill>
        </w:rPr>
      </w:pPr>
    </w:p>
    <w:p w14:paraId="4BD90599">
      <w:pPr>
        <w:jc w:val="center"/>
        <w:rPr>
          <w:rFonts w:ascii="宋体" w:hAnsi="宋体" w:cs="宋体"/>
          <w:b/>
          <w:color w:val="000000" w:themeColor="text1"/>
          <w:kern w:val="0"/>
          <w:sz w:val="32"/>
          <w:szCs w:val="32"/>
          <w:highlight w:val="none"/>
          <w14:textFill>
            <w14:solidFill>
              <w14:schemeClr w14:val="tx1"/>
            </w14:solidFill>
          </w14:textFill>
        </w:rPr>
      </w:pPr>
    </w:p>
    <w:p w14:paraId="68C523EC">
      <w:pPr>
        <w:jc w:val="center"/>
        <w:rPr>
          <w:rFonts w:ascii="宋体" w:hAnsi="宋体" w:cs="宋体"/>
          <w:b/>
          <w:color w:val="000000" w:themeColor="text1"/>
          <w:kern w:val="0"/>
          <w:sz w:val="32"/>
          <w:szCs w:val="32"/>
          <w:highlight w:val="none"/>
          <w14:textFill>
            <w14:solidFill>
              <w14:schemeClr w14:val="tx1"/>
            </w14:solidFill>
          </w14:textFill>
        </w:rPr>
      </w:pPr>
    </w:p>
    <w:p w14:paraId="49F621AF">
      <w:pPr>
        <w:jc w:val="center"/>
        <w:rPr>
          <w:rFonts w:ascii="宋体" w:hAnsi="宋体" w:cs="宋体"/>
          <w:b/>
          <w:color w:val="000000" w:themeColor="text1"/>
          <w:kern w:val="0"/>
          <w:sz w:val="32"/>
          <w:szCs w:val="32"/>
          <w:highlight w:val="none"/>
          <w14:textFill>
            <w14:solidFill>
              <w14:schemeClr w14:val="tx1"/>
            </w14:solidFill>
          </w14:textFill>
        </w:rPr>
      </w:pPr>
    </w:p>
    <w:p w14:paraId="608985DD">
      <w:pPr>
        <w:jc w:val="center"/>
        <w:rPr>
          <w:rFonts w:ascii="宋体" w:hAnsi="宋体" w:cs="宋体"/>
          <w:b/>
          <w:color w:val="000000" w:themeColor="text1"/>
          <w:kern w:val="0"/>
          <w:sz w:val="32"/>
          <w:szCs w:val="32"/>
          <w:highlight w:val="none"/>
          <w14:textFill>
            <w14:solidFill>
              <w14:schemeClr w14:val="tx1"/>
            </w14:solidFill>
          </w14:textFill>
        </w:rPr>
      </w:pPr>
    </w:p>
    <w:p w14:paraId="6CF70542">
      <w:pPr>
        <w:jc w:val="center"/>
        <w:rPr>
          <w:rFonts w:ascii="宋体" w:hAnsi="宋体" w:cs="宋体"/>
          <w:b/>
          <w:color w:val="000000" w:themeColor="text1"/>
          <w:kern w:val="0"/>
          <w:sz w:val="32"/>
          <w:szCs w:val="32"/>
          <w:highlight w:val="none"/>
          <w14:textFill>
            <w14:solidFill>
              <w14:schemeClr w14:val="tx1"/>
            </w14:solidFill>
          </w14:textFill>
        </w:rPr>
      </w:pPr>
    </w:p>
    <w:p w14:paraId="4E91FFE0">
      <w:pPr>
        <w:jc w:val="center"/>
        <w:rPr>
          <w:rFonts w:ascii="宋体" w:hAnsi="宋体" w:cs="宋体"/>
          <w:b/>
          <w:color w:val="000000" w:themeColor="text1"/>
          <w:kern w:val="0"/>
          <w:sz w:val="32"/>
          <w:szCs w:val="32"/>
          <w:highlight w:val="none"/>
          <w14:textFill>
            <w14:solidFill>
              <w14:schemeClr w14:val="tx1"/>
            </w14:solidFill>
          </w14:textFill>
        </w:rPr>
      </w:pPr>
    </w:p>
    <w:p w14:paraId="78CD5B4B">
      <w:pPr>
        <w:jc w:val="center"/>
        <w:rPr>
          <w:rFonts w:ascii="宋体" w:hAnsi="宋体" w:cs="宋体"/>
          <w:b/>
          <w:color w:val="000000" w:themeColor="text1"/>
          <w:kern w:val="0"/>
          <w:sz w:val="32"/>
          <w:szCs w:val="32"/>
          <w:highlight w:val="none"/>
          <w14:textFill>
            <w14:solidFill>
              <w14:schemeClr w14:val="tx1"/>
            </w14:solidFill>
          </w14:textFill>
        </w:rPr>
      </w:pPr>
    </w:p>
    <w:p w14:paraId="4A820636">
      <w:pPr>
        <w:jc w:val="center"/>
        <w:rPr>
          <w:rFonts w:ascii="宋体" w:hAnsi="宋体" w:cs="宋体"/>
          <w:b/>
          <w:color w:val="000000" w:themeColor="text1"/>
          <w:kern w:val="0"/>
          <w:sz w:val="32"/>
          <w:szCs w:val="32"/>
          <w:highlight w:val="none"/>
          <w14:textFill>
            <w14:solidFill>
              <w14:schemeClr w14:val="tx1"/>
            </w14:solidFill>
          </w14:textFill>
        </w:rPr>
      </w:pPr>
    </w:p>
    <w:p w14:paraId="746C7F3D">
      <w:pPr>
        <w:jc w:val="center"/>
        <w:rPr>
          <w:rFonts w:ascii="宋体" w:hAnsi="宋体" w:cs="宋体"/>
          <w:b/>
          <w:color w:val="000000" w:themeColor="text1"/>
          <w:kern w:val="0"/>
          <w:sz w:val="32"/>
          <w:szCs w:val="32"/>
          <w:highlight w:val="none"/>
          <w14:textFill>
            <w14:solidFill>
              <w14:schemeClr w14:val="tx1"/>
            </w14:solidFill>
          </w14:textFill>
        </w:rPr>
      </w:pPr>
    </w:p>
    <w:p w14:paraId="4559F448">
      <w:pPr>
        <w:pStyle w:val="63"/>
        <w:ind w:firstLine="643"/>
        <w:rPr>
          <w:rFonts w:cs="宋体"/>
          <w:b/>
          <w:color w:val="000000" w:themeColor="text1"/>
          <w:kern w:val="0"/>
          <w:sz w:val="32"/>
          <w:szCs w:val="32"/>
          <w:highlight w:val="none"/>
          <w14:textFill>
            <w14:solidFill>
              <w14:schemeClr w14:val="tx1"/>
            </w14:solidFill>
          </w14:textFill>
        </w:rPr>
      </w:pPr>
    </w:p>
    <w:p w14:paraId="7EDC3520">
      <w:pPr>
        <w:rPr>
          <w:rFonts w:ascii="宋体" w:hAnsi="宋体" w:cs="宋体"/>
          <w:b/>
          <w:color w:val="000000" w:themeColor="text1"/>
          <w:kern w:val="0"/>
          <w:sz w:val="32"/>
          <w:szCs w:val="32"/>
          <w:highlight w:val="none"/>
          <w14:textFill>
            <w14:solidFill>
              <w14:schemeClr w14:val="tx1"/>
            </w14:solidFill>
          </w14:textFill>
        </w:rPr>
      </w:pPr>
    </w:p>
    <w:p w14:paraId="407A5824">
      <w:pPr>
        <w:pStyle w:val="63"/>
        <w:ind w:firstLine="420"/>
        <w:rPr>
          <w:color w:val="000000" w:themeColor="text1"/>
          <w:highlight w:val="none"/>
          <w14:textFill>
            <w14:solidFill>
              <w14:schemeClr w14:val="tx1"/>
            </w14:solidFill>
          </w14:textFill>
        </w:rPr>
      </w:pPr>
    </w:p>
    <w:p w14:paraId="4C6D317B">
      <w:pPr>
        <w:jc w:val="center"/>
        <w:rPr>
          <w:rFonts w:ascii="宋体" w:hAnsi="宋体" w:cs="宋体"/>
          <w:b/>
          <w:color w:val="000000" w:themeColor="text1"/>
          <w:kern w:val="0"/>
          <w:sz w:val="32"/>
          <w:szCs w:val="32"/>
          <w:highlight w:val="none"/>
          <w14:textFill>
            <w14:solidFill>
              <w14:schemeClr w14:val="tx1"/>
            </w14:solidFill>
          </w14:textFill>
        </w:rPr>
      </w:pPr>
    </w:p>
    <w:p w14:paraId="706C2E47">
      <w:pPr>
        <w:jc w:val="center"/>
        <w:rPr>
          <w:rFonts w:ascii="宋体" w:hAnsi="宋体" w:cs="宋体"/>
          <w:b/>
          <w:color w:val="000000" w:themeColor="text1"/>
          <w:kern w:val="0"/>
          <w:sz w:val="32"/>
          <w:szCs w:val="32"/>
          <w:highlight w:val="none"/>
          <w14:textFill>
            <w14:solidFill>
              <w14:schemeClr w14:val="tx1"/>
            </w14:solidFill>
          </w14:textFill>
        </w:rPr>
      </w:pPr>
    </w:p>
    <w:p w14:paraId="1C468751">
      <w:pPr>
        <w:widowControl/>
        <w:adjustRightInd/>
        <w:jc w:val="left"/>
        <w:rPr>
          <w:rFonts w:ascii="宋体" w:hAnsi="宋体" w:cs="宋体"/>
          <w:b/>
          <w:color w:val="000000" w:themeColor="text1"/>
          <w:kern w:val="0"/>
          <w:sz w:val="32"/>
          <w:szCs w:val="32"/>
          <w:highlight w:val="none"/>
          <w14:textFill>
            <w14:solidFill>
              <w14:schemeClr w14:val="tx1"/>
            </w14:solidFill>
          </w14:textFill>
        </w:rPr>
      </w:pPr>
    </w:p>
    <w:p w14:paraId="7496A7B3">
      <w:pPr>
        <w:jc w:val="center"/>
        <w:rPr>
          <w:rFonts w:hint="eastAsia" w:ascii="宋体" w:hAnsi="宋体" w:cs="宋体"/>
          <w:b/>
          <w:color w:val="000000" w:themeColor="text1"/>
          <w:kern w:val="0"/>
          <w:sz w:val="32"/>
          <w:szCs w:val="32"/>
          <w:highlight w:val="none"/>
          <w14:textFill>
            <w14:solidFill>
              <w14:schemeClr w14:val="tx1"/>
            </w14:solidFill>
          </w14:textFill>
        </w:rPr>
      </w:pPr>
    </w:p>
    <w:p w14:paraId="73E2F9E8">
      <w:pPr>
        <w:jc w:val="center"/>
        <w:rPr>
          <w:rFonts w:ascii="宋体" w:hAnsi="宋体" w:cs="宋体"/>
          <w:b/>
          <w:color w:val="000000" w:themeColor="text1"/>
          <w:kern w:val="0"/>
          <w:sz w:val="32"/>
          <w:szCs w:val="32"/>
          <w:highlight w:val="none"/>
          <w:lang w:val="zh-CN"/>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二、授权委托书或法定代表人（单位负责人、自然人本人）身份证明</w:t>
      </w:r>
    </w:p>
    <w:p w14:paraId="03415176">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p>
    <w:p w14:paraId="75F31284">
      <w:pPr>
        <w:snapToGrid w:val="0"/>
        <w:spacing w:line="360" w:lineRule="auto"/>
        <w:ind w:firstLine="2872" w:firstLineChars="894"/>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授权委托书（适用于非联合体投标）</w:t>
      </w:r>
      <w:r>
        <w:rPr>
          <w:rFonts w:hint="eastAsia" w:ascii="宋体" w:hAnsi="宋体" w:cs="宋体"/>
          <w:color w:val="000000" w:themeColor="text1"/>
          <w:highlight w:val="none"/>
          <w14:textFill>
            <w14:solidFill>
              <w14:schemeClr w14:val="tx1"/>
            </w14:solidFill>
          </w14:textFill>
        </w:rPr>
        <w:t xml:space="preserve">                               </w:t>
      </w:r>
    </w:p>
    <w:p w14:paraId="57059892">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（招标人）、（采购代理机构）</w:t>
      </w:r>
      <w:r>
        <w:rPr>
          <w:rFonts w:hint="eastAsia" w:ascii="宋体" w:hAnsi="宋体" w:cs="宋体"/>
          <w:color w:val="000000" w:themeColor="text1"/>
          <w:kern w:val="0"/>
          <w:sz w:val="24"/>
          <w:highlight w:val="none"/>
          <w:lang w:val="zh-CN"/>
          <w14:textFill>
            <w14:solidFill>
              <w14:schemeClr w14:val="tx1"/>
            </w14:solidFill>
          </w14:textFill>
        </w:rPr>
        <w:t>：</w:t>
      </w:r>
    </w:p>
    <w:p w14:paraId="7BA4ADC6">
      <w:pPr>
        <w:snapToGrid w:val="0"/>
        <w:spacing w:line="360" w:lineRule="auto"/>
        <w:ind w:firstLine="576"/>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现</w:t>
      </w:r>
      <w:r>
        <w:rPr>
          <w:rFonts w:hint="eastAsia" w:ascii="宋体" w:hAnsi="宋体" w:cs="宋体"/>
          <w:color w:val="000000" w:themeColor="text1"/>
          <w:kern w:val="0"/>
          <w:sz w:val="24"/>
          <w:highlight w:val="none"/>
          <w:lang w:val="zh-CN"/>
          <w14:textFill>
            <w14:solidFill>
              <w14:schemeClr w14:val="tx1"/>
            </w14:solidFill>
          </w14:textFill>
        </w:rPr>
        <w:t>委托</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（姓名）为我方代理人（身份证号码：</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，手机：</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），以我方名义处理</w:t>
      </w:r>
      <w:r>
        <w:rPr>
          <w:rFonts w:hint="eastAsia" w:ascii="宋体" w:hAnsi="宋体" w:cs="宋体"/>
          <w:color w:val="000000" w:themeColor="text1"/>
          <w:sz w:val="24"/>
          <w:highlight w:val="none"/>
          <w:u w:val="single"/>
          <w14:textFill>
            <w14:solidFill>
              <w14:schemeClr w14:val="tx1"/>
            </w14:solidFill>
          </w14:textFill>
        </w:rPr>
        <w:t>（项目名称）</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sz w:val="24"/>
          <w:highlight w:val="none"/>
          <w:u w:val="single"/>
          <w14:textFill>
            <w14:solidFill>
              <w14:schemeClr w14:val="tx1"/>
            </w14:solidFill>
          </w14:textFill>
        </w:rPr>
        <w:t>招标编号：（采购编号）</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政府采购投标的一切事项，其法律后果由我方承担。</w:t>
      </w:r>
    </w:p>
    <w:p w14:paraId="3E153AA6">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委托期限</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自</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日起至</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年</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月</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日止。</w:t>
      </w:r>
    </w:p>
    <w:p w14:paraId="4466B6D1">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特此告知。</w:t>
      </w:r>
    </w:p>
    <w:p w14:paraId="73A1ED26">
      <w:pPr>
        <w:snapToGrid w:val="0"/>
        <w:spacing w:line="360" w:lineRule="auto"/>
        <w:rPr>
          <w:rFonts w:hint="eastAsia"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2BD23E37">
      <w:pPr>
        <w:snapToGrid w:val="0"/>
        <w:spacing w:line="360" w:lineRule="auto"/>
        <w:rPr>
          <w:rFonts w:hint="eastAsia" w:ascii="宋体" w:hAnsi="宋体" w:cs="宋体"/>
          <w:color w:val="000000" w:themeColor="text1"/>
          <w:kern w:val="0"/>
          <w:sz w:val="24"/>
          <w:highlight w:val="none"/>
          <w:lang w:val="zh-CN"/>
          <w14:textFill>
            <w14:solidFill>
              <w14:schemeClr w14:val="tx1"/>
            </w14:solidFill>
          </w14:textFill>
        </w:rPr>
      </w:pPr>
    </w:p>
    <w:p w14:paraId="04B13536">
      <w:pPr>
        <w:snapToGrid w:val="0"/>
        <w:spacing w:line="360" w:lineRule="auto"/>
        <w:ind w:firstLine="5760" w:firstLineChars="2400"/>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投标人名称</w:t>
      </w:r>
      <w:r>
        <w:rPr>
          <w:rFonts w:hint="eastAsia" w:ascii="宋体" w:hAnsi="宋体" w:cs="宋体"/>
          <w:color w:val="000000" w:themeColor="text1"/>
          <w:sz w:val="24"/>
          <w:highlight w:val="none"/>
          <w14:textFill>
            <w14:solidFill>
              <w14:schemeClr w14:val="tx1"/>
            </w14:solidFill>
          </w14:textFill>
        </w:rPr>
        <w:t xml:space="preserve">（电子签章）：  </w:t>
      </w:r>
    </w:p>
    <w:p w14:paraId="364046AC">
      <w:pPr>
        <w:snapToGrid w:val="0"/>
        <w:spacing w:line="360" w:lineRule="auto"/>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签发日期：  年  月   日</w:t>
      </w:r>
    </w:p>
    <w:p w14:paraId="612B87F2">
      <w:pPr>
        <w:snapToGrid w:val="0"/>
        <w:spacing w:line="360" w:lineRule="auto"/>
        <w:rPr>
          <w:rFonts w:ascii="宋体" w:hAnsi="宋体" w:cs="宋体"/>
          <w:color w:val="000000" w:themeColor="text1"/>
          <w:sz w:val="24"/>
          <w:highlight w:val="none"/>
          <w14:textFill>
            <w14:solidFill>
              <w14:schemeClr w14:val="tx1"/>
            </w14:solidFill>
          </w14:textFill>
        </w:rPr>
      </w:pPr>
    </w:p>
    <w:p w14:paraId="63EA0C26">
      <w:pPr>
        <w:snapToGrid w:val="0"/>
        <w:spacing w:line="360" w:lineRule="auto"/>
        <w:rPr>
          <w:rFonts w:ascii="宋体" w:hAnsi="宋体" w:cs="宋体"/>
          <w:color w:val="000000" w:themeColor="text1"/>
          <w:kern w:val="0"/>
          <w:sz w:val="24"/>
          <w:highlight w:val="none"/>
          <w:lang w:val="zh-CN"/>
          <w14:textFill>
            <w14:solidFill>
              <w14:schemeClr w14:val="tx1"/>
            </w14:solidFill>
          </w14:textFill>
        </w:rPr>
      </w:pPr>
    </w:p>
    <w:p w14:paraId="3C9C06E2">
      <w:pPr>
        <w:pStyle w:val="63"/>
        <w:ind w:firstLine="480"/>
        <w:rPr>
          <w:rFonts w:cs="宋体"/>
          <w:color w:val="000000" w:themeColor="text1"/>
          <w:kern w:val="0"/>
          <w:sz w:val="24"/>
          <w:highlight w:val="none"/>
          <w:lang w:val="zh-CN"/>
          <w14:textFill>
            <w14:solidFill>
              <w14:schemeClr w14:val="tx1"/>
            </w14:solidFill>
          </w14:textFill>
        </w:rPr>
      </w:pPr>
    </w:p>
    <w:p w14:paraId="4F93C6D7">
      <w:pPr>
        <w:rPr>
          <w:rFonts w:ascii="宋体" w:hAnsi="宋体" w:cs="宋体"/>
          <w:color w:val="000000" w:themeColor="text1"/>
          <w:kern w:val="0"/>
          <w:sz w:val="24"/>
          <w:highlight w:val="none"/>
          <w:lang w:val="zh-CN"/>
          <w14:textFill>
            <w14:solidFill>
              <w14:schemeClr w14:val="tx1"/>
            </w14:solidFill>
          </w14:textFill>
        </w:rPr>
      </w:pPr>
    </w:p>
    <w:p w14:paraId="113F7D35">
      <w:pPr>
        <w:pStyle w:val="63"/>
        <w:ind w:firstLine="480"/>
        <w:rPr>
          <w:rFonts w:cs="宋体"/>
          <w:color w:val="000000" w:themeColor="text1"/>
          <w:kern w:val="0"/>
          <w:sz w:val="24"/>
          <w:highlight w:val="none"/>
          <w:lang w:val="zh-CN"/>
          <w14:textFill>
            <w14:solidFill>
              <w14:schemeClr w14:val="tx1"/>
            </w14:solidFill>
          </w14:textFill>
        </w:rPr>
      </w:pPr>
    </w:p>
    <w:p w14:paraId="69CBF697">
      <w:pPr>
        <w:rPr>
          <w:rFonts w:ascii="宋体" w:hAnsi="宋体" w:cs="宋体"/>
          <w:color w:val="000000" w:themeColor="text1"/>
          <w:kern w:val="0"/>
          <w:sz w:val="24"/>
          <w:highlight w:val="none"/>
          <w:lang w:val="zh-CN"/>
          <w14:textFill>
            <w14:solidFill>
              <w14:schemeClr w14:val="tx1"/>
            </w14:solidFill>
          </w14:textFill>
        </w:rPr>
      </w:pPr>
    </w:p>
    <w:p w14:paraId="0F993A15">
      <w:pPr>
        <w:pStyle w:val="63"/>
        <w:ind w:firstLine="480"/>
        <w:rPr>
          <w:rFonts w:cs="宋体"/>
          <w:color w:val="000000" w:themeColor="text1"/>
          <w:kern w:val="0"/>
          <w:sz w:val="24"/>
          <w:highlight w:val="none"/>
          <w:lang w:val="zh-CN"/>
          <w14:textFill>
            <w14:solidFill>
              <w14:schemeClr w14:val="tx1"/>
            </w14:solidFill>
          </w14:textFill>
        </w:rPr>
      </w:pPr>
    </w:p>
    <w:p w14:paraId="3D853F4A">
      <w:pPr>
        <w:rPr>
          <w:rFonts w:ascii="宋体" w:hAnsi="宋体" w:cs="宋体"/>
          <w:color w:val="000000" w:themeColor="text1"/>
          <w:kern w:val="0"/>
          <w:sz w:val="24"/>
          <w:highlight w:val="none"/>
          <w:lang w:val="zh-CN"/>
          <w14:textFill>
            <w14:solidFill>
              <w14:schemeClr w14:val="tx1"/>
            </w14:solidFill>
          </w14:textFill>
        </w:rPr>
      </w:pPr>
    </w:p>
    <w:p w14:paraId="762FCC44">
      <w:pPr>
        <w:pStyle w:val="63"/>
        <w:ind w:firstLine="480"/>
        <w:rPr>
          <w:rFonts w:cs="宋体"/>
          <w:color w:val="000000" w:themeColor="text1"/>
          <w:kern w:val="0"/>
          <w:sz w:val="24"/>
          <w:highlight w:val="none"/>
          <w:lang w:val="zh-CN"/>
          <w14:textFill>
            <w14:solidFill>
              <w14:schemeClr w14:val="tx1"/>
            </w14:solidFill>
          </w14:textFill>
        </w:rPr>
      </w:pPr>
    </w:p>
    <w:p w14:paraId="02AB87E0">
      <w:pPr>
        <w:rPr>
          <w:rFonts w:ascii="宋体" w:hAnsi="宋体" w:cs="宋体"/>
          <w:color w:val="000000" w:themeColor="text1"/>
          <w:kern w:val="0"/>
          <w:sz w:val="24"/>
          <w:highlight w:val="none"/>
          <w:lang w:val="zh-CN"/>
          <w14:textFill>
            <w14:solidFill>
              <w14:schemeClr w14:val="tx1"/>
            </w14:solidFill>
          </w14:textFill>
        </w:rPr>
      </w:pPr>
    </w:p>
    <w:p w14:paraId="2EAD3A2F">
      <w:pPr>
        <w:pStyle w:val="63"/>
        <w:ind w:firstLine="480"/>
        <w:rPr>
          <w:rFonts w:cs="宋体"/>
          <w:color w:val="000000" w:themeColor="text1"/>
          <w:kern w:val="0"/>
          <w:sz w:val="24"/>
          <w:highlight w:val="none"/>
          <w:lang w:val="zh-CN"/>
          <w14:textFill>
            <w14:solidFill>
              <w14:schemeClr w14:val="tx1"/>
            </w14:solidFill>
          </w14:textFill>
        </w:rPr>
      </w:pPr>
    </w:p>
    <w:p w14:paraId="552A64BA">
      <w:pPr>
        <w:rPr>
          <w:rFonts w:ascii="宋体" w:hAnsi="宋体" w:cs="宋体"/>
          <w:color w:val="000000" w:themeColor="text1"/>
          <w:kern w:val="0"/>
          <w:sz w:val="24"/>
          <w:highlight w:val="none"/>
          <w:lang w:val="zh-CN"/>
          <w14:textFill>
            <w14:solidFill>
              <w14:schemeClr w14:val="tx1"/>
            </w14:solidFill>
          </w14:textFill>
        </w:rPr>
      </w:pPr>
    </w:p>
    <w:p w14:paraId="14989FFE">
      <w:pPr>
        <w:pStyle w:val="63"/>
        <w:ind w:firstLine="480"/>
        <w:rPr>
          <w:rFonts w:cs="宋体"/>
          <w:color w:val="000000" w:themeColor="text1"/>
          <w:kern w:val="0"/>
          <w:sz w:val="24"/>
          <w:highlight w:val="none"/>
          <w:lang w:val="zh-CN"/>
          <w14:textFill>
            <w14:solidFill>
              <w14:schemeClr w14:val="tx1"/>
            </w14:solidFill>
          </w14:textFill>
        </w:rPr>
      </w:pPr>
    </w:p>
    <w:p w14:paraId="47429EC9">
      <w:pPr>
        <w:rPr>
          <w:rFonts w:ascii="宋体" w:hAnsi="宋体" w:cs="宋体"/>
          <w:color w:val="000000" w:themeColor="text1"/>
          <w:kern w:val="0"/>
          <w:sz w:val="24"/>
          <w:highlight w:val="none"/>
          <w:lang w:val="zh-CN"/>
          <w14:textFill>
            <w14:solidFill>
              <w14:schemeClr w14:val="tx1"/>
            </w14:solidFill>
          </w14:textFill>
        </w:rPr>
      </w:pPr>
    </w:p>
    <w:p w14:paraId="035E431E">
      <w:pPr>
        <w:pStyle w:val="63"/>
        <w:ind w:firstLine="480"/>
        <w:rPr>
          <w:rFonts w:cs="宋体"/>
          <w:color w:val="000000" w:themeColor="text1"/>
          <w:kern w:val="0"/>
          <w:sz w:val="24"/>
          <w:highlight w:val="none"/>
          <w:lang w:val="zh-CN"/>
          <w14:textFill>
            <w14:solidFill>
              <w14:schemeClr w14:val="tx1"/>
            </w14:solidFill>
          </w14:textFill>
        </w:rPr>
      </w:pPr>
    </w:p>
    <w:p w14:paraId="7913BBBF">
      <w:pPr>
        <w:rPr>
          <w:rFonts w:ascii="宋体" w:hAnsi="宋体" w:cs="宋体"/>
          <w:color w:val="000000" w:themeColor="text1"/>
          <w:kern w:val="0"/>
          <w:sz w:val="24"/>
          <w:highlight w:val="none"/>
          <w:lang w:val="zh-CN"/>
          <w14:textFill>
            <w14:solidFill>
              <w14:schemeClr w14:val="tx1"/>
            </w14:solidFill>
          </w14:textFill>
        </w:rPr>
      </w:pPr>
    </w:p>
    <w:p w14:paraId="015190D7">
      <w:pPr>
        <w:pStyle w:val="63"/>
        <w:ind w:firstLine="420"/>
        <w:rPr>
          <w:color w:val="000000" w:themeColor="text1"/>
          <w:highlight w:val="none"/>
          <w:lang w:val="zh-CN"/>
          <w14:textFill>
            <w14:solidFill>
              <w14:schemeClr w14:val="tx1"/>
            </w14:solidFill>
          </w14:textFill>
        </w:rPr>
      </w:pPr>
    </w:p>
    <w:p w14:paraId="24CD6921">
      <w:pPr>
        <w:pStyle w:val="63"/>
        <w:ind w:firstLine="480"/>
        <w:rPr>
          <w:rFonts w:cs="宋体"/>
          <w:color w:val="000000" w:themeColor="text1"/>
          <w:kern w:val="0"/>
          <w:sz w:val="24"/>
          <w:highlight w:val="none"/>
          <w:lang w:val="zh-CN"/>
          <w14:textFill>
            <w14:solidFill>
              <w14:schemeClr w14:val="tx1"/>
            </w14:solidFill>
          </w14:textFill>
        </w:rPr>
      </w:pPr>
    </w:p>
    <w:p w14:paraId="25CFEE8E">
      <w:pPr>
        <w:rPr>
          <w:rFonts w:ascii="宋体" w:hAnsi="宋体" w:cs="宋体"/>
          <w:color w:val="000000" w:themeColor="text1"/>
          <w:kern w:val="0"/>
          <w:sz w:val="24"/>
          <w:highlight w:val="none"/>
          <w:lang w:val="zh-CN"/>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109872DF">
      <w:pPr>
        <w:pStyle w:val="5"/>
        <w:rPr>
          <w:color w:val="000000" w:themeColor="text1"/>
          <w:highlight w:val="none"/>
          <w14:textFill>
            <w14:solidFill>
              <w14:schemeClr w14:val="tx1"/>
            </w14:solidFill>
          </w14:textFill>
        </w:rPr>
        <w:sectPr>
          <w:type w:val="continuous"/>
          <w:pgSz w:w="11906" w:h="16838"/>
          <w:pgMar w:top="1276" w:right="1418" w:bottom="1247" w:left="1418" w:header="851" w:footer="992" w:gutter="0"/>
          <w:cols w:space="720" w:num="1"/>
          <w:titlePg/>
          <w:docGrid w:linePitch="312" w:charSpace="0"/>
        </w:sectPr>
      </w:pPr>
    </w:p>
    <w:p w14:paraId="1D544B61">
      <w:pPr>
        <w:rPr>
          <w:color w:val="000000" w:themeColor="text1"/>
          <w:highlight w:val="none"/>
          <w:lang w:val="zh-CN"/>
          <w14:textFill>
            <w14:solidFill>
              <w14:schemeClr w14:val="tx1"/>
            </w14:solidFill>
          </w14:textFill>
        </w:rPr>
      </w:pPr>
    </w:p>
    <w:p w14:paraId="2CF681F4">
      <w:pPr>
        <w:pStyle w:val="63"/>
        <w:ind w:firstLine="420"/>
        <w:rPr>
          <w:color w:val="000000" w:themeColor="text1"/>
          <w:highlight w:val="none"/>
          <w:lang w:val="zh-CN"/>
          <w14:textFill>
            <w14:solidFill>
              <w14:schemeClr w14:val="tx1"/>
            </w14:solidFill>
          </w14:textFill>
        </w:rPr>
      </w:pPr>
    </w:p>
    <w:p w14:paraId="592F44CD">
      <w:pPr>
        <w:rPr>
          <w:color w:val="000000" w:themeColor="text1"/>
          <w:highlight w:val="none"/>
          <w:lang w:val="zh-CN"/>
          <w14:textFill>
            <w14:solidFill>
              <w14:schemeClr w14:val="tx1"/>
            </w14:solidFill>
          </w14:textFill>
        </w:rPr>
      </w:pPr>
    </w:p>
    <w:p w14:paraId="4B612C8F">
      <w:pPr>
        <w:autoSpaceDE w:val="0"/>
        <w:autoSpaceDN w:val="0"/>
        <w:spacing w:line="360" w:lineRule="auto"/>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kern w:val="0"/>
          <w:sz w:val="32"/>
          <w:szCs w:val="32"/>
          <w:highlight w:val="none"/>
          <w:lang w:val="zh-CN"/>
          <w14:textFill>
            <w14:solidFill>
              <w14:schemeClr w14:val="tx1"/>
            </w14:solidFill>
          </w14:textFill>
        </w:rPr>
        <w:t>法定代表人、单位负责人或自然人本人</w:t>
      </w:r>
      <w:r>
        <w:rPr>
          <w:rFonts w:hint="eastAsia" w:ascii="宋体" w:hAnsi="宋体" w:cs="宋体"/>
          <w:b/>
          <w:color w:val="000000" w:themeColor="text1"/>
          <w:sz w:val="30"/>
          <w:szCs w:val="30"/>
          <w:highlight w:val="none"/>
          <w14:textFill>
            <w14:solidFill>
              <w14:schemeClr w14:val="tx1"/>
            </w14:solidFill>
          </w14:textFill>
        </w:rPr>
        <w:t>的身份证明（适用于法定代表人、单位负责人或者自然人本人代表投标人参加投标）</w:t>
      </w:r>
    </w:p>
    <w:p w14:paraId="57F7E1A1">
      <w:pPr>
        <w:pStyle w:val="178"/>
        <w:spacing w:line="360" w:lineRule="auto"/>
        <w:rPr>
          <w:rFonts w:hAnsi="宋体" w:cs="宋体"/>
          <w:bCs/>
          <w:color w:val="000000" w:themeColor="text1"/>
          <w:sz w:val="24"/>
          <w:highlight w:val="none"/>
          <w14:textFill>
            <w14:solidFill>
              <w14:schemeClr w14:val="tx1"/>
            </w14:solidFill>
          </w14:textFill>
        </w:rPr>
      </w:pPr>
      <w:r>
        <w:rPr>
          <w:rFonts w:hint="eastAsia" w:hAnsi="宋体" w:cs="宋体"/>
          <w:bCs/>
          <w:color w:val="000000" w:themeColor="text1"/>
          <w:sz w:val="24"/>
          <w:highlight w:val="none"/>
          <w14:textFill>
            <w14:solidFill>
              <w14:schemeClr w14:val="tx1"/>
            </w14:solidFill>
          </w14:textFill>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1BEA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noWrap w:val="0"/>
            <w:vAlign w:val="top"/>
          </w:tcPr>
          <w:p w14:paraId="17F47840">
            <w:pPr>
              <w:pStyle w:val="178"/>
              <w:adjustRightInd w:val="0"/>
              <w:spacing w:line="360" w:lineRule="auto"/>
              <w:rPr>
                <w:rFonts w:hAnsi="宋体" w:cs="宋体"/>
                <w:bCs/>
                <w:color w:val="000000" w:themeColor="text1"/>
                <w:sz w:val="24"/>
                <w:highlight w:val="none"/>
                <w14:textFill>
                  <w14:solidFill>
                    <w14:schemeClr w14:val="tx1"/>
                  </w14:solidFill>
                </w14:textFill>
              </w:rPr>
            </w:pPr>
            <w:r>
              <w:rPr>
                <w:rFonts w:hint="eastAsia" w:hAnsi="宋体" w:cs="宋体"/>
                <w:bCs/>
                <w:color w:val="000000" w:themeColor="text1"/>
                <w:sz w:val="24"/>
                <w:highlight w:val="none"/>
                <w14:textFill>
                  <w14:solidFill>
                    <w14:schemeClr w14:val="tx1"/>
                  </w14:solidFill>
                </w14:textFill>
              </w:rPr>
              <w:t>正面：                                 反面：</w:t>
            </w:r>
          </w:p>
          <w:p w14:paraId="2DBD2E8D">
            <w:pPr>
              <w:pStyle w:val="178"/>
              <w:adjustRightInd w:val="0"/>
              <w:spacing w:line="360" w:lineRule="auto"/>
              <w:rPr>
                <w:rFonts w:hAnsi="宋体" w:cs="宋体"/>
                <w:bCs/>
                <w:color w:val="000000" w:themeColor="text1"/>
                <w:sz w:val="24"/>
                <w:highlight w:val="none"/>
                <w14:textFill>
                  <w14:solidFill>
                    <w14:schemeClr w14:val="tx1"/>
                  </w14:solidFill>
                </w14:textFill>
              </w:rPr>
            </w:pPr>
          </w:p>
        </w:tc>
      </w:tr>
    </w:tbl>
    <w:p w14:paraId="4CBD6625">
      <w:pPr>
        <w:snapToGrid w:val="0"/>
        <w:spacing w:line="360" w:lineRule="auto"/>
        <w:ind w:firstLine="576"/>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6AF0E265">
      <w:pPr>
        <w:snapToGrid w:val="0"/>
        <w:spacing w:line="360" w:lineRule="auto"/>
        <w:ind w:firstLine="576"/>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投标人名称(电子签</w:t>
      </w:r>
      <w:r>
        <w:rPr>
          <w:rFonts w:hint="eastAsia" w:ascii="宋体" w:hAnsi="宋体" w:cs="宋体"/>
          <w:color w:val="000000" w:themeColor="text1"/>
          <w:kern w:val="0"/>
          <w:sz w:val="24"/>
          <w:highlight w:val="none"/>
          <w14:textFill>
            <w14:solidFill>
              <w14:schemeClr w14:val="tx1"/>
            </w14:solidFill>
          </w14:textFill>
        </w:rPr>
        <w:t>章</w:t>
      </w: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2B7D9487">
      <w:pPr>
        <w:spacing w:line="360" w:lineRule="auto"/>
        <w:jc w:val="center"/>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61719B05">
      <w:pPr>
        <w:jc w:val="center"/>
        <w:rPr>
          <w:rFonts w:ascii="宋体" w:hAnsi="宋体" w:cs="宋体"/>
          <w:b/>
          <w:color w:val="000000" w:themeColor="text1"/>
          <w:kern w:val="0"/>
          <w:sz w:val="32"/>
          <w:szCs w:val="32"/>
          <w:highlight w:val="none"/>
          <w14:textFill>
            <w14:solidFill>
              <w14:schemeClr w14:val="tx1"/>
            </w14:solidFill>
          </w14:textFill>
        </w:rPr>
      </w:pPr>
    </w:p>
    <w:p w14:paraId="7CF808F7">
      <w:pPr>
        <w:jc w:val="center"/>
        <w:rPr>
          <w:rFonts w:ascii="宋体" w:hAnsi="宋体" w:cs="宋体"/>
          <w:b/>
          <w:color w:val="000000" w:themeColor="text1"/>
          <w:kern w:val="0"/>
          <w:sz w:val="32"/>
          <w:szCs w:val="32"/>
          <w:highlight w:val="none"/>
          <w14:textFill>
            <w14:solidFill>
              <w14:schemeClr w14:val="tx1"/>
            </w14:solidFill>
          </w14:textFill>
        </w:rPr>
      </w:pPr>
    </w:p>
    <w:p w14:paraId="210E82EC">
      <w:pPr>
        <w:jc w:val="center"/>
        <w:rPr>
          <w:rFonts w:ascii="宋体" w:hAnsi="宋体" w:cs="宋体"/>
          <w:b/>
          <w:color w:val="000000" w:themeColor="text1"/>
          <w:kern w:val="0"/>
          <w:sz w:val="32"/>
          <w:szCs w:val="32"/>
          <w:highlight w:val="none"/>
          <w14:textFill>
            <w14:solidFill>
              <w14:schemeClr w14:val="tx1"/>
            </w14:solidFill>
          </w14:textFill>
        </w:rPr>
      </w:pPr>
    </w:p>
    <w:p w14:paraId="12A0A6A1">
      <w:pPr>
        <w:jc w:val="center"/>
        <w:rPr>
          <w:rFonts w:ascii="宋体" w:hAnsi="宋体" w:cs="宋体"/>
          <w:b/>
          <w:color w:val="000000" w:themeColor="text1"/>
          <w:kern w:val="0"/>
          <w:sz w:val="32"/>
          <w:szCs w:val="32"/>
          <w:highlight w:val="none"/>
          <w14:textFill>
            <w14:solidFill>
              <w14:schemeClr w14:val="tx1"/>
            </w14:solidFill>
          </w14:textFill>
        </w:rPr>
      </w:pPr>
    </w:p>
    <w:p w14:paraId="55BCB60B">
      <w:pPr>
        <w:jc w:val="center"/>
        <w:rPr>
          <w:rFonts w:ascii="宋体" w:hAnsi="宋体" w:cs="宋体"/>
          <w:b/>
          <w:color w:val="000000" w:themeColor="text1"/>
          <w:kern w:val="0"/>
          <w:sz w:val="32"/>
          <w:szCs w:val="32"/>
          <w:highlight w:val="none"/>
          <w14:textFill>
            <w14:solidFill>
              <w14:schemeClr w14:val="tx1"/>
            </w14:solidFill>
          </w14:textFill>
        </w:rPr>
      </w:pPr>
    </w:p>
    <w:p w14:paraId="3939488D">
      <w:pPr>
        <w:jc w:val="center"/>
        <w:rPr>
          <w:rFonts w:ascii="宋体" w:hAnsi="宋体" w:cs="宋体"/>
          <w:b/>
          <w:color w:val="000000" w:themeColor="text1"/>
          <w:kern w:val="0"/>
          <w:sz w:val="32"/>
          <w:szCs w:val="32"/>
          <w:highlight w:val="none"/>
          <w14:textFill>
            <w14:solidFill>
              <w14:schemeClr w14:val="tx1"/>
            </w14:solidFill>
          </w14:textFill>
        </w:rPr>
      </w:pPr>
    </w:p>
    <w:p w14:paraId="5F928138">
      <w:pPr>
        <w:jc w:val="center"/>
        <w:rPr>
          <w:rFonts w:ascii="宋体" w:hAnsi="宋体" w:cs="宋体"/>
          <w:b/>
          <w:color w:val="000000" w:themeColor="text1"/>
          <w:kern w:val="0"/>
          <w:sz w:val="32"/>
          <w:szCs w:val="32"/>
          <w:highlight w:val="none"/>
          <w14:textFill>
            <w14:solidFill>
              <w14:schemeClr w14:val="tx1"/>
            </w14:solidFill>
          </w14:textFill>
        </w:rPr>
      </w:pPr>
    </w:p>
    <w:p w14:paraId="7AA9359E">
      <w:pPr>
        <w:jc w:val="center"/>
        <w:rPr>
          <w:rFonts w:ascii="宋体" w:hAnsi="宋体" w:cs="宋体"/>
          <w:b/>
          <w:color w:val="000000" w:themeColor="text1"/>
          <w:kern w:val="0"/>
          <w:sz w:val="32"/>
          <w:szCs w:val="32"/>
          <w:highlight w:val="none"/>
          <w14:textFill>
            <w14:solidFill>
              <w14:schemeClr w14:val="tx1"/>
            </w14:solidFill>
          </w14:textFill>
        </w:rPr>
      </w:pPr>
    </w:p>
    <w:p w14:paraId="7F2042F2">
      <w:pPr>
        <w:jc w:val="center"/>
        <w:rPr>
          <w:rFonts w:ascii="宋体" w:hAnsi="宋体" w:cs="宋体"/>
          <w:b/>
          <w:color w:val="000000" w:themeColor="text1"/>
          <w:kern w:val="0"/>
          <w:sz w:val="32"/>
          <w:szCs w:val="32"/>
          <w:highlight w:val="none"/>
          <w14:textFill>
            <w14:solidFill>
              <w14:schemeClr w14:val="tx1"/>
            </w14:solidFill>
          </w14:textFill>
        </w:rPr>
      </w:pPr>
    </w:p>
    <w:p w14:paraId="09235A9A">
      <w:pPr>
        <w:jc w:val="center"/>
        <w:rPr>
          <w:rFonts w:ascii="宋体" w:hAnsi="宋体" w:cs="宋体"/>
          <w:b/>
          <w:color w:val="000000" w:themeColor="text1"/>
          <w:kern w:val="0"/>
          <w:sz w:val="32"/>
          <w:szCs w:val="32"/>
          <w:highlight w:val="none"/>
          <w14:textFill>
            <w14:solidFill>
              <w14:schemeClr w14:val="tx1"/>
            </w14:solidFill>
          </w14:textFill>
        </w:rPr>
      </w:pPr>
    </w:p>
    <w:p w14:paraId="1553C28B">
      <w:pPr>
        <w:snapToGrid w:val="0"/>
        <w:spacing w:line="360" w:lineRule="auto"/>
        <w:ind w:right="480"/>
        <w:rPr>
          <w:rFonts w:ascii="宋体" w:hAnsi="宋体" w:cs="宋体"/>
          <w:b/>
          <w:color w:val="000000" w:themeColor="text1"/>
          <w:kern w:val="0"/>
          <w:sz w:val="32"/>
          <w:szCs w:val="32"/>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712900B2">
      <w:pPr>
        <w:snapToGrid w:val="0"/>
        <w:spacing w:line="360" w:lineRule="auto"/>
        <w:jc w:val="center"/>
        <w:rPr>
          <w:rFonts w:hint="eastAsia" w:ascii="宋体" w:hAnsi="宋体" w:cs="宋体"/>
          <w:b/>
          <w:color w:val="000000" w:themeColor="text1"/>
          <w:kern w:val="0"/>
          <w:sz w:val="32"/>
          <w:szCs w:val="32"/>
          <w:highlight w:val="none"/>
          <w14:textFill>
            <w14:solidFill>
              <w14:schemeClr w14:val="tx1"/>
            </w14:solidFill>
          </w14:textFill>
        </w:rPr>
      </w:pPr>
    </w:p>
    <w:p w14:paraId="0494CAE0">
      <w:pPr>
        <w:snapToGrid w:val="0"/>
        <w:spacing w:line="360" w:lineRule="auto"/>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三、分包意向协议（本项目不适用）</w:t>
      </w:r>
    </w:p>
    <w:p w14:paraId="61FEF576">
      <w:pPr>
        <w:widowControl/>
        <w:spacing w:line="360" w:lineRule="auto"/>
        <w:ind w:firstLine="120" w:firstLineChars="50"/>
        <w:jc w:val="left"/>
        <w:rPr>
          <w:rFonts w:ascii="宋体" w:hAnsi="宋体" w:cs="宋体"/>
          <w:color w:val="000000" w:themeColor="text1"/>
          <w:sz w:val="24"/>
          <w:highlight w:val="none"/>
          <w14:textFill>
            <w14:solidFill>
              <w14:schemeClr w14:val="tx1"/>
            </w14:solidFill>
          </w14:textFill>
        </w:rPr>
      </w:pPr>
      <w:bookmarkStart w:id="404" w:name="_Hlk101169080"/>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中标后以分包方式履行合同的，提供分包意向协议(附件4</w:t>
      </w:r>
      <w:r>
        <w:rPr>
          <w:rFonts w:ascii="宋体" w:hAnsi="宋体" w:cs="宋体"/>
          <w:b/>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；招标人不同意分包或者投标人中标后不以分包方式履行合同的，则不需要提供。</w:t>
      </w:r>
      <w:r>
        <w:rPr>
          <w:rFonts w:hint="eastAsia" w:ascii="宋体" w:hAnsi="宋体" w:cs="宋体"/>
          <w:color w:val="000000" w:themeColor="text1"/>
          <w:sz w:val="24"/>
          <w:highlight w:val="none"/>
          <w14:textFill>
            <w14:solidFill>
              <w14:schemeClr w14:val="tx1"/>
            </w14:solidFill>
          </w14:textFill>
        </w:rPr>
        <w:t>]</w:t>
      </w:r>
    </w:p>
    <w:bookmarkEnd w:id="404"/>
    <w:p w14:paraId="071661E0">
      <w:pPr>
        <w:snapToGrid w:val="0"/>
        <w:spacing w:line="360" w:lineRule="auto"/>
        <w:rPr>
          <w:rFonts w:ascii="宋体" w:hAnsi="宋体" w:cs="宋体"/>
          <w:color w:val="000000" w:themeColor="text1"/>
          <w:kern w:val="0"/>
          <w:sz w:val="24"/>
          <w:highlight w:val="none"/>
          <w14:textFill>
            <w14:solidFill>
              <w14:schemeClr w14:val="tx1"/>
            </w14:solidFill>
          </w14:textFill>
        </w:rPr>
      </w:pPr>
    </w:p>
    <w:p w14:paraId="07DC90C6">
      <w:pPr>
        <w:jc w:val="center"/>
        <w:rPr>
          <w:rFonts w:ascii="宋体" w:hAnsi="宋体" w:cs="宋体"/>
          <w:b/>
          <w:color w:val="000000" w:themeColor="text1"/>
          <w:kern w:val="0"/>
          <w:sz w:val="32"/>
          <w:szCs w:val="32"/>
          <w:highlight w:val="none"/>
          <w14:textFill>
            <w14:solidFill>
              <w14:schemeClr w14:val="tx1"/>
            </w14:solidFill>
          </w14:textFill>
        </w:rPr>
      </w:pPr>
    </w:p>
    <w:p w14:paraId="68AB9196">
      <w:pPr>
        <w:pStyle w:val="5"/>
        <w:rPr>
          <w:color w:val="000000" w:themeColor="text1"/>
          <w:highlight w:val="none"/>
          <w:lang w:val="en-US"/>
          <w14:textFill>
            <w14:solidFill>
              <w14:schemeClr w14:val="tx1"/>
            </w14:solidFill>
          </w14:textFill>
        </w:rPr>
      </w:pPr>
    </w:p>
    <w:p w14:paraId="73963112">
      <w:pPr>
        <w:rPr>
          <w:color w:val="000000" w:themeColor="text1"/>
          <w:highlight w:val="none"/>
          <w14:textFill>
            <w14:solidFill>
              <w14:schemeClr w14:val="tx1"/>
            </w14:solidFill>
          </w14:textFill>
        </w:rPr>
      </w:pPr>
    </w:p>
    <w:p w14:paraId="57FB2064">
      <w:pPr>
        <w:pStyle w:val="5"/>
        <w:ind w:left="0" w:firstLine="0"/>
        <w:rPr>
          <w:color w:val="000000" w:themeColor="text1"/>
          <w:highlight w:val="none"/>
          <w:lang w:val="en-US"/>
          <w14:textFill>
            <w14:solidFill>
              <w14:schemeClr w14:val="tx1"/>
            </w14:solidFill>
          </w14:textFill>
        </w:rPr>
      </w:pPr>
    </w:p>
    <w:p w14:paraId="4C51406A">
      <w:pPr>
        <w:jc w:val="center"/>
        <w:rPr>
          <w:rFonts w:ascii="宋体" w:hAnsi="宋体" w:cs="宋体"/>
          <w:b/>
          <w:color w:val="000000" w:themeColor="text1"/>
          <w:kern w:val="0"/>
          <w:sz w:val="32"/>
          <w:szCs w:val="32"/>
          <w:highlight w:val="none"/>
          <w14:textFill>
            <w14:solidFill>
              <w14:schemeClr w14:val="tx1"/>
            </w14:solidFill>
          </w14:textFill>
        </w:rPr>
      </w:pPr>
    </w:p>
    <w:p w14:paraId="1340A8E1">
      <w:pPr>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四、符合性审查资料</w:t>
      </w:r>
    </w:p>
    <w:p w14:paraId="52565BBD">
      <w:pPr>
        <w:jc w:val="center"/>
        <w:rPr>
          <w:rFonts w:ascii="宋体" w:hAnsi="宋体" w:cs="宋体"/>
          <w:b/>
          <w:color w:val="000000" w:themeColor="text1"/>
          <w:kern w:val="0"/>
          <w:sz w:val="32"/>
          <w:szCs w:val="32"/>
          <w:highlight w:val="none"/>
          <w14:textFill>
            <w14:solidFill>
              <w14:schemeClr w14:val="tx1"/>
            </w14:solidFill>
          </w14:textFill>
        </w:rPr>
      </w:pPr>
    </w:p>
    <w:tbl>
      <w:tblPr>
        <w:tblStyle w:val="64"/>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7E5C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noWrap w:val="0"/>
            <w:vAlign w:val="center"/>
          </w:tcPr>
          <w:p w14:paraId="3195BF7A">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序号</w:t>
            </w:r>
          </w:p>
        </w:tc>
        <w:tc>
          <w:tcPr>
            <w:tcW w:w="4991" w:type="dxa"/>
            <w:noWrap w:val="0"/>
            <w:vAlign w:val="center"/>
          </w:tcPr>
          <w:p w14:paraId="173638EB">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实质性要求</w:t>
            </w:r>
          </w:p>
        </w:tc>
        <w:tc>
          <w:tcPr>
            <w:tcW w:w="2551" w:type="dxa"/>
            <w:noWrap w:val="0"/>
            <w:vAlign w:val="center"/>
          </w:tcPr>
          <w:p w14:paraId="75756864">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需要提供的符合性审查资料</w:t>
            </w:r>
          </w:p>
        </w:tc>
        <w:tc>
          <w:tcPr>
            <w:tcW w:w="1418" w:type="dxa"/>
            <w:noWrap w:val="0"/>
            <w:vAlign w:val="center"/>
          </w:tcPr>
          <w:p w14:paraId="4485AD31">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投标文件中的</w:t>
            </w:r>
          </w:p>
          <w:p w14:paraId="4B19F2FB">
            <w:pPr>
              <w:snapToGrid w:val="0"/>
              <w:spacing w:line="240" w:lineRule="atLeast"/>
              <w:jc w:val="center"/>
              <w:rPr>
                <w:rFonts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页码位置</w:t>
            </w:r>
          </w:p>
        </w:tc>
      </w:tr>
      <w:tr w14:paraId="7C33A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jc w:val="center"/>
        </w:trPr>
        <w:tc>
          <w:tcPr>
            <w:tcW w:w="646" w:type="dxa"/>
            <w:noWrap w:val="0"/>
            <w:vAlign w:val="center"/>
          </w:tcPr>
          <w:p w14:paraId="27AB787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4991" w:type="dxa"/>
            <w:noWrap w:val="0"/>
            <w:vAlign w:val="center"/>
          </w:tcPr>
          <w:p w14:paraId="132CC9D2">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投标文件按照招标文件要求签署、盖章。</w:t>
            </w:r>
          </w:p>
        </w:tc>
        <w:tc>
          <w:tcPr>
            <w:tcW w:w="2551" w:type="dxa"/>
            <w:noWrap w:val="0"/>
            <w:vAlign w:val="center"/>
          </w:tcPr>
          <w:p w14:paraId="721AC72E">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需要使用电子签名或者签字盖章的投标文件的组成部分</w:t>
            </w:r>
          </w:p>
        </w:tc>
        <w:tc>
          <w:tcPr>
            <w:tcW w:w="1418" w:type="dxa"/>
            <w:noWrap w:val="0"/>
            <w:vAlign w:val="top"/>
          </w:tcPr>
          <w:p w14:paraId="16E9DA1D">
            <w:pPr>
              <w:rPr>
                <w:rFonts w:ascii="宋体" w:hAnsi="宋体" w:cs="宋体"/>
                <w:color w:val="000000" w:themeColor="text1"/>
                <w:highlight w:val="none"/>
                <w14:textFill>
                  <w14:solidFill>
                    <w14:schemeClr w14:val="tx1"/>
                  </w14:solidFill>
                </w14:textFill>
              </w:rPr>
            </w:pPr>
            <w:r>
              <w:rPr>
                <w:rFonts w:hint="eastAsia" w:hAnsi="宋体"/>
                <w:color w:val="000000" w:themeColor="text1"/>
                <w:sz w:val="24"/>
                <w:highlight w:val="none"/>
                <w14:textFill>
                  <w14:solidFill>
                    <w14:schemeClr w14:val="tx1"/>
                  </w14:solidFill>
                </w14:textFill>
              </w:rPr>
              <w:t>见投标文件需要签字盖章的各页。</w:t>
            </w:r>
          </w:p>
        </w:tc>
      </w:tr>
      <w:tr w14:paraId="6B7D8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noWrap w:val="0"/>
            <w:vAlign w:val="center"/>
          </w:tcPr>
          <w:p w14:paraId="6299E40F">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4991" w:type="dxa"/>
            <w:noWrap w:val="0"/>
            <w:vAlign w:val="center"/>
          </w:tcPr>
          <w:p w14:paraId="0A1231F5">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投标文件中承诺的投标有效期不少于招标文件中载明的投标有效期。</w:t>
            </w:r>
          </w:p>
        </w:tc>
        <w:tc>
          <w:tcPr>
            <w:tcW w:w="2551" w:type="dxa"/>
            <w:noWrap w:val="0"/>
            <w:vAlign w:val="center"/>
          </w:tcPr>
          <w:p w14:paraId="33470BA5">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投标函</w:t>
            </w:r>
          </w:p>
        </w:tc>
        <w:tc>
          <w:tcPr>
            <w:tcW w:w="1418" w:type="dxa"/>
            <w:noWrap w:val="0"/>
            <w:vAlign w:val="top"/>
          </w:tcPr>
          <w:p w14:paraId="735B68F7">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见投标文件第</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页</w:t>
            </w:r>
          </w:p>
        </w:tc>
      </w:tr>
      <w:tr w14:paraId="2511C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noWrap w:val="0"/>
            <w:vAlign w:val="center"/>
          </w:tcPr>
          <w:p w14:paraId="7D449155">
            <w:pPr>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4991" w:type="dxa"/>
            <w:noWrap w:val="0"/>
            <w:vAlign w:val="center"/>
          </w:tcPr>
          <w:p w14:paraId="187DCD77">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投标文件满足招标文件的其它实质性要求。</w:t>
            </w:r>
          </w:p>
        </w:tc>
        <w:tc>
          <w:tcPr>
            <w:tcW w:w="2551" w:type="dxa"/>
            <w:noWrap w:val="0"/>
            <w:vAlign w:val="center"/>
          </w:tcPr>
          <w:p w14:paraId="797944A0">
            <w:pP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招标文件其它实质性要求相应的材料（“★” 系指实质性要求条款，招标文件无其它实质性要求的，无需提供）</w:t>
            </w:r>
          </w:p>
        </w:tc>
        <w:tc>
          <w:tcPr>
            <w:tcW w:w="1418" w:type="dxa"/>
            <w:noWrap w:val="0"/>
            <w:vAlign w:val="top"/>
          </w:tcPr>
          <w:p w14:paraId="41293683">
            <w:pPr>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见投标文件第</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页</w:t>
            </w:r>
          </w:p>
        </w:tc>
      </w:tr>
    </w:tbl>
    <w:p w14:paraId="10EA5AD6">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2CE0BD43">
      <w:pPr>
        <w:jc w:val="center"/>
        <w:rPr>
          <w:rFonts w:ascii="宋体" w:hAnsi="宋体" w:cs="宋体"/>
          <w:b/>
          <w:color w:val="000000" w:themeColor="text1"/>
          <w:kern w:val="0"/>
          <w:sz w:val="32"/>
          <w:szCs w:val="32"/>
          <w:highlight w:val="none"/>
          <w14:textFill>
            <w14:solidFill>
              <w14:schemeClr w14:val="tx1"/>
            </w14:solidFill>
          </w14:textFill>
        </w:rPr>
      </w:pPr>
    </w:p>
    <w:p w14:paraId="6464B25A">
      <w:pP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br w:type="page"/>
      </w:r>
    </w:p>
    <w:p w14:paraId="176C80E4">
      <w:pPr>
        <w:ind w:firstLine="1911" w:firstLineChars="595"/>
        <w:rPr>
          <w:rFonts w:hint="eastAsia" w:ascii="宋体" w:hAnsi="宋体" w:cs="宋体"/>
          <w:b/>
          <w:color w:val="000000" w:themeColor="text1"/>
          <w:kern w:val="0"/>
          <w:sz w:val="32"/>
          <w:szCs w:val="32"/>
          <w:highlight w:val="none"/>
          <w14:textFill>
            <w14:solidFill>
              <w14:schemeClr w14:val="tx1"/>
            </w14:solidFill>
          </w14:textFill>
        </w:rPr>
      </w:pPr>
    </w:p>
    <w:p w14:paraId="4C673BBB">
      <w:pPr>
        <w:ind w:firstLine="1911" w:firstLineChars="595"/>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五、</w:t>
      </w:r>
      <w:r>
        <w:rPr>
          <w:rFonts w:hint="eastAsia" w:ascii="宋体" w:hAnsi="宋体" w:cs="宋体"/>
          <w:b/>
          <w:color w:val="000000" w:themeColor="text1"/>
          <w:kern w:val="0"/>
          <w:sz w:val="32"/>
          <w:szCs w:val="32"/>
          <w:highlight w:val="none"/>
          <w:lang w:val="zh-CN"/>
          <w14:textFill>
            <w14:solidFill>
              <w14:schemeClr w14:val="tx1"/>
            </w14:solidFill>
          </w14:textFill>
        </w:rPr>
        <w:t>政府采购供应商廉洁自律承诺书</w:t>
      </w:r>
    </w:p>
    <w:p w14:paraId="00BD6837">
      <w:pPr>
        <w:snapToGrid w:val="0"/>
        <w:spacing w:line="360" w:lineRule="auto"/>
        <w:rPr>
          <w:rFonts w:ascii="宋体" w:hAnsi="宋体" w:cs="宋体"/>
          <w:color w:val="000000" w:themeColor="text1"/>
          <w:sz w:val="24"/>
          <w:highlight w:val="none"/>
          <w14:textFill>
            <w14:solidFill>
              <w14:schemeClr w14:val="tx1"/>
            </w14:solidFill>
          </w14:textFill>
        </w:rPr>
      </w:pPr>
    </w:p>
    <w:p w14:paraId="3FED1CFC">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（招标人）、（采购代理机构）</w:t>
      </w:r>
      <w:r>
        <w:rPr>
          <w:rFonts w:hint="eastAsia" w:ascii="宋体" w:hAnsi="宋体" w:cs="宋体"/>
          <w:color w:val="000000" w:themeColor="text1"/>
          <w:kern w:val="0"/>
          <w:sz w:val="24"/>
          <w:highlight w:val="none"/>
          <w:lang w:val="zh-CN"/>
          <w14:textFill>
            <w14:solidFill>
              <w14:schemeClr w14:val="tx1"/>
            </w14:solidFill>
          </w14:textFill>
        </w:rPr>
        <w:t>：</w:t>
      </w:r>
    </w:p>
    <w:p w14:paraId="1751F8E0">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我单位响应你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14:paraId="169A28BE">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2EB54A51">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6F6E95E7">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1F7A676B">
      <w:pPr>
        <w:autoSpaceDE w:val="0"/>
        <w:autoSpaceDN w:val="0"/>
        <w:spacing w:line="360" w:lineRule="auto"/>
        <w:ind w:left="2" w:leftChars="1"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四、不为项目有关人员及部门出国（境）、旅游等提供方便；</w:t>
      </w:r>
    </w:p>
    <w:p w14:paraId="1FAA77FB">
      <w:pPr>
        <w:autoSpaceDE w:val="0"/>
        <w:autoSpaceDN w:val="0"/>
        <w:spacing w:line="360" w:lineRule="auto"/>
        <w:ind w:left="481" w:leftChars="229"/>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14EE3CC3">
      <w:pPr>
        <w:autoSpaceDE w:val="0"/>
        <w:autoSpaceDN w:val="0"/>
        <w:spacing w:line="360" w:lineRule="auto"/>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好处；</w:t>
      </w:r>
    </w:p>
    <w:p w14:paraId="22EFABF2">
      <w:pPr>
        <w:autoSpaceDE w:val="0"/>
        <w:autoSpaceDN w:val="0"/>
        <w:spacing w:line="360" w:lineRule="auto"/>
        <w:ind w:left="481" w:leftChars="229"/>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六、严格遵守《</w:t>
      </w:r>
      <w:r>
        <w:rPr>
          <w:rFonts w:hint="eastAsia" w:ascii="宋体" w:hAnsi="宋体" w:cs="宋体"/>
          <w:color w:val="000000" w:themeColor="text1"/>
          <w:sz w:val="24"/>
          <w:highlight w:val="none"/>
          <w:lang w:val="zh-CN"/>
          <w14:textFill>
            <w14:solidFill>
              <w14:schemeClr w14:val="tx1"/>
            </w14:solidFill>
          </w14:textFill>
        </w:rPr>
        <w:t>中华人民共和国</w:t>
      </w:r>
      <w:r>
        <w:rPr>
          <w:rFonts w:hint="eastAsia" w:ascii="宋体" w:hAnsi="宋体" w:cs="宋体"/>
          <w:color w:val="000000" w:themeColor="text1"/>
          <w:kern w:val="0"/>
          <w:sz w:val="24"/>
          <w:highlight w:val="none"/>
          <w:lang w:val="zh-CN"/>
          <w14:textFill>
            <w14:solidFill>
              <w14:schemeClr w14:val="tx1"/>
            </w14:solidFill>
          </w14:textFill>
        </w:rPr>
        <w:t>政府采购法》、《</w:t>
      </w:r>
      <w:r>
        <w:rPr>
          <w:rFonts w:hint="eastAsia" w:ascii="宋体" w:hAnsi="宋体" w:cs="宋体"/>
          <w:color w:val="000000" w:themeColor="text1"/>
          <w:sz w:val="24"/>
          <w:highlight w:val="none"/>
          <w:lang w:val="zh-CN"/>
          <w14:textFill>
            <w14:solidFill>
              <w14:schemeClr w14:val="tx1"/>
            </w14:solidFill>
          </w14:textFill>
        </w:rPr>
        <w:t>中华人民共和国</w:t>
      </w:r>
      <w:r>
        <w:rPr>
          <w:rFonts w:hint="eastAsia" w:ascii="宋体" w:hAnsi="宋体" w:cs="宋体"/>
          <w:color w:val="000000" w:themeColor="text1"/>
          <w:kern w:val="0"/>
          <w:sz w:val="24"/>
          <w:highlight w:val="none"/>
          <w:lang w:val="zh-CN"/>
          <w14:textFill>
            <w14:solidFill>
              <w14:schemeClr w14:val="tx1"/>
            </w14:solidFill>
          </w14:textFill>
        </w:rPr>
        <w:t>招标投标</w:t>
      </w:r>
      <w:r>
        <w:rPr>
          <w:rFonts w:hint="eastAsia" w:ascii="宋体" w:hAnsi="宋体" w:cs="宋体"/>
          <w:color w:val="000000" w:themeColor="text1"/>
          <w:kern w:val="0"/>
          <w:sz w:val="24"/>
          <w:highlight w:val="none"/>
          <w14:textFill>
            <w14:solidFill>
              <w14:schemeClr w14:val="tx1"/>
            </w14:solidFill>
          </w14:textFill>
        </w:rPr>
        <w:t>法》、</w:t>
      </w:r>
    </w:p>
    <w:p w14:paraId="073F4F28">
      <w:pPr>
        <w:autoSpaceDE w:val="0"/>
        <w:autoSpaceDN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lang w:val="zh-CN"/>
          <w14:textFill>
            <w14:solidFill>
              <w14:schemeClr w14:val="tx1"/>
            </w14:solidFill>
          </w14:textFill>
        </w:rPr>
        <w:t>《中华人民共和国民法典》</w:t>
      </w:r>
      <w:r>
        <w:rPr>
          <w:rFonts w:hint="eastAsia" w:ascii="宋体" w:hAnsi="宋体" w:cs="宋体"/>
          <w:color w:val="000000" w:themeColor="text1"/>
          <w:kern w:val="0"/>
          <w:sz w:val="24"/>
          <w:highlight w:val="none"/>
          <w:lang w:val="zh-CN"/>
          <w14:textFill>
            <w14:solidFill>
              <w14:schemeClr w14:val="tx1"/>
            </w14:solidFill>
          </w14:textFill>
        </w:rPr>
        <w:t xml:space="preserve">等法律法规，诚实守信，合法经营，坚决抵制各种违法违纪行为。 </w:t>
      </w:r>
    </w:p>
    <w:p w14:paraId="76C272A3">
      <w:pPr>
        <w:autoSpaceDE w:val="0"/>
        <w:autoSpaceDN w:val="0"/>
        <w:spacing w:line="360" w:lineRule="auto"/>
        <w:ind w:firstLine="480" w:firstLineChars="2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如违反上述承诺，你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宋体" w:hAnsi="宋体" w:cs="宋体"/>
          <w:color w:val="000000" w:themeColor="text1"/>
          <w:sz w:val="24"/>
          <w:highlight w:val="none"/>
          <w14:textFill>
            <w14:solidFill>
              <w14:schemeClr w14:val="tx1"/>
            </w14:solidFill>
          </w14:textFill>
        </w:rPr>
        <w:t>单位</w:t>
      </w:r>
      <w:r>
        <w:rPr>
          <w:rFonts w:hint="eastAsia" w:ascii="宋体" w:hAnsi="宋体" w:cs="宋体"/>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14:paraId="611722A8">
      <w:pP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14:paraId="24868A14">
      <w:pP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14:paraId="3272CBA1">
      <w:pPr>
        <w:autoSpaceDE w:val="0"/>
        <w:autoSpaceDN w:val="0"/>
        <w:spacing w:line="360" w:lineRule="auto"/>
        <w:ind w:left="2"/>
        <w:jc w:val="left"/>
        <w:rPr>
          <w:rFonts w:ascii="宋体" w:hAnsi="宋体" w:cs="宋体"/>
          <w:color w:val="000000" w:themeColor="text1"/>
          <w:kern w:val="0"/>
          <w:sz w:val="24"/>
          <w:highlight w:val="none"/>
          <w:lang w:val="zh-CN"/>
          <w14:textFill>
            <w14:solidFill>
              <w14:schemeClr w14:val="tx1"/>
            </w14:solidFill>
          </w14:textFill>
        </w:rPr>
      </w:pPr>
    </w:p>
    <w:p w14:paraId="27D0FE8A">
      <w:pPr>
        <w:autoSpaceDE w:val="0"/>
        <w:autoSpaceDN w:val="0"/>
        <w:spacing w:line="360" w:lineRule="auto"/>
        <w:ind w:left="2" w:leftChars="1" w:right="1120" w:firstLine="4560" w:firstLineChars="1900"/>
        <w:jc w:val="lef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投标人名称(电子签</w:t>
      </w:r>
      <w:r>
        <w:rPr>
          <w:rFonts w:hint="eastAsia" w:ascii="宋体" w:hAnsi="宋体" w:cs="宋体"/>
          <w:color w:val="000000" w:themeColor="text1"/>
          <w:kern w:val="0"/>
          <w:sz w:val="24"/>
          <w:highlight w:val="none"/>
          <w14:textFill>
            <w14:solidFill>
              <w14:schemeClr w14:val="tx1"/>
            </w14:solidFill>
          </w14:textFill>
        </w:rPr>
        <w:t>章</w:t>
      </w: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3AB5F2F2">
      <w:pPr>
        <w:spacing w:line="360" w:lineRule="auto"/>
        <w:ind w:left="4620" w:leftChars="2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日期</w:t>
      </w:r>
      <w:r>
        <w:rPr>
          <w:rFonts w:hint="eastAsia" w:ascii="宋体" w:hAnsi="宋体" w:cs="宋体"/>
          <w:color w:val="000000" w:themeColor="text1"/>
          <w:kern w:val="0"/>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 xml:space="preserve">   年   月   日</w:t>
      </w:r>
    </w:p>
    <w:p w14:paraId="7F28AE56">
      <w:pPr>
        <w:spacing w:line="360" w:lineRule="auto"/>
        <w:jc w:val="center"/>
        <w:rPr>
          <w:rFonts w:ascii="宋体" w:hAnsi="宋体" w:cs="宋体"/>
          <w:b/>
          <w:bCs/>
          <w:color w:val="000000" w:themeColor="text1"/>
          <w:sz w:val="24"/>
          <w:highlight w:val="none"/>
          <w14:textFill>
            <w14:solidFill>
              <w14:schemeClr w14:val="tx1"/>
            </w14:solidFill>
          </w14:textFill>
        </w:rPr>
      </w:pPr>
    </w:p>
    <w:p w14:paraId="6C599411">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1473352E">
      <w:pPr>
        <w:rPr>
          <w:rFonts w:ascii="宋体" w:hAnsi="宋体" w:cs="宋体"/>
          <w:b/>
          <w:bCs/>
          <w:color w:val="000000" w:themeColor="text1"/>
          <w:sz w:val="24"/>
          <w:highlight w:val="none"/>
          <w14:textFill>
            <w14:solidFill>
              <w14:schemeClr w14:val="tx1"/>
            </w14:solidFill>
          </w14:textFill>
        </w:rPr>
      </w:pPr>
      <w:r>
        <w:rPr>
          <w:rFonts w:ascii="宋体" w:hAnsi="宋体" w:cs="宋体"/>
          <w:b/>
          <w:bCs/>
          <w:color w:val="000000" w:themeColor="text1"/>
          <w:sz w:val="24"/>
          <w:highlight w:val="none"/>
          <w14:textFill>
            <w14:solidFill>
              <w14:schemeClr w14:val="tx1"/>
            </w14:solidFill>
          </w14:textFill>
        </w:rPr>
        <w:br w:type="page"/>
      </w:r>
    </w:p>
    <w:p w14:paraId="3A7B0406">
      <w:pPr>
        <w:ind w:firstLine="2891" w:firstLineChars="900"/>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六、采购要求偏离表</w:t>
      </w:r>
    </w:p>
    <w:tbl>
      <w:tblPr>
        <w:tblStyle w:val="64"/>
        <w:tblW w:w="89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9"/>
        <w:gridCol w:w="3376"/>
        <w:gridCol w:w="3250"/>
        <w:gridCol w:w="1421"/>
      </w:tblGrid>
      <w:tr w14:paraId="3DB69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879" w:type="dxa"/>
            <w:noWrap w:val="0"/>
            <w:vAlign w:val="top"/>
          </w:tcPr>
          <w:p w14:paraId="66033373">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序号</w:t>
            </w:r>
          </w:p>
        </w:tc>
        <w:tc>
          <w:tcPr>
            <w:tcW w:w="3376" w:type="dxa"/>
            <w:noWrap w:val="0"/>
            <w:vAlign w:val="top"/>
          </w:tcPr>
          <w:p w14:paraId="3D4CFE70">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招标文件章节及具体内容</w:t>
            </w:r>
          </w:p>
        </w:tc>
        <w:tc>
          <w:tcPr>
            <w:tcW w:w="3250" w:type="dxa"/>
            <w:noWrap w:val="0"/>
            <w:vAlign w:val="top"/>
          </w:tcPr>
          <w:p w14:paraId="01C654AB">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投标文件章节及具体内容</w:t>
            </w:r>
          </w:p>
        </w:tc>
        <w:tc>
          <w:tcPr>
            <w:tcW w:w="1421" w:type="dxa"/>
            <w:noWrap w:val="0"/>
            <w:vAlign w:val="top"/>
          </w:tcPr>
          <w:p w14:paraId="69039346">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偏离说明</w:t>
            </w:r>
          </w:p>
        </w:tc>
      </w:tr>
      <w:tr w14:paraId="5AEFF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879" w:type="dxa"/>
            <w:noWrap w:val="0"/>
            <w:vAlign w:val="top"/>
          </w:tcPr>
          <w:p w14:paraId="16B9673E">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p>
        </w:tc>
        <w:tc>
          <w:tcPr>
            <w:tcW w:w="3376" w:type="dxa"/>
            <w:noWrap w:val="0"/>
            <w:vAlign w:val="top"/>
          </w:tcPr>
          <w:p w14:paraId="695059D9">
            <w:pPr>
              <w:jc w:val="center"/>
              <w:rPr>
                <w:rFonts w:ascii="宋体" w:hAnsi="宋体" w:cs="宋体"/>
                <w:b/>
                <w:color w:val="000000" w:themeColor="text1"/>
                <w:kern w:val="0"/>
                <w:sz w:val="32"/>
                <w:szCs w:val="32"/>
                <w:highlight w:val="none"/>
                <w14:textFill>
                  <w14:solidFill>
                    <w14:schemeClr w14:val="tx1"/>
                  </w14:solidFill>
                </w14:textFill>
              </w:rPr>
            </w:pPr>
          </w:p>
        </w:tc>
        <w:tc>
          <w:tcPr>
            <w:tcW w:w="3250" w:type="dxa"/>
            <w:noWrap w:val="0"/>
            <w:vAlign w:val="top"/>
          </w:tcPr>
          <w:p w14:paraId="45C93DBA">
            <w:pPr>
              <w:jc w:val="center"/>
              <w:rPr>
                <w:rFonts w:ascii="宋体" w:hAnsi="宋体" w:cs="宋体"/>
                <w:b/>
                <w:color w:val="000000" w:themeColor="text1"/>
                <w:kern w:val="0"/>
                <w:sz w:val="32"/>
                <w:szCs w:val="32"/>
                <w:highlight w:val="none"/>
                <w14:textFill>
                  <w14:solidFill>
                    <w14:schemeClr w14:val="tx1"/>
                  </w14:solidFill>
                </w14:textFill>
              </w:rPr>
            </w:pPr>
          </w:p>
        </w:tc>
        <w:tc>
          <w:tcPr>
            <w:tcW w:w="1421" w:type="dxa"/>
            <w:noWrap w:val="0"/>
            <w:vAlign w:val="top"/>
          </w:tcPr>
          <w:p w14:paraId="413B12B4">
            <w:pPr>
              <w:jc w:val="center"/>
              <w:rPr>
                <w:rFonts w:ascii="宋体" w:hAnsi="宋体" w:cs="宋体"/>
                <w:b/>
                <w:color w:val="000000" w:themeColor="text1"/>
                <w:kern w:val="0"/>
                <w:sz w:val="32"/>
                <w:szCs w:val="32"/>
                <w:highlight w:val="none"/>
                <w14:textFill>
                  <w14:solidFill>
                    <w14:schemeClr w14:val="tx1"/>
                  </w14:solidFill>
                </w14:textFill>
              </w:rPr>
            </w:pPr>
          </w:p>
        </w:tc>
      </w:tr>
      <w:tr w14:paraId="26B8C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879" w:type="dxa"/>
            <w:noWrap w:val="0"/>
            <w:vAlign w:val="top"/>
          </w:tcPr>
          <w:p w14:paraId="5515A860">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3376" w:type="dxa"/>
            <w:noWrap w:val="0"/>
            <w:vAlign w:val="top"/>
          </w:tcPr>
          <w:p w14:paraId="3A33E92B">
            <w:pPr>
              <w:jc w:val="center"/>
              <w:rPr>
                <w:rFonts w:ascii="宋体" w:hAnsi="宋体" w:cs="宋体"/>
                <w:b/>
                <w:color w:val="000000" w:themeColor="text1"/>
                <w:kern w:val="0"/>
                <w:sz w:val="32"/>
                <w:szCs w:val="32"/>
                <w:highlight w:val="none"/>
                <w14:textFill>
                  <w14:solidFill>
                    <w14:schemeClr w14:val="tx1"/>
                  </w14:solidFill>
                </w14:textFill>
              </w:rPr>
            </w:pPr>
          </w:p>
        </w:tc>
        <w:tc>
          <w:tcPr>
            <w:tcW w:w="3250" w:type="dxa"/>
            <w:noWrap w:val="0"/>
            <w:vAlign w:val="top"/>
          </w:tcPr>
          <w:p w14:paraId="0DA7A4AA">
            <w:pPr>
              <w:jc w:val="center"/>
              <w:rPr>
                <w:rFonts w:ascii="宋体" w:hAnsi="宋体" w:cs="宋体"/>
                <w:b/>
                <w:color w:val="000000" w:themeColor="text1"/>
                <w:kern w:val="0"/>
                <w:sz w:val="32"/>
                <w:szCs w:val="32"/>
                <w:highlight w:val="none"/>
                <w14:textFill>
                  <w14:solidFill>
                    <w14:schemeClr w14:val="tx1"/>
                  </w14:solidFill>
                </w14:textFill>
              </w:rPr>
            </w:pPr>
          </w:p>
        </w:tc>
        <w:tc>
          <w:tcPr>
            <w:tcW w:w="1421" w:type="dxa"/>
            <w:noWrap w:val="0"/>
            <w:vAlign w:val="top"/>
          </w:tcPr>
          <w:p w14:paraId="0B61F244">
            <w:pPr>
              <w:jc w:val="center"/>
              <w:rPr>
                <w:rFonts w:ascii="宋体" w:hAnsi="宋体" w:cs="宋体"/>
                <w:b/>
                <w:color w:val="000000" w:themeColor="text1"/>
                <w:kern w:val="0"/>
                <w:sz w:val="32"/>
                <w:szCs w:val="32"/>
                <w:highlight w:val="none"/>
                <w14:textFill>
                  <w14:solidFill>
                    <w14:schemeClr w14:val="tx1"/>
                  </w14:solidFill>
                </w14:textFill>
              </w:rPr>
            </w:pPr>
          </w:p>
        </w:tc>
      </w:tr>
      <w:tr w14:paraId="07061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879" w:type="dxa"/>
            <w:noWrap w:val="0"/>
            <w:vAlign w:val="top"/>
          </w:tcPr>
          <w:p w14:paraId="11C76976">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w:t>
            </w:r>
          </w:p>
        </w:tc>
        <w:tc>
          <w:tcPr>
            <w:tcW w:w="3376" w:type="dxa"/>
            <w:noWrap w:val="0"/>
            <w:vAlign w:val="top"/>
          </w:tcPr>
          <w:p w14:paraId="04A828C5">
            <w:pPr>
              <w:jc w:val="center"/>
              <w:rPr>
                <w:rFonts w:ascii="宋体" w:hAnsi="宋体" w:cs="宋体"/>
                <w:b/>
                <w:color w:val="000000" w:themeColor="text1"/>
                <w:kern w:val="0"/>
                <w:sz w:val="32"/>
                <w:szCs w:val="32"/>
                <w:highlight w:val="none"/>
                <w14:textFill>
                  <w14:solidFill>
                    <w14:schemeClr w14:val="tx1"/>
                  </w14:solidFill>
                </w14:textFill>
              </w:rPr>
            </w:pPr>
          </w:p>
        </w:tc>
        <w:tc>
          <w:tcPr>
            <w:tcW w:w="3250" w:type="dxa"/>
            <w:noWrap w:val="0"/>
            <w:vAlign w:val="top"/>
          </w:tcPr>
          <w:p w14:paraId="255A1A5B">
            <w:pPr>
              <w:jc w:val="center"/>
              <w:rPr>
                <w:rFonts w:ascii="宋体" w:hAnsi="宋体" w:cs="宋体"/>
                <w:b/>
                <w:color w:val="000000" w:themeColor="text1"/>
                <w:kern w:val="0"/>
                <w:sz w:val="32"/>
                <w:szCs w:val="32"/>
                <w:highlight w:val="none"/>
                <w14:textFill>
                  <w14:solidFill>
                    <w14:schemeClr w14:val="tx1"/>
                  </w14:solidFill>
                </w14:textFill>
              </w:rPr>
            </w:pPr>
          </w:p>
        </w:tc>
        <w:tc>
          <w:tcPr>
            <w:tcW w:w="1421" w:type="dxa"/>
            <w:noWrap w:val="0"/>
            <w:vAlign w:val="top"/>
          </w:tcPr>
          <w:p w14:paraId="599145B8">
            <w:pPr>
              <w:jc w:val="center"/>
              <w:rPr>
                <w:rFonts w:ascii="宋体" w:hAnsi="宋体" w:cs="宋体"/>
                <w:b/>
                <w:color w:val="000000" w:themeColor="text1"/>
                <w:kern w:val="0"/>
                <w:sz w:val="32"/>
                <w:szCs w:val="32"/>
                <w:highlight w:val="none"/>
                <w14:textFill>
                  <w14:solidFill>
                    <w14:schemeClr w14:val="tx1"/>
                  </w14:solidFill>
                </w14:textFill>
              </w:rPr>
            </w:pPr>
          </w:p>
        </w:tc>
      </w:tr>
    </w:tbl>
    <w:p w14:paraId="2A1FF170">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1FB61924">
      <w:pPr>
        <w:jc w:val="center"/>
        <w:rPr>
          <w:rFonts w:ascii="宋体" w:hAnsi="宋体" w:cs="宋体"/>
          <w:b/>
          <w:color w:val="000000" w:themeColor="text1"/>
          <w:kern w:val="0"/>
          <w:sz w:val="32"/>
          <w:szCs w:val="32"/>
          <w:highlight w:val="none"/>
          <w14:textFill>
            <w14:solidFill>
              <w14:schemeClr w14:val="tx1"/>
            </w14:solidFill>
          </w14:textFill>
        </w:rPr>
      </w:pPr>
    </w:p>
    <w:p w14:paraId="68411D68">
      <w:pPr>
        <w:jc w:val="center"/>
        <w:rPr>
          <w:rFonts w:ascii="宋体" w:hAnsi="宋体" w:cs="宋体"/>
          <w:b/>
          <w:color w:val="000000" w:themeColor="text1"/>
          <w:kern w:val="0"/>
          <w:sz w:val="32"/>
          <w:szCs w:val="32"/>
          <w:highlight w:val="none"/>
          <w14:textFill>
            <w14:solidFill>
              <w14:schemeClr w14:val="tx1"/>
            </w14:solidFill>
          </w14:textFill>
        </w:rPr>
      </w:pPr>
    </w:p>
    <w:p w14:paraId="7044ED73">
      <w:pPr>
        <w:jc w:val="center"/>
        <w:rPr>
          <w:rFonts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七、商务要求偏离表</w:t>
      </w:r>
    </w:p>
    <w:tbl>
      <w:tblPr>
        <w:tblStyle w:val="64"/>
        <w:tblW w:w="89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9"/>
        <w:gridCol w:w="3376"/>
        <w:gridCol w:w="3250"/>
        <w:gridCol w:w="1421"/>
      </w:tblGrid>
      <w:tr w14:paraId="3B138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879" w:type="dxa"/>
            <w:noWrap w:val="0"/>
            <w:vAlign w:val="top"/>
          </w:tcPr>
          <w:p w14:paraId="2435642D">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序号</w:t>
            </w:r>
          </w:p>
        </w:tc>
        <w:tc>
          <w:tcPr>
            <w:tcW w:w="3376" w:type="dxa"/>
            <w:noWrap w:val="0"/>
            <w:vAlign w:val="top"/>
          </w:tcPr>
          <w:p w14:paraId="584E5EF1">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招标文件章节及具体内容</w:t>
            </w:r>
          </w:p>
        </w:tc>
        <w:tc>
          <w:tcPr>
            <w:tcW w:w="3250" w:type="dxa"/>
            <w:noWrap w:val="0"/>
            <w:vAlign w:val="top"/>
          </w:tcPr>
          <w:p w14:paraId="6795831F">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投标文件章节及具体内容</w:t>
            </w:r>
          </w:p>
        </w:tc>
        <w:tc>
          <w:tcPr>
            <w:tcW w:w="1421" w:type="dxa"/>
            <w:noWrap w:val="0"/>
            <w:vAlign w:val="top"/>
          </w:tcPr>
          <w:p w14:paraId="13923989">
            <w:pPr>
              <w:jc w:val="center"/>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偏离说明</w:t>
            </w:r>
          </w:p>
        </w:tc>
      </w:tr>
      <w:tr w14:paraId="5CD467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879" w:type="dxa"/>
            <w:noWrap w:val="0"/>
            <w:vAlign w:val="top"/>
          </w:tcPr>
          <w:p w14:paraId="3E76A86E">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p>
        </w:tc>
        <w:tc>
          <w:tcPr>
            <w:tcW w:w="3376" w:type="dxa"/>
            <w:noWrap w:val="0"/>
            <w:vAlign w:val="top"/>
          </w:tcPr>
          <w:p w14:paraId="118F38B0">
            <w:pPr>
              <w:jc w:val="center"/>
              <w:rPr>
                <w:rFonts w:ascii="宋体" w:hAnsi="宋体" w:cs="宋体"/>
                <w:b/>
                <w:color w:val="000000" w:themeColor="text1"/>
                <w:kern w:val="0"/>
                <w:sz w:val="32"/>
                <w:szCs w:val="32"/>
                <w:highlight w:val="none"/>
                <w14:textFill>
                  <w14:solidFill>
                    <w14:schemeClr w14:val="tx1"/>
                  </w14:solidFill>
                </w14:textFill>
              </w:rPr>
            </w:pPr>
          </w:p>
        </w:tc>
        <w:tc>
          <w:tcPr>
            <w:tcW w:w="3250" w:type="dxa"/>
            <w:noWrap w:val="0"/>
            <w:vAlign w:val="top"/>
          </w:tcPr>
          <w:p w14:paraId="1C7622A2">
            <w:pPr>
              <w:jc w:val="center"/>
              <w:rPr>
                <w:rFonts w:ascii="宋体" w:hAnsi="宋体" w:cs="宋体"/>
                <w:b/>
                <w:color w:val="000000" w:themeColor="text1"/>
                <w:kern w:val="0"/>
                <w:sz w:val="32"/>
                <w:szCs w:val="32"/>
                <w:highlight w:val="none"/>
                <w14:textFill>
                  <w14:solidFill>
                    <w14:schemeClr w14:val="tx1"/>
                  </w14:solidFill>
                </w14:textFill>
              </w:rPr>
            </w:pPr>
          </w:p>
        </w:tc>
        <w:tc>
          <w:tcPr>
            <w:tcW w:w="1421" w:type="dxa"/>
            <w:noWrap w:val="0"/>
            <w:vAlign w:val="top"/>
          </w:tcPr>
          <w:p w14:paraId="2D54398C">
            <w:pPr>
              <w:jc w:val="center"/>
              <w:rPr>
                <w:rFonts w:ascii="宋体" w:hAnsi="宋体" w:cs="宋体"/>
                <w:b/>
                <w:color w:val="000000" w:themeColor="text1"/>
                <w:kern w:val="0"/>
                <w:sz w:val="32"/>
                <w:szCs w:val="32"/>
                <w:highlight w:val="none"/>
                <w14:textFill>
                  <w14:solidFill>
                    <w14:schemeClr w14:val="tx1"/>
                  </w14:solidFill>
                </w14:textFill>
              </w:rPr>
            </w:pPr>
          </w:p>
        </w:tc>
      </w:tr>
      <w:tr w14:paraId="57FAA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879" w:type="dxa"/>
            <w:noWrap w:val="0"/>
            <w:vAlign w:val="top"/>
          </w:tcPr>
          <w:p w14:paraId="7F480161">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3376" w:type="dxa"/>
            <w:noWrap w:val="0"/>
            <w:vAlign w:val="top"/>
          </w:tcPr>
          <w:p w14:paraId="65E2374F">
            <w:pPr>
              <w:jc w:val="center"/>
              <w:rPr>
                <w:rFonts w:ascii="宋体" w:hAnsi="宋体" w:cs="宋体"/>
                <w:b/>
                <w:color w:val="000000" w:themeColor="text1"/>
                <w:kern w:val="0"/>
                <w:sz w:val="32"/>
                <w:szCs w:val="32"/>
                <w:highlight w:val="none"/>
                <w14:textFill>
                  <w14:solidFill>
                    <w14:schemeClr w14:val="tx1"/>
                  </w14:solidFill>
                </w14:textFill>
              </w:rPr>
            </w:pPr>
          </w:p>
        </w:tc>
        <w:tc>
          <w:tcPr>
            <w:tcW w:w="3250" w:type="dxa"/>
            <w:noWrap w:val="0"/>
            <w:vAlign w:val="top"/>
          </w:tcPr>
          <w:p w14:paraId="2D8FE4C2">
            <w:pPr>
              <w:jc w:val="center"/>
              <w:rPr>
                <w:rFonts w:ascii="宋体" w:hAnsi="宋体" w:cs="宋体"/>
                <w:b/>
                <w:color w:val="000000" w:themeColor="text1"/>
                <w:kern w:val="0"/>
                <w:sz w:val="32"/>
                <w:szCs w:val="32"/>
                <w:highlight w:val="none"/>
                <w14:textFill>
                  <w14:solidFill>
                    <w14:schemeClr w14:val="tx1"/>
                  </w14:solidFill>
                </w14:textFill>
              </w:rPr>
            </w:pPr>
          </w:p>
        </w:tc>
        <w:tc>
          <w:tcPr>
            <w:tcW w:w="1421" w:type="dxa"/>
            <w:noWrap w:val="0"/>
            <w:vAlign w:val="top"/>
          </w:tcPr>
          <w:p w14:paraId="2ED79EC7">
            <w:pPr>
              <w:jc w:val="center"/>
              <w:rPr>
                <w:rFonts w:ascii="宋体" w:hAnsi="宋体" w:cs="宋体"/>
                <w:b/>
                <w:color w:val="000000" w:themeColor="text1"/>
                <w:kern w:val="0"/>
                <w:sz w:val="32"/>
                <w:szCs w:val="32"/>
                <w:highlight w:val="none"/>
                <w14:textFill>
                  <w14:solidFill>
                    <w14:schemeClr w14:val="tx1"/>
                  </w14:solidFill>
                </w14:textFill>
              </w:rPr>
            </w:pPr>
          </w:p>
        </w:tc>
      </w:tr>
      <w:tr w14:paraId="5FD62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879" w:type="dxa"/>
            <w:noWrap w:val="0"/>
            <w:vAlign w:val="top"/>
          </w:tcPr>
          <w:p w14:paraId="4C53EEDE">
            <w:pPr>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w:t>
            </w:r>
          </w:p>
        </w:tc>
        <w:tc>
          <w:tcPr>
            <w:tcW w:w="3376" w:type="dxa"/>
            <w:noWrap w:val="0"/>
            <w:vAlign w:val="top"/>
          </w:tcPr>
          <w:p w14:paraId="09D47B5F">
            <w:pPr>
              <w:jc w:val="center"/>
              <w:rPr>
                <w:rFonts w:ascii="宋体" w:hAnsi="宋体" w:cs="宋体"/>
                <w:b/>
                <w:color w:val="000000" w:themeColor="text1"/>
                <w:kern w:val="0"/>
                <w:sz w:val="32"/>
                <w:szCs w:val="32"/>
                <w:highlight w:val="none"/>
                <w14:textFill>
                  <w14:solidFill>
                    <w14:schemeClr w14:val="tx1"/>
                  </w14:solidFill>
                </w14:textFill>
              </w:rPr>
            </w:pPr>
          </w:p>
        </w:tc>
        <w:tc>
          <w:tcPr>
            <w:tcW w:w="3250" w:type="dxa"/>
            <w:noWrap w:val="0"/>
            <w:vAlign w:val="top"/>
          </w:tcPr>
          <w:p w14:paraId="230B043F">
            <w:pPr>
              <w:jc w:val="center"/>
              <w:rPr>
                <w:rFonts w:ascii="宋体" w:hAnsi="宋体" w:cs="宋体"/>
                <w:b/>
                <w:color w:val="000000" w:themeColor="text1"/>
                <w:kern w:val="0"/>
                <w:sz w:val="32"/>
                <w:szCs w:val="32"/>
                <w:highlight w:val="none"/>
                <w14:textFill>
                  <w14:solidFill>
                    <w14:schemeClr w14:val="tx1"/>
                  </w14:solidFill>
                </w14:textFill>
              </w:rPr>
            </w:pPr>
          </w:p>
        </w:tc>
        <w:tc>
          <w:tcPr>
            <w:tcW w:w="1421" w:type="dxa"/>
            <w:noWrap w:val="0"/>
            <w:vAlign w:val="top"/>
          </w:tcPr>
          <w:p w14:paraId="164DDD18">
            <w:pPr>
              <w:jc w:val="center"/>
              <w:rPr>
                <w:rFonts w:ascii="宋体" w:hAnsi="宋体" w:cs="宋体"/>
                <w:b/>
                <w:color w:val="000000" w:themeColor="text1"/>
                <w:kern w:val="0"/>
                <w:sz w:val="32"/>
                <w:szCs w:val="32"/>
                <w:highlight w:val="none"/>
                <w14:textFill>
                  <w14:solidFill>
                    <w14:schemeClr w14:val="tx1"/>
                  </w14:solidFill>
                </w14:textFill>
              </w:rPr>
            </w:pPr>
          </w:p>
        </w:tc>
      </w:tr>
    </w:tbl>
    <w:p w14:paraId="5CFA2A53">
      <w:pPr>
        <w:jc w:val="center"/>
        <w:rPr>
          <w:rFonts w:ascii="宋体" w:hAnsi="宋体" w:cs="宋体"/>
          <w:b/>
          <w:color w:val="000000" w:themeColor="text1"/>
          <w:kern w:val="0"/>
          <w:sz w:val="32"/>
          <w:szCs w:val="32"/>
          <w:highlight w:val="none"/>
          <w14:textFill>
            <w14:solidFill>
              <w14:schemeClr w14:val="tx1"/>
            </w14:solidFill>
          </w14:textFill>
        </w:rPr>
      </w:pPr>
    </w:p>
    <w:p w14:paraId="41601477">
      <w:pPr>
        <w:snapToGrid w:val="0"/>
        <w:spacing w:line="288" w:lineRule="auto"/>
        <w:rPr>
          <w:rFonts w:ascii="微软雅黑" w:hAnsi="微软雅黑" w:eastAsia="微软雅黑" w:cs="微软雅黑"/>
          <w:b/>
          <w:bCs/>
          <w:color w:val="000000" w:themeColor="text1"/>
          <w:szCs w:val="21"/>
          <w:highlight w:val="none"/>
          <w14:textFill>
            <w14:solidFill>
              <w14:schemeClr w14:val="tx1"/>
            </w14:solidFill>
          </w14:textFill>
        </w:rPr>
      </w:pPr>
      <w:r>
        <w:rPr>
          <w:rFonts w:hint="eastAsia" w:ascii="微软雅黑" w:hAnsi="微软雅黑" w:eastAsia="微软雅黑" w:cs="微软雅黑"/>
          <w:b/>
          <w:bCs/>
          <w:color w:val="000000" w:themeColor="text1"/>
          <w:szCs w:val="21"/>
          <w:highlight w:val="none"/>
          <w14:textFill>
            <w14:solidFill>
              <w14:schemeClr w14:val="tx1"/>
            </w14:solidFill>
          </w14:textFill>
        </w:rPr>
        <w:t>『编制说明』：</w:t>
      </w:r>
    </w:p>
    <w:p w14:paraId="6AC03FB1">
      <w:pPr>
        <w:numPr>
          <w:ilvl w:val="0"/>
          <w:numId w:val="6"/>
        </w:numPr>
        <w:snapToGrid w:val="0"/>
        <w:spacing w:line="288" w:lineRule="auto"/>
        <w:rPr>
          <w:rFonts w:ascii="微软雅黑" w:hAnsi="微软雅黑" w:eastAsia="微软雅黑" w:cs="微软雅黑"/>
          <w:b/>
          <w:bCs/>
          <w:color w:val="000000" w:themeColor="text1"/>
          <w:szCs w:val="21"/>
          <w:highlight w:val="none"/>
          <w14:textFill>
            <w14:solidFill>
              <w14:schemeClr w14:val="tx1"/>
            </w14:solidFill>
          </w14:textFill>
        </w:rPr>
      </w:pPr>
      <w:r>
        <w:rPr>
          <w:rFonts w:hint="eastAsia" w:ascii="微软雅黑" w:hAnsi="微软雅黑" w:eastAsia="微软雅黑" w:cs="微软雅黑"/>
          <w:b/>
          <w:bCs/>
          <w:color w:val="000000" w:themeColor="text1"/>
          <w:szCs w:val="21"/>
          <w:highlight w:val="none"/>
          <w14:textFill>
            <w14:solidFill>
              <w14:schemeClr w14:val="tx1"/>
            </w14:solidFill>
          </w14:textFill>
        </w:rPr>
        <w:t>投标人需按“第三部分  采购需求”中“一、商务要求表”和“二、采购要求”一一对应,在本表中如实填写具体响应(有技术参数的提供响应的技术参数)，未按要求填写的，有可能作负偏离处理。</w:t>
      </w:r>
    </w:p>
    <w:p w14:paraId="22441E6E">
      <w:pPr>
        <w:numPr>
          <w:ilvl w:val="0"/>
          <w:numId w:val="6"/>
        </w:numPr>
        <w:snapToGrid w:val="0"/>
        <w:spacing w:line="288" w:lineRule="auto"/>
        <w:rPr>
          <w:rFonts w:ascii="微软雅黑" w:hAnsi="微软雅黑" w:eastAsia="微软雅黑" w:cs="微软雅黑"/>
          <w:b/>
          <w:bCs/>
          <w:color w:val="000000" w:themeColor="text1"/>
          <w:szCs w:val="21"/>
          <w:highlight w:val="none"/>
          <w14:textFill>
            <w14:solidFill>
              <w14:schemeClr w14:val="tx1"/>
            </w14:solidFill>
          </w14:textFill>
        </w:rPr>
      </w:pPr>
      <w:r>
        <w:rPr>
          <w:rFonts w:hint="eastAsia" w:ascii="微软雅黑" w:hAnsi="微软雅黑" w:eastAsia="微软雅黑" w:cs="微软雅黑"/>
          <w:b/>
          <w:bCs/>
          <w:color w:val="000000" w:themeColor="text1"/>
          <w:szCs w:val="21"/>
          <w:highlight w:val="none"/>
          <w14:textFill>
            <w14:solidFill>
              <w14:schemeClr w14:val="tx1"/>
            </w14:solidFill>
          </w14:textFill>
        </w:rPr>
        <w:t>偏离说明是指对招标文件要求存在不同之处的解释说明。偏离系指：正偏离（高于采购需求）、负偏离（低于采购需求）、无偏离（满足采购需求）</w:t>
      </w:r>
    </w:p>
    <w:p w14:paraId="65DAFAAB">
      <w:pPr>
        <w:widowControl/>
        <w:jc w:val="left"/>
        <w:rPr>
          <w:rFonts w:ascii="微软雅黑" w:hAnsi="微软雅黑" w:eastAsia="微软雅黑" w:cs="微软雅黑"/>
          <w:b/>
          <w:bCs/>
          <w:color w:val="000000" w:themeColor="text1"/>
          <w:highlight w:val="none"/>
          <w14:textFill>
            <w14:solidFill>
              <w14:schemeClr w14:val="tx1"/>
            </w14:solidFill>
          </w14:textFill>
        </w:rPr>
      </w:pPr>
      <w:r>
        <w:rPr>
          <w:rFonts w:hint="eastAsia" w:ascii="微软雅黑" w:hAnsi="微软雅黑" w:eastAsia="微软雅黑" w:cs="微软雅黑"/>
          <w:b/>
          <w:bCs/>
          <w:color w:val="000000" w:themeColor="text1"/>
          <w:szCs w:val="21"/>
          <w:highlight w:val="none"/>
          <w14:textFill>
            <w14:solidFill>
              <w14:schemeClr w14:val="tx1"/>
            </w14:solidFill>
          </w14:textFill>
        </w:rPr>
        <w:t>3、技术指标若有要求供应商提供相应佐证材料的，供应商未提供相应佐证材料或者供应商的响应承诺与其佐证材料不一致的，评审小组会将以不利于供应商的内容为准进行评审（负偏离）。</w:t>
      </w:r>
    </w:p>
    <w:p w14:paraId="75A0CFC4">
      <w:pPr>
        <w:pStyle w:val="63"/>
        <w:ind w:firstLine="420"/>
        <w:rPr>
          <w:color w:val="000000" w:themeColor="text1"/>
          <w:highlight w:val="none"/>
          <w14:textFill>
            <w14:solidFill>
              <w14:schemeClr w14:val="tx1"/>
            </w14:solidFill>
          </w14:textFill>
        </w:rPr>
      </w:pPr>
    </w:p>
    <w:p w14:paraId="01933A18">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0A20254C">
      <w:pPr>
        <w:widowControl/>
        <w:adjustRightInd/>
        <w:jc w:val="left"/>
        <w:rPr>
          <w:rFonts w:ascii="宋体" w:hAnsi="宋体" w:cs="宋体"/>
          <w:b/>
          <w:bCs/>
          <w:color w:val="000000" w:themeColor="text1"/>
          <w:sz w:val="32"/>
          <w:szCs w:val="32"/>
          <w:highlight w:val="none"/>
          <w14:textFill>
            <w14:solidFill>
              <w14:schemeClr w14:val="tx1"/>
            </w14:solidFill>
          </w14:textFill>
        </w:rPr>
      </w:pPr>
      <w:r>
        <w:rPr>
          <w:rFonts w:ascii="宋体" w:hAnsi="宋体" w:cs="宋体"/>
          <w:b/>
          <w:bCs/>
          <w:color w:val="000000" w:themeColor="text1"/>
          <w:sz w:val="32"/>
          <w:szCs w:val="32"/>
          <w:highlight w:val="none"/>
          <w14:textFill>
            <w14:solidFill>
              <w14:schemeClr w14:val="tx1"/>
            </w14:solidFill>
          </w14:textFill>
        </w:rPr>
        <w:br w:type="page"/>
      </w:r>
    </w:p>
    <w:p w14:paraId="11A8F48D">
      <w:pPr>
        <w:widowControl/>
        <w:adjustRightInd/>
        <w:jc w:val="left"/>
        <w:rPr>
          <w:rFonts w:ascii="宋体" w:hAnsi="宋体" w:cs="宋体"/>
          <w:b/>
          <w:color w:val="000000" w:themeColor="text1"/>
          <w:kern w:val="0"/>
          <w:sz w:val="32"/>
          <w:szCs w:val="32"/>
          <w:highlight w:val="none"/>
          <w14:textFill>
            <w14:solidFill>
              <w14:schemeClr w14:val="tx1"/>
            </w14:solidFill>
          </w14:textFill>
        </w:rPr>
      </w:pPr>
    </w:p>
    <w:p w14:paraId="6BE416E8">
      <w:pPr>
        <w:jc w:val="center"/>
        <w:rPr>
          <w:rFonts w:ascii="宋体" w:hAnsi="宋体" w:cs="宋体"/>
          <w:color w:val="000000" w:themeColor="text1"/>
          <w:highlight w:val="none"/>
          <w14:textFill>
            <w14:solidFill>
              <w14:schemeClr w14:val="tx1"/>
            </w14:solidFill>
          </w14:textFill>
        </w:rPr>
      </w:pPr>
      <w:r>
        <w:rPr>
          <w:rFonts w:hint="eastAsia" w:ascii="宋体" w:hAnsi="宋体" w:cs="宋体"/>
          <w:b/>
          <w:color w:val="000000" w:themeColor="text1"/>
          <w:kern w:val="0"/>
          <w:sz w:val="32"/>
          <w:szCs w:val="32"/>
          <w:highlight w:val="none"/>
          <w14:textFill>
            <w14:solidFill>
              <w14:schemeClr w14:val="tx1"/>
            </w14:solidFill>
          </w14:textFill>
        </w:rPr>
        <w:t>八、评标标准相应的商务技术资料</w:t>
      </w:r>
    </w:p>
    <w:p w14:paraId="1A7AC745">
      <w:pPr>
        <w:spacing w:line="360" w:lineRule="auto"/>
        <w:jc w:val="center"/>
        <w:outlineLvl w:val="0"/>
        <w:rPr>
          <w:rFonts w:hint="eastAsia" w:ascii="宋体" w:hAnsi="宋体" w:cs="宋体"/>
          <w:b/>
          <w:color w:val="000000" w:themeColor="text1"/>
          <w:kern w:val="0"/>
          <w:sz w:val="36"/>
          <w:szCs w:val="36"/>
          <w:highlight w:val="none"/>
          <w14:textFill>
            <w14:solidFill>
              <w14:schemeClr w14:val="tx1"/>
            </w14:solidFill>
          </w14:textFill>
        </w:rPr>
      </w:pPr>
    </w:p>
    <w:p w14:paraId="0C6ADA00">
      <w:pPr>
        <w:numPr>
          <w:ilvl w:val="0"/>
          <w:numId w:val="7"/>
        </w:numPr>
        <w:snapToGrid w:val="0"/>
        <w:spacing w:line="360" w:lineRule="auto"/>
        <w:rPr>
          <w:rFonts w:hint="eastAsia"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需求响应性</w:t>
      </w:r>
      <w:r>
        <w:rPr>
          <w:rFonts w:hint="eastAsia" w:ascii="宋体" w:hAnsi="宋体"/>
          <w:color w:val="000000" w:themeColor="text1"/>
          <w:kern w:val="0"/>
          <w:sz w:val="24"/>
          <w:highlight w:val="none"/>
          <w:lang w:eastAsia="zh-CN"/>
          <w14:textFill>
            <w14:solidFill>
              <w14:schemeClr w14:val="tx1"/>
            </w14:solidFill>
          </w14:textFill>
        </w:rPr>
        <w:t>【采购要求偏离表</w:t>
      </w:r>
      <w:r>
        <w:rPr>
          <w:rFonts w:hint="eastAsia" w:ascii="宋体" w:hAnsi="宋体" w:cs="宋体"/>
          <w:color w:val="000000" w:themeColor="text1"/>
          <w:sz w:val="24"/>
          <w:highlight w:val="none"/>
          <w14:textFill>
            <w14:solidFill>
              <w14:schemeClr w14:val="tx1"/>
            </w14:solidFill>
          </w14:textFill>
        </w:rPr>
        <w:t>（按评分标准要求提供，格式见附件）</w:t>
      </w:r>
      <w:r>
        <w:rPr>
          <w:rFonts w:hint="eastAsia" w:ascii="宋体" w:hAnsi="宋体"/>
          <w:color w:val="000000" w:themeColor="text1"/>
          <w:kern w:val="0"/>
          <w:sz w:val="24"/>
          <w:highlight w:val="none"/>
          <w:lang w:eastAsia="zh-CN"/>
          <w14:textFill>
            <w14:solidFill>
              <w14:schemeClr w14:val="tx1"/>
            </w14:solidFill>
          </w14:textFill>
        </w:rPr>
        <w:t>】</w:t>
      </w:r>
    </w:p>
    <w:p w14:paraId="1A1C190E">
      <w:pPr>
        <w:numPr>
          <w:ilvl w:val="0"/>
          <w:numId w:val="7"/>
        </w:numPr>
        <w:snapToGrid w:val="0"/>
        <w:spacing w:line="360" w:lineRule="auto"/>
        <w:rPr>
          <w:rFonts w:hint="eastAsia"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业绩</w:t>
      </w:r>
      <w:r>
        <w:rPr>
          <w:rFonts w:hint="eastAsia" w:ascii="宋体" w:hAnsi="宋体"/>
          <w:color w:val="000000" w:themeColor="text1"/>
          <w:kern w:val="0"/>
          <w:sz w:val="24"/>
          <w:highlight w:val="none"/>
          <w:lang w:eastAsia="zh-CN"/>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业绩一览表（按评分标准要求提供，格式见附件）</w:t>
      </w:r>
      <w:r>
        <w:rPr>
          <w:rFonts w:hint="eastAsia" w:ascii="宋体" w:hAnsi="宋体"/>
          <w:color w:val="000000" w:themeColor="text1"/>
          <w:kern w:val="0"/>
          <w:sz w:val="24"/>
          <w:highlight w:val="none"/>
          <w:lang w:eastAsia="zh-CN"/>
          <w14:textFill>
            <w14:solidFill>
              <w14:schemeClr w14:val="tx1"/>
            </w14:solidFill>
          </w14:textFill>
        </w:rPr>
        <w:t>】</w:t>
      </w:r>
    </w:p>
    <w:p w14:paraId="3ACB10FB">
      <w:pPr>
        <w:numPr>
          <w:ilvl w:val="0"/>
          <w:numId w:val="7"/>
        </w:numPr>
        <w:snapToGrid w:val="0"/>
        <w:spacing w:line="360" w:lineRule="auto"/>
        <w:rPr>
          <w:rFonts w:hint="eastAsia"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人员配置</w:t>
      </w:r>
      <w:r>
        <w:rPr>
          <w:rFonts w:hint="eastAsia" w:ascii="宋体" w:hAnsi="宋体"/>
          <w:color w:val="000000" w:themeColor="text1"/>
          <w:kern w:val="0"/>
          <w:sz w:val="24"/>
          <w:highlight w:val="none"/>
          <w:lang w:eastAsia="zh-CN"/>
          <w14:textFill>
            <w14:solidFill>
              <w14:schemeClr w14:val="tx1"/>
            </w14:solidFill>
          </w14:textFill>
        </w:rPr>
        <w:t>【</w:t>
      </w:r>
      <w:r>
        <w:rPr>
          <w:rFonts w:hint="eastAsia" w:ascii="宋体" w:hAnsi="宋体"/>
          <w:color w:val="000000" w:themeColor="text1"/>
          <w:kern w:val="0"/>
          <w:sz w:val="24"/>
          <w:highlight w:val="none"/>
          <w14:textFill>
            <w14:solidFill>
              <w14:schemeClr w14:val="tx1"/>
            </w14:solidFill>
          </w14:textFill>
        </w:rPr>
        <w:t>导游人员素质</w:t>
      </w:r>
      <w:r>
        <w:rPr>
          <w:rFonts w:hint="eastAsia" w:ascii="宋体" w:hAnsi="宋体" w:cs="宋体"/>
          <w:color w:val="000000" w:themeColor="text1"/>
          <w:sz w:val="24"/>
          <w:highlight w:val="none"/>
          <w14:textFill>
            <w14:solidFill>
              <w14:schemeClr w14:val="tx1"/>
            </w14:solidFill>
          </w14:textFill>
        </w:rPr>
        <w:t>（按评分标准要求提供，格式见附件）</w:t>
      </w:r>
      <w:r>
        <w:rPr>
          <w:rFonts w:hint="eastAsia" w:ascii="宋体" w:hAnsi="宋体"/>
          <w:color w:val="000000" w:themeColor="text1"/>
          <w:kern w:val="0"/>
          <w:sz w:val="24"/>
          <w:highlight w:val="none"/>
          <w:lang w:eastAsia="zh-CN"/>
          <w14:textFill>
            <w14:solidFill>
              <w14:schemeClr w14:val="tx1"/>
            </w14:solidFill>
          </w14:textFill>
        </w:rPr>
        <w:t>】</w:t>
      </w:r>
    </w:p>
    <w:p w14:paraId="49850F4F">
      <w:pPr>
        <w:numPr>
          <w:ilvl w:val="0"/>
          <w:numId w:val="7"/>
        </w:numPr>
        <w:snapToGrid w:val="0"/>
        <w:spacing w:line="360" w:lineRule="auto"/>
        <w:rPr>
          <w:rFonts w:hint="eastAsia"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总体方案</w:t>
      </w:r>
    </w:p>
    <w:p w14:paraId="6F563F87">
      <w:pPr>
        <w:numPr>
          <w:ilvl w:val="0"/>
          <w:numId w:val="7"/>
        </w:numPr>
        <w:snapToGrid w:val="0"/>
        <w:spacing w:line="360" w:lineRule="auto"/>
        <w:rPr>
          <w:rFonts w:hint="eastAsia"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应急预案</w:t>
      </w:r>
    </w:p>
    <w:p w14:paraId="6E2B2EB5">
      <w:pPr>
        <w:numPr>
          <w:ilvl w:val="0"/>
          <w:numId w:val="7"/>
        </w:numPr>
        <w:snapToGrid w:val="0"/>
        <w:spacing w:line="360" w:lineRule="auto"/>
        <w:rPr>
          <w:rFonts w:hint="eastAsia"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响应速度</w:t>
      </w:r>
      <w:r>
        <w:rPr>
          <w:rFonts w:hint="eastAsia" w:ascii="宋体" w:hAnsi="宋体"/>
          <w:color w:val="000000" w:themeColor="text1"/>
          <w:kern w:val="0"/>
          <w:sz w:val="24"/>
          <w:highlight w:val="none"/>
          <w:lang w:eastAsia="zh-CN"/>
          <w14:textFill>
            <w14:solidFill>
              <w14:schemeClr w14:val="tx1"/>
            </w14:solidFill>
          </w14:textFill>
        </w:rPr>
        <w:t>、</w:t>
      </w:r>
      <w:r>
        <w:rPr>
          <w:rFonts w:hint="eastAsia" w:ascii="宋体" w:hAnsi="宋体"/>
          <w:color w:val="000000" w:themeColor="text1"/>
          <w:kern w:val="0"/>
          <w:sz w:val="24"/>
          <w:highlight w:val="none"/>
          <w14:textFill>
            <w14:solidFill>
              <w14:schemeClr w14:val="tx1"/>
            </w14:solidFill>
          </w14:textFill>
        </w:rPr>
        <w:t>服务反馈</w:t>
      </w:r>
    </w:p>
    <w:p w14:paraId="35D36A80">
      <w:pPr>
        <w:numPr>
          <w:ilvl w:val="0"/>
          <w:numId w:val="7"/>
        </w:numPr>
        <w:snapToGrid w:val="0"/>
        <w:spacing w:line="360" w:lineRule="auto"/>
        <w:rPr>
          <w:rFonts w:hint="eastAsia"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安全保障</w:t>
      </w:r>
    </w:p>
    <w:p w14:paraId="60B28868">
      <w:pPr>
        <w:numPr>
          <w:ilvl w:val="0"/>
          <w:numId w:val="7"/>
        </w:numPr>
        <w:snapToGrid w:val="0"/>
        <w:spacing w:line="360" w:lineRule="auto"/>
        <w:rPr>
          <w:rFonts w:hint="eastAsia" w:ascii="宋体" w:hAnsi="宋体"/>
          <w:color w:val="000000" w:themeColor="text1"/>
          <w:kern w:val="0"/>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增值服务</w:t>
      </w:r>
    </w:p>
    <w:p w14:paraId="12F7BFD4">
      <w:pPr>
        <w:numPr>
          <w:ilvl w:val="0"/>
          <w:numId w:val="7"/>
        </w:num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olor w:val="000000" w:themeColor="text1"/>
          <w:kern w:val="0"/>
          <w:sz w:val="24"/>
          <w:highlight w:val="none"/>
          <w14:textFill>
            <w14:solidFill>
              <w14:schemeClr w14:val="tx1"/>
            </w14:solidFill>
          </w14:textFill>
        </w:rPr>
        <w:t>总体方案</w:t>
      </w:r>
    </w:p>
    <w:p w14:paraId="77505205">
      <w:pPr>
        <w:numPr>
          <w:ilvl w:val="0"/>
          <w:numId w:val="7"/>
        </w:numPr>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评分标准中要求提供的其他资料</w:t>
      </w:r>
    </w:p>
    <w:p w14:paraId="2DA4EEF1">
      <w:pPr>
        <w:numPr>
          <w:ilvl w:val="0"/>
          <w:numId w:val="7"/>
        </w:numPr>
        <w:snapToGrid w:val="0"/>
        <w:spacing w:line="360" w:lineRule="auto"/>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投标人认为需要提供的其他资料；</w:t>
      </w:r>
    </w:p>
    <w:p w14:paraId="1364B55E">
      <w:pPr>
        <w:pStyle w:val="5"/>
        <w:rPr>
          <w:color w:val="000000" w:themeColor="text1"/>
          <w:highlight w:val="none"/>
          <w14:textFill>
            <w14:solidFill>
              <w14:schemeClr w14:val="tx1"/>
            </w14:solidFill>
          </w14:textFill>
        </w:rPr>
      </w:pPr>
    </w:p>
    <w:p w14:paraId="1662A5F7">
      <w:pPr>
        <w:pStyle w:val="5"/>
        <w:rPr>
          <w:rFonts w:hint="eastAsia"/>
          <w:color w:val="000000" w:themeColor="text1"/>
          <w:highlight w:val="none"/>
          <w14:textFill>
            <w14:solidFill>
              <w14:schemeClr w14:val="tx1"/>
            </w14:solidFill>
          </w14:textFill>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7BC1A8E1">
      <w:pPr>
        <w:snapToGrid w:val="0"/>
        <w:spacing w:line="360" w:lineRule="auto"/>
        <w:ind w:firstLine="3373" w:firstLineChars="1400"/>
        <w:rPr>
          <w:rFonts w:hint="eastAsia" w:ascii="宋体" w:hAnsi="宋体" w:cs="宋体"/>
          <w:b/>
          <w:bCs/>
          <w:color w:val="000000" w:themeColor="text1"/>
          <w:sz w:val="24"/>
          <w:highlight w:val="none"/>
          <w14:textFill>
            <w14:solidFill>
              <w14:schemeClr w14:val="tx1"/>
            </w14:solidFill>
          </w14:textFill>
        </w:rPr>
      </w:pPr>
    </w:p>
    <w:p w14:paraId="182B64BF">
      <w:pPr>
        <w:pStyle w:val="34"/>
        <w:snapToGrid w:val="0"/>
        <w:ind w:left="420"/>
        <w:jc w:val="center"/>
        <w:rPr>
          <w:rFonts w:hAnsi="宋体" w:cs="宋体"/>
          <w:b/>
          <w:bCs/>
          <w:color w:val="000000" w:themeColor="text1"/>
          <w:sz w:val="24"/>
          <w:szCs w:val="24"/>
          <w:highlight w:val="none"/>
          <w:lang w:bidi="ar"/>
          <w14:textFill>
            <w14:solidFill>
              <w14:schemeClr w14:val="tx1"/>
            </w14:solidFill>
          </w14:textFill>
        </w:rPr>
      </w:pPr>
      <w:r>
        <w:rPr>
          <w:rFonts w:hint="eastAsia" w:hAnsi="宋体" w:cs="宋体"/>
          <w:b/>
          <w:bCs/>
          <w:color w:val="000000" w:themeColor="text1"/>
          <w:sz w:val="24"/>
          <w:szCs w:val="24"/>
          <w:highlight w:val="none"/>
          <w:lang w:bidi="ar"/>
          <w14:textFill>
            <w14:solidFill>
              <w14:schemeClr w14:val="tx1"/>
            </w14:solidFill>
          </w14:textFill>
        </w:rPr>
        <w:t>（7）导游人员配置一览表</w:t>
      </w:r>
    </w:p>
    <w:p w14:paraId="0B9692C1">
      <w:pPr>
        <w:tabs>
          <w:tab w:val="left" w:pos="3165"/>
        </w:tabs>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项目编号：</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 xml:space="preserve">项目名称：                        </w:t>
      </w:r>
      <w:r>
        <w:rPr>
          <w:rFonts w:hint="eastAsia" w:ascii="宋体" w:hAnsi="宋体" w:cs="宋体"/>
          <w:color w:val="000000" w:themeColor="text1"/>
          <w:sz w:val="24"/>
          <w:highlight w:val="none"/>
          <w:u w:val="single"/>
          <w14:textFill>
            <w14:solidFill>
              <w14:schemeClr w14:val="tx1"/>
            </w14:solidFill>
          </w14:textFill>
        </w:rPr>
        <w:t xml:space="preserve"> </w:t>
      </w:r>
    </w:p>
    <w:tbl>
      <w:tblPr>
        <w:tblStyle w:val="64"/>
        <w:tblW w:w="0" w:type="auto"/>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073"/>
        <w:gridCol w:w="1895"/>
        <w:gridCol w:w="1267"/>
        <w:gridCol w:w="1267"/>
        <w:gridCol w:w="1741"/>
        <w:gridCol w:w="1986"/>
      </w:tblGrid>
      <w:tr w14:paraId="51EE1D1C">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jc w:val="center"/>
        </w:trPr>
        <w:tc>
          <w:tcPr>
            <w:tcW w:w="1073" w:type="dxa"/>
            <w:noWrap w:val="0"/>
            <w:vAlign w:val="center"/>
          </w:tcPr>
          <w:p w14:paraId="7CA65FB9">
            <w:pPr>
              <w:tabs>
                <w:tab w:val="left" w:pos="3165"/>
              </w:tabs>
              <w:adjustRightInd/>
              <w:spacing w:line="400" w:lineRule="exact"/>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序号</w:t>
            </w:r>
          </w:p>
        </w:tc>
        <w:tc>
          <w:tcPr>
            <w:tcW w:w="1895" w:type="dxa"/>
            <w:noWrap w:val="0"/>
            <w:vAlign w:val="center"/>
          </w:tcPr>
          <w:p w14:paraId="69866894">
            <w:pPr>
              <w:tabs>
                <w:tab w:val="left" w:pos="3165"/>
              </w:tabs>
              <w:adjustRightInd/>
              <w:spacing w:line="400" w:lineRule="exact"/>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人员姓名</w:t>
            </w:r>
          </w:p>
        </w:tc>
        <w:tc>
          <w:tcPr>
            <w:tcW w:w="1267" w:type="dxa"/>
            <w:noWrap w:val="0"/>
            <w:vAlign w:val="center"/>
          </w:tcPr>
          <w:p w14:paraId="1B8B20AF">
            <w:pPr>
              <w:tabs>
                <w:tab w:val="left" w:pos="3165"/>
              </w:tabs>
              <w:adjustRightInd/>
              <w:spacing w:line="400" w:lineRule="exact"/>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岗位</w:t>
            </w:r>
          </w:p>
        </w:tc>
        <w:tc>
          <w:tcPr>
            <w:tcW w:w="1267" w:type="dxa"/>
            <w:noWrap w:val="0"/>
            <w:vAlign w:val="center"/>
          </w:tcPr>
          <w:p w14:paraId="0D242CA7">
            <w:pPr>
              <w:tabs>
                <w:tab w:val="left" w:pos="3165"/>
              </w:tabs>
              <w:adjustRightInd/>
              <w:spacing w:line="400" w:lineRule="exact"/>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职称</w:t>
            </w:r>
          </w:p>
        </w:tc>
        <w:tc>
          <w:tcPr>
            <w:tcW w:w="1741" w:type="dxa"/>
            <w:noWrap w:val="0"/>
            <w:vAlign w:val="center"/>
          </w:tcPr>
          <w:p w14:paraId="681CE8C4">
            <w:pPr>
              <w:tabs>
                <w:tab w:val="left" w:pos="3165"/>
              </w:tabs>
              <w:adjustRightInd/>
              <w:spacing w:line="400" w:lineRule="exact"/>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证书号</w:t>
            </w:r>
          </w:p>
        </w:tc>
        <w:tc>
          <w:tcPr>
            <w:tcW w:w="1986" w:type="dxa"/>
            <w:noWrap w:val="0"/>
            <w:vAlign w:val="center"/>
          </w:tcPr>
          <w:p w14:paraId="44BFC8D2">
            <w:pPr>
              <w:tabs>
                <w:tab w:val="left" w:pos="3165"/>
              </w:tabs>
              <w:adjustRightInd/>
              <w:spacing w:line="400" w:lineRule="exact"/>
              <w:jc w:val="center"/>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身份证</w:t>
            </w:r>
          </w:p>
        </w:tc>
      </w:tr>
      <w:tr w14:paraId="50EE955F">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1073" w:type="dxa"/>
            <w:noWrap w:val="0"/>
            <w:vAlign w:val="top"/>
          </w:tcPr>
          <w:p w14:paraId="55630848">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p>
        </w:tc>
        <w:tc>
          <w:tcPr>
            <w:tcW w:w="1895" w:type="dxa"/>
            <w:noWrap w:val="0"/>
            <w:vAlign w:val="top"/>
          </w:tcPr>
          <w:p w14:paraId="65CEF899">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212210BD">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18FABCDE">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741" w:type="dxa"/>
            <w:noWrap w:val="0"/>
            <w:vAlign w:val="top"/>
          </w:tcPr>
          <w:p w14:paraId="5FC6AFA6">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986" w:type="dxa"/>
            <w:noWrap w:val="0"/>
            <w:vAlign w:val="top"/>
          </w:tcPr>
          <w:p w14:paraId="64AA5D14">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r>
      <w:tr w14:paraId="2309C6D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1073" w:type="dxa"/>
            <w:noWrap w:val="0"/>
            <w:vAlign w:val="top"/>
          </w:tcPr>
          <w:p w14:paraId="47CA44E3">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w:t>
            </w:r>
          </w:p>
        </w:tc>
        <w:tc>
          <w:tcPr>
            <w:tcW w:w="1895" w:type="dxa"/>
            <w:noWrap w:val="0"/>
            <w:vAlign w:val="top"/>
          </w:tcPr>
          <w:p w14:paraId="0C179664">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07A22733">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0C2C35AF">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741" w:type="dxa"/>
            <w:noWrap w:val="0"/>
            <w:vAlign w:val="top"/>
          </w:tcPr>
          <w:p w14:paraId="7E4E2DDA">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986" w:type="dxa"/>
            <w:noWrap w:val="0"/>
            <w:vAlign w:val="top"/>
          </w:tcPr>
          <w:p w14:paraId="688934C7">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r>
      <w:tr w14:paraId="6736FCF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1073" w:type="dxa"/>
            <w:noWrap w:val="0"/>
            <w:vAlign w:val="top"/>
          </w:tcPr>
          <w:p w14:paraId="5528BC9F">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3</w:t>
            </w:r>
          </w:p>
        </w:tc>
        <w:tc>
          <w:tcPr>
            <w:tcW w:w="1895" w:type="dxa"/>
            <w:noWrap w:val="0"/>
            <w:vAlign w:val="top"/>
          </w:tcPr>
          <w:p w14:paraId="7B2FB6CB">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7AFAF449">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1EE1ABF0">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741" w:type="dxa"/>
            <w:noWrap w:val="0"/>
            <w:vAlign w:val="top"/>
          </w:tcPr>
          <w:p w14:paraId="63B04771">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986" w:type="dxa"/>
            <w:noWrap w:val="0"/>
            <w:vAlign w:val="top"/>
          </w:tcPr>
          <w:p w14:paraId="6D6EF0EC">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r>
      <w:tr w14:paraId="5E9F7C66">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1073" w:type="dxa"/>
            <w:noWrap w:val="0"/>
            <w:vAlign w:val="top"/>
          </w:tcPr>
          <w:p w14:paraId="3E540C63">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895" w:type="dxa"/>
            <w:noWrap w:val="0"/>
            <w:vAlign w:val="top"/>
          </w:tcPr>
          <w:p w14:paraId="1D4419AD">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37EF2524">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687B60CE">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741" w:type="dxa"/>
            <w:noWrap w:val="0"/>
            <w:vAlign w:val="top"/>
          </w:tcPr>
          <w:p w14:paraId="65619CB2">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986" w:type="dxa"/>
            <w:noWrap w:val="0"/>
            <w:vAlign w:val="top"/>
          </w:tcPr>
          <w:p w14:paraId="3FB006C1">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r>
      <w:tr w14:paraId="28B44217">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1073" w:type="dxa"/>
            <w:noWrap w:val="0"/>
            <w:vAlign w:val="top"/>
          </w:tcPr>
          <w:p w14:paraId="7B893274">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895" w:type="dxa"/>
            <w:noWrap w:val="0"/>
            <w:vAlign w:val="top"/>
          </w:tcPr>
          <w:p w14:paraId="74693E49">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66BA1375">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0ED05638">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741" w:type="dxa"/>
            <w:noWrap w:val="0"/>
            <w:vAlign w:val="top"/>
          </w:tcPr>
          <w:p w14:paraId="0C4E3197">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986" w:type="dxa"/>
            <w:noWrap w:val="0"/>
            <w:vAlign w:val="top"/>
          </w:tcPr>
          <w:p w14:paraId="54C7AADA">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r>
      <w:tr w14:paraId="6CCFB1CB">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1073" w:type="dxa"/>
            <w:noWrap w:val="0"/>
            <w:vAlign w:val="top"/>
          </w:tcPr>
          <w:p w14:paraId="6E09CD9F">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895" w:type="dxa"/>
            <w:noWrap w:val="0"/>
            <w:vAlign w:val="top"/>
          </w:tcPr>
          <w:p w14:paraId="2730A133">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25528683">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1DF95B8D">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741" w:type="dxa"/>
            <w:noWrap w:val="0"/>
            <w:vAlign w:val="top"/>
          </w:tcPr>
          <w:p w14:paraId="609F9ED9">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986" w:type="dxa"/>
            <w:noWrap w:val="0"/>
            <w:vAlign w:val="top"/>
          </w:tcPr>
          <w:p w14:paraId="43D45894">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r>
      <w:tr w14:paraId="62E327C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1073" w:type="dxa"/>
            <w:noWrap w:val="0"/>
            <w:vAlign w:val="top"/>
          </w:tcPr>
          <w:p w14:paraId="22BA1FAF">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895" w:type="dxa"/>
            <w:noWrap w:val="0"/>
            <w:vAlign w:val="top"/>
          </w:tcPr>
          <w:p w14:paraId="6EC15F45">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7AA27C76">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31FA6C9E">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741" w:type="dxa"/>
            <w:noWrap w:val="0"/>
            <w:vAlign w:val="top"/>
          </w:tcPr>
          <w:p w14:paraId="3C20BF3F">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986" w:type="dxa"/>
            <w:noWrap w:val="0"/>
            <w:vAlign w:val="top"/>
          </w:tcPr>
          <w:p w14:paraId="32F4DBB3">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r>
      <w:tr w14:paraId="4636B42E">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1073" w:type="dxa"/>
            <w:noWrap w:val="0"/>
            <w:vAlign w:val="top"/>
          </w:tcPr>
          <w:p w14:paraId="20603E4C">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895" w:type="dxa"/>
            <w:noWrap w:val="0"/>
            <w:vAlign w:val="top"/>
          </w:tcPr>
          <w:p w14:paraId="77F0726F">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01776563">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0536F3D9">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741" w:type="dxa"/>
            <w:noWrap w:val="0"/>
            <w:vAlign w:val="top"/>
          </w:tcPr>
          <w:p w14:paraId="0E1EF410">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986" w:type="dxa"/>
            <w:noWrap w:val="0"/>
            <w:vAlign w:val="top"/>
          </w:tcPr>
          <w:p w14:paraId="64D8CCEF">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r>
      <w:tr w14:paraId="5B5D8C9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1073" w:type="dxa"/>
            <w:noWrap w:val="0"/>
            <w:vAlign w:val="top"/>
          </w:tcPr>
          <w:p w14:paraId="53E5E94C">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895" w:type="dxa"/>
            <w:noWrap w:val="0"/>
            <w:vAlign w:val="top"/>
          </w:tcPr>
          <w:p w14:paraId="2B0C8C79">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561028AA">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1F8B104A">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741" w:type="dxa"/>
            <w:noWrap w:val="0"/>
            <w:vAlign w:val="top"/>
          </w:tcPr>
          <w:p w14:paraId="21CCC5E7">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986" w:type="dxa"/>
            <w:noWrap w:val="0"/>
            <w:vAlign w:val="top"/>
          </w:tcPr>
          <w:p w14:paraId="11AC8D47">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r>
      <w:tr w14:paraId="1253BE0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1073" w:type="dxa"/>
            <w:noWrap w:val="0"/>
            <w:vAlign w:val="top"/>
          </w:tcPr>
          <w:p w14:paraId="2E20F876">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895" w:type="dxa"/>
            <w:noWrap w:val="0"/>
            <w:vAlign w:val="top"/>
          </w:tcPr>
          <w:p w14:paraId="1D4A396C">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6A020AA8">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30C13DD6">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741" w:type="dxa"/>
            <w:noWrap w:val="0"/>
            <w:vAlign w:val="top"/>
          </w:tcPr>
          <w:p w14:paraId="252451EB">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986" w:type="dxa"/>
            <w:noWrap w:val="0"/>
            <w:vAlign w:val="top"/>
          </w:tcPr>
          <w:p w14:paraId="41067D19">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r>
      <w:tr w14:paraId="234F5B39">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1073" w:type="dxa"/>
            <w:noWrap w:val="0"/>
            <w:vAlign w:val="top"/>
          </w:tcPr>
          <w:p w14:paraId="2390E3D9">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895" w:type="dxa"/>
            <w:noWrap w:val="0"/>
            <w:vAlign w:val="top"/>
          </w:tcPr>
          <w:p w14:paraId="52C4DFAD">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6AF21186">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267" w:type="dxa"/>
            <w:noWrap w:val="0"/>
            <w:vAlign w:val="top"/>
          </w:tcPr>
          <w:p w14:paraId="1AD372D8">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741" w:type="dxa"/>
            <w:noWrap w:val="0"/>
            <w:vAlign w:val="top"/>
          </w:tcPr>
          <w:p w14:paraId="1B3479B1">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c>
          <w:tcPr>
            <w:tcW w:w="1986" w:type="dxa"/>
            <w:noWrap w:val="0"/>
            <w:vAlign w:val="top"/>
          </w:tcPr>
          <w:p w14:paraId="252B2B2D">
            <w:pPr>
              <w:tabs>
                <w:tab w:val="left" w:pos="3165"/>
              </w:tabs>
              <w:adjustRightInd/>
              <w:spacing w:line="400" w:lineRule="exact"/>
              <w:jc w:val="center"/>
              <w:rPr>
                <w:rFonts w:hint="eastAsia" w:ascii="宋体" w:hAnsi="宋体" w:cs="宋体"/>
                <w:color w:val="000000" w:themeColor="text1"/>
                <w:sz w:val="24"/>
                <w:highlight w:val="none"/>
                <w14:textFill>
                  <w14:solidFill>
                    <w14:schemeClr w14:val="tx1"/>
                  </w14:solidFill>
                </w14:textFill>
              </w:rPr>
            </w:pPr>
          </w:p>
        </w:tc>
      </w:tr>
    </w:tbl>
    <w:p w14:paraId="49E0F3D1">
      <w:pPr>
        <w:autoSpaceDE w:val="0"/>
        <w:autoSpaceDN w:val="0"/>
        <w:spacing w:line="360" w:lineRule="auto"/>
        <w:rPr>
          <w:rFonts w:hint="eastAsia" w:ascii="宋体" w:hAnsi="宋体" w:cs="宋体"/>
          <w:b/>
          <w:color w:val="000000" w:themeColor="text1"/>
          <w:sz w:val="24"/>
          <w:highlight w:val="none"/>
          <w14:textFill>
            <w14:solidFill>
              <w14:schemeClr w14:val="tx1"/>
            </w14:solidFill>
          </w14:textFill>
        </w:rPr>
      </w:pPr>
      <w:r>
        <w:rPr>
          <w:rFonts w:hint="eastAsia" w:ascii="宋体" w:hAnsi="宋体" w:cs="宋体"/>
          <w:b/>
          <w:color w:val="000000" w:themeColor="text1"/>
          <w:sz w:val="24"/>
          <w:highlight w:val="none"/>
          <w14:textFill>
            <w14:solidFill>
              <w14:schemeClr w14:val="tx1"/>
            </w14:solidFill>
          </w14:textFill>
        </w:rPr>
        <w:t>注：响应文件中提供上述人员相关证书复印件，均加盖公章。</w:t>
      </w:r>
    </w:p>
    <w:p w14:paraId="54EB05BA">
      <w:pPr>
        <w:autoSpaceDE w:val="0"/>
        <w:autoSpaceDN w:val="0"/>
        <w:spacing w:line="360" w:lineRule="auto"/>
        <w:ind w:firstLine="4560" w:firstLineChars="1900"/>
        <w:rPr>
          <w:rFonts w:ascii="宋体" w:hAnsi="宋体" w:cs="仿宋_GB2312"/>
          <w:color w:val="000000" w:themeColor="text1"/>
          <w:kern w:val="0"/>
          <w:sz w:val="24"/>
          <w:highlight w:val="none"/>
          <w14:textFill>
            <w14:solidFill>
              <w14:schemeClr w14:val="tx1"/>
            </w14:solidFill>
          </w14:textFill>
        </w:rPr>
      </w:pPr>
    </w:p>
    <w:p w14:paraId="5600CD6E">
      <w:pPr>
        <w:spacing w:line="360" w:lineRule="auto"/>
        <w:ind w:firstLine="480" w:firstLineChars="200"/>
        <w:jc w:val="righ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投标人名称(电子签章)</w:t>
      </w:r>
      <w:r>
        <w:rPr>
          <w:rFonts w:hint="eastAsia" w:ascii="宋体" w:hAnsi="宋体" w:cs="宋体"/>
          <w:color w:val="000000" w:themeColor="text1"/>
          <w:kern w:val="0"/>
          <w:sz w:val="24"/>
          <w:highlight w:val="none"/>
          <w14:textFill>
            <w14:solidFill>
              <w14:schemeClr w14:val="tx1"/>
            </w14:solidFill>
          </w14:textFill>
        </w:rPr>
        <w:t xml:space="preserve">：         </w:t>
      </w:r>
    </w:p>
    <w:p w14:paraId="634B849E">
      <w:pPr>
        <w:spacing w:line="360" w:lineRule="auto"/>
        <w:jc w:val="center"/>
        <w:rPr>
          <w:rFonts w:ascii="宋体" w:hAnsi="宋体" w:cs="仿宋_GB2312"/>
          <w:b/>
          <w:bCs/>
          <w:color w:val="000000" w:themeColor="text1"/>
          <w:sz w:val="24"/>
          <w:highlight w:val="none"/>
          <w14:textFill>
            <w14:solidFill>
              <w14:schemeClr w14:val="tx1"/>
            </w14:solidFill>
          </w14:textFill>
        </w:rPr>
      </w:pPr>
      <w:r>
        <w:rPr>
          <w:rFonts w:hint="eastAsia" w:cs="宋体"/>
          <w:color w:val="000000" w:themeColor="text1"/>
          <w:kern w:val="0"/>
          <w:highlight w:val="non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日  期：</w:t>
      </w:r>
    </w:p>
    <w:p w14:paraId="542AEAFC">
      <w:pPr>
        <w:spacing w:line="360" w:lineRule="auto"/>
        <w:jc w:val="center"/>
        <w:rPr>
          <w:rFonts w:ascii="宋体" w:hAnsi="宋体" w:cs="仿宋_GB2312"/>
          <w:b/>
          <w:bCs/>
          <w:color w:val="000000" w:themeColor="text1"/>
          <w:sz w:val="32"/>
          <w:szCs w:val="32"/>
          <w:highlight w:val="none"/>
          <w14:textFill>
            <w14:solidFill>
              <w14:schemeClr w14:val="tx1"/>
            </w14:solidFill>
          </w14:textFill>
        </w:rPr>
      </w:pPr>
    </w:p>
    <w:p w14:paraId="767AD413">
      <w:pPr>
        <w:snapToGrid w:val="0"/>
        <w:spacing w:line="360" w:lineRule="auto"/>
        <w:ind w:firstLine="3373" w:firstLineChars="1400"/>
        <w:rPr>
          <w:rFonts w:hint="eastAsia" w:ascii="宋体" w:hAnsi="宋体" w:cs="宋体"/>
          <w:b/>
          <w:bCs/>
          <w:color w:val="000000" w:themeColor="text1"/>
          <w:sz w:val="24"/>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49177F02">
      <w:pPr>
        <w:snapToGrid w:val="0"/>
        <w:spacing w:line="360" w:lineRule="auto"/>
        <w:ind w:firstLine="3373" w:firstLineChars="1400"/>
        <w:rPr>
          <w:rFonts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（8）业绩一览表</w:t>
      </w:r>
    </w:p>
    <w:tbl>
      <w:tblPr>
        <w:tblStyle w:val="64"/>
        <w:tblW w:w="9704" w:type="dxa"/>
        <w:tblInd w:w="-34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11"/>
        <w:gridCol w:w="1240"/>
        <w:gridCol w:w="1381"/>
        <w:gridCol w:w="1544"/>
        <w:gridCol w:w="1544"/>
        <w:gridCol w:w="1555"/>
        <w:gridCol w:w="1429"/>
      </w:tblGrid>
      <w:tr w14:paraId="44F479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1" w:hRule="atLeast"/>
        </w:trPr>
        <w:tc>
          <w:tcPr>
            <w:tcW w:w="1011" w:type="dxa"/>
            <w:tcBorders>
              <w:top w:val="single" w:color="auto" w:sz="4" w:space="0"/>
              <w:left w:val="single" w:color="auto" w:sz="4" w:space="0"/>
              <w:bottom w:val="single" w:color="auto" w:sz="4" w:space="0"/>
              <w:right w:val="single" w:color="auto" w:sz="4" w:space="0"/>
            </w:tcBorders>
            <w:noWrap w:val="0"/>
            <w:vAlign w:val="center"/>
          </w:tcPr>
          <w:p w14:paraId="28BD649E">
            <w:pPr>
              <w:spacing w:line="360" w:lineRule="exact"/>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序号</w:t>
            </w:r>
          </w:p>
        </w:tc>
        <w:tc>
          <w:tcPr>
            <w:tcW w:w="1240" w:type="dxa"/>
            <w:tcBorders>
              <w:top w:val="single" w:color="auto" w:sz="4" w:space="0"/>
              <w:left w:val="single" w:color="auto" w:sz="4" w:space="0"/>
              <w:bottom w:val="single" w:color="auto" w:sz="4" w:space="0"/>
              <w:right w:val="single" w:color="auto" w:sz="4" w:space="0"/>
            </w:tcBorders>
            <w:noWrap w:val="0"/>
            <w:vAlign w:val="center"/>
          </w:tcPr>
          <w:p w14:paraId="32D2515F">
            <w:pPr>
              <w:spacing w:line="360" w:lineRule="exact"/>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采购单位</w:t>
            </w:r>
          </w:p>
        </w:tc>
        <w:tc>
          <w:tcPr>
            <w:tcW w:w="1381" w:type="dxa"/>
            <w:tcBorders>
              <w:top w:val="single" w:color="auto" w:sz="4" w:space="0"/>
              <w:left w:val="single" w:color="auto" w:sz="4" w:space="0"/>
              <w:right w:val="single" w:color="auto" w:sz="4" w:space="0"/>
            </w:tcBorders>
            <w:noWrap w:val="0"/>
            <w:vAlign w:val="center"/>
          </w:tcPr>
          <w:p w14:paraId="1410913C">
            <w:pPr>
              <w:spacing w:line="360" w:lineRule="exact"/>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项目名称</w:t>
            </w:r>
          </w:p>
        </w:tc>
        <w:tc>
          <w:tcPr>
            <w:tcW w:w="1544" w:type="dxa"/>
            <w:tcBorders>
              <w:top w:val="single" w:color="auto" w:sz="4" w:space="0"/>
              <w:left w:val="single" w:color="auto" w:sz="4" w:space="0"/>
              <w:bottom w:val="single" w:color="auto" w:sz="4" w:space="0"/>
              <w:right w:val="single" w:color="auto" w:sz="4" w:space="0"/>
            </w:tcBorders>
            <w:noWrap w:val="0"/>
            <w:vAlign w:val="center"/>
          </w:tcPr>
          <w:p w14:paraId="18C4875B">
            <w:pPr>
              <w:spacing w:line="360" w:lineRule="exact"/>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服务内容</w:t>
            </w:r>
          </w:p>
        </w:tc>
        <w:tc>
          <w:tcPr>
            <w:tcW w:w="1544" w:type="dxa"/>
            <w:tcBorders>
              <w:top w:val="single" w:color="auto" w:sz="4" w:space="0"/>
              <w:left w:val="single" w:color="auto" w:sz="4" w:space="0"/>
              <w:bottom w:val="single" w:color="auto" w:sz="4" w:space="0"/>
              <w:right w:val="single" w:color="auto" w:sz="4" w:space="0"/>
            </w:tcBorders>
            <w:noWrap w:val="0"/>
            <w:vAlign w:val="center"/>
          </w:tcPr>
          <w:p w14:paraId="63D9D834">
            <w:pPr>
              <w:spacing w:line="360" w:lineRule="exact"/>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合同金额</w:t>
            </w:r>
          </w:p>
          <w:p w14:paraId="0000B495">
            <w:pPr>
              <w:spacing w:line="360" w:lineRule="exact"/>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（万元）</w:t>
            </w:r>
          </w:p>
        </w:tc>
        <w:tc>
          <w:tcPr>
            <w:tcW w:w="1555" w:type="dxa"/>
            <w:tcBorders>
              <w:top w:val="single" w:color="auto" w:sz="4" w:space="0"/>
              <w:left w:val="single" w:color="auto" w:sz="4" w:space="0"/>
              <w:bottom w:val="single" w:color="auto" w:sz="4" w:space="0"/>
              <w:right w:val="single" w:color="auto" w:sz="4" w:space="0"/>
            </w:tcBorders>
            <w:noWrap w:val="0"/>
            <w:vAlign w:val="center"/>
          </w:tcPr>
          <w:p w14:paraId="26B507D2">
            <w:pPr>
              <w:spacing w:line="360" w:lineRule="exact"/>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采购单位联系人及联系电话</w:t>
            </w:r>
          </w:p>
        </w:tc>
        <w:tc>
          <w:tcPr>
            <w:tcW w:w="1429" w:type="dxa"/>
            <w:tcBorders>
              <w:top w:val="single" w:color="auto" w:sz="4" w:space="0"/>
              <w:left w:val="single" w:color="auto" w:sz="4" w:space="0"/>
              <w:bottom w:val="single" w:color="auto" w:sz="4" w:space="0"/>
              <w:right w:val="single" w:color="auto" w:sz="4" w:space="0"/>
            </w:tcBorders>
            <w:noWrap w:val="0"/>
            <w:vAlign w:val="center"/>
          </w:tcPr>
          <w:p w14:paraId="1C5E7898">
            <w:pPr>
              <w:spacing w:line="360" w:lineRule="exact"/>
              <w:jc w:val="center"/>
              <w:rPr>
                <w:rFonts w:hint="eastAsia"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合同签订</w:t>
            </w:r>
          </w:p>
          <w:p w14:paraId="3916F177">
            <w:pPr>
              <w:spacing w:line="360" w:lineRule="exact"/>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时间</w:t>
            </w:r>
          </w:p>
        </w:tc>
      </w:tr>
      <w:tr w14:paraId="6E1E7D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8" w:hRule="atLeast"/>
        </w:trPr>
        <w:tc>
          <w:tcPr>
            <w:tcW w:w="1011" w:type="dxa"/>
            <w:tcBorders>
              <w:top w:val="single" w:color="auto" w:sz="4" w:space="0"/>
              <w:left w:val="single" w:color="auto" w:sz="4" w:space="0"/>
              <w:bottom w:val="single" w:color="auto" w:sz="4" w:space="0"/>
              <w:right w:val="single" w:color="auto" w:sz="4" w:space="0"/>
            </w:tcBorders>
            <w:noWrap w:val="0"/>
            <w:vAlign w:val="center"/>
          </w:tcPr>
          <w:p w14:paraId="3C0F8AD3">
            <w:pPr>
              <w:spacing w:line="360" w:lineRule="exact"/>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1</w:t>
            </w:r>
          </w:p>
        </w:tc>
        <w:tc>
          <w:tcPr>
            <w:tcW w:w="1240" w:type="dxa"/>
            <w:tcBorders>
              <w:top w:val="single" w:color="auto" w:sz="4" w:space="0"/>
              <w:left w:val="single" w:color="auto" w:sz="4" w:space="0"/>
              <w:bottom w:val="single" w:color="auto" w:sz="4" w:space="0"/>
              <w:right w:val="single" w:color="auto" w:sz="4" w:space="0"/>
            </w:tcBorders>
            <w:noWrap w:val="0"/>
            <w:vAlign w:val="center"/>
          </w:tcPr>
          <w:p w14:paraId="3F25BB47">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381" w:type="dxa"/>
            <w:tcBorders>
              <w:top w:val="single" w:color="auto" w:sz="4" w:space="0"/>
              <w:left w:val="single" w:color="auto" w:sz="4" w:space="0"/>
              <w:bottom w:val="single" w:color="auto" w:sz="4" w:space="0"/>
              <w:right w:val="single" w:color="auto" w:sz="4" w:space="0"/>
            </w:tcBorders>
            <w:noWrap w:val="0"/>
            <w:vAlign w:val="center"/>
          </w:tcPr>
          <w:p w14:paraId="10F84FEF">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544" w:type="dxa"/>
            <w:tcBorders>
              <w:top w:val="single" w:color="auto" w:sz="4" w:space="0"/>
              <w:left w:val="single" w:color="auto" w:sz="4" w:space="0"/>
              <w:bottom w:val="single" w:color="auto" w:sz="4" w:space="0"/>
              <w:right w:val="single" w:color="auto" w:sz="4" w:space="0"/>
            </w:tcBorders>
            <w:noWrap w:val="0"/>
            <w:vAlign w:val="center"/>
          </w:tcPr>
          <w:p w14:paraId="5E05A08D">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544" w:type="dxa"/>
            <w:tcBorders>
              <w:top w:val="single" w:color="auto" w:sz="4" w:space="0"/>
              <w:left w:val="single" w:color="auto" w:sz="4" w:space="0"/>
              <w:bottom w:val="single" w:color="auto" w:sz="4" w:space="0"/>
              <w:right w:val="single" w:color="auto" w:sz="4" w:space="0"/>
            </w:tcBorders>
            <w:noWrap w:val="0"/>
            <w:vAlign w:val="center"/>
          </w:tcPr>
          <w:p w14:paraId="055461AB">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555" w:type="dxa"/>
            <w:tcBorders>
              <w:top w:val="single" w:color="auto" w:sz="4" w:space="0"/>
              <w:left w:val="single" w:color="auto" w:sz="4" w:space="0"/>
              <w:bottom w:val="single" w:color="auto" w:sz="4" w:space="0"/>
              <w:right w:val="single" w:color="auto" w:sz="4" w:space="0"/>
            </w:tcBorders>
            <w:noWrap w:val="0"/>
            <w:vAlign w:val="center"/>
          </w:tcPr>
          <w:p w14:paraId="5D0E5D22">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429" w:type="dxa"/>
            <w:tcBorders>
              <w:top w:val="single" w:color="auto" w:sz="4" w:space="0"/>
              <w:left w:val="single" w:color="auto" w:sz="4" w:space="0"/>
              <w:bottom w:val="single" w:color="auto" w:sz="4" w:space="0"/>
              <w:right w:val="single" w:color="auto" w:sz="4" w:space="0"/>
            </w:tcBorders>
            <w:noWrap w:val="0"/>
            <w:vAlign w:val="center"/>
          </w:tcPr>
          <w:p w14:paraId="7500CBFD">
            <w:pPr>
              <w:spacing w:line="360" w:lineRule="exact"/>
              <w:jc w:val="left"/>
              <w:rPr>
                <w:rFonts w:ascii="宋体" w:hAnsi="宋体" w:cs="宋体"/>
                <w:color w:val="000000" w:themeColor="text1"/>
                <w:kern w:val="0"/>
                <w:sz w:val="24"/>
                <w:highlight w:val="none"/>
                <w14:textFill>
                  <w14:solidFill>
                    <w14:schemeClr w14:val="tx1"/>
                  </w14:solidFill>
                </w14:textFill>
              </w:rPr>
            </w:pPr>
          </w:p>
        </w:tc>
      </w:tr>
      <w:tr w14:paraId="596361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8" w:hRule="atLeast"/>
        </w:trPr>
        <w:tc>
          <w:tcPr>
            <w:tcW w:w="1011" w:type="dxa"/>
            <w:tcBorders>
              <w:top w:val="single" w:color="auto" w:sz="4" w:space="0"/>
              <w:left w:val="single" w:color="auto" w:sz="4" w:space="0"/>
              <w:bottom w:val="single" w:color="auto" w:sz="4" w:space="0"/>
              <w:right w:val="single" w:color="auto" w:sz="4" w:space="0"/>
            </w:tcBorders>
            <w:noWrap w:val="0"/>
            <w:vAlign w:val="center"/>
          </w:tcPr>
          <w:p w14:paraId="285FB2DF">
            <w:pPr>
              <w:spacing w:line="360" w:lineRule="exact"/>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2</w:t>
            </w:r>
          </w:p>
        </w:tc>
        <w:tc>
          <w:tcPr>
            <w:tcW w:w="1240" w:type="dxa"/>
            <w:tcBorders>
              <w:top w:val="single" w:color="auto" w:sz="4" w:space="0"/>
              <w:left w:val="single" w:color="auto" w:sz="4" w:space="0"/>
              <w:bottom w:val="single" w:color="auto" w:sz="4" w:space="0"/>
              <w:right w:val="single" w:color="auto" w:sz="4" w:space="0"/>
            </w:tcBorders>
            <w:noWrap w:val="0"/>
            <w:vAlign w:val="center"/>
          </w:tcPr>
          <w:p w14:paraId="5203CB21">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381" w:type="dxa"/>
            <w:tcBorders>
              <w:top w:val="single" w:color="auto" w:sz="4" w:space="0"/>
              <w:left w:val="single" w:color="auto" w:sz="4" w:space="0"/>
              <w:bottom w:val="single" w:color="auto" w:sz="4" w:space="0"/>
              <w:right w:val="single" w:color="auto" w:sz="4" w:space="0"/>
            </w:tcBorders>
            <w:noWrap w:val="0"/>
            <w:vAlign w:val="center"/>
          </w:tcPr>
          <w:p w14:paraId="4DC1F1E6">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544" w:type="dxa"/>
            <w:tcBorders>
              <w:top w:val="single" w:color="auto" w:sz="4" w:space="0"/>
              <w:left w:val="single" w:color="auto" w:sz="4" w:space="0"/>
              <w:bottom w:val="single" w:color="auto" w:sz="4" w:space="0"/>
              <w:right w:val="single" w:color="auto" w:sz="4" w:space="0"/>
            </w:tcBorders>
            <w:noWrap w:val="0"/>
            <w:vAlign w:val="center"/>
          </w:tcPr>
          <w:p w14:paraId="2A00CB01">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544" w:type="dxa"/>
            <w:tcBorders>
              <w:top w:val="single" w:color="auto" w:sz="4" w:space="0"/>
              <w:left w:val="single" w:color="auto" w:sz="4" w:space="0"/>
              <w:bottom w:val="single" w:color="auto" w:sz="4" w:space="0"/>
              <w:right w:val="single" w:color="auto" w:sz="4" w:space="0"/>
            </w:tcBorders>
            <w:noWrap w:val="0"/>
            <w:vAlign w:val="center"/>
          </w:tcPr>
          <w:p w14:paraId="4F0F552E">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555" w:type="dxa"/>
            <w:tcBorders>
              <w:top w:val="single" w:color="auto" w:sz="4" w:space="0"/>
              <w:left w:val="single" w:color="auto" w:sz="4" w:space="0"/>
              <w:bottom w:val="single" w:color="auto" w:sz="4" w:space="0"/>
              <w:right w:val="single" w:color="auto" w:sz="4" w:space="0"/>
            </w:tcBorders>
            <w:noWrap w:val="0"/>
            <w:vAlign w:val="center"/>
          </w:tcPr>
          <w:p w14:paraId="10EDA47D">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429" w:type="dxa"/>
            <w:tcBorders>
              <w:top w:val="single" w:color="auto" w:sz="4" w:space="0"/>
              <w:left w:val="single" w:color="auto" w:sz="4" w:space="0"/>
              <w:bottom w:val="single" w:color="auto" w:sz="4" w:space="0"/>
              <w:right w:val="single" w:color="auto" w:sz="4" w:space="0"/>
            </w:tcBorders>
            <w:noWrap w:val="0"/>
            <w:vAlign w:val="center"/>
          </w:tcPr>
          <w:p w14:paraId="0C96EA99">
            <w:pPr>
              <w:spacing w:line="360" w:lineRule="exact"/>
              <w:jc w:val="left"/>
              <w:rPr>
                <w:rFonts w:ascii="宋体" w:hAnsi="宋体" w:cs="宋体"/>
                <w:color w:val="000000" w:themeColor="text1"/>
                <w:kern w:val="0"/>
                <w:sz w:val="24"/>
                <w:highlight w:val="none"/>
                <w14:textFill>
                  <w14:solidFill>
                    <w14:schemeClr w14:val="tx1"/>
                  </w14:solidFill>
                </w14:textFill>
              </w:rPr>
            </w:pPr>
          </w:p>
        </w:tc>
      </w:tr>
      <w:tr w14:paraId="67F5AA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8" w:hRule="atLeast"/>
        </w:trPr>
        <w:tc>
          <w:tcPr>
            <w:tcW w:w="1011" w:type="dxa"/>
            <w:tcBorders>
              <w:top w:val="single" w:color="auto" w:sz="4" w:space="0"/>
              <w:left w:val="single" w:color="auto" w:sz="4" w:space="0"/>
              <w:bottom w:val="single" w:color="auto" w:sz="4" w:space="0"/>
              <w:right w:val="single" w:color="auto" w:sz="4" w:space="0"/>
            </w:tcBorders>
            <w:noWrap w:val="0"/>
            <w:vAlign w:val="center"/>
          </w:tcPr>
          <w:p w14:paraId="05B1CF70">
            <w:pPr>
              <w:spacing w:line="360" w:lineRule="exact"/>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3</w:t>
            </w:r>
          </w:p>
        </w:tc>
        <w:tc>
          <w:tcPr>
            <w:tcW w:w="1240" w:type="dxa"/>
            <w:tcBorders>
              <w:top w:val="single" w:color="auto" w:sz="4" w:space="0"/>
              <w:left w:val="single" w:color="auto" w:sz="4" w:space="0"/>
              <w:bottom w:val="single" w:color="auto" w:sz="4" w:space="0"/>
              <w:right w:val="single" w:color="auto" w:sz="4" w:space="0"/>
            </w:tcBorders>
            <w:noWrap w:val="0"/>
            <w:vAlign w:val="center"/>
          </w:tcPr>
          <w:p w14:paraId="5763D755">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381" w:type="dxa"/>
            <w:tcBorders>
              <w:top w:val="single" w:color="auto" w:sz="4" w:space="0"/>
              <w:left w:val="single" w:color="auto" w:sz="4" w:space="0"/>
              <w:bottom w:val="single" w:color="auto" w:sz="4" w:space="0"/>
              <w:right w:val="single" w:color="auto" w:sz="4" w:space="0"/>
            </w:tcBorders>
            <w:noWrap w:val="0"/>
            <w:vAlign w:val="center"/>
          </w:tcPr>
          <w:p w14:paraId="15E9C292">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544" w:type="dxa"/>
            <w:tcBorders>
              <w:top w:val="single" w:color="auto" w:sz="4" w:space="0"/>
              <w:left w:val="single" w:color="auto" w:sz="4" w:space="0"/>
              <w:bottom w:val="single" w:color="auto" w:sz="4" w:space="0"/>
              <w:right w:val="single" w:color="auto" w:sz="4" w:space="0"/>
            </w:tcBorders>
            <w:noWrap w:val="0"/>
            <w:vAlign w:val="center"/>
          </w:tcPr>
          <w:p w14:paraId="772D7D19">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544" w:type="dxa"/>
            <w:tcBorders>
              <w:top w:val="single" w:color="auto" w:sz="4" w:space="0"/>
              <w:left w:val="single" w:color="auto" w:sz="4" w:space="0"/>
              <w:bottom w:val="single" w:color="auto" w:sz="4" w:space="0"/>
              <w:right w:val="single" w:color="auto" w:sz="4" w:space="0"/>
            </w:tcBorders>
            <w:noWrap w:val="0"/>
            <w:vAlign w:val="center"/>
          </w:tcPr>
          <w:p w14:paraId="1096FDD0">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555" w:type="dxa"/>
            <w:tcBorders>
              <w:top w:val="single" w:color="auto" w:sz="4" w:space="0"/>
              <w:left w:val="single" w:color="auto" w:sz="4" w:space="0"/>
              <w:bottom w:val="single" w:color="auto" w:sz="4" w:space="0"/>
              <w:right w:val="single" w:color="auto" w:sz="4" w:space="0"/>
            </w:tcBorders>
            <w:noWrap w:val="0"/>
            <w:vAlign w:val="center"/>
          </w:tcPr>
          <w:p w14:paraId="5E45BB18">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429" w:type="dxa"/>
            <w:tcBorders>
              <w:top w:val="single" w:color="auto" w:sz="4" w:space="0"/>
              <w:left w:val="single" w:color="auto" w:sz="4" w:space="0"/>
              <w:bottom w:val="single" w:color="auto" w:sz="4" w:space="0"/>
              <w:right w:val="single" w:color="auto" w:sz="4" w:space="0"/>
            </w:tcBorders>
            <w:noWrap w:val="0"/>
            <w:vAlign w:val="center"/>
          </w:tcPr>
          <w:p w14:paraId="52C3CE11">
            <w:pPr>
              <w:spacing w:line="360" w:lineRule="exact"/>
              <w:jc w:val="left"/>
              <w:rPr>
                <w:rFonts w:ascii="宋体" w:hAnsi="宋体" w:cs="宋体"/>
                <w:color w:val="000000" w:themeColor="text1"/>
                <w:kern w:val="0"/>
                <w:sz w:val="24"/>
                <w:highlight w:val="none"/>
                <w14:textFill>
                  <w14:solidFill>
                    <w14:schemeClr w14:val="tx1"/>
                  </w14:solidFill>
                </w14:textFill>
              </w:rPr>
            </w:pPr>
          </w:p>
        </w:tc>
      </w:tr>
      <w:tr w14:paraId="73CB6C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8" w:hRule="atLeast"/>
        </w:trPr>
        <w:tc>
          <w:tcPr>
            <w:tcW w:w="1011" w:type="dxa"/>
            <w:tcBorders>
              <w:top w:val="single" w:color="auto" w:sz="4" w:space="0"/>
              <w:left w:val="single" w:color="auto" w:sz="4" w:space="0"/>
              <w:bottom w:val="single" w:color="auto" w:sz="4" w:space="0"/>
              <w:right w:val="single" w:color="auto" w:sz="4" w:space="0"/>
            </w:tcBorders>
            <w:noWrap w:val="0"/>
            <w:vAlign w:val="center"/>
          </w:tcPr>
          <w:p w14:paraId="540A5503">
            <w:pPr>
              <w:spacing w:line="360" w:lineRule="exact"/>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4</w:t>
            </w:r>
          </w:p>
        </w:tc>
        <w:tc>
          <w:tcPr>
            <w:tcW w:w="1240" w:type="dxa"/>
            <w:tcBorders>
              <w:top w:val="single" w:color="auto" w:sz="4" w:space="0"/>
              <w:left w:val="single" w:color="auto" w:sz="4" w:space="0"/>
              <w:bottom w:val="single" w:color="auto" w:sz="4" w:space="0"/>
              <w:right w:val="single" w:color="auto" w:sz="4" w:space="0"/>
            </w:tcBorders>
            <w:noWrap w:val="0"/>
            <w:vAlign w:val="center"/>
          </w:tcPr>
          <w:p w14:paraId="6B28EF51">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381" w:type="dxa"/>
            <w:tcBorders>
              <w:top w:val="single" w:color="auto" w:sz="4" w:space="0"/>
              <w:left w:val="single" w:color="auto" w:sz="4" w:space="0"/>
              <w:bottom w:val="single" w:color="auto" w:sz="4" w:space="0"/>
              <w:right w:val="single" w:color="auto" w:sz="4" w:space="0"/>
            </w:tcBorders>
            <w:noWrap w:val="0"/>
            <w:vAlign w:val="center"/>
          </w:tcPr>
          <w:p w14:paraId="1005B4C3">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544" w:type="dxa"/>
            <w:tcBorders>
              <w:top w:val="single" w:color="auto" w:sz="4" w:space="0"/>
              <w:left w:val="single" w:color="auto" w:sz="4" w:space="0"/>
              <w:bottom w:val="single" w:color="auto" w:sz="4" w:space="0"/>
              <w:right w:val="single" w:color="auto" w:sz="4" w:space="0"/>
            </w:tcBorders>
            <w:noWrap w:val="0"/>
            <w:vAlign w:val="center"/>
          </w:tcPr>
          <w:p w14:paraId="2B83C558">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544" w:type="dxa"/>
            <w:tcBorders>
              <w:top w:val="single" w:color="auto" w:sz="4" w:space="0"/>
              <w:left w:val="single" w:color="auto" w:sz="4" w:space="0"/>
              <w:bottom w:val="single" w:color="auto" w:sz="4" w:space="0"/>
              <w:right w:val="single" w:color="auto" w:sz="4" w:space="0"/>
            </w:tcBorders>
            <w:noWrap w:val="0"/>
            <w:vAlign w:val="center"/>
          </w:tcPr>
          <w:p w14:paraId="5C2ADCE9">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555" w:type="dxa"/>
            <w:tcBorders>
              <w:top w:val="single" w:color="auto" w:sz="4" w:space="0"/>
              <w:left w:val="single" w:color="auto" w:sz="4" w:space="0"/>
              <w:bottom w:val="single" w:color="auto" w:sz="4" w:space="0"/>
              <w:right w:val="single" w:color="auto" w:sz="4" w:space="0"/>
            </w:tcBorders>
            <w:noWrap w:val="0"/>
            <w:vAlign w:val="center"/>
          </w:tcPr>
          <w:p w14:paraId="750C7B19">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429" w:type="dxa"/>
            <w:tcBorders>
              <w:top w:val="single" w:color="auto" w:sz="4" w:space="0"/>
              <w:left w:val="single" w:color="auto" w:sz="4" w:space="0"/>
              <w:bottom w:val="single" w:color="auto" w:sz="4" w:space="0"/>
              <w:right w:val="single" w:color="auto" w:sz="4" w:space="0"/>
            </w:tcBorders>
            <w:noWrap w:val="0"/>
            <w:vAlign w:val="center"/>
          </w:tcPr>
          <w:p w14:paraId="51A40124">
            <w:pPr>
              <w:spacing w:line="360" w:lineRule="exact"/>
              <w:jc w:val="left"/>
              <w:rPr>
                <w:rFonts w:ascii="宋体" w:hAnsi="宋体" w:cs="宋体"/>
                <w:color w:val="000000" w:themeColor="text1"/>
                <w:kern w:val="0"/>
                <w:sz w:val="24"/>
                <w:highlight w:val="none"/>
                <w14:textFill>
                  <w14:solidFill>
                    <w14:schemeClr w14:val="tx1"/>
                  </w14:solidFill>
                </w14:textFill>
              </w:rPr>
            </w:pPr>
          </w:p>
        </w:tc>
      </w:tr>
      <w:tr w14:paraId="0A8492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011" w:type="dxa"/>
            <w:tcBorders>
              <w:top w:val="single" w:color="auto" w:sz="4" w:space="0"/>
              <w:left w:val="single" w:color="auto" w:sz="4" w:space="0"/>
              <w:bottom w:val="single" w:color="auto" w:sz="4" w:space="0"/>
              <w:right w:val="single" w:color="auto" w:sz="4" w:space="0"/>
            </w:tcBorders>
            <w:noWrap w:val="0"/>
            <w:vAlign w:val="center"/>
          </w:tcPr>
          <w:p w14:paraId="755AD8DC">
            <w:pPr>
              <w:spacing w:line="360" w:lineRule="exact"/>
              <w:jc w:val="center"/>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14:textFill>
                  <w14:solidFill>
                    <w14:schemeClr w14:val="tx1"/>
                  </w14:solidFill>
                </w14:textFill>
              </w:rPr>
              <w:t>5</w:t>
            </w:r>
          </w:p>
        </w:tc>
        <w:tc>
          <w:tcPr>
            <w:tcW w:w="1240" w:type="dxa"/>
            <w:tcBorders>
              <w:top w:val="single" w:color="auto" w:sz="4" w:space="0"/>
              <w:left w:val="single" w:color="auto" w:sz="4" w:space="0"/>
              <w:bottom w:val="single" w:color="auto" w:sz="4" w:space="0"/>
              <w:right w:val="single" w:color="auto" w:sz="4" w:space="0"/>
            </w:tcBorders>
            <w:noWrap w:val="0"/>
            <w:vAlign w:val="center"/>
          </w:tcPr>
          <w:p w14:paraId="652676DB">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381" w:type="dxa"/>
            <w:tcBorders>
              <w:top w:val="single" w:color="auto" w:sz="4" w:space="0"/>
              <w:left w:val="single" w:color="auto" w:sz="4" w:space="0"/>
              <w:bottom w:val="single" w:color="auto" w:sz="4" w:space="0"/>
              <w:right w:val="single" w:color="auto" w:sz="4" w:space="0"/>
            </w:tcBorders>
            <w:noWrap w:val="0"/>
            <w:vAlign w:val="center"/>
          </w:tcPr>
          <w:p w14:paraId="2C5C2E10">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544" w:type="dxa"/>
            <w:tcBorders>
              <w:top w:val="single" w:color="auto" w:sz="4" w:space="0"/>
              <w:left w:val="single" w:color="auto" w:sz="4" w:space="0"/>
              <w:bottom w:val="single" w:color="auto" w:sz="4" w:space="0"/>
              <w:right w:val="single" w:color="auto" w:sz="4" w:space="0"/>
            </w:tcBorders>
            <w:noWrap w:val="0"/>
            <w:vAlign w:val="center"/>
          </w:tcPr>
          <w:p w14:paraId="4ECEAC6A">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544" w:type="dxa"/>
            <w:tcBorders>
              <w:top w:val="single" w:color="auto" w:sz="4" w:space="0"/>
              <w:left w:val="single" w:color="auto" w:sz="4" w:space="0"/>
              <w:bottom w:val="single" w:color="auto" w:sz="4" w:space="0"/>
              <w:right w:val="single" w:color="auto" w:sz="4" w:space="0"/>
            </w:tcBorders>
            <w:noWrap w:val="0"/>
            <w:vAlign w:val="center"/>
          </w:tcPr>
          <w:p w14:paraId="6142F227">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555" w:type="dxa"/>
            <w:tcBorders>
              <w:top w:val="single" w:color="auto" w:sz="4" w:space="0"/>
              <w:left w:val="single" w:color="auto" w:sz="4" w:space="0"/>
              <w:bottom w:val="single" w:color="auto" w:sz="4" w:space="0"/>
              <w:right w:val="single" w:color="auto" w:sz="4" w:space="0"/>
            </w:tcBorders>
            <w:noWrap w:val="0"/>
            <w:vAlign w:val="center"/>
          </w:tcPr>
          <w:p w14:paraId="567A6D71">
            <w:pPr>
              <w:spacing w:line="360" w:lineRule="exact"/>
              <w:jc w:val="left"/>
              <w:rPr>
                <w:rFonts w:ascii="宋体" w:hAnsi="宋体" w:cs="宋体"/>
                <w:color w:val="000000" w:themeColor="text1"/>
                <w:kern w:val="0"/>
                <w:sz w:val="24"/>
                <w:highlight w:val="none"/>
                <w14:textFill>
                  <w14:solidFill>
                    <w14:schemeClr w14:val="tx1"/>
                  </w14:solidFill>
                </w14:textFill>
              </w:rPr>
            </w:pPr>
          </w:p>
        </w:tc>
        <w:tc>
          <w:tcPr>
            <w:tcW w:w="1429" w:type="dxa"/>
            <w:tcBorders>
              <w:top w:val="single" w:color="auto" w:sz="4" w:space="0"/>
              <w:left w:val="single" w:color="auto" w:sz="4" w:space="0"/>
              <w:bottom w:val="single" w:color="auto" w:sz="4" w:space="0"/>
              <w:right w:val="single" w:color="auto" w:sz="4" w:space="0"/>
            </w:tcBorders>
            <w:noWrap w:val="0"/>
            <w:vAlign w:val="center"/>
          </w:tcPr>
          <w:p w14:paraId="609EA4F1">
            <w:pPr>
              <w:spacing w:line="360" w:lineRule="exact"/>
              <w:jc w:val="left"/>
              <w:rPr>
                <w:rFonts w:ascii="宋体" w:hAnsi="宋体" w:cs="宋体"/>
                <w:color w:val="000000" w:themeColor="text1"/>
                <w:kern w:val="0"/>
                <w:sz w:val="24"/>
                <w:highlight w:val="none"/>
                <w14:textFill>
                  <w14:solidFill>
                    <w14:schemeClr w14:val="tx1"/>
                  </w14:solidFill>
                </w14:textFill>
              </w:rPr>
            </w:pPr>
          </w:p>
        </w:tc>
      </w:tr>
    </w:tbl>
    <w:p w14:paraId="009A3FA9">
      <w:pPr>
        <w:spacing w:line="360" w:lineRule="auto"/>
        <w:jc w:val="left"/>
        <w:rPr>
          <w:rFonts w:ascii="宋体" w:hAnsi="宋体" w:cs="宋体"/>
          <w:color w:val="000000" w:themeColor="text1"/>
          <w:kern w:val="0"/>
          <w:sz w:val="24"/>
          <w:highlight w:val="none"/>
          <w14:textFill>
            <w14:solidFill>
              <w14:schemeClr w14:val="tx1"/>
            </w14:solidFill>
          </w14:textFill>
        </w:rPr>
      </w:pPr>
    </w:p>
    <w:p w14:paraId="28BDFB75">
      <w:pPr>
        <w:spacing w:line="360" w:lineRule="auto"/>
        <w:ind w:firstLine="480" w:firstLineChars="200"/>
        <w:jc w:val="left"/>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投标人名称(电子签章)</w:t>
      </w:r>
      <w:r>
        <w:rPr>
          <w:rFonts w:hint="eastAsia" w:ascii="宋体" w:hAnsi="宋体" w:cs="宋体"/>
          <w:color w:val="000000" w:themeColor="text1"/>
          <w:kern w:val="0"/>
          <w:sz w:val="24"/>
          <w:highlight w:val="none"/>
          <w14:textFill>
            <w14:solidFill>
              <w14:schemeClr w14:val="tx1"/>
            </w14:solidFill>
          </w14:textFill>
        </w:rPr>
        <w:t xml:space="preserve">：         </w:t>
      </w:r>
    </w:p>
    <w:p w14:paraId="748BD3E9">
      <w:pPr>
        <w:pStyle w:val="25"/>
        <w:rPr>
          <w:color w:val="000000" w:themeColor="text1"/>
          <w:highlight w:val="none"/>
          <w14:textFill>
            <w14:solidFill>
              <w14:schemeClr w14:val="tx1"/>
            </w14:solidFill>
          </w14:textFill>
        </w:rPr>
      </w:pPr>
      <w:r>
        <w:rPr>
          <w:rFonts w:hint="eastAsia" w:cs="宋体"/>
          <w:color w:val="000000" w:themeColor="text1"/>
          <w:kern w:val="0"/>
          <w:highlight w:val="none"/>
          <w14:textFill>
            <w14:solidFill>
              <w14:schemeClr w14:val="tx1"/>
            </w14:solidFill>
          </w14:textFill>
        </w:rPr>
        <w:t>日  期：</w:t>
      </w:r>
    </w:p>
    <w:p w14:paraId="692F8D4D">
      <w:pPr>
        <w:snapToGrid w:val="0"/>
        <w:spacing w:line="360" w:lineRule="auto"/>
        <w:ind w:firstLine="960" w:firstLineChars="400"/>
        <w:rPr>
          <w:rFonts w:ascii="宋体" w:hAnsi="宋体" w:cs="宋体"/>
          <w:color w:val="000000" w:themeColor="text1"/>
          <w:sz w:val="24"/>
          <w:highlight w:val="none"/>
          <w14:textFill>
            <w14:solidFill>
              <w14:schemeClr w14:val="tx1"/>
            </w14:solidFill>
          </w14:textFill>
        </w:rPr>
      </w:pPr>
    </w:p>
    <w:p w14:paraId="6D7BD3D0">
      <w:pPr>
        <w:pStyle w:val="25"/>
        <w:ind w:firstLine="0" w:firstLineChars="0"/>
        <w:rPr>
          <w:color w:val="000000" w:themeColor="text1"/>
          <w:highlight w:val="none"/>
          <w14:textFill>
            <w14:solidFill>
              <w14:schemeClr w14:val="tx1"/>
            </w14:solidFill>
          </w14:textFill>
        </w:rPr>
      </w:pPr>
    </w:p>
    <w:p w14:paraId="0C963334">
      <w:pPr>
        <w:jc w:val="left"/>
        <w:rPr>
          <w:rFonts w:ascii="宋体" w:hAnsi="宋体" w:cs="宋体"/>
          <w:b/>
          <w:color w:val="000000" w:themeColor="text1"/>
          <w:kern w:val="0"/>
          <w:sz w:val="32"/>
          <w:szCs w:val="32"/>
          <w:highlight w:val="none"/>
          <w14:textFill>
            <w14:solidFill>
              <w14:schemeClr w14:val="tx1"/>
            </w14:solidFill>
          </w14:textFill>
        </w:rPr>
      </w:pPr>
    </w:p>
    <w:p w14:paraId="512F0384">
      <w:pPr>
        <w:snapToGrid w:val="0"/>
        <w:spacing w:line="360" w:lineRule="auto"/>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（9）评分标准中要求提供的其他资料</w:t>
      </w:r>
    </w:p>
    <w:p w14:paraId="0FAAB093">
      <w:pPr>
        <w:snapToGrid w:val="0"/>
        <w:spacing w:line="360" w:lineRule="auto"/>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（10）投标人认为需要提供的其他资料。</w:t>
      </w:r>
    </w:p>
    <w:p w14:paraId="5732C087">
      <w:pPr>
        <w:jc w:val="center"/>
        <w:rPr>
          <w:rFonts w:ascii="宋体" w:hAnsi="宋体" w:cs="宋体"/>
          <w:b/>
          <w:color w:val="000000" w:themeColor="text1"/>
          <w:kern w:val="0"/>
          <w:sz w:val="32"/>
          <w:szCs w:val="32"/>
          <w:highlight w:val="none"/>
          <w14:textFill>
            <w14:solidFill>
              <w14:schemeClr w14:val="tx1"/>
            </w14:solidFill>
          </w14:textFill>
        </w:rPr>
      </w:pPr>
    </w:p>
    <w:p w14:paraId="719B8111">
      <w:pPr>
        <w:spacing w:line="360" w:lineRule="auto"/>
        <w:jc w:val="center"/>
        <w:outlineLvl w:val="0"/>
        <w:rPr>
          <w:rFonts w:hint="eastAsia" w:ascii="宋体" w:hAnsi="宋体" w:cs="宋体"/>
          <w:b/>
          <w:color w:val="000000" w:themeColor="text1"/>
          <w:kern w:val="0"/>
          <w:sz w:val="36"/>
          <w:szCs w:val="36"/>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257B7F1A">
      <w:pPr>
        <w:spacing w:line="360" w:lineRule="auto"/>
        <w:jc w:val="center"/>
        <w:outlineLvl w:val="0"/>
        <w:rPr>
          <w:rFonts w:hint="eastAsia" w:ascii="宋体" w:hAnsi="宋体" w:cs="宋体"/>
          <w:b/>
          <w:color w:val="000000" w:themeColor="text1"/>
          <w:kern w:val="0"/>
          <w:sz w:val="36"/>
          <w:szCs w:val="36"/>
          <w:highlight w:val="none"/>
          <w14:textFill>
            <w14:solidFill>
              <w14:schemeClr w14:val="tx1"/>
            </w14:solidFill>
          </w14:textFill>
        </w:rPr>
      </w:pPr>
    </w:p>
    <w:p w14:paraId="0A2C927E">
      <w:pPr>
        <w:spacing w:line="360" w:lineRule="auto"/>
        <w:jc w:val="center"/>
        <w:outlineLvl w:val="0"/>
        <w:rPr>
          <w:rFonts w:hint="eastAsia" w:ascii="宋体" w:hAnsi="宋体" w:cs="宋体"/>
          <w:b/>
          <w:color w:val="000000" w:themeColor="text1"/>
          <w:kern w:val="0"/>
          <w:sz w:val="36"/>
          <w:szCs w:val="36"/>
          <w:highlight w:val="none"/>
          <w14:textFill>
            <w14:solidFill>
              <w14:schemeClr w14:val="tx1"/>
            </w14:solidFill>
          </w14:textFill>
        </w:rPr>
      </w:pPr>
    </w:p>
    <w:p w14:paraId="71AEDBE7">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报价文件部分</w:t>
      </w:r>
    </w:p>
    <w:p w14:paraId="11791E4C">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r>
        <w:rPr>
          <w:rFonts w:hint="eastAsia" w:ascii="宋体" w:hAnsi="宋体" w:cs="宋体"/>
          <w:b/>
          <w:color w:val="000000" w:themeColor="text1"/>
          <w:kern w:val="0"/>
          <w:sz w:val="36"/>
          <w:szCs w:val="36"/>
          <w:highlight w:val="none"/>
          <w14:textFill>
            <w14:solidFill>
              <w14:schemeClr w14:val="tx1"/>
            </w14:solidFill>
          </w14:textFill>
        </w:rPr>
        <w:t>目录</w:t>
      </w:r>
    </w:p>
    <w:p w14:paraId="2583307B">
      <w:pPr>
        <w:spacing w:line="360" w:lineRule="auto"/>
        <w:jc w:val="center"/>
        <w:outlineLvl w:val="0"/>
        <w:rPr>
          <w:rFonts w:ascii="宋体" w:hAnsi="宋体" w:cs="宋体"/>
          <w:b/>
          <w:color w:val="000000" w:themeColor="text1"/>
          <w:kern w:val="0"/>
          <w:sz w:val="36"/>
          <w:szCs w:val="36"/>
          <w:highlight w:val="none"/>
          <w14:textFill>
            <w14:solidFill>
              <w14:schemeClr w14:val="tx1"/>
            </w14:solidFill>
          </w14:textFill>
        </w:rPr>
      </w:pPr>
    </w:p>
    <w:p w14:paraId="2B18253D">
      <w:pPr>
        <w:snapToGrid w:val="0"/>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（1）开标一览表（报价表）………………………………………………………（页码）</w:t>
      </w:r>
    </w:p>
    <w:p w14:paraId="215F27FC">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09C58942">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426E497D">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748E1168">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43CEDCA6">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641C7B6B">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490B1785">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0091E141">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5FE678E6">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24FB1FE9">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3DA58B45">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5D9BC57F">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57BFCC56">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58A10C4C">
      <w:pPr>
        <w:snapToGrid w:val="0"/>
        <w:spacing w:line="360" w:lineRule="auto"/>
        <w:ind w:right="480"/>
        <w:jc w:val="center"/>
        <w:rPr>
          <w:rFonts w:ascii="宋体" w:hAnsi="宋体" w:cs="宋体"/>
          <w:b/>
          <w:color w:val="000000" w:themeColor="text1"/>
          <w:kern w:val="0"/>
          <w:sz w:val="32"/>
          <w:szCs w:val="32"/>
          <w:highlight w:val="none"/>
          <w14:textFill>
            <w14:solidFill>
              <w14:schemeClr w14:val="tx1"/>
            </w14:solidFill>
          </w14:textFill>
        </w:rPr>
      </w:pPr>
    </w:p>
    <w:p w14:paraId="3DC23A0E">
      <w:pPr>
        <w:pStyle w:val="694"/>
        <w:keepNext w:val="0"/>
        <w:pageBreakBefore w:val="0"/>
        <w:tabs>
          <w:tab w:val="clear" w:pos="720"/>
        </w:tabs>
        <w:snapToGrid w:val="0"/>
        <w:spacing w:before="120" w:after="120"/>
        <w:ind w:firstLine="643"/>
        <w:outlineLvl w:val="9"/>
        <w:rPr>
          <w:rFonts w:ascii="宋体" w:hAnsi="宋体" w:eastAsia="宋体" w:cs="宋体"/>
          <w:color w:val="000000" w:themeColor="text1"/>
          <w:kern w:val="2"/>
          <w:sz w:val="32"/>
          <w:szCs w:val="32"/>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2551B28F">
      <w:pPr>
        <w:pStyle w:val="694"/>
        <w:keepNext w:val="0"/>
        <w:pageBreakBefore w:val="0"/>
        <w:tabs>
          <w:tab w:val="clear" w:pos="720"/>
        </w:tabs>
        <w:snapToGrid w:val="0"/>
        <w:spacing w:before="120" w:after="120"/>
        <w:ind w:firstLine="643"/>
        <w:outlineLvl w:val="9"/>
        <w:rPr>
          <w:rFonts w:ascii="宋体" w:hAnsi="宋体" w:eastAsia="宋体" w:cs="宋体"/>
          <w:color w:val="000000" w:themeColor="text1"/>
          <w:kern w:val="2"/>
          <w:sz w:val="32"/>
          <w:szCs w:val="32"/>
          <w:highlight w:val="none"/>
          <w14:textFill>
            <w14:solidFill>
              <w14:schemeClr w14:val="tx1"/>
            </w14:solidFill>
          </w14:textFill>
        </w:rPr>
      </w:pPr>
      <w:r>
        <w:rPr>
          <w:rFonts w:hint="eastAsia" w:ascii="宋体" w:hAnsi="宋体" w:eastAsia="宋体" w:cs="宋体"/>
          <w:color w:val="000000" w:themeColor="text1"/>
          <w:kern w:val="2"/>
          <w:sz w:val="32"/>
          <w:szCs w:val="32"/>
          <w:highlight w:val="none"/>
          <w14:textFill>
            <w14:solidFill>
              <w14:schemeClr w14:val="tx1"/>
            </w14:solidFill>
          </w14:textFill>
        </w:rPr>
        <w:t>一、开标一览表（报价表）</w:t>
      </w:r>
    </w:p>
    <w:p w14:paraId="789654C7">
      <w:pPr>
        <w:snapToGrid w:val="0"/>
        <w:spacing w:line="360" w:lineRule="auto"/>
        <w:rPr>
          <w:rFonts w:ascii="宋体" w:hAnsi="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（招标人）、（采购代理机构）</w:t>
      </w:r>
      <w:r>
        <w:rPr>
          <w:rFonts w:hint="eastAsia" w:ascii="宋体" w:hAnsi="宋体" w:cs="宋体"/>
          <w:color w:val="000000" w:themeColor="text1"/>
          <w:kern w:val="0"/>
          <w:sz w:val="24"/>
          <w:highlight w:val="none"/>
          <w:lang w:val="zh-CN"/>
          <w14:textFill>
            <w14:solidFill>
              <w14:schemeClr w14:val="tx1"/>
            </w14:solidFill>
          </w14:textFill>
        </w:rPr>
        <w:t>：</w:t>
      </w:r>
    </w:p>
    <w:p w14:paraId="696E37CA">
      <w:pPr>
        <w:snapToGrid w:val="0"/>
        <w:spacing w:line="360" w:lineRule="auto"/>
        <w:ind w:firstLine="482"/>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按你方招标文件要求，我们，本投标文件签字方，谨此向你方发出要约如下：如你方接受本投标，我方承诺按照如下开标一览表（报价表）的价格完成</w:t>
      </w:r>
      <w:r>
        <w:rPr>
          <w:rFonts w:hint="eastAsia" w:ascii="宋体" w:hAnsi="宋体" w:cs="宋体"/>
          <w:color w:val="000000" w:themeColor="text1"/>
          <w:sz w:val="24"/>
          <w:highlight w:val="none"/>
          <w14:textFill>
            <w14:solidFill>
              <w14:schemeClr w14:val="tx1"/>
            </w14:solidFill>
          </w14:textFill>
        </w:rPr>
        <w:t>（项目名称）</w:t>
      </w:r>
      <w:r>
        <w:rPr>
          <w:rFonts w:hint="eastAsia" w:ascii="宋体" w:hAnsi="宋体" w:cs="宋体"/>
          <w:color w:val="000000" w:themeColor="text1"/>
          <w:kern w:val="0"/>
          <w:sz w:val="24"/>
          <w:highlight w:val="none"/>
          <w:lang w:val="zh-CN"/>
          <w14:textFill>
            <w14:solidFill>
              <w14:schemeClr w14:val="tx1"/>
            </w14:solidFill>
          </w14:textFill>
        </w:rPr>
        <w:t>【招标编号：</w:t>
      </w:r>
      <w:r>
        <w:rPr>
          <w:rFonts w:hint="eastAsia" w:ascii="宋体" w:hAnsi="宋体" w:cs="宋体"/>
          <w:color w:val="000000" w:themeColor="text1"/>
          <w:sz w:val="24"/>
          <w:highlight w:val="none"/>
          <w14:textFill>
            <w14:solidFill>
              <w14:schemeClr w14:val="tx1"/>
            </w14:solidFill>
          </w14:textFill>
        </w:rPr>
        <w:t>（采购编号）】的实施</w:t>
      </w:r>
      <w:r>
        <w:rPr>
          <w:rFonts w:hint="eastAsia" w:ascii="宋体" w:hAnsi="宋体" w:cs="宋体"/>
          <w:color w:val="000000" w:themeColor="text1"/>
          <w:kern w:val="0"/>
          <w:sz w:val="24"/>
          <w:highlight w:val="none"/>
          <w:lang w:val="zh-CN"/>
          <w14:textFill>
            <w14:solidFill>
              <w14:schemeClr w14:val="tx1"/>
            </w14:solidFill>
          </w14:textFill>
        </w:rPr>
        <w:t>。</w:t>
      </w:r>
    </w:p>
    <w:p w14:paraId="6CA8C741">
      <w:pPr>
        <w:spacing w:line="360" w:lineRule="auto"/>
        <w:jc w:val="center"/>
        <w:rPr>
          <w:rFonts w:hint="eastAsia" w:ascii="宋体" w:hAnsi="宋体" w:cs="宋体"/>
          <w:b/>
          <w:color w:val="000000" w:themeColor="text1"/>
          <w:kern w:val="0"/>
          <w:sz w:val="24"/>
          <w:highlight w:val="none"/>
          <w:lang w:val="zh-CN"/>
          <w14:textFill>
            <w14:solidFill>
              <w14:schemeClr w14:val="tx1"/>
            </w14:solidFill>
          </w14:textFill>
        </w:rPr>
      </w:pPr>
      <w:r>
        <w:rPr>
          <w:rFonts w:hint="eastAsia" w:ascii="宋体" w:hAnsi="宋体" w:cs="宋体"/>
          <w:b/>
          <w:color w:val="000000" w:themeColor="text1"/>
          <w:kern w:val="0"/>
          <w:sz w:val="24"/>
          <w:highlight w:val="none"/>
          <w:lang w:val="zh-CN"/>
          <w14:textFill>
            <w14:solidFill>
              <w14:schemeClr w14:val="tx1"/>
            </w14:solidFill>
          </w14:textFill>
        </w:rPr>
        <w:t>开标一览表（报价表）</w:t>
      </w:r>
    </w:p>
    <w:tbl>
      <w:tblPr>
        <w:tblStyle w:val="64"/>
        <w:tblW w:w="143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0"/>
        <w:gridCol w:w="7416"/>
        <w:gridCol w:w="5802"/>
      </w:tblGrid>
      <w:tr w14:paraId="0AA20C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1180" w:type="dxa"/>
            <w:noWrap w:val="0"/>
            <w:vAlign w:val="center"/>
          </w:tcPr>
          <w:p w14:paraId="24832C1E">
            <w:pPr>
              <w:pStyle w:val="63"/>
              <w:ind w:left="0" w:leftChars="0" w:firstLine="0" w:firstLineChars="0"/>
              <w:jc w:val="center"/>
              <w:rPr>
                <w:rFonts w:hint="eastAsia" w:cs="宋体"/>
                <w:bCs/>
                <w:color w:val="000000" w:themeColor="text1"/>
                <w:kern w:val="0"/>
                <w:sz w:val="24"/>
                <w:highlight w:val="none"/>
                <w:lang w:val="en-US" w:eastAsia="zh-CN"/>
                <w14:textFill>
                  <w14:solidFill>
                    <w14:schemeClr w14:val="tx1"/>
                  </w14:solidFill>
                </w14:textFill>
              </w:rPr>
            </w:pPr>
            <w:r>
              <w:rPr>
                <w:rFonts w:hint="eastAsia" w:cs="宋体"/>
                <w:bCs/>
                <w:color w:val="000000" w:themeColor="text1"/>
                <w:kern w:val="0"/>
                <w:sz w:val="24"/>
                <w:highlight w:val="none"/>
                <w:lang w:val="en-US" w:eastAsia="zh-CN"/>
                <w14:textFill>
                  <w14:solidFill>
                    <w14:schemeClr w14:val="tx1"/>
                  </w14:solidFill>
                </w14:textFill>
              </w:rPr>
              <w:t>标项</w:t>
            </w:r>
          </w:p>
        </w:tc>
        <w:tc>
          <w:tcPr>
            <w:tcW w:w="7416" w:type="dxa"/>
            <w:noWrap w:val="0"/>
            <w:vAlign w:val="center"/>
          </w:tcPr>
          <w:p w14:paraId="345BA192">
            <w:pPr>
              <w:pStyle w:val="63"/>
              <w:ind w:left="0" w:leftChars="0" w:firstLine="0" w:firstLineChars="0"/>
              <w:jc w:val="center"/>
              <w:rPr>
                <w:rFonts w:cs="宋体"/>
                <w:bCs/>
                <w:color w:val="000000" w:themeColor="text1"/>
                <w:kern w:val="0"/>
                <w:sz w:val="24"/>
                <w:highlight w:val="none"/>
                <w:lang w:val="en-US" w:eastAsia="zh-CN"/>
                <w14:textFill>
                  <w14:solidFill>
                    <w14:schemeClr w14:val="tx1"/>
                  </w14:solidFill>
                </w14:textFill>
              </w:rPr>
            </w:pPr>
            <w:r>
              <w:rPr>
                <w:rFonts w:hint="eastAsia" w:cs="宋体"/>
                <w:bCs/>
                <w:color w:val="000000" w:themeColor="text1"/>
                <w:kern w:val="0"/>
                <w:sz w:val="24"/>
                <w:highlight w:val="none"/>
                <w:lang w:val="en-US" w:eastAsia="zh-CN"/>
                <w14:textFill>
                  <w14:solidFill>
                    <w14:schemeClr w14:val="tx1"/>
                  </w14:solidFill>
                </w14:textFill>
              </w:rPr>
              <w:t>项目名称</w:t>
            </w:r>
          </w:p>
        </w:tc>
        <w:tc>
          <w:tcPr>
            <w:tcW w:w="5802" w:type="dxa"/>
            <w:noWrap w:val="0"/>
            <w:vAlign w:val="center"/>
          </w:tcPr>
          <w:p w14:paraId="40CCBEF8">
            <w:pPr>
              <w:pStyle w:val="63"/>
              <w:ind w:left="0" w:leftChars="0" w:firstLine="0" w:firstLineChars="0"/>
              <w:jc w:val="center"/>
              <w:rPr>
                <w:rFonts w:hint="eastAsia" w:cs="宋体"/>
                <w:bCs/>
                <w:color w:val="000000" w:themeColor="text1"/>
                <w:kern w:val="0"/>
                <w:sz w:val="24"/>
                <w:highlight w:val="none"/>
                <w:lang w:val="en-US" w:eastAsia="zh-CN"/>
                <w14:textFill>
                  <w14:solidFill>
                    <w14:schemeClr w14:val="tx1"/>
                  </w14:solidFill>
                </w14:textFill>
              </w:rPr>
            </w:pPr>
            <w:r>
              <w:rPr>
                <w:rFonts w:hint="eastAsia" w:cs="宋体"/>
                <w:bCs/>
                <w:color w:val="000000" w:themeColor="text1"/>
                <w:kern w:val="0"/>
                <w:sz w:val="24"/>
                <w:highlight w:val="none"/>
                <w:lang w:val="en-US" w:eastAsia="zh-CN"/>
                <w14:textFill>
                  <w14:solidFill>
                    <w14:schemeClr w14:val="tx1"/>
                  </w14:solidFill>
                </w14:textFill>
              </w:rPr>
              <w:t>投标报价</w:t>
            </w:r>
          </w:p>
        </w:tc>
      </w:tr>
      <w:tr w14:paraId="4F08CD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1180" w:type="dxa"/>
            <w:noWrap w:val="0"/>
            <w:vAlign w:val="center"/>
          </w:tcPr>
          <w:p w14:paraId="09C7C275">
            <w:pPr>
              <w:pStyle w:val="63"/>
              <w:ind w:left="0" w:leftChars="0" w:firstLine="0" w:firstLineChars="0"/>
              <w:jc w:val="center"/>
              <w:rPr>
                <w:rFonts w:hint="eastAsia" w:cs="宋体"/>
                <w:bCs/>
                <w:color w:val="000000" w:themeColor="text1"/>
                <w:kern w:val="0"/>
                <w:sz w:val="24"/>
                <w:highlight w:val="none"/>
                <w:lang w:val="en-US" w:eastAsia="zh-CN"/>
                <w14:textFill>
                  <w14:solidFill>
                    <w14:schemeClr w14:val="tx1"/>
                  </w14:solidFill>
                </w14:textFill>
              </w:rPr>
            </w:pPr>
            <w:r>
              <w:rPr>
                <w:rFonts w:hint="eastAsia" w:cs="宋体"/>
                <w:bCs/>
                <w:color w:val="000000" w:themeColor="text1"/>
                <w:kern w:val="0"/>
                <w:sz w:val="24"/>
                <w:highlight w:val="none"/>
                <w:lang w:val="en-US" w:eastAsia="zh-CN"/>
                <w14:textFill>
                  <w14:solidFill>
                    <w14:schemeClr w14:val="tx1"/>
                  </w14:solidFill>
                </w14:textFill>
              </w:rPr>
              <w:t>一</w:t>
            </w:r>
          </w:p>
        </w:tc>
        <w:tc>
          <w:tcPr>
            <w:tcW w:w="7416" w:type="dxa"/>
            <w:noWrap w:val="0"/>
            <w:vAlign w:val="center"/>
          </w:tcPr>
          <w:p w14:paraId="6AD3681B">
            <w:pPr>
              <w:pStyle w:val="63"/>
              <w:ind w:left="0" w:leftChars="0" w:firstLine="0" w:firstLineChars="0"/>
              <w:jc w:val="center"/>
              <w:rPr>
                <w:rFonts w:cs="宋体"/>
                <w:bCs/>
                <w:color w:val="000000" w:themeColor="text1"/>
                <w:kern w:val="0"/>
                <w:sz w:val="24"/>
                <w:highlight w:val="none"/>
                <w:lang w:val="en-US" w:eastAsia="zh-CN"/>
                <w14:textFill>
                  <w14:solidFill>
                    <w14:schemeClr w14:val="tx1"/>
                  </w14:solidFill>
                </w14:textFill>
              </w:rPr>
            </w:pPr>
            <w:r>
              <w:rPr>
                <w:rFonts w:hint="eastAsia" w:cs="宋体"/>
                <w:bCs/>
                <w:color w:val="000000" w:themeColor="text1"/>
                <w:kern w:val="0"/>
                <w:sz w:val="24"/>
                <w:highlight w:val="none"/>
                <w:lang w:val="en-US" w:eastAsia="zh-CN"/>
                <w14:textFill>
                  <w14:solidFill>
                    <w14:schemeClr w14:val="tx1"/>
                  </w14:solidFill>
                </w14:textFill>
              </w:rPr>
              <w:t>职工疗休养</w:t>
            </w:r>
          </w:p>
        </w:tc>
        <w:tc>
          <w:tcPr>
            <w:tcW w:w="5802" w:type="dxa"/>
            <w:vMerge w:val="restart"/>
            <w:noWrap w:val="0"/>
            <w:vAlign w:val="center"/>
          </w:tcPr>
          <w:p w14:paraId="13B87AF6">
            <w:pPr>
              <w:jc w:val="center"/>
              <w:rPr>
                <w:rFonts w:hint="eastAsia" w:cs="宋体"/>
                <w:bCs/>
                <w:color w:val="000000" w:themeColor="text1"/>
                <w:kern w:val="0"/>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不超过5个工作日的疗休养线路综合单价为人民币3000</w:t>
            </w:r>
            <w:r>
              <w:rPr>
                <w:rFonts w:hint="eastAsia" w:ascii="宋体" w:hAnsi="宋体" w:cs="宋体"/>
                <w:color w:val="000000" w:themeColor="text1"/>
                <w:sz w:val="24"/>
                <w:highlight w:val="none"/>
                <w:lang w:eastAsia="zh-CN"/>
                <w14:textFill>
                  <w14:solidFill>
                    <w14:schemeClr w14:val="tx1"/>
                  </w14:solidFill>
                </w14:textFill>
              </w:rPr>
              <w:t>元/人/线</w:t>
            </w:r>
            <w:r>
              <w:rPr>
                <w:rFonts w:hint="eastAsia" w:ascii="宋体" w:hAnsi="宋体" w:cs="宋体"/>
                <w:color w:val="000000" w:themeColor="text1"/>
                <w:sz w:val="24"/>
                <w:highlight w:val="none"/>
                <w14:textFill>
                  <w14:solidFill>
                    <w14:schemeClr w14:val="tx1"/>
                  </w14:solidFill>
                </w14:textFill>
              </w:rPr>
              <w:t>，不超过7个工作日的疗休养线路综合单价为人民币6000</w:t>
            </w:r>
            <w:r>
              <w:rPr>
                <w:rFonts w:hint="eastAsia" w:ascii="宋体" w:hAnsi="宋体" w:cs="宋体"/>
                <w:color w:val="000000" w:themeColor="text1"/>
                <w:sz w:val="24"/>
                <w:highlight w:val="none"/>
                <w:lang w:eastAsia="zh-CN"/>
                <w14:textFill>
                  <w14:solidFill>
                    <w14:schemeClr w14:val="tx1"/>
                  </w14:solidFill>
                </w14:textFill>
              </w:rPr>
              <w:t>元/人/线</w:t>
            </w:r>
            <w:r>
              <w:rPr>
                <w:rFonts w:hint="eastAsia" w:ascii="宋体" w:hAnsi="宋体" w:cs="宋体"/>
                <w:color w:val="000000" w:themeColor="text1"/>
                <w:sz w:val="24"/>
                <w:highlight w:val="none"/>
                <w14:textFill>
                  <w14:solidFill>
                    <w14:schemeClr w14:val="tx1"/>
                  </w14:solidFill>
                </w14:textFill>
              </w:rPr>
              <w:t>。</w:t>
            </w:r>
          </w:p>
        </w:tc>
      </w:tr>
      <w:tr w14:paraId="332B9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1180" w:type="dxa"/>
            <w:noWrap w:val="0"/>
            <w:vAlign w:val="center"/>
          </w:tcPr>
          <w:p w14:paraId="53B06582">
            <w:pPr>
              <w:pStyle w:val="63"/>
              <w:ind w:left="0" w:leftChars="0" w:firstLine="0" w:firstLineChars="0"/>
              <w:jc w:val="center"/>
              <w:rPr>
                <w:rFonts w:cs="宋体"/>
                <w:bCs/>
                <w:color w:val="000000" w:themeColor="text1"/>
                <w:kern w:val="0"/>
                <w:sz w:val="24"/>
                <w:highlight w:val="none"/>
                <w:lang w:val="en-US" w:eastAsia="zh-CN"/>
                <w14:textFill>
                  <w14:solidFill>
                    <w14:schemeClr w14:val="tx1"/>
                  </w14:solidFill>
                </w14:textFill>
              </w:rPr>
            </w:pPr>
            <w:r>
              <w:rPr>
                <w:rFonts w:hint="eastAsia" w:cs="宋体"/>
                <w:bCs/>
                <w:color w:val="000000" w:themeColor="text1"/>
                <w:kern w:val="0"/>
                <w:sz w:val="24"/>
                <w:highlight w:val="none"/>
                <w:lang w:val="en-US" w:eastAsia="zh-CN"/>
                <w14:textFill>
                  <w14:solidFill>
                    <w14:schemeClr w14:val="tx1"/>
                  </w14:solidFill>
                </w14:textFill>
              </w:rPr>
              <w:t>二</w:t>
            </w:r>
          </w:p>
        </w:tc>
        <w:tc>
          <w:tcPr>
            <w:tcW w:w="7416" w:type="dxa"/>
            <w:noWrap w:val="0"/>
            <w:vAlign w:val="center"/>
          </w:tcPr>
          <w:p w14:paraId="0213F452">
            <w:pPr>
              <w:pStyle w:val="63"/>
              <w:ind w:left="0" w:leftChars="0" w:firstLine="0" w:firstLineChars="0"/>
              <w:jc w:val="center"/>
              <w:rPr>
                <w:rFonts w:hint="eastAsia" w:cs="宋体"/>
                <w:bCs/>
                <w:color w:val="000000" w:themeColor="text1"/>
                <w:kern w:val="0"/>
                <w:sz w:val="24"/>
                <w:highlight w:val="none"/>
                <w:lang w:val="en-US" w:eastAsia="zh-CN"/>
                <w14:textFill>
                  <w14:solidFill>
                    <w14:schemeClr w14:val="tx1"/>
                  </w14:solidFill>
                </w14:textFill>
              </w:rPr>
            </w:pPr>
            <w:r>
              <w:rPr>
                <w:rFonts w:hint="eastAsia" w:cs="宋体"/>
                <w:bCs/>
                <w:color w:val="000000" w:themeColor="text1"/>
                <w:kern w:val="0"/>
                <w:sz w:val="24"/>
                <w:highlight w:val="none"/>
                <w:lang w:val="en-US" w:eastAsia="zh-CN"/>
                <w14:textFill>
                  <w14:solidFill>
                    <w14:schemeClr w14:val="tx1"/>
                  </w14:solidFill>
                </w14:textFill>
              </w:rPr>
              <w:t>职工疗休养</w:t>
            </w:r>
          </w:p>
        </w:tc>
        <w:tc>
          <w:tcPr>
            <w:tcW w:w="5802" w:type="dxa"/>
            <w:vMerge w:val="continue"/>
            <w:noWrap w:val="0"/>
            <w:vAlign w:val="center"/>
          </w:tcPr>
          <w:p w14:paraId="08AE5C59">
            <w:pPr>
              <w:jc w:val="center"/>
              <w:rPr>
                <w:rFonts w:hint="eastAsia" w:cs="宋体"/>
                <w:bCs/>
                <w:color w:val="000000" w:themeColor="text1"/>
                <w:kern w:val="0"/>
                <w:sz w:val="24"/>
                <w:highlight w:val="none"/>
                <w14:textFill>
                  <w14:solidFill>
                    <w14:schemeClr w14:val="tx1"/>
                  </w14:solidFill>
                </w14:textFill>
              </w:rPr>
            </w:pPr>
          </w:p>
        </w:tc>
      </w:tr>
      <w:tr w14:paraId="324DD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1180" w:type="dxa"/>
            <w:noWrap w:val="0"/>
            <w:vAlign w:val="center"/>
          </w:tcPr>
          <w:p w14:paraId="37BA6AC2">
            <w:pPr>
              <w:pStyle w:val="63"/>
              <w:ind w:left="0" w:leftChars="0" w:firstLine="0" w:firstLineChars="0"/>
              <w:jc w:val="center"/>
              <w:rPr>
                <w:rFonts w:hint="eastAsia" w:cs="宋体"/>
                <w:bCs/>
                <w:color w:val="000000" w:themeColor="text1"/>
                <w:kern w:val="0"/>
                <w:sz w:val="24"/>
                <w:highlight w:val="none"/>
                <w:lang w:val="en-US" w:eastAsia="zh-CN"/>
                <w14:textFill>
                  <w14:solidFill>
                    <w14:schemeClr w14:val="tx1"/>
                  </w14:solidFill>
                </w14:textFill>
              </w:rPr>
            </w:pPr>
            <w:r>
              <w:rPr>
                <w:rFonts w:hint="eastAsia" w:cs="宋体"/>
                <w:bCs/>
                <w:color w:val="000000" w:themeColor="text1"/>
                <w:kern w:val="0"/>
                <w:sz w:val="24"/>
                <w:highlight w:val="none"/>
                <w:lang w:val="en-US" w:eastAsia="zh-CN"/>
                <w14:textFill>
                  <w14:solidFill>
                    <w14:schemeClr w14:val="tx1"/>
                  </w14:solidFill>
                </w14:textFill>
              </w:rPr>
              <w:t>三</w:t>
            </w:r>
          </w:p>
        </w:tc>
        <w:tc>
          <w:tcPr>
            <w:tcW w:w="7416" w:type="dxa"/>
            <w:noWrap w:val="0"/>
            <w:vAlign w:val="center"/>
          </w:tcPr>
          <w:p w14:paraId="5EB524C7">
            <w:pPr>
              <w:jc w:val="center"/>
              <w:rPr>
                <w:rFonts w:hint="eastAsia" w:cs="宋体"/>
                <w:bCs/>
                <w:color w:val="000000" w:themeColor="text1"/>
                <w:kern w:val="0"/>
                <w:sz w:val="24"/>
                <w:highlight w:val="none"/>
                <w14:textFill>
                  <w14:solidFill>
                    <w14:schemeClr w14:val="tx1"/>
                  </w14:solidFill>
                </w14:textFill>
              </w:rPr>
            </w:pPr>
            <w:r>
              <w:rPr>
                <w:rFonts w:hint="eastAsia" w:cs="宋体"/>
                <w:bCs/>
                <w:color w:val="000000" w:themeColor="text1"/>
                <w:kern w:val="0"/>
                <w:sz w:val="24"/>
                <w:highlight w:val="none"/>
                <w14:textFill>
                  <w14:solidFill>
                    <w14:schemeClr w14:val="tx1"/>
                  </w14:solidFill>
                </w14:textFill>
              </w:rPr>
              <w:t>职工疗休养</w:t>
            </w:r>
          </w:p>
        </w:tc>
        <w:tc>
          <w:tcPr>
            <w:tcW w:w="5802" w:type="dxa"/>
            <w:vMerge w:val="continue"/>
            <w:noWrap w:val="0"/>
            <w:vAlign w:val="center"/>
          </w:tcPr>
          <w:p w14:paraId="24823BEB">
            <w:pPr>
              <w:jc w:val="center"/>
              <w:rPr>
                <w:rFonts w:hint="eastAsia" w:cs="宋体"/>
                <w:bCs/>
                <w:color w:val="000000" w:themeColor="text1"/>
                <w:kern w:val="0"/>
                <w:sz w:val="24"/>
                <w:highlight w:val="none"/>
                <w14:textFill>
                  <w14:solidFill>
                    <w14:schemeClr w14:val="tx1"/>
                  </w14:solidFill>
                </w14:textFill>
              </w:rPr>
            </w:pPr>
          </w:p>
        </w:tc>
      </w:tr>
      <w:tr w14:paraId="57E88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1180" w:type="dxa"/>
            <w:noWrap w:val="0"/>
            <w:vAlign w:val="center"/>
          </w:tcPr>
          <w:p w14:paraId="2D4D9123">
            <w:pPr>
              <w:pStyle w:val="63"/>
              <w:ind w:left="0" w:leftChars="0" w:firstLine="0" w:firstLineChars="0"/>
              <w:jc w:val="center"/>
              <w:rPr>
                <w:rFonts w:hint="eastAsia" w:cs="宋体"/>
                <w:bCs/>
                <w:color w:val="000000" w:themeColor="text1"/>
                <w:kern w:val="0"/>
                <w:sz w:val="24"/>
                <w:highlight w:val="none"/>
                <w:lang w:val="en-US" w:eastAsia="zh-CN"/>
                <w14:textFill>
                  <w14:solidFill>
                    <w14:schemeClr w14:val="tx1"/>
                  </w14:solidFill>
                </w14:textFill>
              </w:rPr>
            </w:pPr>
            <w:r>
              <w:rPr>
                <w:rFonts w:hint="eastAsia" w:cs="宋体"/>
                <w:bCs/>
                <w:color w:val="000000" w:themeColor="text1"/>
                <w:kern w:val="0"/>
                <w:sz w:val="24"/>
                <w:highlight w:val="none"/>
                <w:lang w:val="en-US" w:eastAsia="zh-CN"/>
                <w14:textFill>
                  <w14:solidFill>
                    <w14:schemeClr w14:val="tx1"/>
                  </w14:solidFill>
                </w14:textFill>
              </w:rPr>
              <w:t>四</w:t>
            </w:r>
          </w:p>
        </w:tc>
        <w:tc>
          <w:tcPr>
            <w:tcW w:w="7416" w:type="dxa"/>
            <w:noWrap w:val="0"/>
            <w:vAlign w:val="center"/>
          </w:tcPr>
          <w:p w14:paraId="650B6A3E">
            <w:pPr>
              <w:jc w:val="center"/>
              <w:rPr>
                <w:rFonts w:hint="eastAsia" w:cs="宋体"/>
                <w:bCs/>
                <w:color w:val="000000" w:themeColor="text1"/>
                <w:kern w:val="0"/>
                <w:sz w:val="24"/>
                <w:highlight w:val="none"/>
                <w14:textFill>
                  <w14:solidFill>
                    <w14:schemeClr w14:val="tx1"/>
                  </w14:solidFill>
                </w14:textFill>
              </w:rPr>
            </w:pPr>
            <w:r>
              <w:rPr>
                <w:rFonts w:hint="eastAsia" w:cs="宋体"/>
                <w:bCs/>
                <w:color w:val="000000" w:themeColor="text1"/>
                <w:kern w:val="0"/>
                <w:sz w:val="24"/>
                <w:highlight w:val="none"/>
                <w14:textFill>
                  <w14:solidFill>
                    <w14:schemeClr w14:val="tx1"/>
                  </w14:solidFill>
                </w14:textFill>
              </w:rPr>
              <w:t>职工疗休养</w:t>
            </w:r>
          </w:p>
        </w:tc>
        <w:tc>
          <w:tcPr>
            <w:tcW w:w="5802" w:type="dxa"/>
            <w:vMerge w:val="continue"/>
            <w:noWrap w:val="0"/>
            <w:vAlign w:val="center"/>
          </w:tcPr>
          <w:p w14:paraId="65696475">
            <w:pPr>
              <w:jc w:val="center"/>
              <w:rPr>
                <w:rFonts w:hint="eastAsia" w:cs="宋体"/>
                <w:bCs/>
                <w:color w:val="000000" w:themeColor="text1"/>
                <w:kern w:val="0"/>
                <w:sz w:val="24"/>
                <w:highlight w:val="none"/>
                <w14:textFill>
                  <w14:solidFill>
                    <w14:schemeClr w14:val="tx1"/>
                  </w14:solidFill>
                </w14:textFill>
              </w:rPr>
            </w:pPr>
          </w:p>
        </w:tc>
      </w:tr>
      <w:tr w14:paraId="5D4C1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1180" w:type="dxa"/>
            <w:noWrap w:val="0"/>
            <w:vAlign w:val="center"/>
          </w:tcPr>
          <w:p w14:paraId="5EE0DD4D">
            <w:pPr>
              <w:pStyle w:val="63"/>
              <w:ind w:left="0" w:leftChars="0" w:firstLine="0" w:firstLineChars="0"/>
              <w:jc w:val="center"/>
              <w:rPr>
                <w:rFonts w:hint="eastAsia" w:cs="宋体"/>
                <w:bCs/>
                <w:color w:val="000000" w:themeColor="text1"/>
                <w:kern w:val="0"/>
                <w:sz w:val="24"/>
                <w:highlight w:val="none"/>
                <w:lang w:val="en-US" w:eastAsia="zh-CN"/>
                <w14:textFill>
                  <w14:solidFill>
                    <w14:schemeClr w14:val="tx1"/>
                  </w14:solidFill>
                </w14:textFill>
              </w:rPr>
            </w:pPr>
            <w:r>
              <w:rPr>
                <w:rFonts w:hint="eastAsia" w:cs="宋体"/>
                <w:bCs/>
                <w:color w:val="000000" w:themeColor="text1"/>
                <w:kern w:val="0"/>
                <w:sz w:val="24"/>
                <w:highlight w:val="none"/>
                <w:lang w:val="en-US" w:eastAsia="zh-CN"/>
                <w14:textFill>
                  <w14:solidFill>
                    <w14:schemeClr w14:val="tx1"/>
                  </w14:solidFill>
                </w14:textFill>
              </w:rPr>
              <w:t>五</w:t>
            </w:r>
          </w:p>
        </w:tc>
        <w:tc>
          <w:tcPr>
            <w:tcW w:w="7416" w:type="dxa"/>
            <w:noWrap w:val="0"/>
            <w:vAlign w:val="center"/>
          </w:tcPr>
          <w:p w14:paraId="3922C4D2">
            <w:pPr>
              <w:jc w:val="center"/>
              <w:rPr>
                <w:rFonts w:hint="eastAsia" w:cs="宋体"/>
                <w:bCs/>
                <w:color w:val="000000" w:themeColor="text1"/>
                <w:kern w:val="0"/>
                <w:sz w:val="24"/>
                <w:highlight w:val="none"/>
                <w14:textFill>
                  <w14:solidFill>
                    <w14:schemeClr w14:val="tx1"/>
                  </w14:solidFill>
                </w14:textFill>
              </w:rPr>
            </w:pPr>
            <w:r>
              <w:rPr>
                <w:rFonts w:hint="eastAsia" w:cs="宋体"/>
                <w:bCs/>
                <w:color w:val="000000" w:themeColor="text1"/>
                <w:kern w:val="0"/>
                <w:sz w:val="24"/>
                <w:highlight w:val="none"/>
                <w14:textFill>
                  <w14:solidFill>
                    <w14:schemeClr w14:val="tx1"/>
                  </w14:solidFill>
                </w14:textFill>
              </w:rPr>
              <w:t>职工疗休养</w:t>
            </w:r>
          </w:p>
        </w:tc>
        <w:tc>
          <w:tcPr>
            <w:tcW w:w="5802" w:type="dxa"/>
            <w:vMerge w:val="continue"/>
            <w:noWrap w:val="0"/>
            <w:vAlign w:val="center"/>
          </w:tcPr>
          <w:p w14:paraId="2718F04A">
            <w:pPr>
              <w:jc w:val="center"/>
              <w:rPr>
                <w:rFonts w:hint="eastAsia" w:cs="宋体"/>
                <w:bCs/>
                <w:color w:val="000000" w:themeColor="text1"/>
                <w:kern w:val="0"/>
                <w:sz w:val="24"/>
                <w:highlight w:val="none"/>
                <w14:textFill>
                  <w14:solidFill>
                    <w14:schemeClr w14:val="tx1"/>
                  </w14:solidFill>
                </w14:textFill>
              </w:rPr>
            </w:pPr>
          </w:p>
        </w:tc>
      </w:tr>
      <w:tr w14:paraId="3F0F8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1180" w:type="dxa"/>
            <w:noWrap w:val="0"/>
            <w:vAlign w:val="center"/>
          </w:tcPr>
          <w:p w14:paraId="46DAA3B4">
            <w:pPr>
              <w:pStyle w:val="63"/>
              <w:ind w:left="0" w:leftChars="0" w:firstLine="0" w:firstLineChars="0"/>
              <w:jc w:val="center"/>
              <w:rPr>
                <w:rFonts w:cs="宋体"/>
                <w:bCs/>
                <w:color w:val="000000" w:themeColor="text1"/>
                <w:kern w:val="0"/>
                <w:sz w:val="24"/>
                <w:highlight w:val="none"/>
                <w:lang w:val="en-US" w:eastAsia="zh-CN"/>
                <w14:textFill>
                  <w14:solidFill>
                    <w14:schemeClr w14:val="tx1"/>
                  </w14:solidFill>
                </w14:textFill>
              </w:rPr>
            </w:pPr>
            <w:r>
              <w:rPr>
                <w:rFonts w:hint="eastAsia" w:cs="宋体"/>
                <w:bCs/>
                <w:color w:val="000000" w:themeColor="text1"/>
                <w:kern w:val="0"/>
                <w:sz w:val="24"/>
                <w:highlight w:val="none"/>
                <w:lang w:val="en-US" w:eastAsia="zh-CN"/>
                <w14:textFill>
                  <w14:solidFill>
                    <w14:schemeClr w14:val="tx1"/>
                  </w14:solidFill>
                </w14:textFill>
              </w:rPr>
              <w:t>六</w:t>
            </w:r>
          </w:p>
        </w:tc>
        <w:tc>
          <w:tcPr>
            <w:tcW w:w="7416" w:type="dxa"/>
            <w:noWrap w:val="0"/>
            <w:vAlign w:val="center"/>
          </w:tcPr>
          <w:p w14:paraId="5E437271">
            <w:pPr>
              <w:jc w:val="center"/>
              <w:rPr>
                <w:rFonts w:hint="eastAsia" w:cs="宋体"/>
                <w:bCs/>
                <w:color w:val="000000" w:themeColor="text1"/>
                <w:kern w:val="0"/>
                <w:sz w:val="24"/>
                <w:highlight w:val="none"/>
                <w14:textFill>
                  <w14:solidFill>
                    <w14:schemeClr w14:val="tx1"/>
                  </w14:solidFill>
                </w14:textFill>
              </w:rPr>
            </w:pPr>
            <w:r>
              <w:rPr>
                <w:rFonts w:hint="eastAsia" w:cs="宋体"/>
                <w:bCs/>
                <w:color w:val="000000" w:themeColor="text1"/>
                <w:kern w:val="0"/>
                <w:sz w:val="24"/>
                <w:highlight w:val="none"/>
                <w14:textFill>
                  <w14:solidFill>
                    <w14:schemeClr w14:val="tx1"/>
                  </w14:solidFill>
                </w14:textFill>
              </w:rPr>
              <w:t>职工疗休养</w:t>
            </w:r>
          </w:p>
        </w:tc>
        <w:tc>
          <w:tcPr>
            <w:tcW w:w="5802" w:type="dxa"/>
            <w:vMerge w:val="continue"/>
            <w:noWrap w:val="0"/>
            <w:vAlign w:val="center"/>
          </w:tcPr>
          <w:p w14:paraId="6F53E2D5">
            <w:pPr>
              <w:jc w:val="center"/>
              <w:rPr>
                <w:rFonts w:hint="eastAsia" w:cs="宋体"/>
                <w:bCs/>
                <w:color w:val="000000" w:themeColor="text1"/>
                <w:kern w:val="0"/>
                <w:sz w:val="24"/>
                <w:highlight w:val="none"/>
                <w14:textFill>
                  <w14:solidFill>
                    <w14:schemeClr w14:val="tx1"/>
                  </w14:solidFill>
                </w14:textFill>
              </w:rPr>
            </w:pPr>
          </w:p>
        </w:tc>
      </w:tr>
      <w:tr w14:paraId="2AD19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rPr>
        <w:tc>
          <w:tcPr>
            <w:tcW w:w="1180" w:type="dxa"/>
            <w:noWrap w:val="0"/>
            <w:vAlign w:val="center"/>
          </w:tcPr>
          <w:p w14:paraId="5BA03E59">
            <w:pPr>
              <w:pStyle w:val="63"/>
              <w:ind w:left="0" w:leftChars="0" w:firstLine="0" w:firstLineChars="0"/>
              <w:jc w:val="center"/>
              <w:rPr>
                <w:rFonts w:hint="eastAsia" w:cs="宋体"/>
                <w:bCs/>
                <w:color w:val="000000" w:themeColor="text1"/>
                <w:kern w:val="0"/>
                <w:sz w:val="24"/>
                <w:highlight w:val="none"/>
                <w:lang w:val="en-US" w:eastAsia="zh-CN"/>
                <w14:textFill>
                  <w14:solidFill>
                    <w14:schemeClr w14:val="tx1"/>
                  </w14:solidFill>
                </w14:textFill>
              </w:rPr>
            </w:pPr>
            <w:r>
              <w:rPr>
                <w:rFonts w:hint="eastAsia" w:cs="宋体"/>
                <w:bCs/>
                <w:color w:val="000000" w:themeColor="text1"/>
                <w:kern w:val="0"/>
                <w:sz w:val="24"/>
                <w:highlight w:val="none"/>
                <w:lang w:val="en-US" w:eastAsia="zh-CN"/>
                <w14:textFill>
                  <w14:solidFill>
                    <w14:schemeClr w14:val="tx1"/>
                  </w14:solidFill>
                </w14:textFill>
              </w:rPr>
              <w:t>七</w:t>
            </w:r>
          </w:p>
        </w:tc>
        <w:tc>
          <w:tcPr>
            <w:tcW w:w="7416" w:type="dxa"/>
            <w:noWrap w:val="0"/>
            <w:vAlign w:val="center"/>
          </w:tcPr>
          <w:p w14:paraId="7DD6276D">
            <w:pPr>
              <w:jc w:val="center"/>
              <w:rPr>
                <w:rFonts w:hint="eastAsia" w:cs="宋体"/>
                <w:bCs/>
                <w:color w:val="000000" w:themeColor="text1"/>
                <w:kern w:val="0"/>
                <w:sz w:val="24"/>
                <w:highlight w:val="none"/>
                <w14:textFill>
                  <w14:solidFill>
                    <w14:schemeClr w14:val="tx1"/>
                  </w14:solidFill>
                </w14:textFill>
              </w:rPr>
            </w:pPr>
            <w:r>
              <w:rPr>
                <w:rFonts w:hint="eastAsia" w:cs="宋体"/>
                <w:bCs/>
                <w:color w:val="000000" w:themeColor="text1"/>
                <w:kern w:val="0"/>
                <w:sz w:val="24"/>
                <w:highlight w:val="none"/>
                <w14:textFill>
                  <w14:solidFill>
                    <w14:schemeClr w14:val="tx1"/>
                  </w14:solidFill>
                </w14:textFill>
              </w:rPr>
              <w:t>职工疗休养</w:t>
            </w:r>
          </w:p>
        </w:tc>
        <w:tc>
          <w:tcPr>
            <w:tcW w:w="5802" w:type="dxa"/>
            <w:vMerge w:val="continue"/>
            <w:noWrap w:val="0"/>
            <w:vAlign w:val="center"/>
          </w:tcPr>
          <w:p w14:paraId="5AF66263">
            <w:pPr>
              <w:jc w:val="center"/>
              <w:rPr>
                <w:rFonts w:hint="eastAsia" w:cs="宋体"/>
                <w:bCs/>
                <w:color w:val="000000" w:themeColor="text1"/>
                <w:kern w:val="0"/>
                <w:sz w:val="24"/>
                <w:highlight w:val="none"/>
                <w14:textFill>
                  <w14:solidFill>
                    <w14:schemeClr w14:val="tx1"/>
                  </w14:solidFill>
                </w14:textFill>
              </w:rPr>
            </w:pPr>
          </w:p>
        </w:tc>
      </w:tr>
      <w:tr w14:paraId="671A2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1180" w:type="dxa"/>
            <w:noWrap w:val="0"/>
            <w:vAlign w:val="center"/>
          </w:tcPr>
          <w:p w14:paraId="6BC5B611">
            <w:pPr>
              <w:pStyle w:val="63"/>
              <w:ind w:left="0" w:leftChars="0" w:firstLine="0" w:firstLineChars="0"/>
              <w:jc w:val="center"/>
              <w:rPr>
                <w:rFonts w:cs="宋体"/>
                <w:bCs/>
                <w:color w:val="000000" w:themeColor="text1"/>
                <w:kern w:val="0"/>
                <w:sz w:val="24"/>
                <w:highlight w:val="none"/>
                <w:lang w:val="en-US" w:eastAsia="zh-CN"/>
                <w14:textFill>
                  <w14:solidFill>
                    <w14:schemeClr w14:val="tx1"/>
                  </w14:solidFill>
                </w14:textFill>
              </w:rPr>
            </w:pPr>
            <w:r>
              <w:rPr>
                <w:rFonts w:hint="eastAsia" w:cs="宋体"/>
                <w:bCs/>
                <w:color w:val="000000" w:themeColor="text1"/>
                <w:kern w:val="0"/>
                <w:sz w:val="24"/>
                <w:highlight w:val="none"/>
                <w:lang w:val="en-US" w:eastAsia="zh-CN"/>
                <w14:textFill>
                  <w14:solidFill>
                    <w14:schemeClr w14:val="tx1"/>
                  </w14:solidFill>
                </w14:textFill>
              </w:rPr>
              <w:t>八</w:t>
            </w:r>
          </w:p>
        </w:tc>
        <w:tc>
          <w:tcPr>
            <w:tcW w:w="7416" w:type="dxa"/>
            <w:noWrap w:val="0"/>
            <w:vAlign w:val="center"/>
          </w:tcPr>
          <w:p w14:paraId="694F512D">
            <w:pPr>
              <w:jc w:val="center"/>
              <w:rPr>
                <w:rFonts w:hint="eastAsia" w:cs="宋体"/>
                <w:bCs/>
                <w:color w:val="000000" w:themeColor="text1"/>
                <w:kern w:val="0"/>
                <w:sz w:val="24"/>
                <w:highlight w:val="none"/>
                <w14:textFill>
                  <w14:solidFill>
                    <w14:schemeClr w14:val="tx1"/>
                  </w14:solidFill>
                </w14:textFill>
              </w:rPr>
            </w:pPr>
            <w:r>
              <w:rPr>
                <w:rFonts w:hint="eastAsia" w:cs="宋体"/>
                <w:bCs/>
                <w:color w:val="000000" w:themeColor="text1"/>
                <w:kern w:val="0"/>
                <w:sz w:val="24"/>
                <w:highlight w:val="none"/>
                <w14:textFill>
                  <w14:solidFill>
                    <w14:schemeClr w14:val="tx1"/>
                  </w14:solidFill>
                </w14:textFill>
              </w:rPr>
              <w:t>职工疗休养</w:t>
            </w:r>
          </w:p>
        </w:tc>
        <w:tc>
          <w:tcPr>
            <w:tcW w:w="5802" w:type="dxa"/>
            <w:vMerge w:val="continue"/>
            <w:noWrap w:val="0"/>
            <w:vAlign w:val="center"/>
          </w:tcPr>
          <w:p w14:paraId="14A1F74C">
            <w:pPr>
              <w:jc w:val="center"/>
              <w:rPr>
                <w:rFonts w:hint="eastAsia" w:cs="宋体"/>
                <w:bCs/>
                <w:color w:val="000000" w:themeColor="text1"/>
                <w:kern w:val="0"/>
                <w:sz w:val="24"/>
                <w:highlight w:val="none"/>
                <w14:textFill>
                  <w14:solidFill>
                    <w14:schemeClr w14:val="tx1"/>
                  </w14:solidFill>
                </w14:textFill>
              </w:rPr>
            </w:pPr>
          </w:p>
        </w:tc>
      </w:tr>
    </w:tbl>
    <w:p w14:paraId="45D5586B">
      <w:pPr>
        <w:snapToGrid w:val="0"/>
        <w:spacing w:line="360" w:lineRule="auto"/>
        <w:ind w:firstLine="480" w:firstLineChars="200"/>
        <w:jc w:val="left"/>
        <w:rPr>
          <w:rFonts w:hint="eastAsia" w:ascii="宋体" w:hAnsi="宋体" w:cs="宋体"/>
          <w:bCs/>
          <w:color w:val="000000" w:themeColor="text1"/>
          <w:kern w:val="0"/>
          <w:sz w:val="24"/>
          <w:highlight w:val="none"/>
          <w14:textFill>
            <w14:solidFill>
              <w14:schemeClr w14:val="tx1"/>
            </w14:solidFill>
          </w14:textFill>
        </w:rPr>
      </w:pPr>
      <w:r>
        <w:rPr>
          <w:rFonts w:hint="eastAsia" w:ascii="宋体" w:hAnsi="宋体" w:cs="宋体"/>
          <w:bCs/>
          <w:color w:val="000000" w:themeColor="text1"/>
          <w:kern w:val="0"/>
          <w:sz w:val="24"/>
          <w:highlight w:val="none"/>
          <w14:textFill>
            <w14:solidFill>
              <w14:schemeClr w14:val="tx1"/>
            </w14:solidFill>
          </w14:textFill>
        </w:rPr>
        <w:t>注: 报价一经涂改，应在涂改处加盖单位公章或者由法定代表人或授权委托人签字或盖章，否则其投标作无效标处理。投标人承诺：“不超过5个工作日的疗休养线路综合单价为人民币3000</w:t>
      </w:r>
      <w:r>
        <w:rPr>
          <w:rFonts w:hint="eastAsia" w:ascii="宋体" w:hAnsi="宋体" w:cs="宋体"/>
          <w:bCs/>
          <w:color w:val="000000" w:themeColor="text1"/>
          <w:kern w:val="0"/>
          <w:sz w:val="24"/>
          <w:highlight w:val="none"/>
          <w:lang w:eastAsia="zh-CN"/>
          <w14:textFill>
            <w14:solidFill>
              <w14:schemeClr w14:val="tx1"/>
            </w14:solidFill>
          </w14:textFill>
        </w:rPr>
        <w:t>元/人/线</w:t>
      </w:r>
      <w:r>
        <w:rPr>
          <w:rFonts w:hint="eastAsia" w:ascii="宋体" w:hAnsi="宋体" w:cs="宋体"/>
          <w:bCs/>
          <w:color w:val="000000" w:themeColor="text1"/>
          <w:kern w:val="0"/>
          <w:sz w:val="24"/>
          <w:highlight w:val="none"/>
          <w14:textFill>
            <w14:solidFill>
              <w14:schemeClr w14:val="tx1"/>
            </w14:solidFill>
          </w14:textFill>
        </w:rPr>
        <w:t>，不超过7个工作日的疗休养线路综合单价为人民币6000</w:t>
      </w:r>
      <w:r>
        <w:rPr>
          <w:rFonts w:hint="eastAsia" w:ascii="宋体" w:hAnsi="宋体" w:cs="宋体"/>
          <w:bCs/>
          <w:color w:val="000000" w:themeColor="text1"/>
          <w:kern w:val="0"/>
          <w:sz w:val="24"/>
          <w:highlight w:val="none"/>
          <w:lang w:eastAsia="zh-CN"/>
          <w14:textFill>
            <w14:solidFill>
              <w14:schemeClr w14:val="tx1"/>
            </w14:solidFill>
          </w14:textFill>
        </w:rPr>
        <w:t>元/人/线</w:t>
      </w:r>
      <w:r>
        <w:rPr>
          <w:rFonts w:hint="eastAsia" w:ascii="宋体" w:hAnsi="宋体" w:cs="宋体"/>
          <w:bCs/>
          <w:color w:val="000000" w:themeColor="text1"/>
          <w:kern w:val="0"/>
          <w:sz w:val="24"/>
          <w:highlight w:val="none"/>
          <w14:textFill>
            <w14:solidFill>
              <w14:schemeClr w14:val="tx1"/>
            </w14:solidFill>
          </w14:textFill>
        </w:rPr>
        <w:t>”的得10分，未承诺或承诺无效的不得分。</w:t>
      </w:r>
    </w:p>
    <w:p w14:paraId="729C0759">
      <w:pPr>
        <w:snapToGrid w:val="0"/>
        <w:spacing w:line="360" w:lineRule="auto"/>
        <w:ind w:firstLine="480" w:firstLineChars="200"/>
        <w:jc w:val="left"/>
        <w:rPr>
          <w:rFonts w:hint="eastAsia" w:ascii="宋体" w:hAnsi="宋体" w:cs="宋体"/>
          <w:bCs/>
          <w:color w:val="000000" w:themeColor="text1"/>
          <w:kern w:val="0"/>
          <w:sz w:val="24"/>
          <w:highlight w:val="none"/>
          <w14:textFill>
            <w14:solidFill>
              <w14:schemeClr w14:val="tx1"/>
            </w14:solidFill>
          </w14:textFill>
        </w:rPr>
      </w:pPr>
      <w:r>
        <w:rPr>
          <w:rFonts w:hint="eastAsia" w:ascii="宋体" w:hAnsi="宋体" w:cs="宋体"/>
          <w:bCs/>
          <w:color w:val="000000" w:themeColor="text1"/>
          <w:kern w:val="0"/>
          <w:sz w:val="24"/>
          <w:highlight w:val="none"/>
          <w14:textFill>
            <w14:solidFill>
              <w14:schemeClr w14:val="tx1"/>
            </w14:solidFill>
          </w14:textFill>
        </w:rPr>
        <w:t>投标人名称(电子签章):___________________</w:t>
      </w:r>
    </w:p>
    <w:p w14:paraId="1418F523">
      <w:pPr>
        <w:snapToGrid w:val="0"/>
        <w:spacing w:line="360" w:lineRule="auto"/>
        <w:ind w:firstLine="480" w:firstLineChars="200"/>
        <w:jc w:val="left"/>
        <w:rPr>
          <w:rFonts w:ascii="宋体" w:hAnsi="宋体" w:cs="宋体"/>
          <w:b/>
          <w:color w:val="000000" w:themeColor="text1"/>
          <w:kern w:val="0"/>
          <w:sz w:val="24"/>
          <w:highlight w:val="none"/>
          <w14:textFill>
            <w14:solidFill>
              <w14:schemeClr w14:val="tx1"/>
            </w14:solidFill>
          </w14:textFill>
        </w:rPr>
      </w:pPr>
      <w:r>
        <w:rPr>
          <w:rFonts w:hint="eastAsia" w:ascii="宋体" w:hAnsi="宋体" w:cs="宋体"/>
          <w:bCs/>
          <w:color w:val="000000" w:themeColor="text1"/>
          <w:kern w:val="0"/>
          <w:sz w:val="24"/>
          <w:highlight w:val="none"/>
          <w14:textFill>
            <w14:solidFill>
              <w14:schemeClr w14:val="tx1"/>
            </w14:solidFill>
          </w14:textFill>
        </w:rPr>
        <w:t xml:space="preserve">                日期:_____年___月___日</w:t>
      </w:r>
    </w:p>
    <w:p w14:paraId="0670C5A8">
      <w:pPr>
        <w:pStyle w:val="694"/>
        <w:keepNext w:val="0"/>
        <w:pageBreakBefore w:val="0"/>
        <w:tabs>
          <w:tab w:val="clear" w:pos="720"/>
        </w:tabs>
        <w:snapToGrid w:val="0"/>
        <w:spacing w:before="120" w:after="120"/>
        <w:ind w:firstLine="643"/>
        <w:outlineLvl w:val="9"/>
        <w:rPr>
          <w:rFonts w:ascii="宋体" w:hAnsi="宋体" w:eastAsia="宋体" w:cs="宋体"/>
          <w:color w:val="000000" w:themeColor="text1"/>
          <w:kern w:val="2"/>
          <w:sz w:val="32"/>
          <w:szCs w:val="32"/>
          <w:highlight w:val="none"/>
          <w14:textFill>
            <w14:solidFill>
              <w14:schemeClr w14:val="tx1"/>
            </w14:solidFill>
          </w14:textFill>
        </w:rPr>
        <w:sectPr>
          <w:pgSz w:w="16838" w:h="11906" w:orient="landscape"/>
          <w:pgMar w:top="1418" w:right="1247" w:bottom="1418" w:left="1276" w:header="851" w:footer="992" w:gutter="0"/>
          <w:cols w:space="720" w:num="1"/>
          <w:titlePg/>
          <w:docGrid w:linePitch="312" w:charSpace="0"/>
        </w:sectPr>
      </w:pPr>
    </w:p>
    <w:p w14:paraId="72E6F0DA">
      <w:pPr>
        <w:pStyle w:val="4"/>
        <w:keepNext w:val="0"/>
        <w:keepLines w:val="0"/>
        <w:pageBreakBefore/>
        <w:widowControl/>
        <w:spacing w:before="100" w:beforeAutospacing="1" w:after="100" w:afterAutospacing="1" w:line="360" w:lineRule="auto"/>
        <w:ind w:left="1290" w:firstLine="3092" w:firstLineChars="7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附件</w:t>
      </w:r>
    </w:p>
    <w:p w14:paraId="418B3791">
      <w:pPr>
        <w:spacing w:line="360" w:lineRule="auto"/>
        <w:rPr>
          <w:rFonts w:ascii="宋体" w:hAnsi="宋体" w:cs="宋体"/>
          <w:b/>
          <w:color w:val="000000" w:themeColor="text1"/>
          <w:spacing w:val="6"/>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附件1：</w:t>
      </w:r>
    </w:p>
    <w:p w14:paraId="3FC175DA">
      <w:pPr>
        <w:spacing w:line="360" w:lineRule="auto"/>
        <w:jc w:val="center"/>
        <w:rPr>
          <w:rFonts w:ascii="宋体" w:hAnsi="宋体" w:cs="宋体"/>
          <w:b/>
          <w:color w:val="000000" w:themeColor="text1"/>
          <w:spacing w:val="6"/>
          <w:sz w:val="32"/>
          <w:szCs w:val="32"/>
          <w:highlight w:val="none"/>
          <w14:textFill>
            <w14:solidFill>
              <w14:schemeClr w14:val="tx1"/>
            </w14:solidFill>
          </w14:textFill>
        </w:rPr>
      </w:pPr>
      <w:bookmarkStart w:id="405" w:name="OLE_LINK14"/>
      <w:bookmarkStart w:id="406" w:name="OLE_LINK13"/>
      <w:r>
        <w:rPr>
          <w:rFonts w:hint="eastAsia" w:ascii="宋体" w:hAnsi="宋体" w:cs="宋体"/>
          <w:b/>
          <w:color w:val="000000" w:themeColor="text1"/>
          <w:spacing w:val="6"/>
          <w:sz w:val="32"/>
          <w:szCs w:val="32"/>
          <w:highlight w:val="none"/>
          <w14:textFill>
            <w14:solidFill>
              <w14:schemeClr w14:val="tx1"/>
            </w14:solidFill>
          </w14:textFill>
        </w:rPr>
        <w:t>残疾人福利性单位声明函</w:t>
      </w:r>
    </w:p>
    <w:bookmarkEnd w:id="405"/>
    <w:bookmarkEnd w:id="406"/>
    <w:p w14:paraId="6492B946">
      <w:pPr>
        <w:spacing w:line="360" w:lineRule="auto"/>
        <w:rPr>
          <w:rFonts w:ascii="宋体" w:hAnsi="宋体" w:cs="宋体"/>
          <w:b/>
          <w:color w:val="000000" w:themeColor="text1"/>
          <w:spacing w:val="6"/>
          <w:sz w:val="30"/>
          <w:szCs w:val="30"/>
          <w:highlight w:val="none"/>
          <w14:textFill>
            <w14:solidFill>
              <w14:schemeClr w14:val="tx1"/>
            </w14:solidFill>
          </w14:textFill>
        </w:rPr>
      </w:pPr>
    </w:p>
    <w:p w14:paraId="57171DE2">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000000" w:themeColor="text1"/>
          <w:sz w:val="24"/>
          <w:highlight w:val="none"/>
          <w:u w:val="single"/>
          <w14:textFill>
            <w14:solidFill>
              <w14:schemeClr w14:val="tx1"/>
            </w14:solidFill>
          </w14:textFill>
        </w:rPr>
        <w:t>(招标人)</w:t>
      </w:r>
      <w:r>
        <w:rPr>
          <w:rFonts w:hint="eastAsia" w:ascii="宋体" w:hAnsi="宋体" w:cs="宋体"/>
          <w:color w:val="000000" w:themeColor="text1"/>
          <w:sz w:val="24"/>
          <w:highlight w:val="none"/>
          <w14:textFill>
            <w14:solidFill>
              <w14:schemeClr w14:val="tx1"/>
            </w14:solidFill>
          </w14:textFill>
        </w:rPr>
        <w:t>_单位的_</w:t>
      </w:r>
      <w:r>
        <w:rPr>
          <w:rFonts w:hint="eastAsia" w:ascii="宋体" w:hAnsi="宋体" w:cs="宋体"/>
          <w:color w:val="000000" w:themeColor="text1"/>
          <w:sz w:val="24"/>
          <w:highlight w:val="none"/>
          <w:u w:val="single"/>
          <w14:textFill>
            <w14:solidFill>
              <w14:schemeClr w14:val="tx1"/>
            </w14:solidFill>
          </w14:textFill>
        </w:rPr>
        <w:t>（项目名称）</w:t>
      </w:r>
      <w:r>
        <w:rPr>
          <w:rFonts w:hint="eastAsia" w:ascii="宋体" w:hAnsi="宋体" w:cs="宋体"/>
          <w:color w:val="000000" w:themeColor="text1"/>
          <w:sz w:val="24"/>
          <w:highlight w:val="none"/>
          <w14:textFill>
            <w14:solidFill>
              <w14:schemeClr w14:val="tx1"/>
            </w14:solidFill>
          </w14:textFill>
        </w:rPr>
        <w:t>__项目采购活动提供本单位制造的货物（由本单位承担工程/提供服务），或者提供其他残疾人福利性单位制造的货物（不包括使用非残疾人福利性单位注册商标的货物）。</w:t>
      </w:r>
    </w:p>
    <w:p w14:paraId="1694033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本单位对上述声明的真实性负责。如有虚假，将依法承担相应责任。</w:t>
      </w:r>
    </w:p>
    <w:p w14:paraId="7084708C">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58A18E31">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55849388">
      <w:pPr>
        <w:tabs>
          <w:tab w:val="left" w:pos="4860"/>
        </w:tabs>
        <w:spacing w:line="360" w:lineRule="auto"/>
        <w:ind w:right="1560" w:firstLine="480" w:firstLineChars="20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w:t>
      </w:r>
      <w:r>
        <w:rPr>
          <w:rFonts w:hint="eastAsia" w:ascii="宋体" w:hAnsi="宋体" w:cs="宋体"/>
          <w:color w:val="000000" w:themeColor="text1"/>
          <w:kern w:val="0"/>
          <w:sz w:val="24"/>
          <w:highlight w:val="none"/>
          <w:lang w:val="zh-CN"/>
          <w14:textFill>
            <w14:solidFill>
              <w14:schemeClr w14:val="tx1"/>
            </w14:solidFill>
          </w14:textFill>
        </w:rPr>
        <w:t>投标人名称（电子签名）</w:t>
      </w:r>
      <w:r>
        <w:rPr>
          <w:rFonts w:hint="eastAsia" w:ascii="宋体" w:hAnsi="宋体" w:cs="宋体"/>
          <w:color w:val="000000" w:themeColor="text1"/>
          <w:sz w:val="24"/>
          <w:highlight w:val="none"/>
          <w14:textFill>
            <w14:solidFill>
              <w14:schemeClr w14:val="tx1"/>
            </w14:solidFill>
          </w14:textFill>
        </w:rPr>
        <w:t>：</w:t>
      </w:r>
    </w:p>
    <w:p w14:paraId="1A50B8E5">
      <w:pPr>
        <w:tabs>
          <w:tab w:val="left" w:pos="4860"/>
        </w:tabs>
        <w:spacing w:line="360" w:lineRule="auto"/>
        <w:ind w:right="1560" w:firstLine="480" w:firstLineChars="200"/>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  期：</w:t>
      </w:r>
    </w:p>
    <w:p w14:paraId="60A70E53">
      <w:pPr>
        <w:spacing w:line="360" w:lineRule="auto"/>
        <w:ind w:firstLine="480" w:firstLineChars="200"/>
        <w:rPr>
          <w:rFonts w:ascii="宋体" w:hAnsi="宋体" w:cs="宋体"/>
          <w:color w:val="000000" w:themeColor="text1"/>
          <w:sz w:val="24"/>
          <w:highlight w:val="none"/>
          <w14:textFill>
            <w14:solidFill>
              <w14:schemeClr w14:val="tx1"/>
            </w14:solidFill>
          </w14:textFill>
        </w:rPr>
      </w:pPr>
    </w:p>
    <w:p w14:paraId="6F07D226">
      <w:pPr>
        <w:spacing w:line="360" w:lineRule="auto"/>
        <w:ind w:firstLine="420" w:firstLineChars="200"/>
        <w:rPr>
          <w:rFonts w:ascii="宋体" w:hAnsi="宋体" w:cs="宋体"/>
          <w:color w:val="000000" w:themeColor="text1"/>
          <w:highlight w:val="none"/>
          <w14:textFill>
            <w14:solidFill>
              <w14:schemeClr w14:val="tx1"/>
            </w14:solidFill>
          </w14:textFill>
        </w:rPr>
      </w:pPr>
    </w:p>
    <w:p w14:paraId="2332972E">
      <w:pPr>
        <w:spacing w:line="360" w:lineRule="auto"/>
        <w:ind w:firstLine="420" w:firstLineChars="200"/>
        <w:rPr>
          <w:rFonts w:ascii="宋体" w:hAnsi="宋体" w:cs="宋体"/>
          <w:color w:val="000000" w:themeColor="text1"/>
          <w:highlight w:val="none"/>
          <w14:textFill>
            <w14:solidFill>
              <w14:schemeClr w14:val="tx1"/>
            </w14:solidFill>
          </w14:textFill>
        </w:rPr>
      </w:pPr>
    </w:p>
    <w:p w14:paraId="131AC3BB">
      <w:pPr>
        <w:spacing w:line="360" w:lineRule="auto"/>
        <w:ind w:firstLine="420" w:firstLineChars="200"/>
        <w:rPr>
          <w:rFonts w:ascii="宋体" w:hAnsi="宋体" w:cs="宋体"/>
          <w:color w:val="000000" w:themeColor="text1"/>
          <w:highlight w:val="none"/>
          <w14:textFill>
            <w14:solidFill>
              <w14:schemeClr w14:val="tx1"/>
            </w14:solidFill>
          </w14:textFill>
        </w:rPr>
      </w:pPr>
    </w:p>
    <w:p w14:paraId="466DB6CD">
      <w:pPr>
        <w:spacing w:line="360" w:lineRule="auto"/>
        <w:ind w:firstLine="420" w:firstLineChars="200"/>
        <w:rPr>
          <w:rFonts w:ascii="宋体" w:hAnsi="宋体" w:cs="宋体"/>
          <w:color w:val="000000" w:themeColor="text1"/>
          <w:highlight w:val="none"/>
          <w14:textFill>
            <w14:solidFill>
              <w14:schemeClr w14:val="tx1"/>
            </w14:solidFill>
          </w14:textFill>
        </w:rPr>
      </w:pPr>
    </w:p>
    <w:p w14:paraId="03E3B7DC">
      <w:pPr>
        <w:spacing w:line="360" w:lineRule="auto"/>
        <w:rPr>
          <w:rFonts w:ascii="宋体" w:hAnsi="宋体" w:cs="宋体"/>
          <w:b/>
          <w:color w:val="000000" w:themeColor="text1"/>
          <w:sz w:val="24"/>
          <w:highlight w:val="none"/>
          <w14:textFill>
            <w14:solidFill>
              <w14:schemeClr w14:val="tx1"/>
            </w14:solidFill>
          </w14:textFill>
        </w:rPr>
      </w:pPr>
    </w:p>
    <w:p w14:paraId="5A0BE9F2">
      <w:pPr>
        <w:spacing w:line="360" w:lineRule="auto"/>
        <w:rPr>
          <w:rFonts w:ascii="宋体" w:hAnsi="宋体" w:cs="宋体"/>
          <w:b/>
          <w:color w:val="000000" w:themeColor="text1"/>
          <w:sz w:val="24"/>
          <w:highlight w:val="none"/>
          <w14:textFill>
            <w14:solidFill>
              <w14:schemeClr w14:val="tx1"/>
            </w14:solidFill>
          </w14:textFill>
        </w:rPr>
      </w:pPr>
    </w:p>
    <w:p w14:paraId="3489EB99">
      <w:pPr>
        <w:spacing w:line="360" w:lineRule="auto"/>
        <w:rPr>
          <w:rFonts w:ascii="宋体" w:hAnsi="宋体" w:cs="宋体"/>
          <w:b/>
          <w:color w:val="000000" w:themeColor="text1"/>
          <w:sz w:val="24"/>
          <w:highlight w:val="none"/>
          <w14:textFill>
            <w14:solidFill>
              <w14:schemeClr w14:val="tx1"/>
            </w14:solidFill>
          </w14:textFill>
        </w:rPr>
      </w:pPr>
    </w:p>
    <w:p w14:paraId="07CAF05D">
      <w:pPr>
        <w:spacing w:line="360" w:lineRule="auto"/>
        <w:rPr>
          <w:rFonts w:ascii="宋体" w:hAnsi="宋体" w:cs="宋体"/>
          <w:b/>
          <w:color w:val="000000" w:themeColor="text1"/>
          <w:sz w:val="24"/>
          <w:highlight w:val="none"/>
          <w14:textFill>
            <w14:solidFill>
              <w14:schemeClr w14:val="tx1"/>
            </w14:solidFill>
          </w14:textFill>
        </w:rPr>
      </w:pPr>
    </w:p>
    <w:p w14:paraId="7899D09A">
      <w:pPr>
        <w:spacing w:line="360" w:lineRule="auto"/>
        <w:rPr>
          <w:rFonts w:ascii="宋体" w:hAnsi="宋体" w:cs="宋体"/>
          <w:b/>
          <w:color w:val="000000" w:themeColor="text1"/>
          <w:sz w:val="24"/>
          <w:highlight w:val="none"/>
          <w14:textFill>
            <w14:solidFill>
              <w14:schemeClr w14:val="tx1"/>
            </w14:solidFill>
          </w14:textFill>
        </w:rPr>
      </w:pPr>
    </w:p>
    <w:p w14:paraId="48BE30E4">
      <w:pPr>
        <w:spacing w:line="360" w:lineRule="auto"/>
        <w:rPr>
          <w:rFonts w:ascii="宋体" w:hAnsi="宋体" w:cs="宋体"/>
          <w:b/>
          <w:color w:val="000000" w:themeColor="text1"/>
          <w:sz w:val="24"/>
          <w:highlight w:val="none"/>
          <w14:textFill>
            <w14:solidFill>
              <w14:schemeClr w14:val="tx1"/>
            </w14:solidFill>
          </w14:textFill>
        </w:rPr>
      </w:pPr>
    </w:p>
    <w:p w14:paraId="45C12308">
      <w:pPr>
        <w:spacing w:line="360" w:lineRule="auto"/>
        <w:rPr>
          <w:rFonts w:ascii="宋体" w:hAnsi="宋体" w:cs="宋体"/>
          <w:b/>
          <w:color w:val="000000" w:themeColor="text1"/>
          <w:sz w:val="24"/>
          <w:highlight w:val="none"/>
          <w14:textFill>
            <w14:solidFill>
              <w14:schemeClr w14:val="tx1"/>
            </w14:solidFill>
          </w14:textFill>
        </w:rPr>
      </w:pPr>
    </w:p>
    <w:p w14:paraId="08E9524D">
      <w:pPr>
        <w:spacing w:line="360" w:lineRule="auto"/>
        <w:rPr>
          <w:rFonts w:ascii="宋体" w:hAnsi="宋体" w:cs="宋体"/>
          <w:b/>
          <w:color w:val="000000" w:themeColor="text1"/>
          <w:sz w:val="24"/>
          <w:highlight w:val="none"/>
          <w14:textFill>
            <w14:solidFill>
              <w14:schemeClr w14:val="tx1"/>
            </w14:solidFill>
          </w14:textFill>
        </w:rPr>
      </w:pPr>
    </w:p>
    <w:p w14:paraId="2397CFAC">
      <w:pPr>
        <w:autoSpaceDE w:val="0"/>
        <w:autoSpaceDN w:val="0"/>
        <w:rPr>
          <w:rFonts w:ascii="宋体" w:hAnsi="宋体" w:cs="宋体"/>
          <w:b/>
          <w:color w:val="000000" w:themeColor="text1"/>
          <w:spacing w:val="6"/>
          <w:sz w:val="32"/>
          <w:szCs w:val="32"/>
          <w:highlight w:val="none"/>
          <w14:textFill>
            <w14:solidFill>
              <w14:schemeClr w14:val="tx1"/>
            </w14:solidFill>
          </w14:textFill>
        </w:rPr>
      </w:pPr>
    </w:p>
    <w:p w14:paraId="669D163D">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15D78D0">
      <w:pPr>
        <w:autoSpaceDE w:val="0"/>
        <w:autoSpaceDN w:val="0"/>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附件2：</w:t>
      </w:r>
      <w:r>
        <w:rPr>
          <w:rFonts w:hint="eastAsia" w:ascii="宋体" w:hAnsi="宋体" w:cs="宋体"/>
          <w:b/>
          <w:bCs/>
          <w:color w:val="000000" w:themeColor="text1"/>
          <w:sz w:val="32"/>
          <w:szCs w:val="32"/>
          <w:highlight w:val="none"/>
          <w14:textFill>
            <w14:solidFill>
              <w14:schemeClr w14:val="tx1"/>
            </w14:solidFill>
          </w14:textFill>
        </w:rPr>
        <w:t>业务专用章使用说明函</w:t>
      </w:r>
    </w:p>
    <w:p w14:paraId="43832C02">
      <w:pPr>
        <w:spacing w:line="360" w:lineRule="auto"/>
        <w:rPr>
          <w:rFonts w:ascii="宋体" w:hAnsi="宋体" w:cs="宋体"/>
          <w:color w:val="000000" w:themeColor="text1"/>
          <w:sz w:val="24"/>
          <w:highlight w:val="none"/>
          <w:u w:val="single"/>
          <w14:textFill>
            <w14:solidFill>
              <w14:schemeClr w14:val="tx1"/>
            </w14:solidFill>
          </w14:textFill>
        </w:rPr>
      </w:pPr>
    </w:p>
    <w:p w14:paraId="281D6DE4">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（招标人）、（采购代理机构）：</w:t>
      </w:r>
    </w:p>
    <w:p w14:paraId="14DC45E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我方</w:t>
      </w:r>
      <w:r>
        <w:rPr>
          <w:rFonts w:hint="eastAsia" w:ascii="宋体" w:hAnsi="宋体" w:cs="宋体"/>
          <w:color w:val="000000" w:themeColor="text1"/>
          <w:kern w:val="0"/>
          <w:sz w:val="24"/>
          <w:highlight w:val="none"/>
          <w:u w:val="single"/>
          <w:lang w:val="zh-CN"/>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(投标人全称)是中华人民共和国依法登记注册的合法企业，</w:t>
      </w:r>
      <w:r>
        <w:rPr>
          <w:rFonts w:hint="eastAsia" w:ascii="宋体" w:hAnsi="宋体" w:cs="宋体"/>
          <w:bCs/>
          <w:color w:val="000000" w:themeColor="text1"/>
          <w:sz w:val="24"/>
          <w:highlight w:val="none"/>
          <w14:textFill>
            <w14:solidFill>
              <w14:schemeClr w14:val="tx1"/>
            </w14:solidFill>
          </w14:textFill>
        </w:rPr>
        <w:t>在参加</w:t>
      </w:r>
      <w:r>
        <w:rPr>
          <w:rFonts w:hint="eastAsia" w:ascii="宋体" w:hAnsi="宋体" w:cs="宋体"/>
          <w:color w:val="000000" w:themeColor="text1"/>
          <w:sz w:val="24"/>
          <w:highlight w:val="none"/>
          <w14:textFill>
            <w14:solidFill>
              <w14:schemeClr w14:val="tx1"/>
            </w14:solidFill>
          </w14:textFill>
        </w:rPr>
        <w:t>你方组织的（项目名称）【招标编号：（采购编号）】</w:t>
      </w:r>
      <w:r>
        <w:rPr>
          <w:rFonts w:hint="eastAsia" w:ascii="宋体" w:hAnsi="宋体" w:cs="宋体"/>
          <w:bCs/>
          <w:color w:val="000000" w:themeColor="text1"/>
          <w:sz w:val="24"/>
          <w:highlight w:val="none"/>
          <w14:textFill>
            <w14:solidFill>
              <w14:schemeClr w14:val="tx1"/>
            </w14:solidFill>
          </w14:textFill>
        </w:rPr>
        <w:t>投标活动中作如下说明：</w:t>
      </w:r>
      <w:r>
        <w:rPr>
          <w:rFonts w:hint="eastAsia" w:ascii="宋体" w:hAnsi="宋体" w:cs="宋体"/>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14:paraId="47420E0D">
      <w:pPr>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特此说明。</w:t>
      </w:r>
    </w:p>
    <w:p w14:paraId="51AB5182">
      <w:pPr>
        <w:spacing w:line="360" w:lineRule="auto"/>
        <w:ind w:firstLine="494"/>
        <w:rPr>
          <w:rFonts w:ascii="宋体" w:hAnsi="宋体" w:cs="宋体"/>
          <w:color w:val="000000" w:themeColor="text1"/>
          <w:sz w:val="24"/>
          <w:highlight w:val="none"/>
          <w14:textFill>
            <w14:solidFill>
              <w14:schemeClr w14:val="tx1"/>
            </w14:solidFill>
          </w14:textFill>
        </w:rPr>
      </w:pPr>
    </w:p>
    <w:p w14:paraId="4DBC11A1">
      <w:pPr>
        <w:spacing w:line="360" w:lineRule="auto"/>
        <w:ind w:firstLine="494"/>
        <w:rPr>
          <w:rFonts w:ascii="宋体" w:hAnsi="宋体" w:cs="宋体"/>
          <w:color w:val="000000" w:themeColor="text1"/>
          <w:sz w:val="24"/>
          <w:highlight w:val="none"/>
          <w14:textFill>
            <w14:solidFill>
              <w14:schemeClr w14:val="tx1"/>
            </w14:solidFill>
          </w14:textFill>
        </w:rPr>
      </w:pPr>
    </w:p>
    <w:p w14:paraId="0FAF3C10">
      <w:pPr>
        <w:spacing w:line="360" w:lineRule="auto"/>
        <w:ind w:firstLine="494"/>
        <w:rPr>
          <w:rFonts w:ascii="宋体" w:hAnsi="宋体" w:cs="宋体"/>
          <w:color w:val="000000" w:themeColor="text1"/>
          <w:sz w:val="24"/>
          <w:highlight w:val="none"/>
          <w14:textFill>
            <w14:solidFill>
              <w14:schemeClr w14:val="tx1"/>
            </w14:solidFill>
          </w14:textFill>
        </w:rPr>
      </w:pPr>
    </w:p>
    <w:p w14:paraId="7196E8A1">
      <w:pPr>
        <w:spacing w:line="360" w:lineRule="auto"/>
        <w:ind w:firstLine="494"/>
        <w:rPr>
          <w:rFonts w:ascii="宋体" w:hAnsi="宋体" w:cs="宋体"/>
          <w:color w:val="000000" w:themeColor="text1"/>
          <w:sz w:val="24"/>
          <w:highlight w:val="none"/>
          <w14:textFill>
            <w14:solidFill>
              <w14:schemeClr w14:val="tx1"/>
            </w14:solidFill>
          </w14:textFill>
        </w:rPr>
      </w:pPr>
    </w:p>
    <w:p w14:paraId="078C1A98">
      <w:pPr>
        <w:spacing w:line="360" w:lineRule="auto"/>
        <w:ind w:right="480" w:firstLine="4080" w:firstLineChars="17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投标单位（法定名称章）：</w:t>
      </w:r>
    </w:p>
    <w:p w14:paraId="4D8DC3BC">
      <w:pPr>
        <w:ind w:right="1440" w:firstLine="494"/>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日期：       年     月     日</w:t>
      </w:r>
    </w:p>
    <w:p w14:paraId="105DF80F">
      <w:pPr>
        <w:rPr>
          <w:rFonts w:ascii="宋体" w:hAnsi="宋体" w:cs="宋体"/>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w:t>附：</w:t>
      </w:r>
    </w:p>
    <w:p w14:paraId="29BC07C5">
      <w:pPr>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b/>
          <w:bCs/>
          <w:color w:val="000000" w:themeColor="text1"/>
          <w:sz w:val="24"/>
          <w:highlight w:val="none"/>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txbx>
                        <w:txbxContent>
                          <w:p w14:paraId="491A1E54">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PWQDz/YAAAACgEAAA8AAAAAAAAAAQAgAAAAIgAAAGRycy9kb3ducmV2&#10;LnhtbFBLAQIUABQAAAAIAIdO4kASEoPkNQIAAI0EAAAOAAAAAAAAAAEAIAAAACcBAABkcnMvZTJv&#10;RG9jLnhtbFBLBQYAAAAABgAGAFkBAADOBQAAAAA=&#10;">
                <v:fill on="t" focussize="0,0"/>
                <v:stroke color="#000000" miterlimit="2" joinstyle="miter"/>
                <v:imagedata o:title=""/>
                <o:lock v:ext="edit" aspectratio="f"/>
                <v:textbox>
                  <w:txbxContent>
                    <w:p w14:paraId="491A1E54">
                      <w:pPr>
                        <w:jc w:val="center"/>
                      </w:pPr>
                    </w:p>
                  </w:txbxContent>
                </v:textbox>
              </v:rect>
            </w:pict>
          </mc:Fallback>
        </mc:AlternateContent>
      </w:r>
      <w:r>
        <w:rPr>
          <w:rFonts w:hint="eastAsia" w:ascii="宋体" w:hAnsi="宋体" w:cs="宋体"/>
          <w:b/>
          <w:bCs/>
          <w:color w:val="000000" w:themeColor="text1"/>
          <w:sz w:val="24"/>
          <w:highlight w:val="none"/>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txbx>
                        <w:txbxContent>
                          <w:p w14:paraId="465A6B78">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GYxHptgAAAAKAQAADwAAAAAAAAABACAAAAAiAAAAZHJzL2Rvd25yZXYu&#10;eG1sUEsBAhQAFAAAAAgAh07iQEI+DFE0AgAAjQQAAA4AAAAAAAAAAQAgAAAAJwEAAGRycy9lMm9E&#10;b2MueG1sUEsFBgAAAAAGAAYAWQEAAM0FAAAAAA==&#10;">
                <v:fill on="t" focussize="0,0"/>
                <v:stroke color="#000000" miterlimit="2" joinstyle="miter"/>
                <v:imagedata o:title=""/>
                <o:lock v:ext="edit" aspectratio="f"/>
                <v:textbox>
                  <w:txbxContent>
                    <w:p w14:paraId="465A6B78">
                      <w:pPr>
                        <w:jc w:val="center"/>
                      </w:pPr>
                    </w:p>
                  </w:txbxContent>
                </v:textbox>
              </v:rect>
            </w:pict>
          </mc:Fallback>
        </mc:AlternateContent>
      </w:r>
      <w:r>
        <w:rPr>
          <w:rFonts w:hint="eastAsia" w:ascii="宋体" w:hAnsi="宋体" w:cs="宋体"/>
          <w:color w:val="000000" w:themeColor="text1"/>
          <w:sz w:val="24"/>
          <w:highlight w:val="none"/>
          <w14:textFill>
            <w14:solidFill>
              <w14:schemeClr w14:val="tx1"/>
            </w14:solidFill>
          </w14:textFill>
        </w:rPr>
        <w:t>投标单位法定名称章（印模）                投标单位“XX专用章”（印模）</w:t>
      </w:r>
    </w:p>
    <w:p w14:paraId="06B39BC5">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886EA8A">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7DE6BF67">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762F5C68">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8434B93">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3C0F107A">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66DF79D">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5631AF74">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8CC1B16">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4F2A6DDC">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5D85C582">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2AC2B115">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7D0E8496">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49884A4D">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27EDF74F">
      <w:pPr>
        <w:snapToGrid w:val="0"/>
        <w:spacing w:line="360" w:lineRule="auto"/>
        <w:jc w:val="center"/>
        <w:rPr>
          <w:rFonts w:hint="eastAsia" w:ascii="宋体" w:hAnsi="宋体" w:cs="宋体"/>
          <w:b/>
          <w:color w:val="000000" w:themeColor="text1"/>
          <w:spacing w:val="6"/>
          <w:sz w:val="32"/>
          <w:szCs w:val="32"/>
          <w:highlight w:val="none"/>
          <w14:textFill>
            <w14:solidFill>
              <w14:schemeClr w14:val="tx1"/>
            </w14:solidFill>
          </w14:textFill>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13CB7442">
      <w:pPr>
        <w:snapToGrid w:val="0"/>
        <w:spacing w:line="360" w:lineRule="auto"/>
        <w:jc w:val="center"/>
        <w:rPr>
          <w:rFonts w:hint="eastAsia" w:ascii="宋体" w:hAnsi="宋体" w:cs="宋体"/>
          <w:b/>
          <w:color w:val="000000" w:themeColor="text1"/>
          <w:spacing w:val="6"/>
          <w:sz w:val="32"/>
          <w:szCs w:val="32"/>
          <w:highlight w:val="none"/>
          <w14:textFill>
            <w14:solidFill>
              <w14:schemeClr w14:val="tx1"/>
            </w14:solidFill>
          </w14:textFill>
        </w:rPr>
      </w:pPr>
    </w:p>
    <w:p w14:paraId="2AFCC33F">
      <w:pPr>
        <w:snapToGrid w:val="0"/>
        <w:spacing w:line="360" w:lineRule="auto"/>
        <w:jc w:val="center"/>
        <w:rPr>
          <w:rFonts w:hint="eastAsia" w:ascii="宋体" w:hAnsi="宋体" w:cs="宋体"/>
          <w:b/>
          <w:color w:val="000000" w:themeColor="text1"/>
          <w:kern w:val="0"/>
          <w:sz w:val="32"/>
          <w:szCs w:val="32"/>
          <w:highlight w:val="none"/>
          <w14:textFill>
            <w14:solidFill>
              <w14:schemeClr w14:val="tx1"/>
            </w14:solidFill>
          </w14:textFill>
        </w:rPr>
      </w:pPr>
      <w:r>
        <w:rPr>
          <w:rFonts w:hint="eastAsia" w:ascii="宋体" w:hAnsi="宋体" w:cs="宋体"/>
          <w:b/>
          <w:color w:val="000000" w:themeColor="text1"/>
          <w:spacing w:val="6"/>
          <w:sz w:val="32"/>
          <w:szCs w:val="32"/>
          <w:highlight w:val="none"/>
          <w14:textFill>
            <w14:solidFill>
              <w14:schemeClr w14:val="tx1"/>
            </w14:solidFill>
          </w14:textFill>
        </w:rPr>
        <w:t>附件3：</w:t>
      </w:r>
      <w:r>
        <w:rPr>
          <w:rFonts w:hint="eastAsia" w:ascii="宋体" w:hAnsi="宋体" w:cs="宋体"/>
          <w:b/>
          <w:color w:val="000000" w:themeColor="text1"/>
          <w:kern w:val="0"/>
          <w:sz w:val="32"/>
          <w:szCs w:val="32"/>
          <w:highlight w:val="none"/>
          <w14:textFill>
            <w14:solidFill>
              <w14:schemeClr w14:val="tx1"/>
            </w14:solidFill>
          </w14:textFill>
        </w:rPr>
        <w:t>分包意向协议（本项目不适用）</w:t>
      </w:r>
    </w:p>
    <w:p w14:paraId="53663D37">
      <w:pPr>
        <w:widowControl/>
        <w:spacing w:line="360" w:lineRule="auto"/>
        <w:ind w:firstLine="120" w:firstLineChars="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b/>
          <w:color w:val="000000" w:themeColor="text1"/>
          <w:sz w:val="24"/>
          <w:highlight w:val="none"/>
          <w14:textFill>
            <w14:solidFill>
              <w14:schemeClr w14:val="tx1"/>
            </w14:solidFill>
          </w14:textFill>
        </w:rPr>
        <w:t>中标后以分包方式履行合同的，提供分包意向协议；招标人不同意分包或者投标人中标后不以分包方式履行合同的，则不需要提供。</w:t>
      </w:r>
      <w:r>
        <w:rPr>
          <w:rFonts w:hint="eastAsia" w:ascii="宋体" w:hAnsi="宋体" w:cs="宋体"/>
          <w:color w:val="000000" w:themeColor="text1"/>
          <w:sz w:val="24"/>
          <w:highlight w:val="none"/>
          <w14:textFill>
            <w14:solidFill>
              <w14:schemeClr w14:val="tx1"/>
            </w14:solidFill>
          </w14:textFill>
        </w:rPr>
        <w:t>）</w:t>
      </w:r>
    </w:p>
    <w:p w14:paraId="5F2C1851">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（投标人名称）</w:t>
      </w:r>
      <w:r>
        <w:rPr>
          <w:rFonts w:hint="eastAsia" w:ascii="宋体" w:hAnsi="宋体" w:cs="宋体"/>
          <w:color w:val="000000" w:themeColor="text1"/>
          <w:kern w:val="0"/>
          <w:sz w:val="24"/>
          <w:highlight w:val="none"/>
          <w:lang w:val="zh-CN"/>
          <w14:textFill>
            <w14:solidFill>
              <w14:schemeClr w14:val="tx1"/>
            </w14:solidFill>
          </w14:textFill>
        </w:rPr>
        <w:t>若成为</w:t>
      </w:r>
      <w:r>
        <w:rPr>
          <w:rFonts w:hint="eastAsia" w:ascii="宋体" w:hAnsi="宋体" w:cs="宋体"/>
          <w:color w:val="000000" w:themeColor="text1"/>
          <w:sz w:val="24"/>
          <w:highlight w:val="none"/>
          <w14:textFill>
            <w14:solidFill>
              <w14:schemeClr w14:val="tx1"/>
            </w14:solidFill>
          </w14:textFill>
        </w:rPr>
        <w:t>（项目名称）【招标编号：（采购编号）】</w:t>
      </w:r>
      <w:r>
        <w:rPr>
          <w:rFonts w:hint="eastAsia" w:ascii="宋体" w:hAnsi="宋体" w:cs="宋体"/>
          <w:color w:val="000000" w:themeColor="text1"/>
          <w:kern w:val="0"/>
          <w:sz w:val="24"/>
          <w:highlight w:val="none"/>
          <w:lang w:val="zh-CN"/>
          <w14:textFill>
            <w14:solidFill>
              <w14:schemeClr w14:val="tx1"/>
            </w14:solidFill>
          </w14:textFill>
        </w:rPr>
        <w:t>的中标供应商，将依法采取分包方式履行合同。</w:t>
      </w:r>
      <w:r>
        <w:rPr>
          <w:rFonts w:hint="eastAsia" w:ascii="宋体" w:hAnsi="宋体" w:cs="宋体"/>
          <w:color w:val="000000" w:themeColor="text1"/>
          <w:kern w:val="0"/>
          <w:sz w:val="24"/>
          <w:highlight w:val="none"/>
          <w:u w:val="single"/>
          <w14:textFill>
            <w14:solidFill>
              <w14:schemeClr w14:val="tx1"/>
            </w14:solidFill>
          </w14:textFill>
        </w:rPr>
        <w:t>（投标人名称）</w:t>
      </w:r>
      <w:r>
        <w:rPr>
          <w:rFonts w:hint="eastAsia" w:ascii="宋体" w:hAnsi="宋体" w:cs="宋体"/>
          <w:color w:val="000000" w:themeColor="text1"/>
          <w:kern w:val="0"/>
          <w:sz w:val="24"/>
          <w:highlight w:val="none"/>
          <w14:textFill>
            <w14:solidFill>
              <w14:schemeClr w14:val="tx1"/>
            </w14:solidFill>
          </w14:textFill>
        </w:rPr>
        <w:t>与</w:t>
      </w:r>
      <w:r>
        <w:rPr>
          <w:rFonts w:hint="eastAsia" w:ascii="宋体" w:hAnsi="宋体" w:cs="宋体"/>
          <w:color w:val="000000" w:themeColor="text1"/>
          <w:kern w:val="0"/>
          <w:sz w:val="24"/>
          <w:highlight w:val="none"/>
          <w:u w:val="single"/>
          <w14:textFill>
            <w14:solidFill>
              <w14:schemeClr w14:val="tx1"/>
            </w14:solidFill>
          </w14:textFill>
        </w:rPr>
        <w:t>（所有分包供应商名称）</w:t>
      </w:r>
      <w:r>
        <w:rPr>
          <w:rFonts w:hint="eastAsia" w:ascii="宋体" w:hAnsi="宋体" w:cs="宋体"/>
          <w:color w:val="000000" w:themeColor="text1"/>
          <w:kern w:val="0"/>
          <w:sz w:val="24"/>
          <w:highlight w:val="none"/>
          <w14:textFill>
            <w14:solidFill>
              <w14:schemeClr w14:val="tx1"/>
            </w14:solidFill>
          </w14:textFill>
        </w:rPr>
        <w:t>达成分包意向协议</w:t>
      </w:r>
      <w:r>
        <w:rPr>
          <w:rFonts w:hint="eastAsia" w:ascii="宋体" w:hAnsi="宋体" w:cs="宋体"/>
          <w:color w:val="000000" w:themeColor="text1"/>
          <w:kern w:val="0"/>
          <w:sz w:val="24"/>
          <w:highlight w:val="none"/>
          <w:lang w:val="zh-CN"/>
          <w14:textFill>
            <w14:solidFill>
              <w14:schemeClr w14:val="tx1"/>
            </w14:solidFill>
          </w14:textFill>
        </w:rPr>
        <w:t xml:space="preserve">。 </w:t>
      </w:r>
    </w:p>
    <w:p w14:paraId="2E01FC77">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一、分包标的及数量</w:t>
      </w:r>
    </w:p>
    <w:p w14:paraId="161C211A">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u w:val="single"/>
          <w14:textFill>
            <w14:solidFill>
              <w14:schemeClr w14:val="tx1"/>
            </w14:solidFill>
          </w14:textFill>
        </w:rPr>
        <w:t>（投标人名称）</w:t>
      </w:r>
      <w:r>
        <w:rPr>
          <w:rFonts w:hint="eastAsia" w:ascii="宋体" w:hAnsi="宋体" w:cs="宋体"/>
          <w:color w:val="000000" w:themeColor="text1"/>
          <w:kern w:val="0"/>
          <w:sz w:val="24"/>
          <w:highlight w:val="none"/>
          <w:lang w:val="zh-CN"/>
          <w14:textFill>
            <w14:solidFill>
              <w14:schemeClr w14:val="tx1"/>
            </w14:solidFill>
          </w14:textFill>
        </w:rPr>
        <w:t>将</w:t>
      </w:r>
      <w:r>
        <w:rPr>
          <w:rFonts w:hint="eastAsia" w:ascii="宋体" w:hAnsi="宋体" w:cs="宋体"/>
          <w:color w:val="000000" w:themeColor="text1"/>
          <w:highlight w:val="none"/>
          <w:u w:val="single"/>
          <w14:textFill>
            <w14:solidFill>
              <w14:schemeClr w14:val="tx1"/>
            </w14:solidFill>
          </w14:textFill>
        </w:rPr>
        <w:t xml:space="preserve">  </w:t>
      </w:r>
      <w:r>
        <w:rPr>
          <w:rFonts w:ascii="宋体" w:hAnsi="宋体" w:cs="宋体"/>
          <w:color w:val="000000" w:themeColor="text1"/>
          <w:kern w:val="0"/>
          <w:sz w:val="24"/>
          <w:highlight w:val="none"/>
          <w:u w:val="single"/>
          <w14:textFill>
            <w14:solidFill>
              <w14:schemeClr w14:val="tx1"/>
            </w14:solidFill>
          </w14:textFill>
        </w:rPr>
        <w:t xml:space="preserve"> XX工作内容   </w:t>
      </w:r>
      <w:r>
        <w:rPr>
          <w:rFonts w:hint="eastAsia" w:ascii="宋体" w:hAnsi="宋体" w:cs="宋体"/>
          <w:color w:val="000000" w:themeColor="text1"/>
          <w:sz w:val="24"/>
          <w:highlight w:val="none"/>
          <w14:textFill>
            <w14:solidFill>
              <w14:schemeClr w14:val="tx1"/>
            </w14:solidFill>
          </w14:textFill>
        </w:rPr>
        <w:t>分包给</w:t>
      </w:r>
      <w:r>
        <w:rPr>
          <w:rFonts w:hint="eastAsia" w:ascii="宋体" w:hAnsi="宋体" w:cs="宋体"/>
          <w:color w:val="000000" w:themeColor="text1"/>
          <w:kern w:val="0"/>
          <w:sz w:val="24"/>
          <w:highlight w:val="none"/>
          <w:u w:val="single"/>
          <w14:textFill>
            <w14:solidFill>
              <w14:schemeClr w14:val="tx1"/>
            </w14:solidFill>
          </w14:textFill>
        </w:rPr>
        <w:t>（分包供应商1名称）</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（分包供应商2名称），</w:t>
      </w:r>
      <w:r>
        <w:rPr>
          <w:rFonts w:hint="eastAsia" w:ascii="宋体" w:hAnsi="宋体" w:cs="宋体"/>
          <w:color w:val="000000" w:themeColor="text1"/>
          <w:kern w:val="0"/>
          <w:sz w:val="24"/>
          <w:highlight w:val="none"/>
          <w:lang w:val="zh-CN"/>
          <w14:textFill>
            <w14:solidFill>
              <w14:schemeClr w14:val="tx1"/>
            </w14:solidFill>
          </w14:textFill>
        </w:rPr>
        <w:t>具备承</w:t>
      </w:r>
      <w:r>
        <w:rPr>
          <w:rFonts w:hint="eastAsia" w:ascii="宋体" w:hAnsi="宋体" w:cs="宋体"/>
          <w:color w:val="000000" w:themeColor="text1"/>
          <w:kern w:val="0"/>
          <w:sz w:val="24"/>
          <w:highlight w:val="none"/>
          <w14:textFill>
            <w14:solidFill>
              <w14:schemeClr w14:val="tx1"/>
            </w14:solidFill>
          </w14:textFill>
        </w:rPr>
        <w:t>担</w:t>
      </w:r>
      <w:r>
        <w:rPr>
          <w:rFonts w:hint="eastAsia" w:ascii="宋体" w:hAnsi="宋体" w:cs="宋体"/>
          <w:color w:val="000000" w:themeColor="text1"/>
          <w:kern w:val="0"/>
          <w:sz w:val="24"/>
          <w:highlight w:val="none"/>
          <w:u w:val="single"/>
          <w:lang w:val="zh-CN"/>
          <w14:textFill>
            <w14:solidFill>
              <w14:schemeClr w14:val="tx1"/>
            </w14:solidFill>
          </w14:textFill>
        </w:rPr>
        <w:t>XX工作内容</w:t>
      </w:r>
      <w:r>
        <w:rPr>
          <w:rFonts w:hint="eastAsia" w:ascii="宋体" w:hAnsi="宋体" w:cs="宋体"/>
          <w:color w:val="000000" w:themeColor="text1"/>
          <w:kern w:val="0"/>
          <w:sz w:val="24"/>
          <w:highlight w:val="none"/>
          <w:lang w:val="zh-CN"/>
          <w14:textFill>
            <w14:solidFill>
              <w14:schemeClr w14:val="tx1"/>
            </w14:solidFill>
          </w14:textFill>
        </w:rPr>
        <w:t>相应资质条件且不得再次分包；</w:t>
      </w:r>
    </w:p>
    <w:p w14:paraId="3DEB7743">
      <w:pPr>
        <w:pStyle w:val="5"/>
        <w:ind w:left="664" w:leftChars="316" w:firstLine="229" w:firstLineChars="95"/>
        <w:rPr>
          <w:rFonts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w:t>
      </w:r>
    </w:p>
    <w:p w14:paraId="4212B25F">
      <w:pPr>
        <w:rPr>
          <w:color w:val="000000" w:themeColor="text1"/>
          <w:highlight w:val="none"/>
          <w14:textFill>
            <w14:solidFill>
              <w14:schemeClr w14:val="tx1"/>
            </w14:solidFill>
          </w14:textFill>
        </w:rPr>
      </w:pPr>
      <w:r>
        <w:rPr>
          <w:rFonts w:hint="eastAsia"/>
          <w:color w:val="000000" w:themeColor="text1"/>
          <w:highlight w:val="none"/>
          <w:lang w:val="zh-CN"/>
          <w14:textFill>
            <w14:solidFill>
              <w14:schemeClr w14:val="tx1"/>
            </w14:solidFill>
          </w14:textFill>
        </w:rPr>
        <w:t xml:space="preserve"> </w:t>
      </w:r>
    </w:p>
    <w:p w14:paraId="26800785">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二、分包供应商中小企业合同份额</w:t>
      </w:r>
    </w:p>
    <w:p w14:paraId="5027266B">
      <w:pPr>
        <w:snapToGrid w:val="0"/>
        <w:spacing w:line="360" w:lineRule="auto"/>
        <w:ind w:firstLine="576"/>
        <w:rPr>
          <w:rFonts w:ascii="宋体" w:hAnsi="宋体" w:cs="宋体"/>
          <w:b/>
          <w:color w:val="000000" w:themeColor="text1"/>
          <w:kern w:val="0"/>
          <w:sz w:val="24"/>
          <w:highlight w:val="none"/>
          <w:lang w:val="zh-CN"/>
          <w14:textFill>
            <w14:solidFill>
              <w14:schemeClr w14:val="tx1"/>
            </w14:solidFill>
          </w14:textFill>
        </w:rPr>
      </w:pPr>
      <w:r>
        <w:rPr>
          <w:rFonts w:ascii="宋体" w:hAnsi="宋体" w:cs="宋体"/>
          <w:color w:val="000000" w:themeColor="text1"/>
          <w:kern w:val="0"/>
          <w:sz w:val="24"/>
          <w:highlight w:val="none"/>
          <w14:textFill>
            <w14:solidFill>
              <w14:schemeClr w14:val="tx1"/>
            </w14:solidFill>
          </w14:textFill>
        </w:rPr>
        <w:t>1、</w:t>
      </w:r>
      <w:r>
        <w:rPr>
          <w:rFonts w:hint="eastAsia" w:ascii="宋体" w:hAnsi="宋体" w:cs="宋体"/>
          <w:color w:val="000000" w:themeColor="text1"/>
          <w:kern w:val="0"/>
          <w:sz w:val="24"/>
          <w:highlight w:val="none"/>
          <w:u w:val="single"/>
          <w14:textFill>
            <w14:solidFill>
              <w14:schemeClr w14:val="tx1"/>
            </w14:solidFill>
          </w14:textFill>
        </w:rPr>
        <w:t>（分包供应商X</w:t>
      </w:r>
      <w:r>
        <w:rPr>
          <w:rFonts w:ascii="宋体" w:hAnsi="宋体" w:cs="宋体"/>
          <w:color w:val="000000" w:themeColor="text1"/>
          <w:kern w:val="0"/>
          <w:sz w:val="24"/>
          <w:highlight w:val="none"/>
          <w:u w:val="single"/>
          <w14:textFill>
            <w14:solidFill>
              <w14:schemeClr w14:val="tx1"/>
            </w14:solidFill>
          </w14:textFill>
        </w:rPr>
        <w:t>,</w:t>
      </w:r>
      <w:r>
        <w:rPr>
          <w:rFonts w:hint="eastAsia" w:ascii="宋体" w:hAnsi="宋体" w:cs="宋体"/>
          <w:color w:val="000000" w:themeColor="text1"/>
          <w:kern w:val="0"/>
          <w:sz w:val="24"/>
          <w:highlight w:val="none"/>
          <w:u w:val="single"/>
          <w14:textFill>
            <w14:solidFill>
              <w14:schemeClr w14:val="tx1"/>
            </w14:solidFill>
          </w14:textFill>
        </w:rPr>
        <w:t>……）提供的服务全部由小微企业承接，</w:t>
      </w:r>
      <w:r>
        <w:rPr>
          <w:rFonts w:hint="eastAsia" w:ascii="宋体" w:hAnsi="宋体" w:cs="宋体"/>
          <w:color w:val="000000" w:themeColor="text1"/>
          <w:kern w:val="0"/>
          <w:sz w:val="24"/>
          <w:highlight w:val="none"/>
          <w14:textFill>
            <w14:solidFill>
              <w14:schemeClr w14:val="tx1"/>
            </w14:solidFill>
          </w14:textFill>
        </w:rPr>
        <w:t>其合同份额占到合同总金额</w:t>
      </w:r>
      <w:r>
        <w:rPr>
          <w:rFonts w:hint="eastAsia" w:ascii="宋体" w:hAnsi="宋体" w:cs="宋体"/>
          <w:color w:val="000000" w:themeColor="text1"/>
          <w:kern w:val="0"/>
          <w:sz w:val="24"/>
          <w:highlight w:val="none"/>
          <w:u w:val="single"/>
          <w14:textFill>
            <w14:solidFill>
              <w14:schemeClr w14:val="tx1"/>
            </w14:solidFill>
          </w14:textFill>
        </w:rPr>
        <w:t xml:space="preserve">     </w:t>
      </w:r>
      <w:r>
        <w:rPr>
          <w:rFonts w:hint="eastAsia" w:ascii="宋体" w:hAnsi="宋体" w:cs="宋体"/>
          <w:color w:val="000000" w:themeColor="text1"/>
          <w:kern w:val="0"/>
          <w:sz w:val="24"/>
          <w:highlight w:val="none"/>
          <w14:textFill>
            <w14:solidFill>
              <w14:schemeClr w14:val="tx1"/>
            </w14:solidFill>
          </w14:textFill>
        </w:rPr>
        <w:t>%以上</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000000" w:themeColor="text1"/>
          <w:sz w:val="24"/>
          <w:highlight w:val="none"/>
          <w14:textFill>
            <w14:solidFill>
              <w14:schemeClr w14:val="tx1"/>
            </w14:solidFill>
          </w14:textFill>
        </w:rPr>
        <w:t>拟享受以上价格扣除政策的，填写有关内容。</w:t>
      </w:r>
      <w:r>
        <w:rPr>
          <w:rFonts w:hint="eastAsia" w:ascii="宋体" w:hAnsi="宋体" w:cs="宋体"/>
          <w:b/>
          <w:color w:val="000000" w:themeColor="text1"/>
          <w:kern w:val="0"/>
          <w:sz w:val="24"/>
          <w:highlight w:val="none"/>
          <w:lang w:val="zh-CN"/>
          <w14:textFill>
            <w14:solidFill>
              <w14:schemeClr w14:val="tx1"/>
            </w14:solidFill>
          </w14:textFill>
        </w:rPr>
        <w:t>）</w:t>
      </w:r>
    </w:p>
    <w:p w14:paraId="3B134729">
      <w:pPr>
        <w:spacing w:line="360" w:lineRule="auto"/>
        <w:ind w:firstLine="480" w:firstLineChars="200"/>
        <w:rPr>
          <w:rFonts w:ascii="宋体" w:hAnsi="宋体" w:cs="宋体"/>
          <w:b/>
          <w:bCs/>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kern w:val="0"/>
          <w:sz w:val="24"/>
          <w:highlight w:val="none"/>
          <w:lang w:val="zh-CN"/>
          <w14:textFill>
            <w14:solidFill>
              <w14:schemeClr w14:val="tx1"/>
            </w14:solidFill>
          </w14:textFill>
        </w:rPr>
        <w:t>（</w:t>
      </w:r>
      <w:r>
        <w:rPr>
          <w:rFonts w:hint="eastAsia" w:ascii="宋体" w:hAnsi="宋体" w:cs="宋体"/>
          <w:b/>
          <w:bCs/>
          <w:color w:val="000000" w:themeColor="text1"/>
          <w:sz w:val="24"/>
          <w:highlight w:val="none"/>
          <w14:textFill>
            <w14:solidFill>
              <w14:schemeClr w14:val="tx1"/>
            </w14:solidFill>
          </w14:textFill>
        </w:rPr>
        <w:t>要求合同分包形式参加的项目或采购包，供应商按招标文件第一部分招标公告申请人的资格要求中规定的</w:t>
      </w:r>
      <w:r>
        <w:rPr>
          <w:rFonts w:hint="eastAsia" w:ascii="宋体" w:hAnsi="宋体" w:cs="宋体"/>
          <w:b/>
          <w:color w:val="000000" w:themeColor="text1"/>
          <w:kern w:val="0"/>
          <w:sz w:val="24"/>
          <w:highlight w:val="none"/>
          <w:lang w:val="zh-CN"/>
          <w14:textFill>
            <w14:solidFill>
              <w14:schemeClr w14:val="tx1"/>
            </w14:solidFill>
          </w14:textFill>
        </w:rPr>
        <w:t>分包意向协议</w:t>
      </w:r>
      <w:r>
        <w:rPr>
          <w:rFonts w:hint="eastAsia" w:ascii="宋体" w:hAnsi="宋体" w:cs="宋体"/>
          <w:b/>
          <w:bCs/>
          <w:color w:val="000000" w:themeColor="text1"/>
          <w:sz w:val="24"/>
          <w:highlight w:val="none"/>
          <w14:textFill>
            <w14:solidFill>
              <w14:schemeClr w14:val="tx1"/>
            </w14:solidFill>
          </w14:textFill>
        </w:rPr>
        <w:t>中中小企业、小微企业合同金额应当达到的比例要求填写。</w:t>
      </w:r>
      <w:r>
        <w:rPr>
          <w:rFonts w:hint="eastAsia" w:ascii="宋体" w:hAnsi="宋体" w:cs="宋体"/>
          <w:b/>
          <w:bCs/>
          <w:color w:val="000000" w:themeColor="text1"/>
          <w:kern w:val="0"/>
          <w:sz w:val="24"/>
          <w:highlight w:val="none"/>
          <w:lang w:val="zh-CN"/>
          <w14:textFill>
            <w14:solidFill>
              <w14:schemeClr w14:val="tx1"/>
            </w14:solidFill>
          </w14:textFill>
        </w:rPr>
        <w:t>）</w:t>
      </w:r>
    </w:p>
    <w:p w14:paraId="7BDC5EC7">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三、分包工作履行期限、地点、方式</w:t>
      </w:r>
    </w:p>
    <w:p w14:paraId="79B91394">
      <w:pPr>
        <w:snapToGrid w:val="0"/>
        <w:spacing w:line="360" w:lineRule="auto"/>
        <w:ind w:firstLine="576"/>
        <w:rPr>
          <w:rFonts w:ascii="宋体" w:hAnsi="宋体" w:cs="宋体"/>
          <w:color w:val="000000" w:themeColor="text1"/>
          <w:highlight w:val="none"/>
          <w:u w:val="single"/>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25B2EF27">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四、质量</w:t>
      </w:r>
    </w:p>
    <w:p w14:paraId="6C21DBAA">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30764E87">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五、价款或者报酬</w:t>
      </w:r>
    </w:p>
    <w:p w14:paraId="061E7676">
      <w:pPr>
        <w:snapToGrid w:val="0"/>
        <w:spacing w:line="360" w:lineRule="auto"/>
        <w:ind w:left="573" w:leftChars="273"/>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2CBBF615">
      <w:pPr>
        <w:snapToGrid w:val="0"/>
        <w:spacing w:line="360" w:lineRule="auto"/>
        <w:ind w:left="573" w:leftChars="273"/>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六、违约责任</w:t>
      </w:r>
    </w:p>
    <w:p w14:paraId="566CFF85">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7C90448C">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七、争议解决的办法</w:t>
      </w:r>
    </w:p>
    <w:p w14:paraId="5B9F6714">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p>
    <w:p w14:paraId="1A7D5630">
      <w:pPr>
        <w:snapToGrid w:val="0"/>
        <w:spacing w:line="360" w:lineRule="auto"/>
        <w:ind w:firstLine="576"/>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八、其他</w:t>
      </w:r>
    </w:p>
    <w:p w14:paraId="1E8E797B">
      <w:pPr>
        <w:snapToGrid w:val="0"/>
        <w:spacing w:line="360" w:lineRule="auto"/>
        <w:ind w:left="5758" w:leftChars="342" w:hanging="5040" w:hanging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中小企业合同金额达到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%，小微企业合同金额达到</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w:t>
      </w:r>
      <w:r>
        <w:rPr>
          <w:rFonts w:hint="eastAsia" w:ascii="宋体" w:hAnsi="宋体" w:cs="宋体"/>
          <w:color w:val="000000" w:themeColor="text1"/>
          <w:kern w:val="0"/>
          <w:sz w:val="24"/>
          <w:highlight w:val="none"/>
          <w:lang w:val="zh-CN"/>
          <w14:textFill>
            <w14:solidFill>
              <w14:schemeClr w14:val="tx1"/>
            </w14:solidFill>
          </w14:textFill>
        </w:rPr>
        <w:t xml:space="preserve">  。                                           投标人名称(电子签名)：</w:t>
      </w:r>
    </w:p>
    <w:p w14:paraId="2F845AE8">
      <w:pPr>
        <w:snapToGrid w:val="0"/>
        <w:spacing w:line="360" w:lineRule="auto"/>
        <w:jc w:val="right"/>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分包供应商名称(电子签名/公章)：</w:t>
      </w:r>
    </w:p>
    <w:p w14:paraId="71A1802E">
      <w:pPr>
        <w:snapToGrid w:val="0"/>
        <w:spacing w:line="360" w:lineRule="auto"/>
        <w:ind w:firstLine="5760" w:firstLineChars="24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w:t>
      </w:r>
    </w:p>
    <w:p w14:paraId="606697F1">
      <w:pPr>
        <w:snapToGrid w:val="0"/>
        <w:spacing w:line="360" w:lineRule="auto"/>
        <w:ind w:left="5758" w:leftChars="342" w:hanging="5040" w:hangingChars="2100"/>
        <w:rPr>
          <w:rFonts w:ascii="宋体" w:hAnsi="宋体" w:cs="宋体"/>
          <w:color w:val="000000" w:themeColor="text1"/>
          <w:kern w:val="0"/>
          <w:sz w:val="24"/>
          <w:highlight w:val="none"/>
          <w:lang w:val="zh-CN"/>
          <w14:textFill>
            <w14:solidFill>
              <w14:schemeClr w14:val="tx1"/>
            </w14:solidFill>
          </w14:textFill>
        </w:rPr>
      </w:pPr>
      <w:r>
        <w:rPr>
          <w:rFonts w:hint="eastAsia" w:ascii="宋体" w:hAnsi="宋体" w:cs="宋体"/>
          <w:color w:val="000000" w:themeColor="text1"/>
          <w:kern w:val="0"/>
          <w:sz w:val="24"/>
          <w:highlight w:val="none"/>
          <w:lang w:val="zh-CN"/>
          <w14:textFill>
            <w14:solidFill>
              <w14:schemeClr w14:val="tx1"/>
            </w14:solidFill>
          </w14:textFill>
        </w:rPr>
        <w:t xml:space="preserve">                                        日期：  年  月   日</w:t>
      </w:r>
    </w:p>
    <w:p w14:paraId="7B35E241">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注：按本格式和要求提供。</w:t>
      </w:r>
    </w:p>
    <w:p w14:paraId="6FA89F43">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20BE9E78">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A1B7704">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D4D2D2F">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57928579">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E6AB0FD">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195C6DC1">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6087F88">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8E164F4">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2BFA607">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750DE4EB">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36DC2CB">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203F63C4">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2C139D2F">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35F5261B">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C148B90">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70A87A2A">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99F02FC">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5658A96">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445227B0">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09C8F098">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68AE6AD0">
      <w:pPr>
        <w:autoSpaceDE w:val="0"/>
        <w:autoSpaceDN w:val="0"/>
        <w:jc w:val="center"/>
        <w:rPr>
          <w:rFonts w:ascii="宋体" w:hAnsi="宋体" w:cs="宋体"/>
          <w:b/>
          <w:color w:val="000000" w:themeColor="text1"/>
          <w:spacing w:val="6"/>
          <w:sz w:val="32"/>
          <w:szCs w:val="32"/>
          <w:highlight w:val="none"/>
          <w14:textFill>
            <w14:solidFill>
              <w14:schemeClr w14:val="tx1"/>
            </w14:solidFill>
          </w14:textFill>
        </w:rPr>
      </w:pPr>
    </w:p>
    <w:p w14:paraId="5FDE1821">
      <w:pPr>
        <w:spacing w:line="360" w:lineRule="auto"/>
        <w:jc w:val="left"/>
        <w:outlineLvl w:val="0"/>
        <w:rPr>
          <w:rFonts w:hint="eastAsia" w:ascii="宋体" w:hAnsi="宋体" w:cs="宋体"/>
          <w:b/>
          <w:color w:val="000000" w:themeColor="text1"/>
          <w:sz w:val="36"/>
          <w:szCs w:val="20"/>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7AEC62A1">
      <w:pPr>
        <w:spacing w:line="360" w:lineRule="auto"/>
        <w:jc w:val="left"/>
        <w:outlineLvl w:val="0"/>
        <w:rPr>
          <w:rFonts w:ascii="宋体" w:hAnsi="宋体" w:cs="宋体"/>
          <w:b/>
          <w:color w:val="000000" w:themeColor="text1"/>
          <w:sz w:val="36"/>
          <w:szCs w:val="20"/>
          <w:highlight w:val="none"/>
          <w14:textFill>
            <w14:solidFill>
              <w14:schemeClr w14:val="tx1"/>
            </w14:solidFill>
          </w14:textFill>
        </w:rPr>
      </w:pPr>
      <w:r>
        <w:rPr>
          <w:rFonts w:hint="eastAsia" w:ascii="宋体" w:hAnsi="宋体" w:cs="宋体"/>
          <w:b/>
          <w:color w:val="000000" w:themeColor="text1"/>
          <w:sz w:val="36"/>
          <w:szCs w:val="20"/>
          <w:highlight w:val="none"/>
          <w14:textFill>
            <w14:solidFill>
              <w14:schemeClr w14:val="tx1"/>
            </w14:solidFill>
          </w14:textFill>
        </w:rPr>
        <w:t>附件4：中小企业声明函</w:t>
      </w:r>
    </w:p>
    <w:p w14:paraId="3EADE703">
      <w:pPr>
        <w:spacing w:line="360" w:lineRule="auto"/>
        <w:jc w:val="center"/>
        <w:rPr>
          <w:rFonts w:ascii="宋体" w:hAnsi="宋体" w:cs="宋体"/>
          <w:color w:val="000000" w:themeColor="text1"/>
          <w:sz w:val="24"/>
          <w:highlight w:val="none"/>
          <w:u w:val="single"/>
          <w14:textFill>
            <w14:solidFill>
              <w14:schemeClr w14:val="tx1"/>
            </w14:solidFill>
          </w14:textFill>
        </w:rPr>
      </w:pPr>
    </w:p>
    <w:p w14:paraId="12A896C4">
      <w:pPr>
        <w:spacing w:line="360" w:lineRule="auto"/>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标项一中小企业声明函（服务）</w:t>
      </w:r>
    </w:p>
    <w:p w14:paraId="02415C5B">
      <w:pPr>
        <w:spacing w:line="360" w:lineRule="auto"/>
        <w:ind w:firstLine="360" w:firstLineChars="1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本公司郑重声明，根据《政府采购促进中小企业发展管理办法》（财库﹝2020﹞46 号）的规定，本公司参加 </w:t>
      </w:r>
      <w:r>
        <w:rPr>
          <w:rFonts w:hint="eastAsia" w:ascii="宋体" w:hAnsi="宋体" w:cs="宋体"/>
          <w:color w:val="000000" w:themeColor="text1"/>
          <w:sz w:val="24"/>
          <w:highlight w:val="none"/>
          <w:u w:val="single"/>
          <w14:textFill>
            <w14:solidFill>
              <w14:schemeClr w14:val="tx1"/>
            </w14:solidFill>
          </w14:textFill>
        </w:rPr>
        <w:t xml:space="preserve">（招标人） </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u w:val="single"/>
          <w14:textFill>
            <w14:solidFill>
              <w14:schemeClr w14:val="tx1"/>
            </w14:solidFill>
          </w14:textFill>
        </w:rPr>
        <w:t xml:space="preserve"> （项目名称） </w:t>
      </w:r>
      <w:r>
        <w:rPr>
          <w:rFonts w:hint="eastAsia" w:ascii="宋体" w:hAnsi="宋体" w:cs="宋体"/>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采购活动，工程的施工单位全部为符合政策要求的中小企业（或者：服务全部由符合政策要求的中小企业承接）。相关企业（含签订分包意向协议的中小企业）的具体情况如下：</w:t>
      </w:r>
    </w:p>
    <w:p w14:paraId="14ED46AA">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职工疗休养（1）</w:t>
      </w:r>
      <w:r>
        <w:rPr>
          <w:rFonts w:hint="eastAsia" w:ascii="宋体" w:hAnsi="宋体" w:cs="宋体"/>
          <w:color w:val="000000" w:themeColor="text1"/>
          <w:sz w:val="24"/>
          <w:highlight w:val="none"/>
          <w14:textFill>
            <w14:solidFill>
              <w14:schemeClr w14:val="tx1"/>
            </w14:solidFill>
          </w14:textFill>
        </w:rPr>
        <w:t>，属于</w:t>
      </w:r>
      <w:r>
        <w:rPr>
          <w:rFonts w:hint="eastAsia" w:ascii="宋体" w:hAnsi="宋体" w:cs="宋体"/>
          <w:b/>
          <w:bCs/>
          <w:color w:val="000000" w:themeColor="text1"/>
          <w:sz w:val="24"/>
          <w:highlight w:val="none"/>
          <w:u w:val="single"/>
          <w14:textFill>
            <w14:solidFill>
              <w14:schemeClr w14:val="tx1"/>
            </w14:solidFill>
          </w14:textFill>
        </w:rPr>
        <w:t>租赁和商务服务业</w:t>
      </w:r>
      <w:r>
        <w:rPr>
          <w:rFonts w:hint="eastAsia" w:ascii="宋体" w:hAnsi="宋体" w:cs="宋体"/>
          <w:color w:val="000000" w:themeColor="text1"/>
          <w:sz w:val="24"/>
          <w:highlight w:val="none"/>
          <w14:textFill>
            <w14:solidFill>
              <w14:schemeClr w14:val="tx1"/>
            </w14:solidFill>
          </w14:textFill>
        </w:rPr>
        <w:t xml:space="preserve">；承建（承接）企业为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0EAB0397">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5EDD6615">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6468B5BD">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本企业对上述声明内容的真实性负责。如有虚假，将依法承担相应责任。</w:t>
      </w:r>
    </w:p>
    <w:p w14:paraId="3AF137B5">
      <w:pPr>
        <w:spacing w:line="360" w:lineRule="auto"/>
        <w:ind w:right="1760"/>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投标人名称（电子签名）：</w:t>
      </w:r>
    </w:p>
    <w:p w14:paraId="44168340">
      <w:pPr>
        <w:spacing w:line="360" w:lineRule="auto"/>
        <w:ind w:right="1120" w:firstLine="4680" w:firstLineChars="19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 期：</w:t>
      </w:r>
    </w:p>
    <w:p w14:paraId="5F2C3AB0">
      <w:pPr>
        <w:spacing w:line="360" w:lineRule="auto"/>
        <w:ind w:firstLine="310" w:firstLineChars="147"/>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从业人员、营业收入、资产总额填报上一年度数据，无上一年度数据的新成立企业可不填报。</w:t>
      </w:r>
    </w:p>
    <w:p w14:paraId="09FB63AA">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77C0380">
      <w:pPr>
        <w:spacing w:line="360" w:lineRule="auto"/>
        <w:ind w:right="420" w:firstLine="720" w:firstLineChars="30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11CF42F0">
      <w:pPr>
        <w:pStyle w:val="5"/>
        <w:rPr>
          <w:rFonts w:ascii="宋体" w:hAnsi="宋体" w:eastAsia="宋体" w:cs="宋体"/>
          <w:color w:val="000000" w:themeColor="text1"/>
          <w:highlight w:val="none"/>
          <w:lang w:val="en-US"/>
          <w14:textFill>
            <w14:solidFill>
              <w14:schemeClr w14:val="tx1"/>
            </w14:solidFill>
          </w14:textFill>
        </w:rPr>
      </w:pPr>
    </w:p>
    <w:p w14:paraId="03177330">
      <w:pPr>
        <w:spacing w:line="360" w:lineRule="auto"/>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标项二中小企业声明函（服务）</w:t>
      </w:r>
    </w:p>
    <w:p w14:paraId="22410EF1">
      <w:pPr>
        <w:spacing w:line="360" w:lineRule="auto"/>
        <w:ind w:firstLine="360" w:firstLineChars="1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本公司郑重声明，根据《政府采购促进中小企业发展管理办法》（财库﹝2020﹞46 号）的规定，本公司参加 </w:t>
      </w:r>
      <w:r>
        <w:rPr>
          <w:rFonts w:hint="eastAsia" w:ascii="宋体" w:hAnsi="宋体" w:cs="宋体"/>
          <w:color w:val="000000" w:themeColor="text1"/>
          <w:sz w:val="24"/>
          <w:highlight w:val="none"/>
          <w:u w:val="single"/>
          <w14:textFill>
            <w14:solidFill>
              <w14:schemeClr w14:val="tx1"/>
            </w14:solidFill>
          </w14:textFill>
        </w:rPr>
        <w:t xml:space="preserve">（招标人） </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u w:val="single"/>
          <w14:textFill>
            <w14:solidFill>
              <w14:schemeClr w14:val="tx1"/>
            </w14:solidFill>
          </w14:textFill>
        </w:rPr>
        <w:t xml:space="preserve"> （项目名称） </w:t>
      </w:r>
      <w:r>
        <w:rPr>
          <w:rFonts w:hint="eastAsia" w:ascii="宋体" w:hAnsi="宋体" w:cs="宋体"/>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采购活动，工程的施工单位全部为符合政策要求的中小企业（或者：服务全部由符合政策要求的中小企业承接）。相关企业（含签订分包意向协议的中小企业）的具体情况如下：</w:t>
      </w:r>
    </w:p>
    <w:p w14:paraId="17234A70">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职工疗休养（2）</w:t>
      </w:r>
      <w:r>
        <w:rPr>
          <w:rFonts w:hint="eastAsia" w:ascii="宋体" w:hAnsi="宋体" w:cs="宋体"/>
          <w:color w:val="000000" w:themeColor="text1"/>
          <w:sz w:val="24"/>
          <w:highlight w:val="none"/>
          <w14:textFill>
            <w14:solidFill>
              <w14:schemeClr w14:val="tx1"/>
            </w14:solidFill>
          </w14:textFill>
        </w:rPr>
        <w:t>，属于</w:t>
      </w:r>
      <w:r>
        <w:rPr>
          <w:rFonts w:hint="eastAsia" w:ascii="宋体" w:hAnsi="宋体" w:cs="宋体"/>
          <w:b/>
          <w:bCs/>
          <w:color w:val="000000" w:themeColor="text1"/>
          <w:sz w:val="24"/>
          <w:highlight w:val="none"/>
          <w:u w:val="single"/>
          <w14:textFill>
            <w14:solidFill>
              <w14:schemeClr w14:val="tx1"/>
            </w14:solidFill>
          </w14:textFill>
        </w:rPr>
        <w:t>租赁和商务服务业</w:t>
      </w:r>
      <w:r>
        <w:rPr>
          <w:rFonts w:hint="eastAsia" w:ascii="宋体" w:hAnsi="宋体" w:cs="宋体"/>
          <w:color w:val="000000" w:themeColor="text1"/>
          <w:sz w:val="24"/>
          <w:highlight w:val="none"/>
          <w14:textFill>
            <w14:solidFill>
              <w14:schemeClr w14:val="tx1"/>
            </w14:solidFill>
          </w14:textFill>
        </w:rPr>
        <w:t xml:space="preserve">；承建（承接）企业为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2397955D">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5BD21332">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7B72191C">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本企业对上述声明内容的真实性负责。如有虚假，将依法承担相应责任。</w:t>
      </w:r>
    </w:p>
    <w:p w14:paraId="61A28368">
      <w:pPr>
        <w:spacing w:line="360" w:lineRule="auto"/>
        <w:ind w:right="1760"/>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投标人名称（电子签名）：</w:t>
      </w:r>
    </w:p>
    <w:p w14:paraId="32EB4CDB">
      <w:pPr>
        <w:spacing w:line="360" w:lineRule="auto"/>
        <w:ind w:right="1120" w:firstLine="4680" w:firstLineChars="19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 期：</w:t>
      </w:r>
    </w:p>
    <w:p w14:paraId="3D8246B3">
      <w:pPr>
        <w:spacing w:line="360" w:lineRule="auto"/>
        <w:ind w:firstLine="310" w:firstLineChars="147"/>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从业人员、营业收入、资产总额填报上一年度数据，无上一年度数据的新成立企业可不填报。</w:t>
      </w:r>
    </w:p>
    <w:p w14:paraId="0432B719">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CE0ACA7">
      <w:pPr>
        <w:numPr>
          <w:ilvl w:val="0"/>
          <w:numId w:val="6"/>
        </w:numPr>
        <w:spacing w:line="360" w:lineRule="auto"/>
        <w:ind w:right="42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11B193E">
      <w:pPr>
        <w:pStyle w:val="7"/>
        <w:ind w:firstLine="0"/>
        <w:rPr>
          <w:color w:val="000000" w:themeColor="text1"/>
          <w:highlight w:val="none"/>
          <w14:textFill>
            <w14:solidFill>
              <w14:schemeClr w14:val="tx1"/>
            </w14:solidFill>
          </w14:textFill>
        </w:rPr>
      </w:pPr>
    </w:p>
    <w:p w14:paraId="6B6C9214">
      <w:pPr>
        <w:spacing w:line="360" w:lineRule="auto"/>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标项三中小企业声明函（服务）</w:t>
      </w:r>
    </w:p>
    <w:p w14:paraId="54FE0EF1">
      <w:pPr>
        <w:spacing w:line="360" w:lineRule="auto"/>
        <w:ind w:firstLine="360" w:firstLineChars="1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本公司郑重声明，根据《政府采购促进中小企业发展管理办法》（财库﹝2020﹞46 号）的规定，本公司参加 </w:t>
      </w:r>
      <w:r>
        <w:rPr>
          <w:rFonts w:hint="eastAsia" w:ascii="宋体" w:hAnsi="宋体" w:cs="宋体"/>
          <w:color w:val="000000" w:themeColor="text1"/>
          <w:sz w:val="24"/>
          <w:highlight w:val="none"/>
          <w:u w:val="single"/>
          <w14:textFill>
            <w14:solidFill>
              <w14:schemeClr w14:val="tx1"/>
            </w14:solidFill>
          </w14:textFill>
        </w:rPr>
        <w:t xml:space="preserve">（招标人） </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u w:val="single"/>
          <w14:textFill>
            <w14:solidFill>
              <w14:schemeClr w14:val="tx1"/>
            </w14:solidFill>
          </w14:textFill>
        </w:rPr>
        <w:t xml:space="preserve"> （项目名称） </w:t>
      </w:r>
      <w:r>
        <w:rPr>
          <w:rFonts w:hint="eastAsia" w:ascii="宋体" w:hAnsi="宋体" w:cs="宋体"/>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采购活动，工程的施工单位全部为符合政策要求的中小企业（或者：服务全部由符合政策要求的中小企业承接）。相关企业（含签订分包意向协议的中小企业）的具体情况如下：</w:t>
      </w:r>
    </w:p>
    <w:p w14:paraId="1F5756D9">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职工疗休养（3）</w:t>
      </w:r>
      <w:r>
        <w:rPr>
          <w:rFonts w:hint="eastAsia" w:ascii="宋体" w:hAnsi="宋体" w:cs="宋体"/>
          <w:color w:val="000000" w:themeColor="text1"/>
          <w:sz w:val="24"/>
          <w:highlight w:val="none"/>
          <w14:textFill>
            <w14:solidFill>
              <w14:schemeClr w14:val="tx1"/>
            </w14:solidFill>
          </w14:textFill>
        </w:rPr>
        <w:t>，属于</w:t>
      </w:r>
      <w:r>
        <w:rPr>
          <w:rFonts w:hint="eastAsia" w:ascii="宋体" w:hAnsi="宋体" w:cs="宋体"/>
          <w:b/>
          <w:bCs/>
          <w:color w:val="000000" w:themeColor="text1"/>
          <w:sz w:val="24"/>
          <w:highlight w:val="none"/>
          <w:u w:val="single"/>
          <w14:textFill>
            <w14:solidFill>
              <w14:schemeClr w14:val="tx1"/>
            </w14:solidFill>
          </w14:textFill>
        </w:rPr>
        <w:t>租赁和商务服务业</w:t>
      </w:r>
      <w:r>
        <w:rPr>
          <w:rFonts w:hint="eastAsia" w:ascii="宋体" w:hAnsi="宋体" w:cs="宋体"/>
          <w:color w:val="000000" w:themeColor="text1"/>
          <w:sz w:val="24"/>
          <w:highlight w:val="none"/>
          <w14:textFill>
            <w14:solidFill>
              <w14:schemeClr w14:val="tx1"/>
            </w14:solidFill>
          </w14:textFill>
        </w:rPr>
        <w:t xml:space="preserve">；承建（承接）企业为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4931C418">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49C045D1">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2874DFE4">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本企业对上述声明内容的真实性负责。如有虚假，将依法承担相应责任。</w:t>
      </w:r>
    </w:p>
    <w:p w14:paraId="72099F89">
      <w:pPr>
        <w:spacing w:line="360" w:lineRule="auto"/>
        <w:ind w:right="1760"/>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投标人名称（电子签名）：</w:t>
      </w:r>
    </w:p>
    <w:p w14:paraId="66980DCF">
      <w:pPr>
        <w:spacing w:line="360" w:lineRule="auto"/>
        <w:ind w:right="1120" w:firstLine="4680" w:firstLineChars="19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 期：</w:t>
      </w:r>
    </w:p>
    <w:p w14:paraId="6CEE1778">
      <w:pPr>
        <w:spacing w:line="360" w:lineRule="auto"/>
        <w:ind w:firstLine="310" w:firstLineChars="147"/>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从业人员、营业收入、资产总额填报上一年度数据，无上一年度数据的新成立企业可不填报。</w:t>
      </w:r>
    </w:p>
    <w:p w14:paraId="337BFCDA">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17C43AA">
      <w:pPr>
        <w:spacing w:line="360" w:lineRule="auto"/>
        <w:rPr>
          <w:rFonts w:hint="eastAsia" w:ascii="宋体" w:hAnsi="宋体" w:cs="宋体"/>
          <w:color w:val="000000" w:themeColor="text1"/>
          <w:sz w:val="24"/>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r>
        <w:rPr>
          <w:rFonts w:hint="eastAsia" w:ascii="宋体" w:hAnsi="宋体" w:cs="宋体"/>
          <w:color w:val="000000" w:themeColor="text1"/>
          <w:sz w:val="24"/>
          <w:highlight w:val="none"/>
          <w14:textFill>
            <w14:solidFill>
              <w14:schemeClr w14:val="tx1"/>
            </w14:solidFill>
          </w14:textFill>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39D78DF9">
      <w:pPr>
        <w:spacing w:line="360" w:lineRule="auto"/>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标项四中小企业声明函（服务）</w:t>
      </w:r>
    </w:p>
    <w:p w14:paraId="2D88F981">
      <w:pPr>
        <w:spacing w:line="360" w:lineRule="auto"/>
        <w:ind w:firstLine="360" w:firstLineChars="1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本公司郑重声明，根据《政府采购促进中小企业发展管理办法》（财库﹝2020﹞46 号）的规定，本公司参加 </w:t>
      </w:r>
      <w:r>
        <w:rPr>
          <w:rFonts w:hint="eastAsia" w:ascii="宋体" w:hAnsi="宋体" w:cs="宋体"/>
          <w:color w:val="000000" w:themeColor="text1"/>
          <w:sz w:val="24"/>
          <w:highlight w:val="none"/>
          <w:u w:val="single"/>
          <w14:textFill>
            <w14:solidFill>
              <w14:schemeClr w14:val="tx1"/>
            </w14:solidFill>
          </w14:textFill>
        </w:rPr>
        <w:t xml:space="preserve">（招标人） </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u w:val="single"/>
          <w14:textFill>
            <w14:solidFill>
              <w14:schemeClr w14:val="tx1"/>
            </w14:solidFill>
          </w14:textFill>
        </w:rPr>
        <w:t xml:space="preserve"> （项目名称） </w:t>
      </w:r>
      <w:r>
        <w:rPr>
          <w:rFonts w:hint="eastAsia" w:ascii="宋体" w:hAnsi="宋体" w:cs="宋体"/>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采购活动，工程的施工单位全部为符合政策要求的中小企业（或者：服务全部由符合政策要求的中小企业承接）。相关企业（含签订分包意向协议的中小企业）的具体情况如下：</w:t>
      </w:r>
    </w:p>
    <w:p w14:paraId="77C94C14">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职工疗休养（4）</w:t>
      </w:r>
      <w:r>
        <w:rPr>
          <w:rFonts w:hint="eastAsia" w:ascii="宋体" w:hAnsi="宋体" w:cs="宋体"/>
          <w:color w:val="000000" w:themeColor="text1"/>
          <w:sz w:val="24"/>
          <w:highlight w:val="none"/>
          <w14:textFill>
            <w14:solidFill>
              <w14:schemeClr w14:val="tx1"/>
            </w14:solidFill>
          </w14:textFill>
        </w:rPr>
        <w:t>，属于</w:t>
      </w:r>
      <w:r>
        <w:rPr>
          <w:rFonts w:hint="eastAsia" w:ascii="宋体" w:hAnsi="宋体" w:cs="宋体"/>
          <w:b/>
          <w:bCs/>
          <w:color w:val="000000" w:themeColor="text1"/>
          <w:sz w:val="24"/>
          <w:highlight w:val="none"/>
          <w:u w:val="single"/>
          <w14:textFill>
            <w14:solidFill>
              <w14:schemeClr w14:val="tx1"/>
            </w14:solidFill>
          </w14:textFill>
        </w:rPr>
        <w:t>租赁和商务服务业</w:t>
      </w:r>
      <w:r>
        <w:rPr>
          <w:rFonts w:hint="eastAsia" w:ascii="宋体" w:hAnsi="宋体" w:cs="宋体"/>
          <w:color w:val="000000" w:themeColor="text1"/>
          <w:sz w:val="24"/>
          <w:highlight w:val="none"/>
          <w14:textFill>
            <w14:solidFill>
              <w14:schemeClr w14:val="tx1"/>
            </w14:solidFill>
          </w14:textFill>
        </w:rPr>
        <w:t xml:space="preserve">；承建（承接）企业为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4407EDEE">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3CF3F37E">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35416B2E">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本企业对上述声明内容的真实性负责。如有虚假，将依法承担相应责任。</w:t>
      </w:r>
    </w:p>
    <w:p w14:paraId="1553B2E5">
      <w:pPr>
        <w:spacing w:line="360" w:lineRule="auto"/>
        <w:ind w:right="1760"/>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投标人名称（电子签名）：</w:t>
      </w:r>
    </w:p>
    <w:p w14:paraId="42D8DF0A">
      <w:pPr>
        <w:spacing w:line="360" w:lineRule="auto"/>
        <w:ind w:right="1120" w:firstLine="4680" w:firstLineChars="19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 期：</w:t>
      </w:r>
    </w:p>
    <w:p w14:paraId="3C0B0347">
      <w:pPr>
        <w:spacing w:line="360" w:lineRule="auto"/>
        <w:ind w:firstLine="310" w:firstLineChars="147"/>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从业人员、营业收入、资产总额填报上一年度数据，无上一年度数据的新成立企业可不填报。</w:t>
      </w:r>
    </w:p>
    <w:p w14:paraId="4BB18E19">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0465E0E">
      <w:pPr>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91FB639">
      <w:pPr>
        <w:pStyle w:val="7"/>
        <w:rPr>
          <w:color w:val="000000" w:themeColor="text1"/>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4B40F251">
      <w:pPr>
        <w:spacing w:line="360" w:lineRule="auto"/>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标项五中小企业声明函（服务）</w:t>
      </w:r>
    </w:p>
    <w:p w14:paraId="028D66DE">
      <w:pPr>
        <w:spacing w:line="360" w:lineRule="auto"/>
        <w:ind w:firstLine="360" w:firstLineChars="1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本公司郑重声明，根据《政府采购促进中小企业发展管理办法》（财库﹝2020﹞46 号）的规定，本公司参加 </w:t>
      </w:r>
      <w:r>
        <w:rPr>
          <w:rFonts w:hint="eastAsia" w:ascii="宋体" w:hAnsi="宋体" w:cs="宋体"/>
          <w:color w:val="000000" w:themeColor="text1"/>
          <w:sz w:val="24"/>
          <w:highlight w:val="none"/>
          <w:u w:val="single"/>
          <w14:textFill>
            <w14:solidFill>
              <w14:schemeClr w14:val="tx1"/>
            </w14:solidFill>
          </w14:textFill>
        </w:rPr>
        <w:t xml:space="preserve">（招标人） </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u w:val="single"/>
          <w14:textFill>
            <w14:solidFill>
              <w14:schemeClr w14:val="tx1"/>
            </w14:solidFill>
          </w14:textFill>
        </w:rPr>
        <w:t xml:space="preserve"> （项目名称） </w:t>
      </w:r>
      <w:r>
        <w:rPr>
          <w:rFonts w:hint="eastAsia" w:ascii="宋体" w:hAnsi="宋体" w:cs="宋体"/>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采购活动，工程的施工单位全部为符合政策要求的中小企业（或者：服务全部由符合政策要求的中小企业承接）。相关企业（含签订分包意向协议的中小企业）的具体情况如下：</w:t>
      </w:r>
    </w:p>
    <w:p w14:paraId="5CC2599C">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职工疗休养（5）</w:t>
      </w:r>
      <w:r>
        <w:rPr>
          <w:rFonts w:hint="eastAsia" w:ascii="宋体" w:hAnsi="宋体" w:cs="宋体"/>
          <w:color w:val="000000" w:themeColor="text1"/>
          <w:sz w:val="24"/>
          <w:highlight w:val="none"/>
          <w14:textFill>
            <w14:solidFill>
              <w14:schemeClr w14:val="tx1"/>
            </w14:solidFill>
          </w14:textFill>
        </w:rPr>
        <w:t>，属于</w:t>
      </w:r>
      <w:r>
        <w:rPr>
          <w:rFonts w:hint="eastAsia" w:ascii="宋体" w:hAnsi="宋体" w:cs="宋体"/>
          <w:b/>
          <w:bCs/>
          <w:color w:val="000000" w:themeColor="text1"/>
          <w:sz w:val="24"/>
          <w:highlight w:val="none"/>
          <w:u w:val="single"/>
          <w14:textFill>
            <w14:solidFill>
              <w14:schemeClr w14:val="tx1"/>
            </w14:solidFill>
          </w14:textFill>
        </w:rPr>
        <w:t>租赁和商务服务业</w:t>
      </w:r>
      <w:r>
        <w:rPr>
          <w:rFonts w:hint="eastAsia" w:ascii="宋体" w:hAnsi="宋体" w:cs="宋体"/>
          <w:color w:val="000000" w:themeColor="text1"/>
          <w:sz w:val="24"/>
          <w:highlight w:val="none"/>
          <w14:textFill>
            <w14:solidFill>
              <w14:schemeClr w14:val="tx1"/>
            </w14:solidFill>
          </w14:textFill>
        </w:rPr>
        <w:t xml:space="preserve">；承建（承接）企业为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201666B4">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4C4BDB21">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26C73318">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本企业对上述声明内容的真实性负责。如有虚假，将依法承担相应责任。</w:t>
      </w:r>
    </w:p>
    <w:p w14:paraId="166FC3A3">
      <w:pPr>
        <w:spacing w:line="360" w:lineRule="auto"/>
        <w:ind w:right="1760"/>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投标人名称（电子签名）：</w:t>
      </w:r>
    </w:p>
    <w:p w14:paraId="6654DDDF">
      <w:pPr>
        <w:spacing w:line="360" w:lineRule="auto"/>
        <w:ind w:right="1120" w:firstLine="4680" w:firstLineChars="19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 期：</w:t>
      </w:r>
    </w:p>
    <w:p w14:paraId="13845993">
      <w:pPr>
        <w:spacing w:line="360" w:lineRule="auto"/>
        <w:ind w:firstLine="310" w:firstLineChars="147"/>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从业人员、营业收入、资产总额填报上一年度数据，无上一年度数据的新成立企业可不填报。</w:t>
      </w:r>
    </w:p>
    <w:p w14:paraId="61BE0D12">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68ADF92">
      <w:pPr>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AC56AFC">
      <w:pPr>
        <w:rPr>
          <w:color w:val="000000" w:themeColor="text1"/>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2415F2A5">
      <w:pPr>
        <w:spacing w:line="360" w:lineRule="auto"/>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标项六中小企业声明函（服务）</w:t>
      </w:r>
    </w:p>
    <w:p w14:paraId="06181254">
      <w:pPr>
        <w:spacing w:line="360" w:lineRule="auto"/>
        <w:ind w:firstLine="360" w:firstLineChars="1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本公司郑重声明，根据《政府采购促进中小企业发展管理办法》（财库﹝2020﹞46 号）的规定，本公司参加 </w:t>
      </w:r>
      <w:r>
        <w:rPr>
          <w:rFonts w:hint="eastAsia" w:ascii="宋体" w:hAnsi="宋体" w:cs="宋体"/>
          <w:color w:val="000000" w:themeColor="text1"/>
          <w:sz w:val="24"/>
          <w:highlight w:val="none"/>
          <w:u w:val="single"/>
          <w14:textFill>
            <w14:solidFill>
              <w14:schemeClr w14:val="tx1"/>
            </w14:solidFill>
          </w14:textFill>
        </w:rPr>
        <w:t xml:space="preserve">（招标人） </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u w:val="single"/>
          <w14:textFill>
            <w14:solidFill>
              <w14:schemeClr w14:val="tx1"/>
            </w14:solidFill>
          </w14:textFill>
        </w:rPr>
        <w:t xml:space="preserve"> （项目名称） </w:t>
      </w:r>
      <w:r>
        <w:rPr>
          <w:rFonts w:hint="eastAsia" w:ascii="宋体" w:hAnsi="宋体" w:cs="宋体"/>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采购活动，工程的施工单位全部为符合政策要求的中小企业（或者：服务全部由符合政策要求的中小企业承接）。相关企业（含签订分包意向协议的中小企业）的具体情况如下：</w:t>
      </w:r>
    </w:p>
    <w:p w14:paraId="0B5D5440">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职工疗休养（6）</w:t>
      </w:r>
      <w:r>
        <w:rPr>
          <w:rFonts w:hint="eastAsia" w:ascii="宋体" w:hAnsi="宋体" w:cs="宋体"/>
          <w:color w:val="000000" w:themeColor="text1"/>
          <w:sz w:val="24"/>
          <w:highlight w:val="none"/>
          <w14:textFill>
            <w14:solidFill>
              <w14:schemeClr w14:val="tx1"/>
            </w14:solidFill>
          </w14:textFill>
        </w:rPr>
        <w:t>，属于</w:t>
      </w:r>
      <w:r>
        <w:rPr>
          <w:rFonts w:hint="eastAsia" w:ascii="宋体" w:hAnsi="宋体" w:cs="宋体"/>
          <w:b/>
          <w:bCs/>
          <w:color w:val="000000" w:themeColor="text1"/>
          <w:sz w:val="24"/>
          <w:highlight w:val="none"/>
          <w:u w:val="single"/>
          <w14:textFill>
            <w14:solidFill>
              <w14:schemeClr w14:val="tx1"/>
            </w14:solidFill>
          </w14:textFill>
        </w:rPr>
        <w:t>租赁和商务服务业</w:t>
      </w:r>
      <w:r>
        <w:rPr>
          <w:rFonts w:hint="eastAsia" w:ascii="宋体" w:hAnsi="宋体" w:cs="宋体"/>
          <w:color w:val="000000" w:themeColor="text1"/>
          <w:sz w:val="24"/>
          <w:highlight w:val="none"/>
          <w14:textFill>
            <w14:solidFill>
              <w14:schemeClr w14:val="tx1"/>
            </w14:solidFill>
          </w14:textFill>
        </w:rPr>
        <w:t xml:space="preserve">；承建（承接）企业为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71E6E254">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677201AD">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05C4DC85">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本企业对上述声明内容的真实性负责。如有虚假，将依法承担相应责任。</w:t>
      </w:r>
    </w:p>
    <w:p w14:paraId="2BBBAC37">
      <w:pPr>
        <w:spacing w:line="360" w:lineRule="auto"/>
        <w:ind w:right="1760"/>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投标人名称（电子签名）：</w:t>
      </w:r>
    </w:p>
    <w:p w14:paraId="694CF39B">
      <w:pPr>
        <w:spacing w:line="360" w:lineRule="auto"/>
        <w:ind w:right="1120" w:firstLine="4680" w:firstLineChars="19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 期：</w:t>
      </w:r>
    </w:p>
    <w:p w14:paraId="30B7FCBC">
      <w:pPr>
        <w:spacing w:line="360" w:lineRule="auto"/>
        <w:ind w:firstLine="310" w:firstLineChars="147"/>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从业人员、营业收入、资产总额填报上一年度数据，无上一年度数据的新成立企业可不填报。</w:t>
      </w:r>
    </w:p>
    <w:p w14:paraId="07CB5785">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90D46EA">
      <w:pPr>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BFED15E">
      <w:pPr>
        <w:pStyle w:val="7"/>
        <w:rPr>
          <w:color w:val="000000" w:themeColor="text1"/>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246893E5">
      <w:pPr>
        <w:spacing w:line="360" w:lineRule="auto"/>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标项七中小企业声明函（服务）</w:t>
      </w:r>
    </w:p>
    <w:p w14:paraId="0BCFFA9C">
      <w:pPr>
        <w:spacing w:line="360" w:lineRule="auto"/>
        <w:ind w:firstLine="360" w:firstLineChars="1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本公司郑重声明，根据《政府采购促进中小企业发展管理办法》（财库﹝2020﹞46 号）的规定，本公司参加 </w:t>
      </w:r>
      <w:r>
        <w:rPr>
          <w:rFonts w:hint="eastAsia" w:ascii="宋体" w:hAnsi="宋体" w:cs="宋体"/>
          <w:color w:val="000000" w:themeColor="text1"/>
          <w:sz w:val="24"/>
          <w:highlight w:val="none"/>
          <w:u w:val="single"/>
          <w14:textFill>
            <w14:solidFill>
              <w14:schemeClr w14:val="tx1"/>
            </w14:solidFill>
          </w14:textFill>
        </w:rPr>
        <w:t xml:space="preserve">（招标人） </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u w:val="single"/>
          <w14:textFill>
            <w14:solidFill>
              <w14:schemeClr w14:val="tx1"/>
            </w14:solidFill>
          </w14:textFill>
        </w:rPr>
        <w:t xml:space="preserve"> （项目名称） </w:t>
      </w:r>
      <w:r>
        <w:rPr>
          <w:rFonts w:hint="eastAsia" w:ascii="宋体" w:hAnsi="宋体" w:cs="宋体"/>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采购活动，工程的施工单位全部为符合政策要求的中小企业（或者：服务全部由符合政策要求的中小企业承接）。相关企业（含签订分包意向协议的中小企业）的具体情况如下：</w:t>
      </w:r>
    </w:p>
    <w:p w14:paraId="1313DC43">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职工疗休养（7）</w:t>
      </w:r>
      <w:r>
        <w:rPr>
          <w:rFonts w:hint="eastAsia" w:ascii="宋体" w:hAnsi="宋体" w:cs="宋体"/>
          <w:color w:val="000000" w:themeColor="text1"/>
          <w:sz w:val="24"/>
          <w:highlight w:val="none"/>
          <w14:textFill>
            <w14:solidFill>
              <w14:schemeClr w14:val="tx1"/>
            </w14:solidFill>
          </w14:textFill>
        </w:rPr>
        <w:t>，属于</w:t>
      </w:r>
      <w:r>
        <w:rPr>
          <w:rFonts w:hint="eastAsia" w:ascii="宋体" w:hAnsi="宋体" w:cs="宋体"/>
          <w:b/>
          <w:bCs/>
          <w:color w:val="000000" w:themeColor="text1"/>
          <w:sz w:val="24"/>
          <w:highlight w:val="none"/>
          <w:u w:val="single"/>
          <w14:textFill>
            <w14:solidFill>
              <w14:schemeClr w14:val="tx1"/>
            </w14:solidFill>
          </w14:textFill>
        </w:rPr>
        <w:t>租赁和商务服务业</w:t>
      </w:r>
      <w:r>
        <w:rPr>
          <w:rFonts w:hint="eastAsia" w:ascii="宋体" w:hAnsi="宋体" w:cs="宋体"/>
          <w:color w:val="000000" w:themeColor="text1"/>
          <w:sz w:val="24"/>
          <w:highlight w:val="none"/>
          <w14:textFill>
            <w14:solidFill>
              <w14:schemeClr w14:val="tx1"/>
            </w14:solidFill>
          </w14:textFill>
        </w:rPr>
        <w:t xml:space="preserve">；承建（承接）企业为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0293A66C">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63ADD45B">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5C627AE0">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本企业对上述声明内容的真实性负责。如有虚假，将依法承担相应责任。</w:t>
      </w:r>
    </w:p>
    <w:p w14:paraId="05E2F64F">
      <w:pPr>
        <w:spacing w:line="360" w:lineRule="auto"/>
        <w:ind w:right="1760"/>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投标人名称（电子签名）：</w:t>
      </w:r>
    </w:p>
    <w:p w14:paraId="3818A73E">
      <w:pPr>
        <w:spacing w:line="360" w:lineRule="auto"/>
        <w:ind w:right="1120" w:firstLine="4680" w:firstLineChars="19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 期：</w:t>
      </w:r>
    </w:p>
    <w:p w14:paraId="18AD68A1">
      <w:pPr>
        <w:spacing w:line="360" w:lineRule="auto"/>
        <w:ind w:firstLine="310" w:firstLineChars="147"/>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从业人员、营业收入、资产总额填报上一年度数据，无上一年度数据的新成立企业可不填报。</w:t>
      </w:r>
    </w:p>
    <w:p w14:paraId="12CB7D60">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5D2399C6">
      <w:pPr>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986BE9F">
      <w:pPr>
        <w:rPr>
          <w:color w:val="000000" w:themeColor="text1"/>
          <w:highlight w:val="none"/>
          <w14:textFill>
            <w14:solidFill>
              <w14:schemeClr w14:val="tx1"/>
            </w14:solidFill>
          </w14:textFill>
        </w:rPr>
        <w:sectPr>
          <w:pgSz w:w="11906" w:h="16838"/>
          <w:pgMar w:top="1276" w:right="1418" w:bottom="1247" w:left="1418" w:header="851" w:footer="992" w:gutter="0"/>
          <w:cols w:space="720" w:num="1"/>
          <w:titlePg/>
          <w:docGrid w:linePitch="312" w:charSpace="0"/>
        </w:sectPr>
      </w:pPr>
    </w:p>
    <w:p w14:paraId="579D0B9E">
      <w:pPr>
        <w:spacing w:line="360" w:lineRule="auto"/>
        <w:jc w:val="center"/>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标项八中小企业声明函（服务）</w:t>
      </w:r>
    </w:p>
    <w:p w14:paraId="553FA263">
      <w:pPr>
        <w:spacing w:line="360" w:lineRule="auto"/>
        <w:ind w:firstLine="360" w:firstLineChars="15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本公司郑重声明，根据《政府采购促进中小企业发展管理办法》（财库﹝2020﹞46 号）的规定，本公司参加 </w:t>
      </w:r>
      <w:r>
        <w:rPr>
          <w:rFonts w:hint="eastAsia" w:ascii="宋体" w:hAnsi="宋体" w:cs="宋体"/>
          <w:color w:val="000000" w:themeColor="text1"/>
          <w:sz w:val="24"/>
          <w:highlight w:val="none"/>
          <w:u w:val="single"/>
          <w14:textFill>
            <w14:solidFill>
              <w14:schemeClr w14:val="tx1"/>
            </w14:solidFill>
          </w14:textFill>
        </w:rPr>
        <w:t xml:space="preserve">（招标人） </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u w:val="single"/>
          <w14:textFill>
            <w14:solidFill>
              <w14:schemeClr w14:val="tx1"/>
            </w14:solidFill>
          </w14:textFill>
        </w:rPr>
        <w:t xml:space="preserve"> （项目名称） </w:t>
      </w:r>
      <w:r>
        <w:rPr>
          <w:rFonts w:hint="eastAsia" w:ascii="宋体" w:hAnsi="宋体" w:cs="宋体"/>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采购活动，工程的施工单位全部为符合政策要求的中小企业（或者：服务全部由符合政策要求的中小企业承接）。相关企业（含签订分包意向协议的中小企业）的具体情况如下：</w:t>
      </w:r>
    </w:p>
    <w:p w14:paraId="05A555E9">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1.</w:t>
      </w:r>
      <w:r>
        <w:rPr>
          <w:rFonts w:hint="eastAsia" w:ascii="宋体" w:hAnsi="宋体" w:cs="宋体"/>
          <w:color w:val="000000" w:themeColor="text1"/>
          <w:highlight w:val="none"/>
          <w14:textFill>
            <w14:solidFill>
              <w14:schemeClr w14:val="tx1"/>
            </w14:solidFill>
          </w14:textFill>
        </w:rPr>
        <w:t xml:space="preserve"> </w:t>
      </w:r>
      <w:r>
        <w:rPr>
          <w:rFonts w:hint="eastAsia" w:ascii="宋体" w:hAnsi="宋体" w:cs="宋体"/>
          <w:color w:val="000000" w:themeColor="text1"/>
          <w:sz w:val="24"/>
          <w:highlight w:val="none"/>
          <w:u w:val="single"/>
          <w14:textFill>
            <w14:solidFill>
              <w14:schemeClr w14:val="tx1"/>
            </w14:solidFill>
          </w14:textFill>
        </w:rPr>
        <w:t>职工疗休养（8）</w:t>
      </w:r>
      <w:r>
        <w:rPr>
          <w:rFonts w:hint="eastAsia" w:ascii="宋体" w:hAnsi="宋体" w:cs="宋体"/>
          <w:color w:val="000000" w:themeColor="text1"/>
          <w:sz w:val="24"/>
          <w:highlight w:val="none"/>
          <w14:textFill>
            <w14:solidFill>
              <w14:schemeClr w14:val="tx1"/>
            </w14:solidFill>
          </w14:textFill>
        </w:rPr>
        <w:t>，属于</w:t>
      </w:r>
      <w:r>
        <w:rPr>
          <w:rFonts w:hint="eastAsia" w:ascii="宋体" w:hAnsi="宋体" w:cs="宋体"/>
          <w:b/>
          <w:bCs/>
          <w:color w:val="000000" w:themeColor="text1"/>
          <w:sz w:val="24"/>
          <w:highlight w:val="none"/>
          <w:u w:val="single"/>
          <w14:textFill>
            <w14:solidFill>
              <w14:schemeClr w14:val="tx1"/>
            </w14:solidFill>
          </w14:textFill>
        </w:rPr>
        <w:t>租赁和商务服务业</w:t>
      </w:r>
      <w:r>
        <w:rPr>
          <w:rFonts w:hint="eastAsia" w:ascii="宋体" w:hAnsi="宋体" w:cs="宋体"/>
          <w:color w:val="000000" w:themeColor="text1"/>
          <w:sz w:val="24"/>
          <w:highlight w:val="none"/>
          <w14:textFill>
            <w14:solidFill>
              <w14:schemeClr w14:val="tx1"/>
            </w14:solidFill>
          </w14:textFill>
        </w:rPr>
        <w:t xml:space="preserve">；承建（承接）企业为 </w:t>
      </w:r>
      <w:r>
        <w:rPr>
          <w:rFonts w:hint="eastAsia" w:ascii="宋体" w:hAnsi="宋体" w:cs="宋体"/>
          <w:color w:val="000000" w:themeColor="text1"/>
          <w:sz w:val="24"/>
          <w:highlight w:val="none"/>
          <w:u w:val="single"/>
          <w14:textFill>
            <w14:solidFill>
              <w14:schemeClr w14:val="tx1"/>
            </w14:solidFill>
          </w14:textFill>
        </w:rPr>
        <w:t>（企业名称）</w:t>
      </w:r>
      <w:r>
        <w:rPr>
          <w:rFonts w:hint="eastAsia" w:ascii="宋体" w:hAnsi="宋体" w:cs="宋体"/>
          <w:color w:val="000000" w:themeColor="text1"/>
          <w:sz w:val="24"/>
          <w:highlight w:val="none"/>
          <w14:textFill>
            <w14:solidFill>
              <w14:schemeClr w14:val="tx1"/>
            </w14:solidFill>
          </w14:textFill>
        </w:rPr>
        <w:t xml:space="preserve"> ，从业人员</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人，营业收入为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万元，资产总额为</w:t>
      </w:r>
      <w:r>
        <w:rPr>
          <w:rFonts w:hint="eastAsia" w:ascii="宋体" w:hAnsi="宋体" w:cs="宋体"/>
          <w:color w:val="000000" w:themeColor="text1"/>
          <w:sz w:val="24"/>
          <w:highlight w:val="none"/>
          <w:u w:val="single"/>
          <w14:textFill>
            <w14:solidFill>
              <w14:schemeClr w14:val="tx1"/>
            </w14:solidFill>
          </w14:textFill>
        </w:rPr>
        <w:t xml:space="preserve">   </w:t>
      </w:r>
      <w:r>
        <w:rPr>
          <w:rFonts w:hint="eastAsia" w:ascii="宋体" w:hAnsi="宋体" w:cs="宋体"/>
          <w:color w:val="000000" w:themeColor="text1"/>
          <w:sz w:val="24"/>
          <w:highlight w:val="none"/>
          <w14:textFill>
            <w14:solidFill>
              <w14:schemeClr w14:val="tx1"/>
            </w14:solidFill>
          </w14:textFill>
        </w:rPr>
        <w:t>万元属于</w:t>
      </w:r>
      <w:r>
        <w:rPr>
          <w:rFonts w:hint="eastAsia" w:ascii="宋体" w:hAnsi="宋体" w:cs="宋体"/>
          <w:color w:val="000000" w:themeColor="text1"/>
          <w:sz w:val="24"/>
          <w:highlight w:val="none"/>
          <w:u w:val="single"/>
          <w14:textFill>
            <w14:solidFill>
              <w14:schemeClr w14:val="tx1"/>
            </w14:solidFill>
          </w14:textFill>
        </w:rPr>
        <w:t xml:space="preserve"> （中型企业、小型企业、微型企业） </w:t>
      </w:r>
      <w:r>
        <w:rPr>
          <w:rFonts w:hint="eastAsia" w:ascii="宋体" w:hAnsi="宋体" w:cs="宋体"/>
          <w:color w:val="000000" w:themeColor="text1"/>
          <w:sz w:val="24"/>
          <w:highlight w:val="none"/>
          <w14:textFill>
            <w14:solidFill>
              <w14:schemeClr w14:val="tx1"/>
            </w14:solidFill>
          </w14:textFill>
        </w:rPr>
        <w:t>；</w:t>
      </w:r>
    </w:p>
    <w:p w14:paraId="58109231">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w:t>
      </w:r>
    </w:p>
    <w:p w14:paraId="2285B888">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0050339C">
      <w:pPr>
        <w:spacing w:line="360" w:lineRule="auto"/>
        <w:ind w:firstLine="480" w:firstLineChars="200"/>
        <w:jc w:val="lef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本企业对上述声明内容的真实性负责。如有虚假，将依法承担相应责任。</w:t>
      </w:r>
    </w:p>
    <w:p w14:paraId="67A0F9A5">
      <w:pPr>
        <w:spacing w:line="360" w:lineRule="auto"/>
        <w:ind w:right="1760"/>
        <w:jc w:val="right"/>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投标人名称（电子签名）：</w:t>
      </w:r>
    </w:p>
    <w:p w14:paraId="783CAAB1">
      <w:pPr>
        <w:spacing w:line="360" w:lineRule="auto"/>
        <w:ind w:right="1120" w:firstLine="4680" w:firstLineChars="195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 期：</w:t>
      </w:r>
    </w:p>
    <w:p w14:paraId="710BD121">
      <w:pPr>
        <w:spacing w:line="360" w:lineRule="auto"/>
        <w:ind w:firstLine="310" w:firstLineChars="147"/>
        <w:jc w:val="left"/>
        <w:rPr>
          <w:rFonts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从业人员、营业收入、资产总额填报上一年度数据，无上一年度数据的新成立企业可不填报。</w:t>
      </w:r>
    </w:p>
    <w:p w14:paraId="71CB768C">
      <w:pPr>
        <w:spacing w:line="360" w:lineRule="auto"/>
        <w:ind w:right="42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 xml:space="preserve">   注：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46C0F682">
      <w:pPr>
        <w:spacing w:line="360" w:lineRule="auto"/>
        <w:rPr>
          <w:rFonts w:ascii="宋体" w:hAnsi="宋体" w:cs="宋体"/>
          <w:bCs/>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E76D2E8">
      <w:pPr>
        <w:rPr>
          <w:color w:val="000000" w:themeColor="text1"/>
          <w:highlight w:val="none"/>
          <w14:textFill>
            <w14:solidFill>
              <w14:schemeClr w14:val="tx1"/>
            </w14:solidFill>
          </w14:textFill>
        </w:rPr>
      </w:pPr>
    </w:p>
    <w:p w14:paraId="6CC8FD14">
      <w:pPr>
        <w:pStyle w:val="2"/>
        <w:rPr>
          <w:color w:val="000000" w:themeColor="text1"/>
          <w:highlight w:val="none"/>
          <w14:textFill>
            <w14:solidFill>
              <w14:schemeClr w14:val="tx1"/>
            </w14:solidFill>
          </w14:textFill>
        </w:rPr>
      </w:pP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0000000000000000000"/>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方正书宋简体">
    <w:altName w:val="宋体"/>
    <w:panose1 w:val="00000000000000000000"/>
    <w:charset w:val="86"/>
    <w:family w:val="auto"/>
    <w:pitch w:val="default"/>
    <w:sig w:usb0="00000000" w:usb1="00000000" w:usb2="00000010" w:usb3="00000000" w:csb0="00040000" w:csb1="00000000"/>
  </w:font>
  <w:font w:name="MS Gothic">
    <w:panose1 w:val="020B0609070205080204"/>
    <w:charset w:val="80"/>
    <w:family w:val="modern"/>
    <w:pitch w:val="default"/>
    <w:sig w:usb0="E00002FF" w:usb1="6AC7FDFB" w:usb2="08000012" w:usb3="00000000" w:csb0="4002009F" w:csb1="DFD70000"/>
  </w:font>
  <w:font w:name="Segoe UI Symbol">
    <w:panose1 w:val="020B0502040204020203"/>
    <w:charset w:val="00"/>
    <w:family w:val="swiss"/>
    <w:pitch w:val="default"/>
    <w:sig w:usb0="800001E3" w:usb1="1200FFEF" w:usb2="00040000" w:usb3="04000000"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2BD788">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58FB91">
    <w:pPr>
      <w:pStyle w:val="41"/>
      <w:framePr w:wrap="around" w:vAnchor="text" w:hAnchor="margin" w:xAlign="right" w:y="1"/>
      <w:rPr>
        <w:rStyle w:val="74"/>
      </w:rPr>
    </w:pPr>
    <w:r>
      <w:fldChar w:fldCharType="begin"/>
    </w:r>
    <w:r>
      <w:rPr>
        <w:rStyle w:val="74"/>
      </w:rPr>
      <w:instrText xml:space="preserve">PAGE  </w:instrText>
    </w:r>
    <w:r>
      <w:fldChar w:fldCharType="end"/>
    </w:r>
  </w:p>
  <w:p w14:paraId="5154BF7A">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D08F4">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8C9EBD">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49</w:t>
    </w:r>
    <w:r>
      <w:rPr>
        <w:rFonts w:hint="eastAsia" w:ascii="仿宋_GB2312" w:eastAsia="仿宋_GB2312"/>
        <w:kern w:val="0"/>
      </w:rPr>
      <w:fldChar w:fldCharType="end"/>
    </w:r>
    <w:r>
      <w:rPr>
        <w:rFonts w:hint="eastAsia" w:ascii="仿宋_GB2312" w:eastAsia="仿宋_GB2312"/>
        <w:kern w:val="0"/>
      </w:rPr>
      <w:t xml:space="preserve"> 页</w:t>
    </w:r>
  </w:p>
  <w:p w14:paraId="7317123E">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D0B7FC">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w:t>
    </w:r>
  </w:p>
  <w:p w14:paraId="23BA4B4C">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717A3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7980349">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40C762">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59</w:t>
    </w:r>
    <w:r>
      <w:rPr>
        <w:rFonts w:hint="eastAsia" w:ascii="仿宋_GB2312" w:eastAsia="仿宋_GB2312"/>
        <w:kern w:val="0"/>
      </w:rPr>
      <w:fldChar w:fldCharType="end"/>
    </w:r>
    <w:r>
      <w:rPr>
        <w:rFonts w:hint="eastAsia" w:ascii="仿宋_GB2312" w:eastAsia="仿宋_GB2312"/>
        <w:kern w:val="0"/>
      </w:rPr>
      <w:t xml:space="preserve"> 页</w:t>
    </w:r>
  </w:p>
  <w:p w14:paraId="1F14AE5E">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931DAD">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A1EAD5">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07" w:name="_Toc36110187"/>
    <w:bookmarkStart w:id="408" w:name="_Toc91899912"/>
    <w:bookmarkStart w:id="409" w:name="_Toc131845147"/>
    <w:bookmarkStart w:id="410" w:name="_Toc164085800"/>
    <w:r>
      <w:rPr>
        <w:rFonts w:hint="eastAsia" w:ascii="仿宋_GB2312" w:eastAsia="仿宋_GB2312"/>
        <w:kern w:val="0"/>
        <w:szCs w:val="21"/>
      </w:rPr>
      <w:t xml:space="preserve"> 页</w:t>
    </w:r>
    <w:bookmarkEnd w:id="407"/>
    <w:bookmarkEnd w:id="408"/>
    <w:bookmarkEnd w:id="409"/>
    <w:bookmarkEnd w:id="41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6B61FF">
    <w:pPr>
      <w:pStyle w:val="42"/>
      <w:jc w:val="right"/>
      <w:rPr>
        <w:rFonts w:ascii="仿宋_GB2312" w:eastAsia="仿宋_GB2312"/>
        <w:b/>
        <w:i/>
        <w:u w:val="single"/>
      </w:rPr>
    </w:pPr>
    <w:r>
      <w:rPr>
        <w:rFonts w:hint="eastAsia"/>
      </w:rPr>
      <w:t xml:space="preserve">                                </w:t>
    </w:r>
    <w:r>
      <w:t>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62C8E">
    <w:pPr>
      <w:pStyle w:val="42"/>
    </w:pPr>
    <w:r>
      <w:rPr>
        <w:rFonts w:hint="eastAsia"/>
      </w:rPr>
      <w:t xml:space="preserve">        </w:t>
    </w:r>
  </w:p>
  <w:p w14:paraId="7226E697">
    <w:pPr>
      <w:pStyle w:val="42"/>
    </w:pPr>
    <w:r>
      <w:rPr>
        <w:rFonts w:hint="eastAsia"/>
      </w:rPr>
      <w:t xml:space="preserve">                                                                  </w:t>
    </w:r>
    <w: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45A27E">
    <w:pPr>
      <w:pStyle w:val="42"/>
      <w:jc w:val="right"/>
      <w:rPr>
        <w:rFonts w:ascii="仿宋_GB2312" w:eastAsia="仿宋_GB2312"/>
        <w:b/>
        <w:i/>
        <w:u w:val="single"/>
      </w:rPr>
    </w:pPr>
    <w:r>
      <w:rPr>
        <w:rFonts w:hint="eastAsia"/>
      </w:rPr>
      <w:t xml:space="preserve">                                  </w:t>
    </w:r>
    <w:r>
      <w:t>杭州市政府采购公开招标文件</w:t>
    </w:r>
  </w:p>
  <w:p w14:paraId="7B5DEB30">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B37562">
    <w:pPr>
      <w:pStyle w:val="42"/>
      <w:jc w:val="right"/>
    </w:pPr>
    <w:r>
      <w:rPr>
        <w:rFonts w:hint="eastAsia"/>
      </w:rPr>
      <w:t xml:space="preserve">                                                                                                        </w:t>
    </w:r>
    <w:r>
      <w:rPr>
        <w:rFonts w:hint="eastAsia"/>
        <w:lang w:val="en-US" w:eastAsia="zh-CN"/>
      </w:rPr>
      <w:t>政</w:t>
    </w:r>
    <w:r>
      <w:t>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A015CA">
    <w:pPr>
      <w:pStyle w:val="42"/>
      <w:jc w:val="right"/>
      <w:rPr>
        <w:rFonts w:ascii="仿宋_GB2312" w:eastAsia="仿宋_GB2312"/>
        <w:b/>
        <w:i/>
        <w:iCs/>
        <w:u w:val="single"/>
      </w:rPr>
    </w:pPr>
    <w:r>
      <w:t>政府采购公开招标文件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815021">
    <w:pPr>
      <w:pStyle w:val="42"/>
    </w:pPr>
    <w:r>
      <w:t></w:t>
    </w:r>
    <w:r>
      <w:rPr>
        <w:rFonts w:hint="eastAsia"/>
      </w:rPr>
      <w:t xml:space="preserve">                                            </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40703B"/>
    <w:multiLevelType w:val="singleLevel"/>
    <w:tmpl w:val="B040703B"/>
    <w:lvl w:ilvl="0" w:tentative="0">
      <w:start w:val="1"/>
      <w:numFmt w:val="chineseCounting"/>
      <w:suff w:val="nothing"/>
      <w:lvlText w:val="%1、"/>
      <w:lvlJc w:val="left"/>
      <w:rPr>
        <w:rFonts w:hint="eastAsia"/>
      </w:rPr>
    </w:lvl>
  </w:abstractNum>
  <w:abstractNum w:abstractNumId="1">
    <w:nsid w:val="0D43D065"/>
    <w:multiLevelType w:val="singleLevel"/>
    <w:tmpl w:val="0D43D065"/>
    <w:lvl w:ilvl="0" w:tentative="0">
      <w:start w:val="1"/>
      <w:numFmt w:val="chineseCounting"/>
      <w:suff w:val="nothing"/>
      <w:lvlText w:val="%1、"/>
      <w:lvlJc w:val="left"/>
      <w:rPr>
        <w:rFonts w:hint="eastAsia"/>
      </w:rPr>
    </w:lvl>
  </w:abstractNum>
  <w:abstractNum w:abstractNumId="2">
    <w:nsid w:val="145FA341"/>
    <w:multiLevelType w:val="singleLevel"/>
    <w:tmpl w:val="145FA341"/>
    <w:lvl w:ilvl="0" w:tentative="0">
      <w:start w:val="3"/>
      <w:numFmt w:val="chineseCounting"/>
      <w:suff w:val="space"/>
      <w:lvlText w:val="第%1部分"/>
      <w:lvlJc w:val="left"/>
      <w:rPr>
        <w:rFonts w:hint="eastAsia"/>
      </w:rPr>
    </w:lvl>
  </w:abstractNum>
  <w:abstractNum w:abstractNumId="3">
    <w:nsid w:val="3B500D3E"/>
    <w:multiLevelType w:val="singleLevel"/>
    <w:tmpl w:val="3B500D3E"/>
    <w:lvl w:ilvl="0" w:tentative="0">
      <w:start w:val="1"/>
      <w:numFmt w:val="decimal"/>
      <w:suff w:val="nothing"/>
      <w:lvlText w:val="%1、"/>
      <w:lvlJc w:val="left"/>
    </w:lvl>
  </w:abstractNum>
  <w:abstractNum w:abstractNumId="4">
    <w:nsid w:val="6106F350"/>
    <w:multiLevelType w:val="singleLevel"/>
    <w:tmpl w:val="6106F350"/>
    <w:lvl w:ilvl="0" w:tentative="0">
      <w:start w:val="1"/>
      <w:numFmt w:val="decimal"/>
      <w:suff w:val="nothing"/>
      <w:lvlText w:val="（%1）"/>
      <w:lvlJc w:val="left"/>
    </w:lvl>
  </w:abstractNum>
  <w:abstractNum w:abstractNumId="5">
    <w:nsid w:val="72500222"/>
    <w:multiLevelType w:val="singleLevel"/>
    <w:tmpl w:val="72500222"/>
    <w:lvl w:ilvl="0" w:tentative="0">
      <w:start w:val="2"/>
      <w:numFmt w:val="chineseCounting"/>
      <w:suff w:val="nothing"/>
      <w:lvlText w:val="%1、"/>
      <w:lvlJc w:val="left"/>
      <w:rPr>
        <w:rFonts w:hint="eastAsia"/>
      </w:rPr>
    </w:lvl>
  </w:abstractNum>
  <w:abstractNum w:abstractNumId="6">
    <w:nsid w:val="7A9EC166"/>
    <w:multiLevelType w:val="singleLevel"/>
    <w:tmpl w:val="7A9EC166"/>
    <w:lvl w:ilvl="0" w:tentative="0">
      <w:start w:val="1"/>
      <w:numFmt w:val="decimal"/>
      <w:suff w:val="nothing"/>
      <w:lvlText w:val="（%1）"/>
      <w:lvlJc w:val="left"/>
    </w:lvl>
  </w:abstractNum>
  <w:num w:numId="1">
    <w:abstractNumId w:val="4"/>
  </w:num>
  <w:num w:numId="2">
    <w:abstractNumId w:val="2"/>
  </w:num>
  <w:num w:numId="3">
    <w:abstractNumId w:val="0"/>
  </w:num>
  <w:num w:numId="4">
    <w:abstractNumId w:val="5"/>
  </w:num>
  <w:num w:numId="5">
    <w:abstractNumId w:val="1"/>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8"/>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BmMDU5NGYxMTI0OGI2YjA3MGJkNWJmYzJmNzNiODEifQ=="/>
    <w:docVar w:name="KSO_WPS_MARK_KEY" w:val="2989eb5f-acbc-4259-a14c-fa52786f0f7c"/>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6E4D"/>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827"/>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ED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3A5B"/>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18C7"/>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2A9"/>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037"/>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376F2"/>
    <w:rsid w:val="01EC2C57"/>
    <w:rsid w:val="025F0711"/>
    <w:rsid w:val="026A6839"/>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272BB0"/>
    <w:rsid w:val="05A16594"/>
    <w:rsid w:val="05A7762D"/>
    <w:rsid w:val="060E5941"/>
    <w:rsid w:val="06110FAF"/>
    <w:rsid w:val="06493CA7"/>
    <w:rsid w:val="065A6178"/>
    <w:rsid w:val="066F1CF3"/>
    <w:rsid w:val="06727BED"/>
    <w:rsid w:val="06930BB8"/>
    <w:rsid w:val="07245D42"/>
    <w:rsid w:val="07264C62"/>
    <w:rsid w:val="0779354C"/>
    <w:rsid w:val="08061376"/>
    <w:rsid w:val="08452D77"/>
    <w:rsid w:val="086401F8"/>
    <w:rsid w:val="08751CAA"/>
    <w:rsid w:val="087E4C40"/>
    <w:rsid w:val="08A871D0"/>
    <w:rsid w:val="08D66AD6"/>
    <w:rsid w:val="08DA33A3"/>
    <w:rsid w:val="08E03359"/>
    <w:rsid w:val="08E80F13"/>
    <w:rsid w:val="09335624"/>
    <w:rsid w:val="0944690F"/>
    <w:rsid w:val="094703D7"/>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2C504E"/>
    <w:rsid w:val="0B30404E"/>
    <w:rsid w:val="0B4C6C14"/>
    <w:rsid w:val="0B547599"/>
    <w:rsid w:val="0B631A88"/>
    <w:rsid w:val="0B683D45"/>
    <w:rsid w:val="0B7F3F11"/>
    <w:rsid w:val="0B884417"/>
    <w:rsid w:val="0B8D3034"/>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9F2478"/>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07279"/>
    <w:rsid w:val="10646583"/>
    <w:rsid w:val="107D4B15"/>
    <w:rsid w:val="108A3C80"/>
    <w:rsid w:val="10904BF9"/>
    <w:rsid w:val="10B84CF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39322E"/>
    <w:rsid w:val="146D271E"/>
    <w:rsid w:val="147E7B1E"/>
    <w:rsid w:val="14982588"/>
    <w:rsid w:val="149A5AD9"/>
    <w:rsid w:val="14A7619D"/>
    <w:rsid w:val="150536C3"/>
    <w:rsid w:val="15095724"/>
    <w:rsid w:val="150C1963"/>
    <w:rsid w:val="151447A0"/>
    <w:rsid w:val="154A6454"/>
    <w:rsid w:val="15762120"/>
    <w:rsid w:val="16881751"/>
    <w:rsid w:val="16A8729C"/>
    <w:rsid w:val="16B33777"/>
    <w:rsid w:val="16BC70A7"/>
    <w:rsid w:val="16C6339E"/>
    <w:rsid w:val="172F2D79"/>
    <w:rsid w:val="17557BEF"/>
    <w:rsid w:val="17D349C1"/>
    <w:rsid w:val="1830729E"/>
    <w:rsid w:val="1870062C"/>
    <w:rsid w:val="18817102"/>
    <w:rsid w:val="18830A15"/>
    <w:rsid w:val="18852B28"/>
    <w:rsid w:val="188B5321"/>
    <w:rsid w:val="190B388C"/>
    <w:rsid w:val="19185580"/>
    <w:rsid w:val="19932372"/>
    <w:rsid w:val="199367B5"/>
    <w:rsid w:val="19A20DD5"/>
    <w:rsid w:val="19AE03F1"/>
    <w:rsid w:val="1A071A03"/>
    <w:rsid w:val="1A1F16AE"/>
    <w:rsid w:val="1A2F4CC4"/>
    <w:rsid w:val="1A3B5C77"/>
    <w:rsid w:val="1A950351"/>
    <w:rsid w:val="1A984BAD"/>
    <w:rsid w:val="1AB8220E"/>
    <w:rsid w:val="1AE4166C"/>
    <w:rsid w:val="1AF06CFB"/>
    <w:rsid w:val="1AF11B8D"/>
    <w:rsid w:val="1B11359C"/>
    <w:rsid w:val="1B2A271F"/>
    <w:rsid w:val="1B530544"/>
    <w:rsid w:val="1B713184"/>
    <w:rsid w:val="1BA209CF"/>
    <w:rsid w:val="1BB4777D"/>
    <w:rsid w:val="1BD75AB8"/>
    <w:rsid w:val="1BFF798A"/>
    <w:rsid w:val="1C0459C2"/>
    <w:rsid w:val="1C1B3B4A"/>
    <w:rsid w:val="1C88086E"/>
    <w:rsid w:val="1CBF556F"/>
    <w:rsid w:val="1CE90238"/>
    <w:rsid w:val="1CFF701C"/>
    <w:rsid w:val="1D266CE1"/>
    <w:rsid w:val="1D3963AF"/>
    <w:rsid w:val="1D6A673C"/>
    <w:rsid w:val="1D7F1902"/>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626031"/>
    <w:rsid w:val="1FD52DD5"/>
    <w:rsid w:val="1FDE7124"/>
    <w:rsid w:val="1FE868A9"/>
    <w:rsid w:val="1FFF7AAB"/>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2DC248E"/>
    <w:rsid w:val="233500BF"/>
    <w:rsid w:val="23377FF7"/>
    <w:rsid w:val="236B425F"/>
    <w:rsid w:val="23836192"/>
    <w:rsid w:val="23901F29"/>
    <w:rsid w:val="239C0061"/>
    <w:rsid w:val="23B908A4"/>
    <w:rsid w:val="23E95BEF"/>
    <w:rsid w:val="23FD0064"/>
    <w:rsid w:val="245375B0"/>
    <w:rsid w:val="24642C0A"/>
    <w:rsid w:val="246D44F3"/>
    <w:rsid w:val="247D62B2"/>
    <w:rsid w:val="24B22173"/>
    <w:rsid w:val="24B95AD9"/>
    <w:rsid w:val="24BE24DA"/>
    <w:rsid w:val="24CF5825"/>
    <w:rsid w:val="24D663E6"/>
    <w:rsid w:val="24D77F2B"/>
    <w:rsid w:val="257C53A7"/>
    <w:rsid w:val="258B00E2"/>
    <w:rsid w:val="25A917A6"/>
    <w:rsid w:val="25BE27CC"/>
    <w:rsid w:val="25F74A5C"/>
    <w:rsid w:val="2628662C"/>
    <w:rsid w:val="262D45DE"/>
    <w:rsid w:val="26480E25"/>
    <w:rsid w:val="26871DC8"/>
    <w:rsid w:val="26971CD1"/>
    <w:rsid w:val="26A53EF9"/>
    <w:rsid w:val="26A94201"/>
    <w:rsid w:val="26AC274F"/>
    <w:rsid w:val="26E60EBE"/>
    <w:rsid w:val="27044A29"/>
    <w:rsid w:val="270831AF"/>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902330"/>
    <w:rsid w:val="29F26D24"/>
    <w:rsid w:val="29FB6506"/>
    <w:rsid w:val="2A15033F"/>
    <w:rsid w:val="2A1662C1"/>
    <w:rsid w:val="2A1C7367"/>
    <w:rsid w:val="2A2815FA"/>
    <w:rsid w:val="2A331EF1"/>
    <w:rsid w:val="2A6D6092"/>
    <w:rsid w:val="2A7D76B4"/>
    <w:rsid w:val="2B2A6F4F"/>
    <w:rsid w:val="2B437463"/>
    <w:rsid w:val="2B7807EE"/>
    <w:rsid w:val="2BA50BF7"/>
    <w:rsid w:val="2BBF00EC"/>
    <w:rsid w:val="2BC37CFD"/>
    <w:rsid w:val="2BD5237F"/>
    <w:rsid w:val="2BE536CE"/>
    <w:rsid w:val="2BE758D9"/>
    <w:rsid w:val="2C09049E"/>
    <w:rsid w:val="2C0A653C"/>
    <w:rsid w:val="2C191F85"/>
    <w:rsid w:val="2CE82D6F"/>
    <w:rsid w:val="2D343236"/>
    <w:rsid w:val="2D5C23F2"/>
    <w:rsid w:val="2DD15014"/>
    <w:rsid w:val="2DF72DE4"/>
    <w:rsid w:val="2E0220AF"/>
    <w:rsid w:val="2E4B082A"/>
    <w:rsid w:val="2E5D4E86"/>
    <w:rsid w:val="2E5D790B"/>
    <w:rsid w:val="2E9A3C18"/>
    <w:rsid w:val="2EBB0FEE"/>
    <w:rsid w:val="2EC63002"/>
    <w:rsid w:val="2F0A6B38"/>
    <w:rsid w:val="2F946CCB"/>
    <w:rsid w:val="2FD25781"/>
    <w:rsid w:val="2FDC745C"/>
    <w:rsid w:val="2FFD7934"/>
    <w:rsid w:val="30494FF6"/>
    <w:rsid w:val="30733ACD"/>
    <w:rsid w:val="3079632F"/>
    <w:rsid w:val="308C3862"/>
    <w:rsid w:val="309379D8"/>
    <w:rsid w:val="30A270F7"/>
    <w:rsid w:val="30DF1478"/>
    <w:rsid w:val="30EC586F"/>
    <w:rsid w:val="314550B7"/>
    <w:rsid w:val="31673BCC"/>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381E00"/>
    <w:rsid w:val="348B5EB7"/>
    <w:rsid w:val="34950E68"/>
    <w:rsid w:val="34986E94"/>
    <w:rsid w:val="34AF62C9"/>
    <w:rsid w:val="34CB4388"/>
    <w:rsid w:val="34FA6E12"/>
    <w:rsid w:val="354D7158"/>
    <w:rsid w:val="358D5588"/>
    <w:rsid w:val="35EF3500"/>
    <w:rsid w:val="363A3B40"/>
    <w:rsid w:val="365302AE"/>
    <w:rsid w:val="36607A0A"/>
    <w:rsid w:val="366E227C"/>
    <w:rsid w:val="366F2E0D"/>
    <w:rsid w:val="367B6A5C"/>
    <w:rsid w:val="36A74ADA"/>
    <w:rsid w:val="36AD60D5"/>
    <w:rsid w:val="36B224F9"/>
    <w:rsid w:val="36EC0CC9"/>
    <w:rsid w:val="373F410B"/>
    <w:rsid w:val="377F4883"/>
    <w:rsid w:val="37A9342D"/>
    <w:rsid w:val="37EE7094"/>
    <w:rsid w:val="380D4527"/>
    <w:rsid w:val="3814746F"/>
    <w:rsid w:val="38207362"/>
    <w:rsid w:val="38296C89"/>
    <w:rsid w:val="383002EB"/>
    <w:rsid w:val="38586797"/>
    <w:rsid w:val="38805CF9"/>
    <w:rsid w:val="38BC0149"/>
    <w:rsid w:val="38D87D1C"/>
    <w:rsid w:val="39636459"/>
    <w:rsid w:val="396B7F6C"/>
    <w:rsid w:val="39B417A9"/>
    <w:rsid w:val="39B70ADD"/>
    <w:rsid w:val="39FC5695"/>
    <w:rsid w:val="39FD04D3"/>
    <w:rsid w:val="3A006D8E"/>
    <w:rsid w:val="3A3651E5"/>
    <w:rsid w:val="3A744481"/>
    <w:rsid w:val="3A8C7BEF"/>
    <w:rsid w:val="3A906246"/>
    <w:rsid w:val="3B2349B7"/>
    <w:rsid w:val="3B616CFF"/>
    <w:rsid w:val="3B6259F6"/>
    <w:rsid w:val="3B976654"/>
    <w:rsid w:val="3BC01EFC"/>
    <w:rsid w:val="3BCA786A"/>
    <w:rsid w:val="3BD31E2F"/>
    <w:rsid w:val="3BE227FD"/>
    <w:rsid w:val="3BF15831"/>
    <w:rsid w:val="3C105946"/>
    <w:rsid w:val="3C3B334C"/>
    <w:rsid w:val="3C471448"/>
    <w:rsid w:val="3C5F759A"/>
    <w:rsid w:val="3C6C525A"/>
    <w:rsid w:val="3C916221"/>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527E2A"/>
    <w:rsid w:val="3F6363FE"/>
    <w:rsid w:val="3F756B8F"/>
    <w:rsid w:val="3F95482B"/>
    <w:rsid w:val="4019356B"/>
    <w:rsid w:val="40592157"/>
    <w:rsid w:val="406E1CAE"/>
    <w:rsid w:val="40A0133A"/>
    <w:rsid w:val="40C31A53"/>
    <w:rsid w:val="40FF545D"/>
    <w:rsid w:val="410067C8"/>
    <w:rsid w:val="413C6104"/>
    <w:rsid w:val="418F0D2A"/>
    <w:rsid w:val="41A94171"/>
    <w:rsid w:val="41D01505"/>
    <w:rsid w:val="42474939"/>
    <w:rsid w:val="424C3C57"/>
    <w:rsid w:val="42613FF3"/>
    <w:rsid w:val="42660D96"/>
    <w:rsid w:val="428667D2"/>
    <w:rsid w:val="42CD1CE0"/>
    <w:rsid w:val="42E1381E"/>
    <w:rsid w:val="42ED6459"/>
    <w:rsid w:val="42FE58DD"/>
    <w:rsid w:val="43174B3D"/>
    <w:rsid w:val="43295C12"/>
    <w:rsid w:val="434B790E"/>
    <w:rsid w:val="4360274F"/>
    <w:rsid w:val="43977AB6"/>
    <w:rsid w:val="43A3342B"/>
    <w:rsid w:val="43C77C27"/>
    <w:rsid w:val="43DE09EE"/>
    <w:rsid w:val="44002FAD"/>
    <w:rsid w:val="449101DD"/>
    <w:rsid w:val="44DE1391"/>
    <w:rsid w:val="44F25E6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2D6F6D"/>
    <w:rsid w:val="477B778F"/>
    <w:rsid w:val="478203EC"/>
    <w:rsid w:val="47B025FA"/>
    <w:rsid w:val="4809698F"/>
    <w:rsid w:val="4811697D"/>
    <w:rsid w:val="487A3E25"/>
    <w:rsid w:val="488B5503"/>
    <w:rsid w:val="48937E21"/>
    <w:rsid w:val="489A0361"/>
    <w:rsid w:val="48B94FF3"/>
    <w:rsid w:val="48E37AAB"/>
    <w:rsid w:val="48F77196"/>
    <w:rsid w:val="48FD4B4C"/>
    <w:rsid w:val="490A68E0"/>
    <w:rsid w:val="491055FE"/>
    <w:rsid w:val="495F5B3E"/>
    <w:rsid w:val="496F77D7"/>
    <w:rsid w:val="497654FD"/>
    <w:rsid w:val="49B64211"/>
    <w:rsid w:val="49E56AF9"/>
    <w:rsid w:val="49F6167F"/>
    <w:rsid w:val="4A064FA0"/>
    <w:rsid w:val="4A16615C"/>
    <w:rsid w:val="4A4424D7"/>
    <w:rsid w:val="4A986E84"/>
    <w:rsid w:val="4AB82D0F"/>
    <w:rsid w:val="4AEB7664"/>
    <w:rsid w:val="4AFD7C19"/>
    <w:rsid w:val="4B0567D1"/>
    <w:rsid w:val="4B236AAE"/>
    <w:rsid w:val="4B707271"/>
    <w:rsid w:val="4B9739F7"/>
    <w:rsid w:val="4B9947B3"/>
    <w:rsid w:val="4BEE2503"/>
    <w:rsid w:val="4C131427"/>
    <w:rsid w:val="4C245A30"/>
    <w:rsid w:val="4CA776A5"/>
    <w:rsid w:val="4CB6685F"/>
    <w:rsid w:val="4CC367FE"/>
    <w:rsid w:val="4D077F3C"/>
    <w:rsid w:val="4D123355"/>
    <w:rsid w:val="4D2A3B31"/>
    <w:rsid w:val="4D312C52"/>
    <w:rsid w:val="4D905305"/>
    <w:rsid w:val="4D964A72"/>
    <w:rsid w:val="4D9C1254"/>
    <w:rsid w:val="4E3A6B02"/>
    <w:rsid w:val="4E5A4572"/>
    <w:rsid w:val="4E793892"/>
    <w:rsid w:val="4E800872"/>
    <w:rsid w:val="4EC569ED"/>
    <w:rsid w:val="4ECE490A"/>
    <w:rsid w:val="4ED50EA1"/>
    <w:rsid w:val="4ED52AFF"/>
    <w:rsid w:val="4EEC050C"/>
    <w:rsid w:val="4F104EC3"/>
    <w:rsid w:val="4F47354A"/>
    <w:rsid w:val="4F911C54"/>
    <w:rsid w:val="4FE625E0"/>
    <w:rsid w:val="5021480F"/>
    <w:rsid w:val="50962ECB"/>
    <w:rsid w:val="50A42E38"/>
    <w:rsid w:val="50A4577F"/>
    <w:rsid w:val="50B73D1F"/>
    <w:rsid w:val="50BD5BC9"/>
    <w:rsid w:val="50C11EEE"/>
    <w:rsid w:val="50E712C1"/>
    <w:rsid w:val="50E97CFC"/>
    <w:rsid w:val="50FA4028"/>
    <w:rsid w:val="510D65B7"/>
    <w:rsid w:val="511157AB"/>
    <w:rsid w:val="5142540C"/>
    <w:rsid w:val="518832C8"/>
    <w:rsid w:val="519D3C50"/>
    <w:rsid w:val="51A0432A"/>
    <w:rsid w:val="51A86090"/>
    <w:rsid w:val="51B7396D"/>
    <w:rsid w:val="51E45045"/>
    <w:rsid w:val="51EC090F"/>
    <w:rsid w:val="522E4CC3"/>
    <w:rsid w:val="5244713B"/>
    <w:rsid w:val="52615633"/>
    <w:rsid w:val="526F4DE4"/>
    <w:rsid w:val="52977FD4"/>
    <w:rsid w:val="52A25790"/>
    <w:rsid w:val="52A96B6F"/>
    <w:rsid w:val="52B45975"/>
    <w:rsid w:val="52D94AA4"/>
    <w:rsid w:val="52EA3A62"/>
    <w:rsid w:val="52F50BB8"/>
    <w:rsid w:val="53097272"/>
    <w:rsid w:val="53544462"/>
    <w:rsid w:val="53767761"/>
    <w:rsid w:val="5397158E"/>
    <w:rsid w:val="53AF0284"/>
    <w:rsid w:val="53CA61E4"/>
    <w:rsid w:val="54013861"/>
    <w:rsid w:val="54487265"/>
    <w:rsid w:val="544D6070"/>
    <w:rsid w:val="54605E1E"/>
    <w:rsid w:val="54B3506A"/>
    <w:rsid w:val="54CA0D16"/>
    <w:rsid w:val="54DD4057"/>
    <w:rsid w:val="54E7490F"/>
    <w:rsid w:val="550764A4"/>
    <w:rsid w:val="550B2BF6"/>
    <w:rsid w:val="551F758A"/>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23EB0"/>
    <w:rsid w:val="577B1140"/>
    <w:rsid w:val="577B7F21"/>
    <w:rsid w:val="577F181B"/>
    <w:rsid w:val="57921984"/>
    <w:rsid w:val="579737F0"/>
    <w:rsid w:val="57AB7B30"/>
    <w:rsid w:val="57AF5251"/>
    <w:rsid w:val="57B26373"/>
    <w:rsid w:val="57B63F04"/>
    <w:rsid w:val="57CD20C2"/>
    <w:rsid w:val="57D675AB"/>
    <w:rsid w:val="57D95FDD"/>
    <w:rsid w:val="587057DA"/>
    <w:rsid w:val="58917D2F"/>
    <w:rsid w:val="5894085C"/>
    <w:rsid w:val="589B5E98"/>
    <w:rsid w:val="58AE4F0C"/>
    <w:rsid w:val="58B85899"/>
    <w:rsid w:val="58E363A9"/>
    <w:rsid w:val="595E1678"/>
    <w:rsid w:val="596D5BD4"/>
    <w:rsid w:val="597E3DD8"/>
    <w:rsid w:val="59B967A4"/>
    <w:rsid w:val="59ED5A17"/>
    <w:rsid w:val="59F80043"/>
    <w:rsid w:val="5A09252F"/>
    <w:rsid w:val="5A0B2778"/>
    <w:rsid w:val="5A2A7C7B"/>
    <w:rsid w:val="5A3E2560"/>
    <w:rsid w:val="5A5D3B6E"/>
    <w:rsid w:val="5A637A76"/>
    <w:rsid w:val="5A6D33BA"/>
    <w:rsid w:val="5A792B1F"/>
    <w:rsid w:val="5A874767"/>
    <w:rsid w:val="5AA85BE2"/>
    <w:rsid w:val="5AAD6F28"/>
    <w:rsid w:val="5AD63A24"/>
    <w:rsid w:val="5B2E1A1D"/>
    <w:rsid w:val="5B481C4A"/>
    <w:rsid w:val="5B843A1C"/>
    <w:rsid w:val="5B873E3F"/>
    <w:rsid w:val="5BBE4478"/>
    <w:rsid w:val="5BC6799A"/>
    <w:rsid w:val="5C02690E"/>
    <w:rsid w:val="5C196DA7"/>
    <w:rsid w:val="5C2A048C"/>
    <w:rsid w:val="5C391E4F"/>
    <w:rsid w:val="5C524B51"/>
    <w:rsid w:val="5C80234E"/>
    <w:rsid w:val="5C8A680C"/>
    <w:rsid w:val="5CCC41E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B45889"/>
    <w:rsid w:val="60FA2EE8"/>
    <w:rsid w:val="61054A27"/>
    <w:rsid w:val="610572F8"/>
    <w:rsid w:val="610A52BC"/>
    <w:rsid w:val="611D2366"/>
    <w:rsid w:val="61421856"/>
    <w:rsid w:val="615227C4"/>
    <w:rsid w:val="61654E3F"/>
    <w:rsid w:val="6182292A"/>
    <w:rsid w:val="619F7F92"/>
    <w:rsid w:val="61F94C26"/>
    <w:rsid w:val="62000E56"/>
    <w:rsid w:val="62397258"/>
    <w:rsid w:val="624F3E49"/>
    <w:rsid w:val="62632286"/>
    <w:rsid w:val="62885958"/>
    <w:rsid w:val="629C06A3"/>
    <w:rsid w:val="62DC397D"/>
    <w:rsid w:val="62F40B65"/>
    <w:rsid w:val="62FC2CFE"/>
    <w:rsid w:val="63024505"/>
    <w:rsid w:val="635600A5"/>
    <w:rsid w:val="635B1DB5"/>
    <w:rsid w:val="63711FED"/>
    <w:rsid w:val="63880DDC"/>
    <w:rsid w:val="638D750D"/>
    <w:rsid w:val="63AC6CC0"/>
    <w:rsid w:val="63DA1A84"/>
    <w:rsid w:val="64017179"/>
    <w:rsid w:val="64055776"/>
    <w:rsid w:val="64240056"/>
    <w:rsid w:val="643E143A"/>
    <w:rsid w:val="64491666"/>
    <w:rsid w:val="648B6EEF"/>
    <w:rsid w:val="64C158BF"/>
    <w:rsid w:val="64CE2EAA"/>
    <w:rsid w:val="64DD4CA5"/>
    <w:rsid w:val="653C3090"/>
    <w:rsid w:val="65854376"/>
    <w:rsid w:val="658767BE"/>
    <w:rsid w:val="65892531"/>
    <w:rsid w:val="66195831"/>
    <w:rsid w:val="662E75B1"/>
    <w:rsid w:val="66342C2E"/>
    <w:rsid w:val="663E784C"/>
    <w:rsid w:val="66712A1E"/>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E7575B"/>
    <w:rsid w:val="69FD55B8"/>
    <w:rsid w:val="6A0B1C62"/>
    <w:rsid w:val="6A2406C8"/>
    <w:rsid w:val="6ADE0BD1"/>
    <w:rsid w:val="6AE96859"/>
    <w:rsid w:val="6B147746"/>
    <w:rsid w:val="6B24787C"/>
    <w:rsid w:val="6B573233"/>
    <w:rsid w:val="6B5B6274"/>
    <w:rsid w:val="6B935D53"/>
    <w:rsid w:val="6C196F71"/>
    <w:rsid w:val="6C226FCB"/>
    <w:rsid w:val="6C2B6B55"/>
    <w:rsid w:val="6C31226F"/>
    <w:rsid w:val="6C552F0B"/>
    <w:rsid w:val="6C8A1DCD"/>
    <w:rsid w:val="6C8C67B7"/>
    <w:rsid w:val="6C9D744C"/>
    <w:rsid w:val="6D167928"/>
    <w:rsid w:val="6D26299B"/>
    <w:rsid w:val="6D4772EC"/>
    <w:rsid w:val="6D8F6D75"/>
    <w:rsid w:val="6D9078AF"/>
    <w:rsid w:val="6D9A5A1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7723D0"/>
    <w:rsid w:val="708A1228"/>
    <w:rsid w:val="70F5661B"/>
    <w:rsid w:val="71360107"/>
    <w:rsid w:val="713B688E"/>
    <w:rsid w:val="71D43752"/>
    <w:rsid w:val="71F1796A"/>
    <w:rsid w:val="72154626"/>
    <w:rsid w:val="72262B5D"/>
    <w:rsid w:val="72283FF7"/>
    <w:rsid w:val="722E7212"/>
    <w:rsid w:val="723A0474"/>
    <w:rsid w:val="725923E4"/>
    <w:rsid w:val="72864BF7"/>
    <w:rsid w:val="728E4677"/>
    <w:rsid w:val="729023FC"/>
    <w:rsid w:val="73C0646E"/>
    <w:rsid w:val="742222F5"/>
    <w:rsid w:val="74476126"/>
    <w:rsid w:val="74706664"/>
    <w:rsid w:val="747F3682"/>
    <w:rsid w:val="749C4185"/>
    <w:rsid w:val="74F160B9"/>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3B1977"/>
    <w:rsid w:val="7B5A2978"/>
    <w:rsid w:val="7B5A7E4C"/>
    <w:rsid w:val="7B667AF9"/>
    <w:rsid w:val="7B7468F8"/>
    <w:rsid w:val="7BEE0103"/>
    <w:rsid w:val="7C0A0FE4"/>
    <w:rsid w:val="7C254906"/>
    <w:rsid w:val="7C590818"/>
    <w:rsid w:val="7C6C689B"/>
    <w:rsid w:val="7C7C10F6"/>
    <w:rsid w:val="7C853BEA"/>
    <w:rsid w:val="7C881368"/>
    <w:rsid w:val="7CB3691A"/>
    <w:rsid w:val="7CE27788"/>
    <w:rsid w:val="7D0C32F1"/>
    <w:rsid w:val="7D0F408D"/>
    <w:rsid w:val="7D491C6C"/>
    <w:rsid w:val="7D5429C0"/>
    <w:rsid w:val="7D6E6D43"/>
    <w:rsid w:val="7DA36437"/>
    <w:rsid w:val="7DB57A34"/>
    <w:rsid w:val="7DE60973"/>
    <w:rsid w:val="7DEF0916"/>
    <w:rsid w:val="7E1E5218"/>
    <w:rsid w:val="7E9A4E1F"/>
    <w:rsid w:val="7EA7723A"/>
    <w:rsid w:val="7EE04FBC"/>
    <w:rsid w:val="7EF56FBB"/>
    <w:rsid w:val="7F0768EB"/>
    <w:rsid w:val="7F143BEC"/>
    <w:rsid w:val="7F715AF2"/>
    <w:rsid w:val="7F886E69"/>
    <w:rsid w:val="7FAC70B4"/>
    <w:rsid w:val="BB7FA927"/>
    <w:rsid w:val="F5FFD31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84"/>
    <w:qFormat/>
    <w:uiPriority w:val="9"/>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85"/>
    <w:qFormat/>
    <w:uiPriority w:val="9"/>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8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87"/>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8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8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unhideWhenUsed/>
    <w:qFormat/>
    <w:uiPriority w:val="1"/>
  </w:style>
  <w:style w:type="table" w:default="1" w:styleId="64">
    <w:name w:val="Normal Table"/>
    <w:unhideWhenUsed/>
    <w:qFormat/>
    <w:uiPriority w:val="99"/>
    <w:tblPr>
      <w:tblCellMar>
        <w:top w:w="0" w:type="dxa"/>
        <w:left w:w="108" w:type="dxa"/>
        <w:bottom w:w="0" w:type="dxa"/>
        <w:right w:w="108" w:type="dxa"/>
      </w:tblCellMar>
    </w:tblPr>
  </w:style>
  <w:style w:type="paragraph" w:styleId="2">
    <w:name w:val="Body Text"/>
    <w:basedOn w:val="1"/>
    <w:next w:val="3"/>
    <w:link w:val="81"/>
    <w:qFormat/>
    <w:uiPriority w:val="0"/>
    <w:pPr>
      <w:autoSpaceDE w:val="0"/>
      <w:autoSpaceDN w:val="0"/>
      <w:spacing w:line="360" w:lineRule="auto"/>
    </w:pPr>
    <w:rPr>
      <w:rFonts w:ascii="宋体" w:hAnsi="Arial" w:cs="Arial"/>
      <w:snapToGrid w:val="0"/>
      <w:sz w:val="24"/>
      <w:szCs w:val="21"/>
      <w:lang w:val="zh-CN"/>
    </w:rPr>
  </w:style>
  <w:style w:type="paragraph" w:customStyle="1" w:styleId="3">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7">
    <w:name w:val="Normal Indent"/>
    <w:basedOn w:val="1"/>
    <w:next w:val="1"/>
    <w:link w:val="83"/>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90"/>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91"/>
    <w:qFormat/>
    <w:uiPriority w:val="0"/>
    <w:pPr>
      <w:shd w:val="clear" w:color="auto" w:fill="000080"/>
    </w:pPr>
  </w:style>
  <w:style w:type="paragraph" w:styleId="21">
    <w:name w:val="annotation text"/>
    <w:basedOn w:val="1"/>
    <w:link w:val="92"/>
    <w:qFormat/>
    <w:uiPriority w:val="99"/>
    <w:pPr>
      <w:jc w:val="left"/>
    </w:pPr>
  </w:style>
  <w:style w:type="paragraph" w:styleId="22">
    <w:name w:val="Salutation"/>
    <w:basedOn w:val="1"/>
    <w:next w:val="1"/>
    <w:link w:val="93"/>
    <w:qFormat/>
    <w:uiPriority w:val="0"/>
    <w:rPr>
      <w:rFonts w:ascii="仿宋_GB2312" w:eastAsia="仿宋_GB2312"/>
      <w:sz w:val="28"/>
      <w:szCs w:val="20"/>
    </w:rPr>
  </w:style>
  <w:style w:type="paragraph" w:styleId="23">
    <w:name w:val="Body Text 3"/>
    <w:basedOn w:val="1"/>
    <w:link w:val="94"/>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Indent"/>
    <w:basedOn w:val="1"/>
    <w:next w:val="26"/>
    <w:link w:val="95"/>
    <w:qFormat/>
    <w:uiPriority w:val="0"/>
    <w:pPr>
      <w:spacing w:line="480" w:lineRule="exact"/>
      <w:ind w:firstLine="480" w:firstLineChars="200"/>
    </w:pPr>
    <w:rPr>
      <w:rFonts w:ascii="宋体" w:hAnsi="宋体"/>
      <w:sz w:val="24"/>
    </w:rPr>
  </w:style>
  <w:style w:type="paragraph" w:styleId="26">
    <w:name w:val="envelope return"/>
    <w:basedOn w:val="1"/>
    <w:qFormat/>
    <w:uiPriority w:val="0"/>
    <w:pPr>
      <w:snapToGrid w:val="0"/>
    </w:pPr>
    <w:rPr>
      <w:rFonts w:ascii="Arial" w:hAnsi="Arial"/>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96"/>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97"/>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98"/>
    <w:qFormat/>
    <w:uiPriority w:val="0"/>
    <w:pPr>
      <w:ind w:left="100" w:leftChars="2500"/>
    </w:pPr>
    <w:rPr>
      <w:rFonts w:ascii="宋体"/>
      <w:sz w:val="24"/>
      <w:szCs w:val="21"/>
      <w:lang w:val="zh-CN"/>
    </w:rPr>
  </w:style>
  <w:style w:type="paragraph" w:styleId="38">
    <w:name w:val="Body Text Indent 2"/>
    <w:basedOn w:val="1"/>
    <w:link w:val="99"/>
    <w:qFormat/>
    <w:uiPriority w:val="0"/>
    <w:pPr>
      <w:spacing w:line="360" w:lineRule="auto"/>
      <w:ind w:firstLine="601"/>
      <w:textAlignment w:val="baseline"/>
    </w:pPr>
    <w:rPr>
      <w:rFonts w:ascii="宋体"/>
      <w:kern w:val="0"/>
      <w:sz w:val="28"/>
      <w:szCs w:val="20"/>
    </w:rPr>
  </w:style>
  <w:style w:type="paragraph" w:styleId="39">
    <w:name w:val="endnote text"/>
    <w:basedOn w:val="1"/>
    <w:link w:val="100"/>
    <w:qFormat/>
    <w:uiPriority w:val="0"/>
    <w:rPr>
      <w:lang w:val="zh-CN"/>
    </w:rPr>
  </w:style>
  <w:style w:type="paragraph" w:styleId="40">
    <w:name w:val="Balloon Text"/>
    <w:basedOn w:val="1"/>
    <w:link w:val="101"/>
    <w:qFormat/>
    <w:uiPriority w:val="0"/>
    <w:rPr>
      <w:sz w:val="18"/>
      <w:szCs w:val="18"/>
    </w:rPr>
  </w:style>
  <w:style w:type="paragraph" w:styleId="41">
    <w:name w:val="footer"/>
    <w:basedOn w:val="1"/>
    <w:link w:val="102"/>
    <w:qFormat/>
    <w:uiPriority w:val="99"/>
    <w:pPr>
      <w:tabs>
        <w:tab w:val="center" w:pos="4153"/>
        <w:tab w:val="right" w:pos="8306"/>
      </w:tabs>
      <w:snapToGrid w:val="0"/>
      <w:jc w:val="left"/>
    </w:pPr>
    <w:rPr>
      <w:sz w:val="18"/>
      <w:szCs w:val="18"/>
    </w:rPr>
  </w:style>
  <w:style w:type="paragraph" w:styleId="42">
    <w:name w:val="header"/>
    <w:basedOn w:val="1"/>
    <w:link w:val="103"/>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10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05"/>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7"/>
    <w:link w:val="106"/>
    <w:qFormat/>
    <w:uiPriority w:val="0"/>
    <w:pPr>
      <w:adjustRightInd/>
      <w:snapToGrid/>
      <w:spacing w:before="60" w:after="60" w:line="300" w:lineRule="exact"/>
      <w:ind w:firstLine="0"/>
    </w:pPr>
    <w:rPr>
      <w:rFonts w:ascii="Times New Roman"/>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107"/>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108"/>
    <w:qFormat/>
    <w:uiPriority w:val="0"/>
    <w:pPr>
      <w:spacing w:after="120" w:line="480" w:lineRule="auto"/>
    </w:pPr>
  </w:style>
  <w:style w:type="paragraph" w:styleId="58">
    <w:name w:val="HTML Preformatted"/>
    <w:basedOn w:val="1"/>
    <w:link w:val="10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110"/>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111"/>
    <w:qFormat/>
    <w:uiPriority w:val="0"/>
    <w:rPr>
      <w:b/>
      <w:bCs/>
    </w:rPr>
  </w:style>
  <w:style w:type="paragraph" w:styleId="62">
    <w:name w:val="Body Text First Indent"/>
    <w:basedOn w:val="2"/>
    <w:next w:val="1"/>
    <w:link w:val="112"/>
    <w:qFormat/>
    <w:uiPriority w:val="0"/>
    <w:pPr>
      <w:ind w:firstLine="420"/>
    </w:pPr>
    <w:rPr>
      <w:rFonts w:hAnsi="Times New Roman" w:cs="Times New Roman"/>
      <w:snapToGrid/>
      <w:szCs w:val="20"/>
    </w:rPr>
  </w:style>
  <w:style w:type="paragraph" w:styleId="63">
    <w:name w:val="Body Text First Indent 2"/>
    <w:basedOn w:val="25"/>
    <w:next w:val="1"/>
    <w:link w:val="113"/>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character" w:customStyle="1" w:styleId="81">
    <w:name w:val="正文文本 Char1"/>
    <w:link w:val="2"/>
    <w:qFormat/>
    <w:uiPriority w:val="0"/>
    <w:rPr>
      <w:rFonts w:ascii="宋体" w:hAnsi="Arial" w:eastAsia="宋体" w:cs="Arial"/>
      <w:snapToGrid w:val="0"/>
      <w:kern w:val="2"/>
      <w:sz w:val="24"/>
      <w:szCs w:val="21"/>
      <w:lang w:val="zh-CN" w:eastAsia="zh-CN" w:bidi="ar-SA"/>
    </w:rPr>
  </w:style>
  <w:style w:type="character" w:customStyle="1" w:styleId="82">
    <w:name w:val="标题 1 Char"/>
    <w:link w:val="4"/>
    <w:qFormat/>
    <w:uiPriority w:val="9"/>
    <w:rPr>
      <w:b/>
      <w:bCs/>
      <w:kern w:val="44"/>
      <w:sz w:val="44"/>
      <w:szCs w:val="44"/>
    </w:rPr>
  </w:style>
  <w:style w:type="character" w:customStyle="1" w:styleId="83">
    <w:name w:val="正文缩进 Char2"/>
    <w:link w:val="7"/>
    <w:qFormat/>
    <w:uiPriority w:val="0"/>
    <w:rPr>
      <w:rFonts w:ascii="宋体" w:eastAsia="宋体"/>
      <w:snapToGrid w:val="0"/>
      <w:color w:val="000000"/>
      <w:kern w:val="28"/>
      <w:sz w:val="28"/>
      <w:lang w:val="en-US" w:eastAsia="zh-CN" w:bidi="ar-SA"/>
    </w:rPr>
  </w:style>
  <w:style w:type="character" w:customStyle="1" w:styleId="84">
    <w:name w:val="标题 4 Char2"/>
    <w:link w:val="8"/>
    <w:qFormat/>
    <w:uiPriority w:val="9"/>
    <w:rPr>
      <w:rFonts w:ascii="Arial" w:hAnsi="Arial" w:eastAsia="黑体"/>
      <w:b/>
      <w:bCs/>
      <w:kern w:val="2"/>
      <w:sz w:val="28"/>
      <w:szCs w:val="28"/>
      <w:lang w:val="zh-CN"/>
    </w:rPr>
  </w:style>
  <w:style w:type="character" w:customStyle="1" w:styleId="85">
    <w:name w:val="标题 5 Char"/>
    <w:link w:val="9"/>
    <w:qFormat/>
    <w:uiPriority w:val="9"/>
    <w:rPr>
      <w:b/>
      <w:bCs/>
      <w:kern w:val="2"/>
      <w:sz w:val="28"/>
      <w:szCs w:val="28"/>
    </w:rPr>
  </w:style>
  <w:style w:type="character" w:customStyle="1" w:styleId="86">
    <w:name w:val="标题 6 Char"/>
    <w:link w:val="10"/>
    <w:qFormat/>
    <w:uiPriority w:val="0"/>
    <w:rPr>
      <w:rFonts w:ascii="Arial" w:hAnsi="Arial" w:eastAsia="黑体"/>
      <w:b/>
      <w:bCs/>
      <w:kern w:val="2"/>
      <w:sz w:val="24"/>
      <w:szCs w:val="24"/>
    </w:rPr>
  </w:style>
  <w:style w:type="character" w:customStyle="1" w:styleId="87">
    <w:name w:val="标题 7 Char"/>
    <w:link w:val="11"/>
    <w:qFormat/>
    <w:uiPriority w:val="0"/>
    <w:rPr>
      <w:b/>
      <w:bCs/>
      <w:kern w:val="2"/>
      <w:sz w:val="24"/>
      <w:szCs w:val="24"/>
    </w:rPr>
  </w:style>
  <w:style w:type="character" w:customStyle="1" w:styleId="88">
    <w:name w:val="标题 8 Char"/>
    <w:link w:val="12"/>
    <w:qFormat/>
    <w:uiPriority w:val="0"/>
    <w:rPr>
      <w:rFonts w:ascii="Arial" w:hAnsi="Arial" w:eastAsia="黑体"/>
      <w:kern w:val="2"/>
      <w:sz w:val="24"/>
      <w:szCs w:val="24"/>
    </w:rPr>
  </w:style>
  <w:style w:type="character" w:customStyle="1" w:styleId="89">
    <w:name w:val="标题 9 Char"/>
    <w:link w:val="13"/>
    <w:qFormat/>
    <w:uiPriority w:val="0"/>
    <w:rPr>
      <w:rFonts w:ascii="Arial" w:hAnsi="Arial" w:eastAsia="黑体"/>
      <w:kern w:val="2"/>
      <w:sz w:val="21"/>
      <w:szCs w:val="21"/>
    </w:rPr>
  </w:style>
  <w:style w:type="character" w:customStyle="1" w:styleId="90">
    <w:name w:val="题注 Char"/>
    <w:link w:val="18"/>
    <w:qFormat/>
    <w:uiPriority w:val="0"/>
    <w:rPr>
      <w:b/>
      <w:kern w:val="2"/>
      <w:sz w:val="28"/>
    </w:rPr>
  </w:style>
  <w:style w:type="character" w:customStyle="1" w:styleId="91">
    <w:name w:val="文档结构图 Char1"/>
    <w:link w:val="20"/>
    <w:qFormat/>
    <w:uiPriority w:val="0"/>
    <w:rPr>
      <w:kern w:val="2"/>
      <w:sz w:val="21"/>
      <w:szCs w:val="24"/>
      <w:shd w:val="clear" w:color="auto" w:fill="000080"/>
    </w:rPr>
  </w:style>
  <w:style w:type="character" w:customStyle="1" w:styleId="92">
    <w:name w:val="批注文字 Char1"/>
    <w:link w:val="21"/>
    <w:qFormat/>
    <w:uiPriority w:val="99"/>
    <w:rPr>
      <w:kern w:val="2"/>
      <w:sz w:val="21"/>
      <w:szCs w:val="24"/>
    </w:rPr>
  </w:style>
  <w:style w:type="character" w:customStyle="1" w:styleId="93">
    <w:name w:val="称呼 Char"/>
    <w:link w:val="22"/>
    <w:qFormat/>
    <w:uiPriority w:val="0"/>
    <w:rPr>
      <w:rFonts w:ascii="仿宋_GB2312" w:eastAsia="仿宋_GB2312"/>
      <w:kern w:val="2"/>
      <w:sz w:val="28"/>
    </w:rPr>
  </w:style>
  <w:style w:type="character" w:customStyle="1" w:styleId="94">
    <w:name w:val="正文文本 3 Char"/>
    <w:link w:val="23"/>
    <w:qFormat/>
    <w:uiPriority w:val="0"/>
    <w:rPr>
      <w:kern w:val="2"/>
      <w:sz w:val="21"/>
    </w:rPr>
  </w:style>
  <w:style w:type="character" w:customStyle="1" w:styleId="95">
    <w:name w:val="正文文本缩进 Char3"/>
    <w:link w:val="25"/>
    <w:qFormat/>
    <w:uiPriority w:val="0"/>
    <w:rPr>
      <w:rFonts w:ascii="宋体" w:hAnsi="宋体"/>
      <w:kern w:val="2"/>
      <w:sz w:val="24"/>
      <w:szCs w:val="24"/>
    </w:rPr>
  </w:style>
  <w:style w:type="character" w:customStyle="1" w:styleId="96">
    <w:name w:val="HTML 地址 Char"/>
    <w:link w:val="31"/>
    <w:qFormat/>
    <w:uiPriority w:val="0"/>
    <w:rPr>
      <w:rFonts w:ascii="宋体" w:hAnsi="宋体"/>
      <w:i/>
      <w:iCs/>
      <w:sz w:val="24"/>
      <w:szCs w:val="24"/>
    </w:rPr>
  </w:style>
  <w:style w:type="character" w:customStyle="1" w:styleId="97">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98">
    <w:name w:val="日期 Char"/>
    <w:link w:val="37"/>
    <w:qFormat/>
    <w:uiPriority w:val="0"/>
    <w:rPr>
      <w:rFonts w:ascii="宋体"/>
      <w:kern w:val="2"/>
      <w:sz w:val="24"/>
      <w:szCs w:val="21"/>
      <w:lang w:val="zh-CN"/>
    </w:rPr>
  </w:style>
  <w:style w:type="character" w:customStyle="1" w:styleId="99">
    <w:name w:val="正文文本缩进 2 Char"/>
    <w:link w:val="38"/>
    <w:qFormat/>
    <w:uiPriority w:val="0"/>
    <w:rPr>
      <w:rFonts w:ascii="宋体"/>
      <w:sz w:val="28"/>
    </w:rPr>
  </w:style>
  <w:style w:type="character" w:customStyle="1" w:styleId="100">
    <w:name w:val="尾注文本 Char"/>
    <w:link w:val="39"/>
    <w:qFormat/>
    <w:uiPriority w:val="0"/>
    <w:rPr>
      <w:kern w:val="2"/>
      <w:sz w:val="21"/>
      <w:szCs w:val="24"/>
      <w:lang w:val="zh-CN"/>
    </w:rPr>
  </w:style>
  <w:style w:type="character" w:customStyle="1" w:styleId="101">
    <w:name w:val="批注框文本 Char"/>
    <w:link w:val="40"/>
    <w:qFormat/>
    <w:uiPriority w:val="0"/>
    <w:rPr>
      <w:kern w:val="2"/>
      <w:sz w:val="18"/>
      <w:szCs w:val="18"/>
    </w:rPr>
  </w:style>
  <w:style w:type="character" w:customStyle="1" w:styleId="102">
    <w:name w:val="页脚 Char2"/>
    <w:link w:val="41"/>
    <w:qFormat/>
    <w:locked/>
    <w:uiPriority w:val="99"/>
    <w:rPr>
      <w:kern w:val="2"/>
      <w:sz w:val="18"/>
      <w:szCs w:val="18"/>
    </w:rPr>
  </w:style>
  <w:style w:type="character" w:customStyle="1" w:styleId="103">
    <w:name w:val="页眉 Char2"/>
    <w:link w:val="42"/>
    <w:qFormat/>
    <w:uiPriority w:val="99"/>
    <w:rPr>
      <w:kern w:val="2"/>
      <w:sz w:val="18"/>
      <w:szCs w:val="18"/>
    </w:rPr>
  </w:style>
  <w:style w:type="character" w:customStyle="1" w:styleId="104">
    <w:name w:val="签名 Char"/>
    <w:link w:val="43"/>
    <w:qFormat/>
    <w:uiPriority w:val="0"/>
    <w:rPr>
      <w:rFonts w:eastAsia="仿宋_GB2312"/>
      <w:sz w:val="24"/>
    </w:rPr>
  </w:style>
  <w:style w:type="character" w:customStyle="1" w:styleId="105">
    <w:name w:val="副标题 Char"/>
    <w:link w:val="48"/>
    <w:qFormat/>
    <w:uiPriority w:val="0"/>
    <w:rPr>
      <w:rFonts w:ascii="Arial" w:hAnsi="Arial" w:eastAsia="隶书"/>
      <w:b/>
      <w:bCs/>
      <w:kern w:val="28"/>
      <w:sz w:val="44"/>
      <w:szCs w:val="32"/>
      <w:lang w:val="en-US" w:eastAsia="zh-CN" w:bidi="ar-SA"/>
    </w:rPr>
  </w:style>
  <w:style w:type="character" w:customStyle="1" w:styleId="106">
    <w:name w:val="脚注文本 Char"/>
    <w:link w:val="51"/>
    <w:qFormat/>
    <w:uiPriority w:val="0"/>
    <w:rPr>
      <w:color w:val="0000FF"/>
      <w:sz w:val="21"/>
    </w:rPr>
  </w:style>
  <w:style w:type="character" w:customStyle="1" w:styleId="107">
    <w:name w:val="正文文本缩进 3 Char"/>
    <w:link w:val="54"/>
    <w:qFormat/>
    <w:uiPriority w:val="0"/>
    <w:rPr>
      <w:kern w:val="2"/>
      <w:sz w:val="24"/>
    </w:rPr>
  </w:style>
  <w:style w:type="character" w:customStyle="1" w:styleId="108">
    <w:name w:val="正文文本 2 Char1"/>
    <w:link w:val="57"/>
    <w:qFormat/>
    <w:uiPriority w:val="0"/>
    <w:rPr>
      <w:kern w:val="2"/>
      <w:sz w:val="21"/>
      <w:szCs w:val="24"/>
    </w:rPr>
  </w:style>
  <w:style w:type="character" w:customStyle="1" w:styleId="109">
    <w:name w:val="HTML 预设格式 Char"/>
    <w:link w:val="58"/>
    <w:qFormat/>
    <w:uiPriority w:val="0"/>
    <w:rPr>
      <w:rFonts w:ascii="黑体" w:hAnsi="Courier New" w:eastAsia="黑体"/>
    </w:rPr>
  </w:style>
  <w:style w:type="character" w:customStyle="1" w:styleId="110">
    <w:name w:val="标题 Char2"/>
    <w:link w:val="60"/>
    <w:qFormat/>
    <w:uiPriority w:val="10"/>
    <w:rPr>
      <w:b/>
      <w:sz w:val="24"/>
      <w:lang w:val="en-GB"/>
    </w:rPr>
  </w:style>
  <w:style w:type="character" w:customStyle="1" w:styleId="111">
    <w:name w:val="批注主题 Char1"/>
    <w:link w:val="61"/>
    <w:qFormat/>
    <w:uiPriority w:val="0"/>
    <w:rPr>
      <w:b/>
      <w:bCs/>
      <w:kern w:val="2"/>
      <w:sz w:val="21"/>
      <w:szCs w:val="24"/>
    </w:rPr>
  </w:style>
  <w:style w:type="character" w:customStyle="1" w:styleId="112">
    <w:name w:val="正文首行缩进 Char"/>
    <w:link w:val="62"/>
    <w:qFormat/>
    <w:uiPriority w:val="0"/>
    <w:rPr>
      <w:rFonts w:ascii="宋体"/>
      <w:kern w:val="2"/>
      <w:sz w:val="24"/>
      <w:lang w:val="zh-CN"/>
    </w:rPr>
  </w:style>
  <w:style w:type="character" w:customStyle="1" w:styleId="113">
    <w:name w:val="正文首行缩进 2 Char"/>
    <w:link w:val="63"/>
    <w:qFormat/>
    <w:uiPriority w:val="0"/>
    <w:rPr>
      <w:rFonts w:ascii="宋体" w:hAnsi="宋体"/>
      <w:kern w:val="2"/>
      <w:sz w:val="21"/>
      <w:szCs w:val="24"/>
    </w:rPr>
  </w:style>
  <w:style w:type="paragraph" w:customStyle="1" w:styleId="114">
    <w:name w:val="样式3"/>
    <w:basedOn w:val="34"/>
    <w:next w:val="1"/>
    <w:qFormat/>
    <w:uiPriority w:val="0"/>
    <w:pPr>
      <w:tabs>
        <w:tab w:val="left" w:pos="2790"/>
        <w:tab w:val="left" w:pos="4230"/>
      </w:tabs>
      <w:spacing w:before="312" w:beforeLines="100"/>
      <w:jc w:val="left"/>
    </w:pPr>
  </w:style>
  <w:style w:type="paragraph" w:customStyle="1" w:styleId="115">
    <w:name w:val="表格文字"/>
    <w:basedOn w:val="1"/>
    <w:next w:val="2"/>
    <w:qFormat/>
    <w:uiPriority w:val="0"/>
    <w:pPr>
      <w:adjustRightInd/>
      <w:ind w:firstLine="200" w:firstLineChars="200"/>
    </w:pPr>
    <w:rPr>
      <w:rFonts w:ascii="Arial" w:hAnsi="Arial"/>
      <w:spacing w:val="-5"/>
      <w:kern w:val="0"/>
      <w:sz w:val="24"/>
      <w:szCs w:val="20"/>
    </w:rPr>
  </w:style>
  <w:style w:type="character" w:customStyle="1" w:styleId="116">
    <w:name w:val="表格非标题文字 Char"/>
    <w:link w:val="117"/>
    <w:qFormat/>
    <w:uiPriority w:val="0"/>
    <w:rPr>
      <w:rFonts w:ascii="Futura Bk" w:hAnsi="Futura Bk"/>
      <w:kern w:val="2"/>
      <w:sz w:val="18"/>
      <w:szCs w:val="21"/>
      <w:lang w:val="en-US" w:eastAsia="zh-CN" w:bidi="ar-SA"/>
    </w:rPr>
  </w:style>
  <w:style w:type="paragraph" w:customStyle="1" w:styleId="117">
    <w:name w:val="表格非标题文字"/>
    <w:link w:val="116"/>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118">
    <w:name w:val="*正文 Char"/>
    <w:link w:val="119"/>
    <w:qFormat/>
    <w:locked/>
    <w:uiPriority w:val="0"/>
    <w:rPr>
      <w:rFonts w:ascii="宋体" w:hAnsi="宋体"/>
      <w:sz w:val="24"/>
    </w:rPr>
  </w:style>
  <w:style w:type="paragraph" w:customStyle="1" w:styleId="119">
    <w:name w:val="*正文"/>
    <w:basedOn w:val="1"/>
    <w:link w:val="118"/>
    <w:qFormat/>
    <w:uiPriority w:val="0"/>
    <w:pPr>
      <w:snapToGrid w:val="0"/>
      <w:spacing w:line="360" w:lineRule="auto"/>
      <w:ind w:firstLine="482"/>
      <w:jc w:val="left"/>
    </w:pPr>
    <w:rPr>
      <w:rFonts w:ascii="宋体" w:hAnsi="宋体"/>
      <w:kern w:val="0"/>
      <w:sz w:val="24"/>
      <w:szCs w:val="20"/>
    </w:rPr>
  </w:style>
  <w:style w:type="character" w:customStyle="1" w:styleId="120">
    <w:name w:val="Char Char71"/>
    <w:semiHidden/>
    <w:qFormat/>
    <w:uiPriority w:val="0"/>
    <w:rPr>
      <w:rFonts w:eastAsia="宋体"/>
      <w:kern w:val="2"/>
      <w:sz w:val="21"/>
      <w:szCs w:val="24"/>
      <w:lang w:val="en-US" w:eastAsia="zh-CN" w:bidi="ar-SA"/>
    </w:rPr>
  </w:style>
  <w:style w:type="character" w:customStyle="1" w:styleId="121">
    <w:name w:val="Char Char6"/>
    <w:qFormat/>
    <w:uiPriority w:val="0"/>
    <w:rPr>
      <w:rFonts w:eastAsia="宋体"/>
      <w:kern w:val="2"/>
      <w:sz w:val="21"/>
      <w:szCs w:val="24"/>
      <w:lang w:val="en-US" w:eastAsia="zh-CN" w:bidi="ar-SA"/>
    </w:rPr>
  </w:style>
  <w:style w:type="character" w:customStyle="1" w:styleId="122">
    <w:name w:val="正文缩进 Char"/>
    <w:qFormat/>
    <w:uiPriority w:val="0"/>
    <w:rPr>
      <w:rFonts w:eastAsia="宋体"/>
      <w:kern w:val="2"/>
      <w:sz w:val="21"/>
      <w:lang w:val="en-US" w:eastAsia="zh-CN"/>
    </w:rPr>
  </w:style>
  <w:style w:type="character" w:customStyle="1" w:styleId="123">
    <w:name w:val="正文首行缩进 Char1"/>
    <w:qFormat/>
    <w:uiPriority w:val="0"/>
    <w:rPr>
      <w:rFonts w:ascii="宋体" w:hAnsi="Times New Roman" w:eastAsia="宋体" w:cs="Times New Roman"/>
      <w:snapToGrid w:val="0"/>
      <w:kern w:val="2"/>
      <w:sz w:val="24"/>
      <w:szCs w:val="21"/>
      <w:lang w:val="zh-CN"/>
    </w:rPr>
  </w:style>
  <w:style w:type="character" w:customStyle="1" w:styleId="124">
    <w:name w:val="Char Char28"/>
    <w:qFormat/>
    <w:uiPriority w:val="6"/>
    <w:rPr>
      <w:rFonts w:ascii="仿宋_GB2312" w:hAnsi="仿宋_GB2312" w:eastAsia="仿宋_GB2312"/>
      <w:kern w:val="1"/>
      <w:sz w:val="28"/>
    </w:rPr>
  </w:style>
  <w:style w:type="character" w:customStyle="1" w:styleId="12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26">
    <w:name w:val="Heading 1 Char"/>
    <w:qFormat/>
    <w:uiPriority w:val="6"/>
    <w:rPr>
      <w:rFonts w:ascii="Times New Roman" w:hAnsi="Times New Roman" w:eastAsia="黑体" w:cs="Times New Roman"/>
      <w:b/>
      <w:kern w:val="0"/>
      <w:sz w:val="24"/>
      <w:szCs w:val="24"/>
    </w:rPr>
  </w:style>
  <w:style w:type="character" w:customStyle="1" w:styleId="127">
    <w:name w:val="U_正文 Char"/>
    <w:link w:val="128"/>
    <w:qFormat/>
    <w:uiPriority w:val="0"/>
    <w:rPr>
      <w:sz w:val="24"/>
      <w:szCs w:val="24"/>
    </w:rPr>
  </w:style>
  <w:style w:type="paragraph" w:customStyle="1" w:styleId="128">
    <w:name w:val="U_正文"/>
    <w:basedOn w:val="1"/>
    <w:link w:val="127"/>
    <w:qFormat/>
    <w:uiPriority w:val="0"/>
    <w:pPr>
      <w:adjustRightInd/>
      <w:spacing w:beforeLines="20" w:afterLines="20" w:line="300" w:lineRule="auto"/>
      <w:ind w:firstLine="200" w:firstLineChars="200"/>
    </w:pPr>
    <w:rPr>
      <w:kern w:val="0"/>
      <w:sz w:val="24"/>
    </w:rPr>
  </w:style>
  <w:style w:type="character" w:customStyle="1" w:styleId="129">
    <w:name w:val="HTML 地址 Char1"/>
    <w:qFormat/>
    <w:uiPriority w:val="0"/>
    <w:rPr>
      <w:rFonts w:ascii="Times New Roman" w:hAnsi="Times New Roman" w:eastAsia="宋体" w:cs="Times New Roman"/>
      <w:i/>
      <w:iCs/>
      <w:szCs w:val="24"/>
    </w:rPr>
  </w:style>
  <w:style w:type="character" w:customStyle="1" w:styleId="130">
    <w:name w:val="Char Char51"/>
    <w:qFormat/>
    <w:uiPriority w:val="0"/>
    <w:rPr>
      <w:rFonts w:ascii="宋体" w:hAnsi="Courier New" w:eastAsia="宋体"/>
      <w:kern w:val="2"/>
      <w:sz w:val="21"/>
      <w:lang w:val="en-US" w:eastAsia="zh-CN"/>
    </w:rPr>
  </w:style>
  <w:style w:type="character" w:customStyle="1" w:styleId="131">
    <w:name w:val="表正文 Char"/>
    <w:qFormat/>
    <w:uiPriority w:val="0"/>
    <w:rPr>
      <w:rFonts w:ascii="宋体" w:eastAsia="宋体"/>
      <w:snapToGrid w:val="0"/>
      <w:color w:val="000000"/>
      <w:kern w:val="28"/>
      <w:sz w:val="28"/>
      <w:lang w:val="en-US" w:eastAsia="zh-CN" w:bidi="ar-SA"/>
    </w:rPr>
  </w:style>
  <w:style w:type="character" w:customStyle="1" w:styleId="132">
    <w:name w:val="Char Char34"/>
    <w:qFormat/>
    <w:uiPriority w:val="6"/>
    <w:rPr>
      <w:b/>
      <w:kern w:val="1"/>
      <w:sz w:val="28"/>
      <w:szCs w:val="28"/>
    </w:rPr>
  </w:style>
  <w:style w:type="character" w:customStyle="1" w:styleId="133">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34">
    <w:name w:val="哈哈正文 Char"/>
    <w:link w:val="135"/>
    <w:qFormat/>
    <w:uiPriority w:val="0"/>
    <w:rPr>
      <w:rFonts w:ascii="宋体" w:hAnsi="宋体" w:eastAsia="宋体"/>
      <w:kern w:val="2"/>
      <w:sz w:val="24"/>
      <w:lang w:bidi="ar-SA"/>
    </w:rPr>
  </w:style>
  <w:style w:type="paragraph" w:customStyle="1" w:styleId="135">
    <w:name w:val="哈哈正文"/>
    <w:basedOn w:val="1"/>
    <w:link w:val="134"/>
    <w:qFormat/>
    <w:uiPriority w:val="0"/>
    <w:pPr>
      <w:adjustRightInd/>
      <w:spacing w:line="360" w:lineRule="auto"/>
      <w:ind w:firstLine="200" w:firstLineChars="200"/>
    </w:pPr>
    <w:rPr>
      <w:rFonts w:ascii="宋体" w:hAnsi="宋体"/>
      <w:sz w:val="24"/>
      <w:szCs w:val="20"/>
    </w:rPr>
  </w:style>
  <w:style w:type="character" w:customStyle="1" w:styleId="136">
    <w:name w:val="未处理的提及1"/>
    <w:qFormat/>
    <w:uiPriority w:val="0"/>
    <w:rPr>
      <w:color w:val="808080"/>
      <w:shd w:val="clear" w:color="auto" w:fill="E6E6E6"/>
    </w:rPr>
  </w:style>
  <w:style w:type="character" w:customStyle="1" w:styleId="137">
    <w:name w:val="txt"/>
    <w:qFormat/>
    <w:uiPriority w:val="0"/>
    <w:rPr>
      <w:rFonts w:ascii="仿宋_GB2312" w:eastAsia="微软雅黑"/>
      <w:b/>
      <w:kern w:val="2"/>
      <w:sz w:val="32"/>
      <w:szCs w:val="32"/>
      <w:lang w:val="en-US" w:eastAsia="zh-CN" w:bidi="ar-SA"/>
    </w:rPr>
  </w:style>
  <w:style w:type="character" w:customStyle="1" w:styleId="138">
    <w:name w:val="二级标题 Char Char"/>
    <w:qFormat/>
    <w:uiPriority w:val="0"/>
    <w:rPr>
      <w:rFonts w:ascii="宋体" w:hAnsi="宋体" w:eastAsia="宋体"/>
      <w:b/>
      <w:snapToGrid w:val="0"/>
      <w:kern w:val="2"/>
      <w:sz w:val="24"/>
      <w:szCs w:val="24"/>
      <w:lang w:val="en-US" w:eastAsia="zh-CN" w:bidi="ar-SA"/>
    </w:rPr>
  </w:style>
  <w:style w:type="character" w:customStyle="1" w:styleId="139">
    <w:name w:val="Char Char32"/>
    <w:qFormat/>
    <w:uiPriority w:val="6"/>
    <w:rPr>
      <w:b/>
      <w:kern w:val="1"/>
      <w:sz w:val="24"/>
      <w:szCs w:val="24"/>
    </w:rPr>
  </w:style>
  <w:style w:type="character" w:customStyle="1" w:styleId="140">
    <w:name w:val="PI Char1"/>
    <w:qFormat/>
    <w:uiPriority w:val="0"/>
    <w:rPr>
      <w:rFonts w:ascii="宋体" w:hAnsi="宋体"/>
      <w:kern w:val="2"/>
      <w:sz w:val="24"/>
      <w:szCs w:val="24"/>
    </w:rPr>
  </w:style>
  <w:style w:type="character" w:customStyle="1" w:styleId="141">
    <w:name w:val="tw4winTerm"/>
    <w:qFormat/>
    <w:uiPriority w:val="0"/>
    <w:rPr>
      <w:color w:val="0000FF"/>
    </w:rPr>
  </w:style>
  <w:style w:type="character" w:customStyle="1" w:styleId="142">
    <w:name w:val="Footer Char"/>
    <w:qFormat/>
    <w:locked/>
    <w:uiPriority w:val="0"/>
    <w:rPr>
      <w:rFonts w:eastAsia="宋体"/>
      <w:kern w:val="2"/>
      <w:sz w:val="18"/>
      <w:lang w:val="en-US" w:eastAsia="zh-CN" w:bidi="ar-SA"/>
    </w:rPr>
  </w:style>
  <w:style w:type="character" w:customStyle="1" w:styleId="143">
    <w:name w:val="普通文字 Char Char1"/>
    <w:qFormat/>
    <w:uiPriority w:val="0"/>
    <w:rPr>
      <w:rFonts w:ascii="宋体" w:hAnsi="Courier New"/>
      <w:kern w:val="2"/>
      <w:sz w:val="21"/>
    </w:rPr>
  </w:style>
  <w:style w:type="character" w:customStyle="1" w:styleId="144">
    <w:name w:val="Char Char101"/>
    <w:qFormat/>
    <w:uiPriority w:val="6"/>
    <w:rPr>
      <w:rFonts w:ascii="宋体" w:hAnsi="宋体"/>
      <w:kern w:val="2"/>
      <w:sz w:val="21"/>
      <w:szCs w:val="24"/>
      <w:lang w:val="en-US" w:eastAsia="zh-CN"/>
    </w:rPr>
  </w:style>
  <w:style w:type="character" w:customStyle="1" w:styleId="145">
    <w:name w:val="标题 4 Char"/>
    <w:qFormat/>
    <w:uiPriority w:val="0"/>
    <w:rPr>
      <w:rFonts w:ascii="Arial" w:hAnsi="Arial" w:eastAsia="黑体"/>
      <w:b/>
      <w:kern w:val="2"/>
      <w:sz w:val="28"/>
    </w:rPr>
  </w:style>
  <w:style w:type="character" w:customStyle="1" w:styleId="146">
    <w:name w:val="链接"/>
    <w:qFormat/>
    <w:uiPriority w:val="0"/>
    <w:rPr>
      <w:color w:val="0000FF"/>
      <w:sz w:val="21"/>
      <w:szCs w:val="21"/>
      <w:u w:val="single"/>
    </w:rPr>
  </w:style>
  <w:style w:type="character" w:customStyle="1" w:styleId="147">
    <w:name w:val="h4 Char"/>
    <w:qFormat/>
    <w:uiPriority w:val="0"/>
    <w:rPr>
      <w:rFonts w:ascii="Arial" w:hAnsi="Arial" w:eastAsia="黑体"/>
      <w:b/>
      <w:bCs/>
      <w:kern w:val="2"/>
      <w:sz w:val="28"/>
      <w:szCs w:val="28"/>
      <w:lang w:val="zh-CN" w:eastAsia="zh-CN" w:bidi="ar-SA"/>
    </w:rPr>
  </w:style>
  <w:style w:type="character" w:customStyle="1" w:styleId="148">
    <w:name w:val="5正文 Char"/>
    <w:link w:val="149"/>
    <w:qFormat/>
    <w:uiPriority w:val="0"/>
    <w:rPr>
      <w:rFonts w:ascii="仿宋_GB2312" w:hAnsi="微软雅黑" w:eastAsia="仿宋_GB2312"/>
      <w:sz w:val="28"/>
      <w:szCs w:val="21"/>
    </w:rPr>
  </w:style>
  <w:style w:type="paragraph" w:customStyle="1" w:styleId="149">
    <w:name w:val="5正文"/>
    <w:basedOn w:val="1"/>
    <w:link w:val="148"/>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50">
    <w:name w:val="标题 3 字符"/>
    <w:qFormat/>
    <w:uiPriority w:val="9"/>
    <w:rPr>
      <w:b/>
      <w:bCs/>
      <w:kern w:val="2"/>
      <w:sz w:val="32"/>
      <w:szCs w:val="32"/>
    </w:rPr>
  </w:style>
  <w:style w:type="character" w:customStyle="1" w:styleId="151">
    <w:name w:val="样式6 Char"/>
    <w:qFormat/>
    <w:uiPriority w:val="0"/>
    <w:rPr>
      <w:rFonts w:ascii="仿宋_GB2312" w:hAnsi="宋体" w:eastAsia="仿宋_GB2312"/>
      <w:b/>
      <w:bCs/>
      <w:kern w:val="2"/>
      <w:sz w:val="24"/>
      <w:szCs w:val="24"/>
      <w:lang w:val="en-US" w:eastAsia="zh-CN" w:bidi="ar-SA"/>
    </w:rPr>
  </w:style>
  <w:style w:type="character" w:customStyle="1" w:styleId="152">
    <w:name w:val="Char Char14"/>
    <w:qFormat/>
    <w:uiPriority w:val="6"/>
    <w:rPr>
      <w:rFonts w:ascii="黑体" w:hAnsi="黑体" w:eastAsia="黑体"/>
    </w:rPr>
  </w:style>
  <w:style w:type="character" w:customStyle="1" w:styleId="153">
    <w:name w:val="Heading 2 Hidden Char"/>
    <w:qFormat/>
    <w:uiPriority w:val="0"/>
    <w:rPr>
      <w:rFonts w:ascii="仿宋_GB2312" w:eastAsia="仿宋_GB2312"/>
      <w:b/>
      <w:bCs/>
      <w:kern w:val="2"/>
      <w:sz w:val="24"/>
      <w:szCs w:val="24"/>
      <w:lang w:val="zh-CN" w:eastAsia="zh-CN" w:bidi="ar-SA"/>
    </w:rPr>
  </w:style>
  <w:style w:type="character" w:customStyle="1" w:styleId="154">
    <w:name w:val="font11"/>
    <w:qFormat/>
    <w:uiPriority w:val="0"/>
    <w:rPr>
      <w:rFonts w:hint="default" w:ascii="Times New Roman" w:hAnsi="Times New Roman" w:cs="Times New Roman"/>
      <w:color w:val="000000"/>
      <w:sz w:val="22"/>
      <w:szCs w:val="22"/>
      <w:u w:val="none"/>
    </w:rPr>
  </w:style>
  <w:style w:type="character" w:customStyle="1" w:styleId="155">
    <w:name w:val="表正文 Char1"/>
    <w:qFormat/>
    <w:uiPriority w:val="0"/>
    <w:rPr>
      <w:rFonts w:ascii="宋体" w:eastAsia="宋体"/>
      <w:snapToGrid w:val="0"/>
      <w:color w:val="000000"/>
      <w:kern w:val="28"/>
      <w:sz w:val="28"/>
    </w:rPr>
  </w:style>
  <w:style w:type="character" w:customStyle="1" w:styleId="156">
    <w:name w:val="blue1"/>
    <w:basedOn w:val="71"/>
    <w:qFormat/>
    <w:uiPriority w:val="0"/>
    <w:rPr>
      <w:rFonts w:ascii="Arial" w:hAnsi="Arial" w:eastAsia="黑体" w:cs="Arial"/>
      <w:snapToGrid w:val="0"/>
      <w:kern w:val="0"/>
      <w:szCs w:val="21"/>
    </w:rPr>
  </w:style>
  <w:style w:type="character" w:customStyle="1" w:styleId="157">
    <w:name w:val="标书1 Char"/>
    <w:qFormat/>
    <w:uiPriority w:val="0"/>
    <w:rPr>
      <w:rFonts w:eastAsia="宋体"/>
      <w:b/>
      <w:bCs/>
      <w:kern w:val="44"/>
      <w:sz w:val="44"/>
      <w:szCs w:val="44"/>
      <w:lang w:val="en-US" w:eastAsia="zh-CN" w:bidi="ar-SA"/>
    </w:rPr>
  </w:style>
  <w:style w:type="character" w:customStyle="1" w:styleId="158">
    <w:name w:val="样式5 Char"/>
    <w:qFormat/>
    <w:uiPriority w:val="0"/>
    <w:rPr>
      <w:rFonts w:ascii="仿宋_GB2312" w:hAnsi="仿宋" w:eastAsia="仿宋_GB2312"/>
      <w:kern w:val="2"/>
      <w:sz w:val="24"/>
      <w:szCs w:val="24"/>
    </w:rPr>
  </w:style>
  <w:style w:type="character" w:customStyle="1" w:styleId="159">
    <w:name w:val="样式4 Char"/>
    <w:qFormat/>
    <w:uiPriority w:val="0"/>
    <w:rPr>
      <w:rFonts w:ascii="仿宋_GB2312" w:hAnsi="仿宋" w:eastAsia="仿宋_GB2312"/>
      <w:b/>
      <w:kern w:val="2"/>
      <w:sz w:val="32"/>
      <w:szCs w:val="32"/>
      <w:lang w:bidi="ar-SA"/>
    </w:rPr>
  </w:style>
  <w:style w:type="character" w:customStyle="1" w:styleId="160">
    <w:name w:val="插图说明 Char"/>
    <w:qFormat/>
    <w:uiPriority w:val="0"/>
    <w:rPr>
      <w:rFonts w:eastAsia="黑体"/>
      <w:sz w:val="24"/>
      <w:lang w:val="en-US" w:eastAsia="zh-CN"/>
    </w:rPr>
  </w:style>
  <w:style w:type="character" w:customStyle="1" w:styleId="161">
    <w:name w:val="正文2 Char Char"/>
    <w:link w:val="162"/>
    <w:qFormat/>
    <w:uiPriority w:val="0"/>
    <w:rPr>
      <w:rFonts w:eastAsia="宋体"/>
      <w:kern w:val="2"/>
      <w:sz w:val="24"/>
      <w:lang w:val="en-US" w:eastAsia="zh-CN" w:bidi="ar-SA"/>
    </w:rPr>
  </w:style>
  <w:style w:type="paragraph" w:customStyle="1" w:styleId="162">
    <w:name w:val="正文2"/>
    <w:basedOn w:val="1"/>
    <w:link w:val="161"/>
    <w:qFormat/>
    <w:uiPriority w:val="0"/>
    <w:pPr>
      <w:spacing w:before="156" w:line="360" w:lineRule="auto"/>
      <w:ind w:firstLine="510" w:firstLineChars="200"/>
    </w:pPr>
    <w:rPr>
      <w:sz w:val="24"/>
      <w:szCs w:val="20"/>
    </w:rPr>
  </w:style>
  <w:style w:type="character" w:customStyle="1" w:styleId="163">
    <w:name w:val="Char Char24"/>
    <w:qFormat/>
    <w:uiPriority w:val="6"/>
    <w:rPr>
      <w:kern w:val="1"/>
      <w:sz w:val="21"/>
    </w:rPr>
  </w:style>
  <w:style w:type="character" w:customStyle="1" w:styleId="164">
    <w:name w:val="普通文字 Char1 Char"/>
    <w:qFormat/>
    <w:uiPriority w:val="0"/>
    <w:rPr>
      <w:rFonts w:ascii="宋体" w:hAnsi="Courier New" w:eastAsia="宋体"/>
      <w:kern w:val="2"/>
      <w:sz w:val="21"/>
      <w:szCs w:val="24"/>
      <w:lang w:val="en-US" w:eastAsia="zh-CN" w:bidi="ar-SA"/>
    </w:rPr>
  </w:style>
  <w:style w:type="character" w:customStyle="1" w:styleId="165">
    <w:name w:val="h3 Char1"/>
    <w:qFormat/>
    <w:uiPriority w:val="0"/>
    <w:rPr>
      <w:rFonts w:eastAsia="宋体"/>
      <w:b/>
      <w:bCs/>
      <w:kern w:val="2"/>
      <w:sz w:val="32"/>
      <w:szCs w:val="32"/>
      <w:lang w:bidi="ar-SA"/>
    </w:rPr>
  </w:style>
  <w:style w:type="character" w:customStyle="1" w:styleId="166">
    <w:name w:val="标题 Char1"/>
    <w:qFormat/>
    <w:uiPriority w:val="0"/>
    <w:rPr>
      <w:rFonts w:ascii="Cambria" w:hAnsi="Cambria" w:eastAsia="宋体" w:cs="Times New Roman"/>
      <w:b/>
      <w:bCs/>
      <w:sz w:val="32"/>
      <w:szCs w:val="32"/>
      <w:lang w:bidi="ar-SA"/>
    </w:rPr>
  </w:style>
  <w:style w:type="character" w:customStyle="1" w:styleId="167">
    <w:name w:val="gf正文1 Char"/>
    <w:qFormat/>
    <w:uiPriority w:val="0"/>
    <w:rPr>
      <w:rFonts w:ascii="宋体" w:hAnsi="宋体" w:eastAsia="宋体" w:cs="宋体"/>
      <w:kern w:val="2"/>
      <w:sz w:val="24"/>
      <w:szCs w:val="24"/>
      <w:lang w:val="en-US" w:eastAsia="zh-CN" w:bidi="ar-SA"/>
    </w:rPr>
  </w:style>
  <w:style w:type="character" w:customStyle="1" w:styleId="168">
    <w:name w:val="正文文本缩进 Char1"/>
    <w:qFormat/>
    <w:uiPriority w:val="0"/>
    <w:rPr>
      <w:rFonts w:ascii="Calibri" w:hAnsi="Calibri"/>
      <w:sz w:val="28"/>
    </w:rPr>
  </w:style>
  <w:style w:type="character" w:customStyle="1" w:styleId="169">
    <w:name w:val="No Spacing Char"/>
    <w:link w:val="170"/>
    <w:qFormat/>
    <w:uiPriority w:val="1"/>
    <w:rPr>
      <w:sz w:val="22"/>
      <w:szCs w:val="22"/>
      <w:lang w:val="en-US" w:eastAsia="zh-CN" w:bidi="ar-SA"/>
    </w:rPr>
  </w:style>
  <w:style w:type="paragraph" w:customStyle="1" w:styleId="170">
    <w:name w:val="无间隔1"/>
    <w:link w:val="169"/>
    <w:qFormat/>
    <w:uiPriority w:val="1"/>
    <w:rPr>
      <w:rFonts w:ascii="Times New Roman" w:hAnsi="Times New Roman" w:eastAsia="宋体" w:cs="Times New Roman"/>
      <w:sz w:val="22"/>
      <w:szCs w:val="22"/>
      <w:lang w:val="en-US" w:eastAsia="zh-CN" w:bidi="ar-SA"/>
    </w:rPr>
  </w:style>
  <w:style w:type="character" w:customStyle="1" w:styleId="171">
    <w:name w:val="样式7 Char"/>
    <w:qFormat/>
    <w:uiPriority w:val="0"/>
    <w:rPr>
      <w:rFonts w:ascii="仿宋_GB2312" w:hAnsi="仿宋" w:eastAsia="仿宋_GB2312"/>
      <w:b/>
      <w:kern w:val="2"/>
      <w:sz w:val="24"/>
      <w:szCs w:val="24"/>
    </w:rPr>
  </w:style>
  <w:style w:type="character" w:customStyle="1" w:styleId="172">
    <w:name w:val="font12gray1"/>
    <w:qFormat/>
    <w:uiPriority w:val="0"/>
    <w:rPr>
      <w:rFonts w:ascii="仿宋_GB2312" w:eastAsia="微软雅黑"/>
      <w:b/>
      <w:spacing w:val="300"/>
      <w:kern w:val="2"/>
      <w:sz w:val="18"/>
      <w:szCs w:val="18"/>
      <w:lang w:val="en-US" w:eastAsia="zh-CN" w:bidi="ar-SA"/>
    </w:rPr>
  </w:style>
  <w:style w:type="character" w:customStyle="1" w:styleId="173">
    <w:name w:val="Char Char7"/>
    <w:semiHidden/>
    <w:qFormat/>
    <w:uiPriority w:val="0"/>
    <w:rPr>
      <w:rFonts w:eastAsia="宋体"/>
      <w:kern w:val="2"/>
      <w:sz w:val="21"/>
      <w:szCs w:val="24"/>
      <w:lang w:val="en-US" w:eastAsia="zh-CN" w:bidi="ar-SA"/>
    </w:rPr>
  </w:style>
  <w:style w:type="character" w:customStyle="1" w:styleId="174">
    <w:name w:val="表名 Char"/>
    <w:qFormat/>
    <w:uiPriority w:val="0"/>
    <w:rPr>
      <w:rFonts w:eastAsia="宋体"/>
      <w:b/>
      <w:bCs/>
      <w:kern w:val="2"/>
      <w:sz w:val="24"/>
      <w:szCs w:val="24"/>
      <w:lang w:val="en-US" w:eastAsia="zh-CN" w:bidi="ar-SA"/>
    </w:rPr>
  </w:style>
  <w:style w:type="character" w:customStyle="1" w:styleId="175">
    <w:name w:val="Document Map Char"/>
    <w:qFormat/>
    <w:locked/>
    <w:uiPriority w:val="0"/>
    <w:rPr>
      <w:rFonts w:eastAsia="宋体"/>
      <w:kern w:val="2"/>
      <w:sz w:val="21"/>
      <w:szCs w:val="24"/>
      <w:lang w:val="en-US" w:eastAsia="zh-CN" w:bidi="ar-SA"/>
    </w:rPr>
  </w:style>
  <w:style w:type="character" w:customStyle="1" w:styleId="176">
    <w:name w:val="font41"/>
    <w:qFormat/>
    <w:uiPriority w:val="0"/>
    <w:rPr>
      <w:rFonts w:hint="eastAsia" w:ascii="仿宋_GB2312" w:eastAsia="仿宋_GB2312" w:cs="仿宋_GB2312"/>
      <w:color w:val="000000"/>
      <w:sz w:val="22"/>
      <w:szCs w:val="22"/>
      <w:u w:val="none"/>
    </w:rPr>
  </w:style>
  <w:style w:type="character" w:customStyle="1" w:styleId="177">
    <w:name w:val="纯文本 Char_0"/>
    <w:link w:val="178"/>
    <w:qFormat/>
    <w:uiPriority w:val="0"/>
    <w:rPr>
      <w:rFonts w:ascii="宋体" w:hAnsi="Courier New"/>
      <w:kern w:val="2"/>
      <w:sz w:val="21"/>
      <w:szCs w:val="21"/>
      <w:lang w:val="en-US" w:eastAsia="zh-CN"/>
    </w:rPr>
  </w:style>
  <w:style w:type="paragraph" w:customStyle="1" w:styleId="178">
    <w:name w:val="纯文本_0_0"/>
    <w:basedOn w:val="179"/>
    <w:link w:val="177"/>
    <w:qFormat/>
    <w:uiPriority w:val="0"/>
    <w:rPr>
      <w:rFonts w:ascii="宋体" w:hAnsi="Courier New"/>
      <w:szCs w:val="21"/>
    </w:rPr>
  </w:style>
  <w:style w:type="paragraph" w:customStyle="1" w:styleId="17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0">
    <w:name w:val="Balloon Text Char"/>
    <w:qFormat/>
    <w:locked/>
    <w:uiPriority w:val="0"/>
    <w:rPr>
      <w:rFonts w:eastAsia="宋体"/>
      <w:kern w:val="2"/>
      <w:sz w:val="18"/>
      <w:szCs w:val="18"/>
      <w:lang w:val="en-US" w:eastAsia="zh-CN" w:bidi="ar-SA"/>
    </w:rPr>
  </w:style>
  <w:style w:type="character" w:customStyle="1" w:styleId="181">
    <w:name w:val="正文 项目2 Char"/>
    <w:basedOn w:val="182"/>
    <w:qFormat/>
    <w:uiPriority w:val="0"/>
    <w:rPr>
      <w:rFonts w:ascii="仿宋_GB2312" w:hAnsi="仿宋_GB2312" w:eastAsia="仿宋_GB2312"/>
      <w:kern w:val="2"/>
      <w:sz w:val="24"/>
      <w:lang w:bidi="ar-SA"/>
    </w:rPr>
  </w:style>
  <w:style w:type="character" w:customStyle="1" w:styleId="182">
    <w:name w:val="正文 项目 Char"/>
    <w:qFormat/>
    <w:uiPriority w:val="0"/>
    <w:rPr>
      <w:rFonts w:ascii="仿宋_GB2312" w:hAnsi="仿宋_GB2312" w:eastAsia="仿宋_GB2312"/>
      <w:kern w:val="2"/>
      <w:sz w:val="24"/>
      <w:lang w:bidi="ar-SA"/>
    </w:rPr>
  </w:style>
  <w:style w:type="character" w:customStyle="1" w:styleId="183">
    <w:name w:val="h Char Char1"/>
    <w:qFormat/>
    <w:uiPriority w:val="0"/>
    <w:rPr>
      <w:rFonts w:eastAsia="宋体"/>
      <w:kern w:val="2"/>
      <w:sz w:val="18"/>
      <w:szCs w:val="18"/>
      <w:lang w:val="en-US" w:eastAsia="zh-CN" w:bidi="ar-SA"/>
    </w:rPr>
  </w:style>
  <w:style w:type="character" w:customStyle="1" w:styleId="184">
    <w:name w:val="Char Char27"/>
    <w:qFormat/>
    <w:uiPriority w:val="6"/>
    <w:rPr>
      <w:rFonts w:ascii="宋体" w:hAnsi="宋体" w:eastAsia="宋体"/>
      <w:color w:val="000000"/>
      <w:kern w:val="1"/>
      <w:sz w:val="28"/>
      <w:lang w:val="en-US" w:eastAsia="zh-CN" w:bidi="ar-SA"/>
    </w:rPr>
  </w:style>
  <w:style w:type="character" w:customStyle="1" w:styleId="185">
    <w:name w:val="px14"/>
    <w:qFormat/>
    <w:uiPriority w:val="0"/>
    <w:rPr>
      <w:rFonts w:ascii="仿宋_GB2312" w:eastAsia="微软雅黑" w:cs="Times New Roman"/>
      <w:b/>
      <w:kern w:val="2"/>
      <w:sz w:val="32"/>
      <w:szCs w:val="32"/>
      <w:lang w:val="en-US" w:eastAsia="zh-CN" w:bidi="ar-SA"/>
    </w:rPr>
  </w:style>
  <w:style w:type="character" w:customStyle="1" w:styleId="186">
    <w:name w:val="HTML 预设格式 Char1"/>
    <w:qFormat/>
    <w:uiPriority w:val="0"/>
    <w:rPr>
      <w:rFonts w:ascii="Courier New" w:hAnsi="Courier New" w:eastAsia="宋体" w:cs="Courier New"/>
      <w:sz w:val="20"/>
      <w:szCs w:val="20"/>
    </w:rPr>
  </w:style>
  <w:style w:type="character" w:customStyle="1" w:styleId="187">
    <w:name w:val="普通文字 Char1"/>
    <w:qFormat/>
    <w:uiPriority w:val="0"/>
    <w:rPr>
      <w:rFonts w:ascii="宋体" w:hAnsi="Courier New" w:eastAsia="宋体"/>
      <w:kern w:val="2"/>
      <w:sz w:val="21"/>
      <w:lang w:val="en-US" w:eastAsia="zh-CN"/>
    </w:rPr>
  </w:style>
  <w:style w:type="character" w:customStyle="1" w:styleId="188">
    <w:name w:val="hei16b1"/>
    <w:qFormat/>
    <w:uiPriority w:val="0"/>
    <w:rPr>
      <w:rFonts w:hint="default" w:ascii="Arial" w:hAnsi="Arial" w:cs="Arial"/>
      <w:b/>
      <w:bCs/>
      <w:color w:val="000000"/>
      <w:sz w:val="24"/>
      <w:szCs w:val="24"/>
    </w:rPr>
  </w:style>
  <w:style w:type="character" w:customStyle="1" w:styleId="189">
    <w:name w:val="正文（绿盟科技） Char"/>
    <w:link w:val="190"/>
    <w:qFormat/>
    <w:uiPriority w:val="0"/>
    <w:rPr>
      <w:rFonts w:ascii="Arial" w:hAnsi="Arial"/>
      <w:sz w:val="21"/>
      <w:szCs w:val="21"/>
      <w:lang w:val="en-US" w:eastAsia="zh-CN" w:bidi="ar-SA"/>
    </w:rPr>
  </w:style>
  <w:style w:type="paragraph" w:customStyle="1" w:styleId="190">
    <w:name w:val="正文（绿盟科技）"/>
    <w:link w:val="189"/>
    <w:qFormat/>
    <w:uiPriority w:val="0"/>
    <w:pPr>
      <w:spacing w:line="300" w:lineRule="auto"/>
    </w:pPr>
    <w:rPr>
      <w:rFonts w:ascii="Arial" w:hAnsi="Arial" w:eastAsia="宋体" w:cs="Times New Roman"/>
      <w:sz w:val="21"/>
      <w:szCs w:val="21"/>
      <w:lang w:val="en-US" w:eastAsia="zh-CN" w:bidi="ar-SA"/>
    </w:rPr>
  </w:style>
  <w:style w:type="character" w:customStyle="1" w:styleId="191">
    <w:name w:val="Char Char19"/>
    <w:qFormat/>
    <w:uiPriority w:val="6"/>
    <w:rPr>
      <w:rFonts w:ascii="宋体" w:hAnsi="宋体"/>
      <w:i/>
      <w:sz w:val="24"/>
      <w:szCs w:val="24"/>
    </w:rPr>
  </w:style>
  <w:style w:type="character" w:customStyle="1" w:styleId="192">
    <w:name w:val="页脚 Char"/>
    <w:qFormat/>
    <w:uiPriority w:val="0"/>
    <w:rPr>
      <w:rFonts w:eastAsia="仿宋_GB2312"/>
      <w:kern w:val="2"/>
      <w:sz w:val="18"/>
      <w:lang w:val="en-US" w:eastAsia="zh-CN"/>
    </w:rPr>
  </w:style>
  <w:style w:type="character" w:customStyle="1" w:styleId="193">
    <w:name w:val="批注主题 Char"/>
    <w:qFormat/>
    <w:uiPriority w:val="0"/>
    <w:rPr>
      <w:rFonts w:eastAsia="宋体"/>
      <w:b/>
      <w:bCs/>
      <w:kern w:val="2"/>
      <w:sz w:val="21"/>
      <w:szCs w:val="24"/>
      <w:lang w:val="en-US" w:eastAsia="zh-CN" w:bidi="ar-SA"/>
    </w:rPr>
  </w:style>
  <w:style w:type="character" w:customStyle="1" w:styleId="194">
    <w:name w:val="Comment Text Char"/>
    <w:qFormat/>
    <w:locked/>
    <w:uiPriority w:val="0"/>
    <w:rPr>
      <w:rFonts w:ascii="宋体" w:hAnsi="宋体" w:eastAsia="宋体"/>
      <w:kern w:val="2"/>
      <w:sz w:val="24"/>
      <w:lang w:val="en-US" w:eastAsia="zh-CN" w:bidi="ar-SA"/>
    </w:rPr>
  </w:style>
  <w:style w:type="character" w:customStyle="1" w:styleId="195">
    <w:name w:val="标题 2 字符"/>
    <w:qFormat/>
    <w:uiPriority w:val="1"/>
    <w:rPr>
      <w:rFonts w:ascii="仿宋_GB2312" w:hAnsi="Times New Roman" w:eastAsia="仿宋_GB2312" w:cs="Times New Roman"/>
      <w:b/>
      <w:kern w:val="2"/>
      <w:sz w:val="24"/>
      <w:lang w:val="zh-CN"/>
    </w:rPr>
  </w:style>
  <w:style w:type="character" w:customStyle="1" w:styleId="196">
    <w:name w:val="Char Char72"/>
    <w:qFormat/>
    <w:uiPriority w:val="0"/>
    <w:rPr>
      <w:rFonts w:eastAsia="宋体"/>
      <w:kern w:val="2"/>
      <w:sz w:val="21"/>
      <w:szCs w:val="24"/>
      <w:lang w:val="en-US" w:eastAsia="zh-CN" w:bidi="ar-SA"/>
    </w:rPr>
  </w:style>
  <w:style w:type="character" w:customStyle="1" w:styleId="197">
    <w:name w:val="正文文本缩进 Char2"/>
    <w:qFormat/>
    <w:uiPriority w:val="0"/>
    <w:rPr>
      <w:rFonts w:ascii="Times New Roman" w:hAnsi="Times New Roman" w:eastAsia="宋体" w:cs="Times New Roman"/>
      <w:snapToGrid w:val="0"/>
      <w:kern w:val="0"/>
      <w:szCs w:val="24"/>
    </w:rPr>
  </w:style>
  <w:style w:type="character" w:customStyle="1" w:styleId="198">
    <w:name w:val="样式2 Char"/>
    <w:qFormat/>
    <w:uiPriority w:val="0"/>
    <w:rPr>
      <w:rFonts w:ascii="仿宋_GB2312" w:hAnsi="仿宋" w:eastAsia="仿宋_GB2312" w:cs="仿宋_GB2312"/>
      <w:b/>
      <w:bCs/>
      <w:sz w:val="32"/>
      <w:szCs w:val="30"/>
      <w:lang w:val="zh-CN"/>
    </w:rPr>
  </w:style>
  <w:style w:type="character" w:customStyle="1" w:styleId="199">
    <w:name w:val="表格名称[858D7CFB-ED40-4347-BF05-701D383B685F]"/>
    <w:link w:val="200"/>
    <w:qFormat/>
    <w:uiPriority w:val="0"/>
    <w:rPr>
      <w:sz w:val="32"/>
    </w:rPr>
  </w:style>
  <w:style w:type="paragraph" w:customStyle="1" w:styleId="200">
    <w:name w:val="表格名称"/>
    <w:basedOn w:val="5"/>
    <w:link w:val="199"/>
    <w:qFormat/>
    <w:uiPriority w:val="0"/>
    <w:pPr>
      <w:snapToGrid w:val="0"/>
      <w:spacing w:before="240" w:after="240" w:line="240" w:lineRule="auto"/>
      <w:ind w:left="0" w:firstLine="0"/>
      <w:jc w:val="center"/>
    </w:pPr>
    <w:rPr>
      <w:rFonts w:ascii="Times New Roman" w:hAnsi="Times New Roman" w:eastAsia="宋体"/>
      <w:b w:val="0"/>
      <w:bCs w:val="0"/>
      <w:kern w:val="0"/>
      <w:szCs w:val="20"/>
    </w:rPr>
  </w:style>
  <w:style w:type="character" w:customStyle="1" w:styleId="201">
    <w:name w:val="Char Char4"/>
    <w:qFormat/>
    <w:uiPriority w:val="0"/>
    <w:rPr>
      <w:rFonts w:eastAsia="宋体"/>
      <w:b/>
      <w:sz w:val="24"/>
      <w:lang w:val="en-GB" w:eastAsia="zh-CN" w:bidi="ar-SA"/>
    </w:rPr>
  </w:style>
  <w:style w:type="character" w:customStyle="1" w:styleId="202">
    <w:name w:val="c7 style3"/>
    <w:qFormat/>
    <w:uiPriority w:val="0"/>
  </w:style>
  <w:style w:type="character" w:customStyle="1" w:styleId="203">
    <w:name w:val="正文文本 3 Char1"/>
    <w:semiHidden/>
    <w:qFormat/>
    <w:uiPriority w:val="99"/>
    <w:rPr>
      <w:rFonts w:ascii="Times New Roman" w:hAnsi="Times New Roman" w:eastAsia="宋体" w:cs="Times New Roman"/>
      <w:sz w:val="16"/>
      <w:szCs w:val="16"/>
    </w:rPr>
  </w:style>
  <w:style w:type="character" w:customStyle="1" w:styleId="204">
    <w:name w:val="tw4winInternal"/>
    <w:qFormat/>
    <w:uiPriority w:val="0"/>
    <w:rPr>
      <w:rFonts w:ascii="Courier New" w:hAnsi="Courier New" w:cs="Courier New"/>
      <w:color w:val="FF0000"/>
      <w:lang w:val="en-US" w:eastAsia="zh-CN"/>
    </w:rPr>
  </w:style>
  <w:style w:type="character" w:customStyle="1" w:styleId="205">
    <w:name w:val="Char Char10"/>
    <w:semiHidden/>
    <w:qFormat/>
    <w:uiPriority w:val="0"/>
    <w:rPr>
      <w:rFonts w:ascii="宋体" w:hAnsi="宋体"/>
      <w:kern w:val="2"/>
      <w:sz w:val="21"/>
      <w:szCs w:val="24"/>
      <w:lang w:val="en-US" w:eastAsia="zh-CN"/>
    </w:rPr>
  </w:style>
  <w:style w:type="character" w:customStyle="1" w:styleId="206">
    <w:name w:val="shadow11"/>
    <w:qFormat/>
    <w:uiPriority w:val="0"/>
    <w:rPr>
      <w:color w:val="000000"/>
      <w:sz w:val="21"/>
    </w:rPr>
  </w:style>
  <w:style w:type="character" w:customStyle="1" w:styleId="207">
    <w:name w:val="正文非缩进 Char3"/>
    <w:qFormat/>
    <w:uiPriority w:val="0"/>
    <w:rPr>
      <w:rFonts w:ascii="宋体" w:eastAsia="宋体"/>
      <w:snapToGrid w:val="0"/>
      <w:color w:val="000000"/>
      <w:kern w:val="28"/>
      <w:sz w:val="28"/>
      <w:lang w:val="en-US" w:eastAsia="zh-CN" w:bidi="ar-SA"/>
    </w:rPr>
  </w:style>
  <w:style w:type="character" w:customStyle="1" w:styleId="208">
    <w:name w:val="Char Char"/>
    <w:qFormat/>
    <w:uiPriority w:val="0"/>
    <w:rPr>
      <w:rFonts w:ascii="宋体" w:hAnsi="Courier New" w:eastAsia="宋体"/>
      <w:kern w:val="2"/>
      <w:sz w:val="21"/>
      <w:lang w:val="en-US" w:eastAsia="zh-CN" w:bidi="ar-SA"/>
    </w:rPr>
  </w:style>
  <w:style w:type="character" w:customStyle="1" w:styleId="209">
    <w:name w:val="签名 Char1"/>
    <w:qFormat/>
    <w:uiPriority w:val="0"/>
    <w:rPr>
      <w:rFonts w:ascii="Times New Roman" w:hAnsi="Times New Roman" w:eastAsia="宋体" w:cs="Times New Roman"/>
      <w:szCs w:val="24"/>
    </w:rPr>
  </w:style>
  <w:style w:type="character" w:customStyle="1" w:styleId="210">
    <w:name w:val="Char Char18"/>
    <w:qFormat/>
    <w:uiPriority w:val="6"/>
    <w:rPr>
      <w:rFonts w:ascii="宋体" w:hAnsi="宋体"/>
      <w:sz w:val="28"/>
    </w:rPr>
  </w:style>
  <w:style w:type="character" w:customStyle="1" w:styleId="211">
    <w:name w:val="批注文字 Char"/>
    <w:qFormat/>
    <w:uiPriority w:val="99"/>
    <w:rPr>
      <w:kern w:val="2"/>
      <w:sz w:val="21"/>
      <w:szCs w:val="24"/>
    </w:rPr>
  </w:style>
  <w:style w:type="character" w:customStyle="1" w:styleId="212">
    <w:name w:val="Char Char22"/>
    <w:qFormat/>
    <w:uiPriority w:val="6"/>
    <w:rPr>
      <w:rFonts w:ascii="宋体" w:hAnsi="宋体"/>
      <w:kern w:val="1"/>
      <w:sz w:val="24"/>
      <w:szCs w:val="24"/>
    </w:rPr>
  </w:style>
  <w:style w:type="character" w:customStyle="1" w:styleId="213">
    <w:name w:val="pt141"/>
    <w:qFormat/>
    <w:uiPriority w:val="0"/>
    <w:rPr>
      <w:color w:val="330066"/>
      <w:sz w:val="22"/>
      <w:szCs w:val="22"/>
    </w:rPr>
  </w:style>
  <w:style w:type="character" w:customStyle="1" w:styleId="214">
    <w:name w:val="正文文本缩进 2 Char1"/>
    <w:semiHidden/>
    <w:qFormat/>
    <w:uiPriority w:val="99"/>
    <w:rPr>
      <w:rFonts w:ascii="Times New Roman" w:hAnsi="Times New Roman" w:eastAsia="宋体" w:cs="Times New Roman"/>
      <w:szCs w:val="24"/>
    </w:rPr>
  </w:style>
  <w:style w:type="character" w:customStyle="1" w:styleId="215">
    <w:name w:val="Char Char611"/>
    <w:qFormat/>
    <w:uiPriority w:val="0"/>
    <w:rPr>
      <w:rFonts w:eastAsia="宋体"/>
      <w:kern w:val="2"/>
      <w:sz w:val="21"/>
      <w:szCs w:val="24"/>
      <w:lang w:val="en-US" w:eastAsia="zh-CN" w:bidi="ar-SA"/>
    </w:rPr>
  </w:style>
  <w:style w:type="character" w:customStyle="1" w:styleId="216">
    <w:name w:val="highlight1"/>
    <w:qFormat/>
    <w:uiPriority w:val="0"/>
    <w:rPr>
      <w:rFonts w:ascii="仿宋_GB2312" w:eastAsia="微软雅黑"/>
      <w:b/>
      <w:kern w:val="2"/>
      <w:sz w:val="23"/>
      <w:szCs w:val="23"/>
      <w:lang w:val="en-US" w:eastAsia="zh-CN" w:bidi="ar-SA"/>
    </w:rPr>
  </w:style>
  <w:style w:type="character" w:customStyle="1" w:styleId="217">
    <w:name w:val="my正文 Char"/>
    <w:link w:val="218"/>
    <w:qFormat/>
    <w:locked/>
    <w:uiPriority w:val="0"/>
    <w:rPr>
      <w:rFonts w:ascii="Tahoma" w:hAnsi="Tahoma"/>
      <w:sz w:val="24"/>
      <w:szCs w:val="24"/>
    </w:rPr>
  </w:style>
  <w:style w:type="paragraph" w:customStyle="1" w:styleId="218">
    <w:name w:val="my正文"/>
    <w:basedOn w:val="1"/>
    <w:link w:val="217"/>
    <w:qFormat/>
    <w:uiPriority w:val="0"/>
    <w:pPr>
      <w:adjustRightInd/>
      <w:spacing w:line="360" w:lineRule="auto"/>
      <w:ind w:firstLine="480" w:firstLineChars="200"/>
    </w:pPr>
    <w:rPr>
      <w:rFonts w:ascii="Tahoma" w:hAnsi="Tahoma"/>
      <w:kern w:val="0"/>
      <w:sz w:val="24"/>
    </w:rPr>
  </w:style>
  <w:style w:type="character" w:customStyle="1" w:styleId="219">
    <w:name w:val="Used by Word for text of Help footnotes Char Char1"/>
    <w:qFormat/>
    <w:uiPriority w:val="0"/>
    <w:rPr>
      <w:color w:val="0000FF"/>
      <w:sz w:val="21"/>
    </w:rPr>
  </w:style>
  <w:style w:type="character" w:customStyle="1" w:styleId="220">
    <w:name w:val="页眉 Char"/>
    <w:qFormat/>
    <w:uiPriority w:val="0"/>
    <w:rPr>
      <w:rFonts w:eastAsia="仿宋_GB2312"/>
      <w:kern w:val="2"/>
      <w:sz w:val="18"/>
      <w:lang w:val="en-US" w:eastAsia="zh-CN"/>
    </w:rPr>
  </w:style>
  <w:style w:type="character" w:customStyle="1" w:styleId="221">
    <w:name w:val="FA正文 Char Char"/>
    <w:qFormat/>
    <w:uiPriority w:val="0"/>
    <w:rPr>
      <w:rFonts w:hAnsi="宋体"/>
      <w:kern w:val="2"/>
      <w:sz w:val="24"/>
      <w:lang w:bidi="ar-SA"/>
    </w:rPr>
  </w:style>
  <w:style w:type="character" w:customStyle="1" w:styleId="222">
    <w:name w:val="纯文本 字符"/>
    <w:qFormat/>
    <w:uiPriority w:val="0"/>
    <w:rPr>
      <w:rFonts w:ascii="宋体" w:hAnsi="Courier New" w:eastAsia="宋体" w:cs="Arial"/>
      <w:snapToGrid w:val="0"/>
      <w:kern w:val="2"/>
      <w:sz w:val="21"/>
      <w:szCs w:val="21"/>
      <w:lang w:val="en-US" w:eastAsia="zh-CN" w:bidi="ar-SA"/>
    </w:rPr>
  </w:style>
  <w:style w:type="character" w:customStyle="1" w:styleId="223">
    <w:name w:val="3级 Char"/>
    <w:link w:val="224"/>
    <w:qFormat/>
    <w:uiPriority w:val="0"/>
    <w:rPr>
      <w:rFonts w:ascii="宋体" w:hAnsi="宋体"/>
      <w:b/>
      <w:bCs/>
      <w:snapToGrid/>
      <w:sz w:val="28"/>
    </w:rPr>
  </w:style>
  <w:style w:type="paragraph" w:customStyle="1" w:styleId="224">
    <w:name w:val="3级"/>
    <w:basedOn w:val="225"/>
    <w:link w:val="223"/>
    <w:qFormat/>
    <w:uiPriority w:val="0"/>
    <w:pPr>
      <w:ind w:left="0" w:right="466" w:firstLine="288"/>
    </w:pPr>
    <w:rPr>
      <w:rFonts w:hAnsi="宋体"/>
      <w:snapToGrid/>
    </w:rPr>
  </w:style>
  <w:style w:type="paragraph" w:customStyle="1" w:styleId="225">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26">
    <w:name w:val="myp11"/>
    <w:qFormat/>
    <w:uiPriority w:val="0"/>
    <w:rPr>
      <w:rFonts w:ascii="仿宋_GB2312" w:eastAsia="微软雅黑"/>
      <w:b/>
      <w:kern w:val="2"/>
      <w:sz w:val="32"/>
      <w:szCs w:val="32"/>
      <w:lang w:val="en-US" w:eastAsia="zh-CN" w:bidi="ar-SA"/>
    </w:rPr>
  </w:style>
  <w:style w:type="character" w:customStyle="1" w:styleId="227">
    <w:name w:val="H6 Char"/>
    <w:qFormat/>
    <w:uiPriority w:val="0"/>
    <w:rPr>
      <w:rFonts w:ascii="Arial" w:hAnsi="Arial" w:eastAsia="黑体"/>
      <w:b/>
      <w:bCs/>
      <w:kern w:val="2"/>
      <w:sz w:val="24"/>
      <w:szCs w:val="24"/>
    </w:rPr>
  </w:style>
  <w:style w:type="character" w:customStyle="1" w:styleId="228">
    <w:name w:val="Char Char91"/>
    <w:qFormat/>
    <w:uiPriority w:val="0"/>
    <w:rPr>
      <w:rFonts w:eastAsia="宋体"/>
      <w:kern w:val="2"/>
      <w:sz w:val="18"/>
      <w:szCs w:val="18"/>
      <w:lang w:val="en-US" w:eastAsia="zh-CN" w:bidi="ar-SA"/>
    </w:rPr>
  </w:style>
  <w:style w:type="character" w:customStyle="1" w:styleId="229">
    <w:name w:val="副标题 Char1"/>
    <w:qFormat/>
    <w:uiPriority w:val="0"/>
    <w:rPr>
      <w:rFonts w:ascii="Cambria" w:hAnsi="Cambria" w:eastAsia="宋体" w:cs="Times New Roman"/>
      <w:b/>
      <w:bCs/>
      <w:snapToGrid w:val="0"/>
      <w:kern w:val="28"/>
      <w:sz w:val="32"/>
      <w:szCs w:val="32"/>
    </w:rPr>
  </w:style>
  <w:style w:type="character" w:customStyle="1" w:styleId="230">
    <w:name w:val="font61"/>
    <w:qFormat/>
    <w:uiPriority w:val="0"/>
    <w:rPr>
      <w:rFonts w:hint="eastAsia" w:ascii="仿宋" w:hAnsi="仿宋" w:eastAsia="仿宋" w:cs="仿宋"/>
      <w:color w:val="000000"/>
      <w:sz w:val="20"/>
      <w:szCs w:val="20"/>
      <w:u w:val="none"/>
    </w:rPr>
  </w:style>
  <w:style w:type="character" w:customStyle="1" w:styleId="23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32">
    <w:name w:val="Char Char211"/>
    <w:qFormat/>
    <w:uiPriority w:val="0"/>
    <w:rPr>
      <w:rFonts w:eastAsia="宋体"/>
      <w:b/>
      <w:bCs/>
      <w:kern w:val="2"/>
      <w:sz w:val="21"/>
      <w:szCs w:val="24"/>
      <w:lang w:val="en-US" w:eastAsia="zh-CN" w:bidi="ar-SA"/>
    </w:rPr>
  </w:style>
  <w:style w:type="character" w:customStyle="1" w:styleId="233">
    <w:name w:val="标题 2 Char"/>
    <w:qFormat/>
    <w:uiPriority w:val="0"/>
    <w:rPr>
      <w:rFonts w:ascii="Arial" w:hAnsi="Arial" w:eastAsia="黑体"/>
      <w:b/>
      <w:kern w:val="2"/>
      <w:sz w:val="32"/>
      <w:lang w:val="en-US" w:eastAsia="zh-CN"/>
    </w:rPr>
  </w:style>
  <w:style w:type="character" w:customStyle="1" w:styleId="234">
    <w:name w:val="maywed421"/>
    <w:qFormat/>
    <w:uiPriority w:val="0"/>
    <w:rPr>
      <w:color w:val="366FB6"/>
      <w:u w:val="none"/>
    </w:rPr>
  </w:style>
  <w:style w:type="character" w:customStyle="1" w:styleId="235">
    <w:name w:val="正文文本缩进 Char"/>
    <w:qFormat/>
    <w:uiPriority w:val="0"/>
    <w:rPr>
      <w:rFonts w:ascii="宋体" w:hAnsi="宋体"/>
      <w:kern w:val="2"/>
      <w:sz w:val="24"/>
      <w:szCs w:val="24"/>
    </w:rPr>
  </w:style>
  <w:style w:type="character" w:customStyle="1" w:styleId="236">
    <w:name w:val="Char Char102"/>
    <w:semiHidden/>
    <w:qFormat/>
    <w:uiPriority w:val="0"/>
    <w:rPr>
      <w:rFonts w:ascii="宋体" w:hAnsi="宋体"/>
      <w:kern w:val="2"/>
      <w:sz w:val="21"/>
      <w:szCs w:val="24"/>
      <w:lang w:val="en-US" w:eastAsia="zh-CN"/>
    </w:rPr>
  </w:style>
  <w:style w:type="character" w:customStyle="1" w:styleId="237">
    <w:name w:val="页眉 Char1"/>
    <w:qFormat/>
    <w:uiPriority w:val="0"/>
    <w:rPr>
      <w:rFonts w:eastAsia="宋体"/>
      <w:kern w:val="2"/>
      <w:sz w:val="18"/>
      <w:szCs w:val="18"/>
      <w:lang w:val="en-US" w:eastAsia="zh-CN" w:bidi="ar-SA"/>
    </w:rPr>
  </w:style>
  <w:style w:type="character" w:customStyle="1" w:styleId="238">
    <w:name w:val="md"/>
    <w:basedOn w:val="71"/>
    <w:qFormat/>
    <w:uiPriority w:val="0"/>
    <w:rPr>
      <w:rFonts w:ascii="Arial" w:hAnsi="Arial" w:eastAsia="黑体" w:cs="Arial"/>
      <w:snapToGrid w:val="0"/>
      <w:kern w:val="0"/>
      <w:szCs w:val="21"/>
    </w:rPr>
  </w:style>
  <w:style w:type="character" w:customStyle="1" w:styleId="239">
    <w:name w:val="big1"/>
    <w:qFormat/>
    <w:uiPriority w:val="0"/>
    <w:rPr>
      <w:rFonts w:hint="eastAsia" w:ascii="宋体" w:hAnsi="宋体" w:eastAsia="宋体"/>
      <w:color w:val="333333"/>
      <w:sz w:val="22"/>
      <w:szCs w:val="22"/>
    </w:rPr>
  </w:style>
  <w:style w:type="character" w:customStyle="1" w:styleId="240">
    <w:name w:val="Char Char311"/>
    <w:qFormat/>
    <w:uiPriority w:val="0"/>
    <w:rPr>
      <w:rFonts w:eastAsia="宋体"/>
      <w:kern w:val="2"/>
      <w:sz w:val="21"/>
      <w:szCs w:val="24"/>
      <w:lang w:val="en-US" w:eastAsia="zh-CN" w:bidi="ar-SA"/>
    </w:rPr>
  </w:style>
  <w:style w:type="character" w:customStyle="1" w:styleId="241">
    <w:name w:val="Char Char81"/>
    <w:qFormat/>
    <w:uiPriority w:val="6"/>
    <w:rPr>
      <w:rFonts w:eastAsia="宋体"/>
      <w:b/>
      <w:sz w:val="24"/>
      <w:lang w:val="en-GB" w:eastAsia="zh-CN"/>
    </w:rPr>
  </w:style>
  <w:style w:type="character" w:customStyle="1" w:styleId="242">
    <w:name w:val="样式3 Char"/>
    <w:basedOn w:val="198"/>
    <w:qFormat/>
    <w:uiPriority w:val="0"/>
    <w:rPr>
      <w:rFonts w:ascii="仿宋_GB2312" w:hAnsi="仿宋" w:eastAsia="仿宋_GB2312" w:cs="仿宋_GB2312"/>
      <w:sz w:val="32"/>
      <w:szCs w:val="30"/>
      <w:lang w:val="zh-CN"/>
    </w:rPr>
  </w:style>
  <w:style w:type="character" w:customStyle="1" w:styleId="243">
    <w:name w:val="正文首行缩进 2 Char1"/>
    <w:qFormat/>
    <w:uiPriority w:val="0"/>
    <w:rPr>
      <w:rFonts w:ascii="Times New Roman" w:hAnsi="Times New Roman" w:eastAsia="宋体" w:cs="Times New Roman"/>
      <w:kern w:val="2"/>
      <w:sz w:val="24"/>
      <w:szCs w:val="24"/>
    </w:rPr>
  </w:style>
  <w:style w:type="character" w:customStyle="1" w:styleId="244">
    <w:name w:val="副标题 Char2"/>
    <w:qFormat/>
    <w:uiPriority w:val="0"/>
    <w:rPr>
      <w:rFonts w:ascii="Cambria" w:hAnsi="Cambria" w:eastAsia="宋体" w:cs="Times New Roman"/>
      <w:b/>
      <w:bCs/>
      <w:snapToGrid w:val="0"/>
      <w:kern w:val="28"/>
      <w:sz w:val="32"/>
      <w:szCs w:val="32"/>
    </w:rPr>
  </w:style>
  <w:style w:type="character" w:customStyle="1" w:styleId="245">
    <w:name w:val="标题4-dyf Char"/>
    <w:link w:val="246"/>
    <w:qFormat/>
    <w:uiPriority w:val="0"/>
    <w:rPr>
      <w:rFonts w:ascii="Cambria" w:hAnsi="Cambria"/>
      <w:b/>
      <w:bCs/>
      <w:color w:val="000000"/>
      <w:kern w:val="2"/>
      <w:sz w:val="21"/>
      <w:szCs w:val="21"/>
    </w:rPr>
  </w:style>
  <w:style w:type="paragraph" w:customStyle="1" w:styleId="246">
    <w:name w:val="标题4-dyf"/>
    <w:basedOn w:val="8"/>
    <w:link w:val="245"/>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47">
    <w:name w:val="dectext1"/>
    <w:qFormat/>
    <w:uiPriority w:val="0"/>
    <w:rPr>
      <w:rFonts w:ascii="宋体" w:hAnsi="宋体" w:eastAsia="宋体"/>
      <w:color w:val="333333"/>
      <w:sz w:val="21"/>
      <w:szCs w:val="21"/>
      <w:u w:val="none"/>
    </w:rPr>
  </w:style>
  <w:style w:type="character" w:customStyle="1" w:styleId="248">
    <w:name w:val="冯 Char"/>
    <w:link w:val="249"/>
    <w:qFormat/>
    <w:uiPriority w:val="0"/>
    <w:rPr>
      <w:rFonts w:ascii="宋体" w:hAnsi="宋体"/>
      <w:color w:val="000000"/>
      <w:sz w:val="24"/>
      <w:szCs w:val="24"/>
    </w:rPr>
  </w:style>
  <w:style w:type="paragraph" w:customStyle="1" w:styleId="249">
    <w:name w:val="冯"/>
    <w:basedOn w:val="1"/>
    <w:link w:val="248"/>
    <w:qFormat/>
    <w:uiPriority w:val="0"/>
    <w:pPr>
      <w:widowControl/>
      <w:adjustRightInd/>
      <w:spacing w:line="360" w:lineRule="auto"/>
      <w:ind w:firstLine="480" w:firstLineChars="200"/>
    </w:pPr>
    <w:rPr>
      <w:rFonts w:ascii="宋体" w:hAnsi="宋体"/>
      <w:color w:val="000000"/>
      <w:kern w:val="0"/>
      <w:sz w:val="24"/>
    </w:rPr>
  </w:style>
  <w:style w:type="character" w:customStyle="1" w:styleId="250">
    <w:name w:val="Header Char"/>
    <w:qFormat/>
    <w:locked/>
    <w:uiPriority w:val="0"/>
    <w:rPr>
      <w:rFonts w:eastAsia="宋体"/>
      <w:kern w:val="2"/>
      <w:sz w:val="18"/>
      <w:szCs w:val="18"/>
      <w:lang w:val="en-US" w:eastAsia="zh-CN" w:bidi="ar-SA"/>
    </w:rPr>
  </w:style>
  <w:style w:type="character" w:customStyle="1" w:styleId="251">
    <w:name w:val="Char Char12"/>
    <w:qFormat/>
    <w:uiPriority w:val="0"/>
    <w:rPr>
      <w:rFonts w:ascii="仿宋_GB2312" w:eastAsia="仿宋_GB2312"/>
      <w:b/>
      <w:bCs/>
      <w:kern w:val="2"/>
      <w:sz w:val="24"/>
      <w:szCs w:val="24"/>
      <w:lang w:val="zh-CN" w:eastAsia="zh-CN" w:bidi="ar-SA"/>
    </w:rPr>
  </w:style>
  <w:style w:type="character" w:customStyle="1" w:styleId="252">
    <w:name w:val="普通文字 Char3"/>
    <w:qFormat/>
    <w:uiPriority w:val="0"/>
    <w:rPr>
      <w:rFonts w:ascii="宋体" w:hAnsi="Courier New" w:eastAsia="宋体"/>
      <w:kern w:val="2"/>
      <w:sz w:val="21"/>
      <w:lang w:val="en-US" w:eastAsia="zh-CN" w:bidi="ar-SA"/>
    </w:rPr>
  </w:style>
  <w:style w:type="character" w:customStyle="1" w:styleId="253">
    <w:name w:val="公文正文 Char"/>
    <w:qFormat/>
    <w:uiPriority w:val="0"/>
    <w:rPr>
      <w:rFonts w:ascii="仿宋_GB2312" w:eastAsia="仿宋_GB2312"/>
      <w:kern w:val="2"/>
      <w:sz w:val="24"/>
      <w:szCs w:val="24"/>
      <w:lang w:val="en-US" w:eastAsia="zh-CN" w:bidi="ar-SA"/>
    </w:rPr>
  </w:style>
  <w:style w:type="character" w:customStyle="1" w:styleId="254">
    <w:name w:val="正文首行缩进 Char Char Char Char Char"/>
    <w:qFormat/>
    <w:uiPriority w:val="0"/>
    <w:rPr>
      <w:rFonts w:ascii="宋体"/>
      <w:kern w:val="2"/>
      <w:sz w:val="24"/>
      <w:lang w:val="zh-CN"/>
    </w:rPr>
  </w:style>
  <w:style w:type="character" w:customStyle="1" w:styleId="255">
    <w:name w:val="PI Char"/>
    <w:qFormat/>
    <w:uiPriority w:val="0"/>
    <w:rPr>
      <w:rFonts w:ascii="宋体" w:hAnsi="宋体" w:eastAsia="宋体"/>
      <w:kern w:val="2"/>
      <w:sz w:val="24"/>
      <w:szCs w:val="24"/>
      <w:lang w:val="en-US" w:eastAsia="zh-CN" w:bidi="ar-SA"/>
    </w:rPr>
  </w:style>
  <w:style w:type="character" w:customStyle="1" w:styleId="256">
    <w:name w:val="Default Char"/>
    <w:link w:val="257"/>
    <w:qFormat/>
    <w:uiPriority w:val="0"/>
    <w:rPr>
      <w:rFonts w:ascii="仿宋_GB2312" w:eastAsia="仿宋_GB2312" w:cs="仿宋_GB2312"/>
      <w:color w:val="000000"/>
      <w:sz w:val="24"/>
      <w:szCs w:val="24"/>
      <w:lang w:val="en-US" w:eastAsia="zh-CN" w:bidi="ar-SA"/>
    </w:rPr>
  </w:style>
  <w:style w:type="paragraph" w:customStyle="1" w:styleId="257">
    <w:name w:val="Default"/>
    <w:link w:val="25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58">
    <w:name w:val="style91"/>
    <w:qFormat/>
    <w:uiPriority w:val="0"/>
    <w:rPr>
      <w:color w:val="333333"/>
    </w:rPr>
  </w:style>
  <w:style w:type="character" w:customStyle="1" w:styleId="259">
    <w:name w:val="列出段落 Char2"/>
    <w:qFormat/>
    <w:uiPriority w:val="34"/>
    <w:rPr>
      <w:rFonts w:ascii="Calibri" w:hAnsi="Calibri"/>
      <w:kern w:val="2"/>
      <w:sz w:val="28"/>
    </w:rPr>
  </w:style>
  <w:style w:type="character" w:customStyle="1" w:styleId="260">
    <w:name w:val="mdeck"/>
    <w:qFormat/>
    <w:uiPriority w:val="0"/>
    <w:rPr>
      <w:rFonts w:ascii="仿宋_GB2312" w:eastAsia="微软雅黑"/>
      <w:b/>
      <w:kern w:val="2"/>
      <w:sz w:val="32"/>
      <w:szCs w:val="32"/>
      <w:lang w:val="en-US" w:eastAsia="zh-CN" w:bidi="ar-SA"/>
    </w:rPr>
  </w:style>
  <w:style w:type="character" w:customStyle="1" w:styleId="261">
    <w:name w:val="unnamed11"/>
    <w:qFormat/>
    <w:uiPriority w:val="0"/>
    <w:rPr>
      <w:sz w:val="20"/>
      <w:szCs w:val="20"/>
    </w:rPr>
  </w:style>
  <w:style w:type="character" w:customStyle="1" w:styleId="262">
    <w:name w:val="正文文本 Char2"/>
    <w:semiHidden/>
    <w:qFormat/>
    <w:uiPriority w:val="99"/>
    <w:rPr>
      <w:rFonts w:ascii="Times New Roman" w:hAnsi="Times New Roman" w:eastAsia="宋体" w:cs="Times New Roman"/>
      <w:snapToGrid w:val="0"/>
      <w:kern w:val="0"/>
      <w:szCs w:val="24"/>
    </w:rPr>
  </w:style>
  <w:style w:type="character" w:customStyle="1" w:styleId="263">
    <w:name w:val="标书正文格式 Char"/>
    <w:qFormat/>
    <w:uiPriority w:val="0"/>
    <w:rPr>
      <w:rFonts w:eastAsia="楷体_GB2312"/>
      <w:kern w:val="2"/>
      <w:sz w:val="24"/>
      <w:szCs w:val="24"/>
      <w:lang w:bidi="ar-SA"/>
    </w:rPr>
  </w:style>
  <w:style w:type="character" w:customStyle="1" w:styleId="264">
    <w:name w:val="Char Char11"/>
    <w:qFormat/>
    <w:locked/>
    <w:uiPriority w:val="0"/>
    <w:rPr>
      <w:rFonts w:ascii="宋体" w:hAnsi="宋体" w:eastAsia="宋体"/>
      <w:b/>
      <w:kern w:val="2"/>
      <w:sz w:val="24"/>
      <w:szCs w:val="24"/>
      <w:lang w:val="en-US" w:eastAsia="zh-CN" w:bidi="ar-SA"/>
    </w:rPr>
  </w:style>
  <w:style w:type="character" w:customStyle="1" w:styleId="265">
    <w:name w:val="ca-131"/>
    <w:qFormat/>
    <w:uiPriority w:val="0"/>
    <w:rPr>
      <w:rFonts w:hint="eastAsia" w:ascii="仿宋_GB2312" w:eastAsia="仿宋_GB2312"/>
      <w:b/>
      <w:bCs/>
      <w:color w:val="000000"/>
      <w:spacing w:val="-20"/>
      <w:sz w:val="24"/>
      <w:szCs w:val="24"/>
    </w:rPr>
  </w:style>
  <w:style w:type="character" w:customStyle="1" w:styleId="266">
    <w:name w:val="tw4winMark"/>
    <w:qFormat/>
    <w:uiPriority w:val="0"/>
    <w:rPr>
      <w:rFonts w:ascii="Courier New" w:hAnsi="Courier New" w:cs="Courier New"/>
      <w:vanish/>
      <w:color w:val="800080"/>
      <w:sz w:val="24"/>
      <w:szCs w:val="24"/>
      <w:vertAlign w:val="subscript"/>
    </w:rPr>
  </w:style>
  <w:style w:type="character" w:customStyle="1" w:styleId="267">
    <w:name w:val="正文样式 Char"/>
    <w:link w:val="268"/>
    <w:qFormat/>
    <w:uiPriority w:val="0"/>
    <w:rPr>
      <w:rFonts w:ascii="Calibri" w:hAnsi="Calibri"/>
      <w:sz w:val="24"/>
      <w:szCs w:val="24"/>
    </w:rPr>
  </w:style>
  <w:style w:type="paragraph" w:customStyle="1" w:styleId="268">
    <w:name w:val="正文样式"/>
    <w:basedOn w:val="1"/>
    <w:link w:val="267"/>
    <w:qFormat/>
    <w:uiPriority w:val="0"/>
    <w:pPr>
      <w:adjustRightInd/>
      <w:spacing w:line="360" w:lineRule="auto"/>
      <w:ind w:firstLine="480" w:firstLineChars="200"/>
    </w:pPr>
    <w:rPr>
      <w:rFonts w:ascii="Calibri" w:hAnsi="Calibri"/>
      <w:kern w:val="0"/>
      <w:sz w:val="24"/>
    </w:rPr>
  </w:style>
  <w:style w:type="character" w:customStyle="1" w:styleId="269">
    <w:name w:val="表正文 Char3"/>
    <w:qFormat/>
    <w:uiPriority w:val="0"/>
    <w:rPr>
      <w:rFonts w:eastAsia="宋体"/>
    </w:rPr>
  </w:style>
  <w:style w:type="character" w:customStyle="1" w:styleId="270">
    <w:name w:val="H5 Char"/>
    <w:qFormat/>
    <w:uiPriority w:val="0"/>
    <w:rPr>
      <w:b/>
      <w:bCs/>
      <w:kern w:val="2"/>
      <w:sz w:val="28"/>
      <w:szCs w:val="28"/>
    </w:rPr>
  </w:style>
  <w:style w:type="character" w:customStyle="1" w:styleId="271">
    <w:name w:val="Char Char3"/>
    <w:qFormat/>
    <w:uiPriority w:val="0"/>
    <w:rPr>
      <w:rFonts w:eastAsia="宋体"/>
      <w:kern w:val="2"/>
      <w:sz w:val="21"/>
      <w:szCs w:val="24"/>
      <w:lang w:val="en-US" w:eastAsia="zh-CN" w:bidi="ar-SA"/>
    </w:rPr>
  </w:style>
  <w:style w:type="character" w:customStyle="1" w:styleId="272">
    <w:name w:val="正文 编号 Char"/>
    <w:qFormat/>
    <w:uiPriority w:val="0"/>
    <w:rPr>
      <w:rFonts w:ascii="仿宋_GB2312" w:hAnsi="仿宋_GB2312" w:eastAsia="仿宋_GB2312"/>
      <w:kern w:val="2"/>
      <w:sz w:val="24"/>
      <w:lang w:bidi="ar-SA"/>
    </w:rPr>
  </w:style>
  <w:style w:type="character" w:customStyle="1" w:styleId="273">
    <w:name w:val="question-title2"/>
    <w:qFormat/>
    <w:uiPriority w:val="6"/>
    <w:rPr>
      <w:rFonts w:ascii="Arial" w:hAnsi="Arial" w:eastAsia="黑体" w:cs="Arial"/>
      <w:snapToGrid w:val="0"/>
      <w:kern w:val="0"/>
      <w:szCs w:val="21"/>
    </w:rPr>
  </w:style>
  <w:style w:type="character" w:customStyle="1" w:styleId="274">
    <w:name w:val="gf正文1 Char Char"/>
    <w:link w:val="275"/>
    <w:qFormat/>
    <w:uiPriority w:val="0"/>
    <w:rPr>
      <w:rFonts w:ascii="宋体" w:hAnsi="宋体" w:cs="宋体"/>
      <w:kern w:val="2"/>
      <w:sz w:val="24"/>
      <w:szCs w:val="24"/>
    </w:rPr>
  </w:style>
  <w:style w:type="paragraph" w:customStyle="1" w:styleId="275">
    <w:name w:val="gf正文1"/>
    <w:basedOn w:val="1"/>
    <w:link w:val="27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76">
    <w:name w:val="Char Char15"/>
    <w:qFormat/>
    <w:uiPriority w:val="6"/>
    <w:rPr>
      <w:rFonts w:ascii="宋体" w:hAnsi="宋体"/>
      <w:kern w:val="1"/>
      <w:sz w:val="21"/>
    </w:rPr>
  </w:style>
  <w:style w:type="character" w:customStyle="1" w:styleId="277">
    <w:name w:val="正文缩进 Char3"/>
    <w:qFormat/>
    <w:uiPriority w:val="0"/>
    <w:rPr>
      <w:rFonts w:ascii="宋体" w:eastAsia="宋体"/>
      <w:snapToGrid w:val="0"/>
      <w:color w:val="000000"/>
      <w:kern w:val="28"/>
      <w:sz w:val="28"/>
      <w:lang w:val="en-US" w:eastAsia="zh-CN" w:bidi="ar-SA"/>
    </w:rPr>
  </w:style>
  <w:style w:type="character" w:customStyle="1" w:styleId="278">
    <w:name w:val="列出段落 Char1"/>
    <w:link w:val="279"/>
    <w:qFormat/>
    <w:uiPriority w:val="0"/>
    <w:rPr>
      <w:rFonts w:ascii="Calibri" w:hAnsi="Calibri"/>
      <w:sz w:val="24"/>
      <w:lang w:eastAsia="en-US"/>
    </w:rPr>
  </w:style>
  <w:style w:type="paragraph" w:customStyle="1" w:styleId="279">
    <w:name w:val="列表1"/>
    <w:basedOn w:val="1"/>
    <w:next w:val="280"/>
    <w:link w:val="278"/>
    <w:qFormat/>
    <w:uiPriority w:val="0"/>
    <w:pPr>
      <w:widowControl/>
      <w:adjustRightInd/>
      <w:spacing w:after="200" w:line="360" w:lineRule="auto"/>
      <w:ind w:left="720" w:firstLine="200" w:firstLineChars="200"/>
      <w:jc w:val="left"/>
    </w:pPr>
    <w:rPr>
      <w:rFonts w:ascii="Calibri" w:hAnsi="Calibri"/>
      <w:kern w:val="0"/>
      <w:sz w:val="24"/>
      <w:szCs w:val="20"/>
      <w:lang w:eastAsia="en-US"/>
    </w:rPr>
  </w:style>
  <w:style w:type="paragraph" w:styleId="280">
    <w:name w:val="List Paragraph"/>
    <w:basedOn w:val="1"/>
    <w:qFormat/>
    <w:uiPriority w:val="34"/>
    <w:pPr>
      <w:spacing w:line="360" w:lineRule="auto"/>
      <w:ind w:firstLine="200" w:firstLineChars="200"/>
    </w:pPr>
    <w:rPr>
      <w:rFonts w:eastAsia="楷体_GB2312" w:cs="Lucida Sans"/>
      <w:sz w:val="24"/>
    </w:rPr>
  </w:style>
  <w:style w:type="character" w:customStyle="1" w:styleId="281">
    <w:name w:val="Char Char8"/>
    <w:qFormat/>
    <w:uiPriority w:val="0"/>
    <w:rPr>
      <w:rFonts w:eastAsia="宋体"/>
      <w:b/>
      <w:sz w:val="24"/>
      <w:lang w:val="en-GB" w:eastAsia="zh-CN"/>
    </w:rPr>
  </w:style>
  <w:style w:type="character" w:customStyle="1" w:styleId="282">
    <w:name w:val="Normal Indent Char Char"/>
    <w:qFormat/>
    <w:uiPriority w:val="0"/>
    <w:rPr>
      <w:rFonts w:eastAsia="宋体"/>
      <w:kern w:val="2"/>
      <w:sz w:val="21"/>
      <w:lang w:val="en-US" w:eastAsia="zh-CN" w:bidi="ar-SA"/>
    </w:rPr>
  </w:style>
  <w:style w:type="character" w:customStyle="1" w:styleId="283">
    <w:name w:val="列表段落 字符"/>
    <w:qFormat/>
    <w:uiPriority w:val="99"/>
  </w:style>
  <w:style w:type="character" w:customStyle="1" w:styleId="284">
    <w:name w:val="Ò³Ã¼ Char Char1"/>
    <w:qFormat/>
    <w:uiPriority w:val="0"/>
    <w:rPr>
      <w:rFonts w:eastAsia="宋体"/>
      <w:kern w:val="2"/>
      <w:sz w:val="18"/>
      <w:szCs w:val="18"/>
      <w:lang w:val="en-US" w:eastAsia="zh-CN" w:bidi="ar-SA"/>
    </w:rPr>
  </w:style>
  <w:style w:type="character" w:customStyle="1" w:styleId="285">
    <w:name w:val="方案正文 Char"/>
    <w:qFormat/>
    <w:uiPriority w:val="0"/>
    <w:rPr>
      <w:rFonts w:ascii="仿宋_GB2312" w:eastAsia="仿宋_GB2312"/>
      <w:b/>
      <w:color w:val="000000"/>
      <w:kern w:val="2"/>
      <w:sz w:val="24"/>
      <w:lang w:val="en-US" w:eastAsia="zh-CN" w:bidi="ar-SA"/>
    </w:rPr>
  </w:style>
  <w:style w:type="character" w:customStyle="1" w:styleId="286">
    <w:name w:val="Char Char30"/>
    <w:qFormat/>
    <w:uiPriority w:val="6"/>
    <w:rPr>
      <w:rFonts w:ascii="Arial" w:hAnsi="Arial" w:eastAsia="黑体"/>
      <w:kern w:val="1"/>
      <w:sz w:val="21"/>
      <w:szCs w:val="21"/>
    </w:rPr>
  </w:style>
  <w:style w:type="character" w:customStyle="1" w:styleId="287">
    <w:name w:val="font01"/>
    <w:qFormat/>
    <w:uiPriority w:val="0"/>
    <w:rPr>
      <w:rFonts w:hint="eastAsia" w:ascii="微软雅黑" w:hAnsi="微软雅黑" w:eastAsia="微软雅黑" w:cs="微软雅黑"/>
      <w:color w:val="000000"/>
      <w:sz w:val="20"/>
      <w:szCs w:val="20"/>
      <w:u w:val="none"/>
    </w:rPr>
  </w:style>
  <w:style w:type="character" w:customStyle="1" w:styleId="288">
    <w:name w:val="Char Char20"/>
    <w:qFormat/>
    <w:uiPriority w:val="6"/>
    <w:rPr>
      <w:kern w:val="1"/>
      <w:sz w:val="24"/>
    </w:rPr>
  </w:style>
  <w:style w:type="character" w:customStyle="1" w:styleId="289">
    <w:name w:val="tw4winExternal"/>
    <w:qFormat/>
    <w:uiPriority w:val="0"/>
    <w:rPr>
      <w:rFonts w:ascii="Courier New" w:hAnsi="Courier New" w:cs="Courier New"/>
      <w:color w:val="808080"/>
      <w:lang w:val="en-US" w:eastAsia="zh-CN"/>
    </w:rPr>
  </w:style>
  <w:style w:type="character" w:customStyle="1" w:styleId="290">
    <w:name w:val="标题 4 Char1"/>
    <w:qFormat/>
    <w:uiPriority w:val="9"/>
    <w:rPr>
      <w:rFonts w:ascii="Cambria" w:hAnsi="Cambria" w:eastAsia="宋体" w:cs="Times New Roman"/>
      <w:b/>
      <w:bCs/>
      <w:kern w:val="2"/>
      <w:sz w:val="28"/>
      <w:szCs w:val="28"/>
    </w:rPr>
  </w:style>
  <w:style w:type="character" w:customStyle="1" w:styleId="291">
    <w:name w:val="批注文字 Char2"/>
    <w:qFormat/>
    <w:uiPriority w:val="99"/>
    <w:rPr>
      <w:rFonts w:ascii="Times New Roman" w:hAnsi="Times New Roman" w:eastAsia="宋体" w:cs="Times New Roman"/>
      <w:snapToGrid w:val="0"/>
      <w:kern w:val="0"/>
      <w:szCs w:val="24"/>
    </w:rPr>
  </w:style>
  <w:style w:type="character" w:customStyle="1" w:styleId="292">
    <w:name w:val="正文文本 2 Char"/>
    <w:qFormat/>
    <w:uiPriority w:val="0"/>
    <w:rPr>
      <w:rFonts w:eastAsia="宋体"/>
      <w:kern w:val="2"/>
      <w:sz w:val="21"/>
      <w:szCs w:val="24"/>
      <w:lang w:val="en-US" w:eastAsia="zh-CN" w:bidi="ar-SA"/>
    </w:rPr>
  </w:style>
  <w:style w:type="character" w:customStyle="1" w:styleId="293">
    <w:name w:val="Ò³Ã¼ Char Char"/>
    <w:qFormat/>
    <w:uiPriority w:val="0"/>
    <w:rPr>
      <w:rFonts w:eastAsia="宋体"/>
      <w:kern w:val="2"/>
      <w:sz w:val="18"/>
      <w:lang w:val="en-US" w:eastAsia="zh-CN" w:bidi="ar-SA"/>
    </w:rPr>
  </w:style>
  <w:style w:type="character" w:customStyle="1" w:styleId="294">
    <w:name w:val="message1"/>
    <w:qFormat/>
    <w:uiPriority w:val="0"/>
    <w:rPr>
      <w:rFonts w:hint="default" w:ascii="Tahoma" w:hAnsi="Tahoma" w:cs="Tahoma"/>
      <w:sz w:val="18"/>
      <w:szCs w:val="18"/>
    </w:rPr>
  </w:style>
  <w:style w:type="character" w:customStyle="1" w:styleId="295">
    <w:name w:val="Char Char23"/>
    <w:qFormat/>
    <w:uiPriority w:val="6"/>
    <w:rPr>
      <w:color w:val="0000FF"/>
      <w:sz w:val="21"/>
    </w:rPr>
  </w:style>
  <w:style w:type="character" w:customStyle="1" w:styleId="296">
    <w:name w:val="批注框文本 字符"/>
    <w:qFormat/>
    <w:uiPriority w:val="0"/>
    <w:rPr>
      <w:rFonts w:ascii="Arial" w:hAnsi="Arial" w:eastAsia="黑体" w:cs="Arial"/>
      <w:snapToGrid w:val="0"/>
      <w:kern w:val="0"/>
      <w:sz w:val="18"/>
      <w:szCs w:val="18"/>
    </w:rPr>
  </w:style>
  <w:style w:type="character" w:customStyle="1" w:styleId="297">
    <w:name w:val="纯文本 Char2"/>
    <w:semiHidden/>
    <w:qFormat/>
    <w:uiPriority w:val="99"/>
    <w:rPr>
      <w:rFonts w:ascii="宋体" w:hAnsi="Courier New" w:eastAsia="宋体" w:cs="Courier New"/>
    </w:rPr>
  </w:style>
  <w:style w:type="character" w:customStyle="1" w:styleId="298">
    <w:name w:val="Char Char25"/>
    <w:qFormat/>
    <w:uiPriority w:val="6"/>
    <w:rPr>
      <w:rFonts w:ascii="宋体" w:hAnsi="宋体"/>
      <w:kern w:val="1"/>
      <w:sz w:val="24"/>
      <w:lang w:val="zh-CN"/>
    </w:rPr>
  </w:style>
  <w:style w:type="character" w:customStyle="1" w:styleId="299">
    <w:name w:val="Char Char411"/>
    <w:qFormat/>
    <w:uiPriority w:val="0"/>
    <w:rPr>
      <w:rFonts w:eastAsia="宋体"/>
      <w:b/>
      <w:sz w:val="24"/>
      <w:lang w:val="en-GB" w:eastAsia="zh-CN" w:bidi="ar-SA"/>
    </w:rPr>
  </w:style>
  <w:style w:type="character" w:customStyle="1" w:styleId="300">
    <w:name w:val="Heading 7 Char"/>
    <w:qFormat/>
    <w:locked/>
    <w:uiPriority w:val="0"/>
    <w:rPr>
      <w:rFonts w:ascii="宋体" w:hAnsi="宋体" w:eastAsia="宋体"/>
      <w:b/>
      <w:bCs/>
      <w:kern w:val="2"/>
      <w:sz w:val="24"/>
      <w:szCs w:val="24"/>
      <w:lang w:val="en-US" w:eastAsia="zh-CN" w:bidi="ar-SA"/>
    </w:rPr>
  </w:style>
  <w:style w:type="character" w:customStyle="1" w:styleId="301">
    <w:name w:val="此正文 Char"/>
    <w:link w:val="302"/>
    <w:qFormat/>
    <w:uiPriority w:val="0"/>
    <w:rPr>
      <w:kern w:val="2"/>
      <w:sz w:val="24"/>
      <w:szCs w:val="24"/>
    </w:rPr>
  </w:style>
  <w:style w:type="paragraph" w:customStyle="1" w:styleId="302">
    <w:name w:val="此正文"/>
    <w:basedOn w:val="1"/>
    <w:link w:val="301"/>
    <w:qFormat/>
    <w:uiPriority w:val="0"/>
    <w:pPr>
      <w:adjustRightInd/>
      <w:spacing w:line="360" w:lineRule="auto"/>
      <w:ind w:firstLine="200" w:firstLineChars="200"/>
    </w:pPr>
    <w:rPr>
      <w:sz w:val="24"/>
    </w:rPr>
  </w:style>
  <w:style w:type="character" w:customStyle="1" w:styleId="303">
    <w:name w:val="Char Char2"/>
    <w:qFormat/>
    <w:uiPriority w:val="0"/>
    <w:rPr>
      <w:rFonts w:eastAsia="宋体"/>
      <w:b/>
      <w:bCs/>
      <w:kern w:val="2"/>
      <w:sz w:val="21"/>
      <w:szCs w:val="24"/>
      <w:lang w:val="en-US" w:eastAsia="zh-CN" w:bidi="ar-SA"/>
    </w:rPr>
  </w:style>
  <w:style w:type="character" w:customStyle="1" w:styleId="304">
    <w:name w:val="Footer-Even Char1"/>
    <w:qFormat/>
    <w:uiPriority w:val="0"/>
    <w:rPr>
      <w:rFonts w:eastAsia="宋体"/>
      <w:kern w:val="2"/>
      <w:sz w:val="18"/>
      <w:szCs w:val="18"/>
      <w:lang w:val="en-US" w:eastAsia="zh-CN" w:bidi="ar-SA"/>
    </w:rPr>
  </w:style>
  <w:style w:type="character" w:customStyle="1" w:styleId="305">
    <w:name w:val="Char Char29"/>
    <w:qFormat/>
    <w:uiPriority w:val="6"/>
    <w:rPr>
      <w:rFonts w:ascii="Arial" w:hAnsi="Arial" w:eastAsia="微软雅黑"/>
      <w:b/>
      <w:kern w:val="1"/>
      <w:sz w:val="44"/>
      <w:szCs w:val="32"/>
      <w:lang w:val="en-US" w:eastAsia="zh-CN" w:bidi="ar-SA"/>
    </w:rPr>
  </w:style>
  <w:style w:type="character" w:customStyle="1" w:styleId="306">
    <w:name w:val="font81"/>
    <w:qFormat/>
    <w:uiPriority w:val="0"/>
    <w:rPr>
      <w:rFonts w:ascii="微软雅黑" w:hAnsi="微软雅黑" w:eastAsia="微软雅黑" w:cs="微软雅黑"/>
      <w:color w:val="000000"/>
      <w:sz w:val="20"/>
      <w:szCs w:val="20"/>
      <w:u w:val="none"/>
    </w:rPr>
  </w:style>
  <w:style w:type="character" w:customStyle="1" w:styleId="307">
    <w:name w:val="Char Char312"/>
    <w:qFormat/>
    <w:uiPriority w:val="0"/>
    <w:rPr>
      <w:rFonts w:ascii="Times New Roman" w:hAnsi="Times New Roman" w:eastAsia="宋体" w:cs="Times New Roman"/>
      <w:b/>
      <w:kern w:val="2"/>
      <w:sz w:val="32"/>
      <w:szCs w:val="24"/>
      <w:lang w:val="en-US" w:eastAsia="zh-CN" w:bidi="ar-SA"/>
    </w:rPr>
  </w:style>
  <w:style w:type="character" w:customStyle="1" w:styleId="308">
    <w:name w:val="t21"/>
    <w:qFormat/>
    <w:uiPriority w:val="0"/>
    <w:rPr>
      <w:rFonts w:ascii="仿宋_GB2312" w:eastAsia="微软雅黑"/>
      <w:b/>
      <w:kern w:val="2"/>
      <w:sz w:val="23"/>
      <w:szCs w:val="23"/>
      <w:lang w:val="en-US" w:eastAsia="zh-CN" w:bidi="ar-SA"/>
    </w:rPr>
  </w:style>
  <w:style w:type="character" w:customStyle="1" w:styleId="309">
    <w:name w:val="样式8 Char"/>
    <w:qFormat/>
    <w:uiPriority w:val="0"/>
    <w:rPr>
      <w:rFonts w:ascii="仿宋_GB2312" w:hAnsi="宋体" w:eastAsia="仿宋_GB2312"/>
      <w:b/>
      <w:bCs/>
      <w:kern w:val="2"/>
      <w:sz w:val="24"/>
      <w:szCs w:val="24"/>
    </w:rPr>
  </w:style>
  <w:style w:type="character" w:customStyle="1" w:styleId="310">
    <w:name w:val="表格 Char Char"/>
    <w:qFormat/>
    <w:uiPriority w:val="0"/>
    <w:rPr>
      <w:rFonts w:ascii="宋体" w:hAnsi="宋体" w:eastAsia="宋体"/>
      <w:lang w:bidi="ar-SA"/>
    </w:rPr>
  </w:style>
  <w:style w:type="character" w:customStyle="1" w:styleId="311">
    <w:name w:val="正文文本 字符1"/>
    <w:qFormat/>
    <w:uiPriority w:val="0"/>
    <w:rPr>
      <w:rFonts w:ascii="Calibri" w:hAnsi="Calibri" w:eastAsia="黑体" w:cs="Arial"/>
      <w:snapToGrid w:val="0"/>
      <w:kern w:val="2"/>
      <w:sz w:val="28"/>
      <w:szCs w:val="21"/>
    </w:rPr>
  </w:style>
  <w:style w:type="character" w:customStyle="1" w:styleId="312">
    <w:name w:val="标题 6 Char1"/>
    <w:qFormat/>
    <w:uiPriority w:val="0"/>
    <w:rPr>
      <w:rFonts w:ascii="Arial" w:hAnsi="Arial" w:eastAsia="黑体" w:cs="Times New Roman"/>
      <w:b/>
      <w:sz w:val="24"/>
      <w:szCs w:val="20"/>
      <w:lang w:bidi="ar-SA"/>
    </w:rPr>
  </w:style>
  <w:style w:type="character" w:customStyle="1" w:styleId="313">
    <w:name w:val="带编号样式 Char"/>
    <w:qFormat/>
    <w:uiPriority w:val="0"/>
    <w:rPr>
      <w:rFonts w:ascii="仿宋_GB2312" w:eastAsia="仿宋_GB2312"/>
      <w:color w:val="000000"/>
      <w:sz w:val="24"/>
      <w:lang w:bidi="ar-SA"/>
    </w:rPr>
  </w:style>
  <w:style w:type="character" w:customStyle="1" w:styleId="314">
    <w:name w:val="unnamed31"/>
    <w:qFormat/>
    <w:uiPriority w:val="0"/>
    <w:rPr>
      <w:rFonts w:ascii="Tahoma" w:hAnsi="Tahoma" w:eastAsia="宋体"/>
      <w:b/>
      <w:kern w:val="2"/>
      <w:sz w:val="24"/>
      <w:szCs w:val="32"/>
      <w:u w:val="none"/>
      <w:lang w:val="en-US" w:eastAsia="zh-CN" w:bidi="ar-SA"/>
    </w:rPr>
  </w:style>
  <w:style w:type="character" w:customStyle="1" w:styleId="315">
    <w:name w:val="正文首行缩进 Char Char Char Char Char Char1"/>
    <w:qFormat/>
    <w:uiPriority w:val="0"/>
    <w:rPr>
      <w:rFonts w:ascii="宋体" w:eastAsia="宋体"/>
      <w:kern w:val="2"/>
      <w:sz w:val="24"/>
      <w:szCs w:val="24"/>
      <w:lang w:val="zh-CN" w:bidi="ar-SA"/>
    </w:rPr>
  </w:style>
  <w:style w:type="character" w:customStyle="1" w:styleId="316">
    <w:name w:val="文本正文 Char Char"/>
    <w:qFormat/>
    <w:locked/>
    <w:uiPriority w:val="0"/>
    <w:rPr>
      <w:sz w:val="24"/>
      <w:lang w:bidi="ar-SA"/>
    </w:rPr>
  </w:style>
  <w:style w:type="character" w:customStyle="1" w:styleId="317">
    <w:name w:val="正文缩进 字符"/>
    <w:qFormat/>
    <w:uiPriority w:val="0"/>
    <w:rPr>
      <w:rFonts w:ascii="宋体" w:eastAsia="宋体"/>
      <w:snapToGrid w:val="0"/>
      <w:color w:val="000000"/>
      <w:kern w:val="28"/>
      <w:sz w:val="28"/>
      <w:lang w:val="en-US" w:eastAsia="zh-CN" w:bidi="ar-SA"/>
    </w:rPr>
  </w:style>
  <w:style w:type="character" w:customStyle="1" w:styleId="318">
    <w:name w:val="样式 样式 标题 4h4H4Fab-4T5Ref Heading 1rh1Heading sqlsect 1.2.3.... +... Char"/>
    <w:link w:val="319"/>
    <w:qFormat/>
    <w:uiPriority w:val="0"/>
    <w:rPr>
      <w:rFonts w:ascii="微软雅黑" w:hAnsi="微软雅黑" w:eastAsia="微软雅黑"/>
      <w:b/>
      <w:bCs/>
      <w:kern w:val="2"/>
      <w:sz w:val="24"/>
      <w:szCs w:val="28"/>
    </w:rPr>
  </w:style>
  <w:style w:type="paragraph" w:customStyle="1" w:styleId="319">
    <w:name w:val="样式 样式 标题 4h4H4Fab-4T5Ref Heading 1rh1Heading sqlsect 1.2.3.... +..."/>
    <w:basedOn w:val="320"/>
    <w:link w:val="318"/>
    <w:qFormat/>
    <w:uiPriority w:val="0"/>
    <w:pPr>
      <w:tabs>
        <w:tab w:val="left" w:pos="2356"/>
      </w:tabs>
    </w:pPr>
  </w:style>
  <w:style w:type="paragraph" w:customStyle="1" w:styleId="320">
    <w:name w:val="样式 标题 4h4H4Fab-4T5Ref Heading 1rh1Heading sqlsect 1.2.3...."/>
    <w:basedOn w:val="8"/>
    <w:link w:val="32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21">
    <w:name w:val="样式 标题 4h4H4Fab-4T5Ref Heading 1rh1Heading sqlsect 1.2.3.... Char"/>
    <w:link w:val="320"/>
    <w:qFormat/>
    <w:uiPriority w:val="0"/>
    <w:rPr>
      <w:rFonts w:ascii="微软雅黑" w:hAnsi="微软雅黑" w:eastAsia="微软雅黑"/>
      <w:b/>
      <w:bCs/>
      <w:kern w:val="2"/>
      <w:sz w:val="24"/>
      <w:szCs w:val="28"/>
    </w:rPr>
  </w:style>
  <w:style w:type="character" w:customStyle="1" w:styleId="322">
    <w:name w:val="正文非缩进 Char"/>
    <w:qFormat/>
    <w:uiPriority w:val="0"/>
    <w:rPr>
      <w:rFonts w:ascii="宋体" w:eastAsia="宋体"/>
      <w:snapToGrid w:val="0"/>
      <w:color w:val="000000"/>
      <w:kern w:val="28"/>
      <w:sz w:val="28"/>
      <w:lang w:val="en-US" w:eastAsia="zh-CN" w:bidi="ar-SA"/>
    </w:rPr>
  </w:style>
  <w:style w:type="character" w:customStyle="1" w:styleId="323">
    <w:name w:val="Char Char5"/>
    <w:qFormat/>
    <w:uiPriority w:val="0"/>
    <w:rPr>
      <w:rFonts w:ascii="宋体" w:hAnsi="Courier New" w:eastAsia="宋体"/>
      <w:kern w:val="2"/>
      <w:sz w:val="21"/>
      <w:lang w:val="en-US" w:eastAsia="zh-CN"/>
    </w:rPr>
  </w:style>
  <w:style w:type="character" w:customStyle="1" w:styleId="324">
    <w:name w:val="称呼 Char1"/>
    <w:qFormat/>
    <w:uiPriority w:val="0"/>
    <w:rPr>
      <w:rFonts w:ascii="Times New Roman" w:hAnsi="Times New Roman" w:eastAsia="宋体" w:cs="Times New Roman"/>
      <w:szCs w:val="24"/>
    </w:rPr>
  </w:style>
  <w:style w:type="character" w:customStyle="1" w:styleId="325">
    <w:name w:val="正文1 Char"/>
    <w:qFormat/>
    <w:uiPriority w:val="0"/>
    <w:rPr>
      <w:rFonts w:ascii="宋体" w:eastAsia="宋体"/>
      <w:snapToGrid w:val="0"/>
      <w:color w:val="000000"/>
      <w:kern w:val="28"/>
      <w:sz w:val="28"/>
      <w:lang w:val="en-US" w:eastAsia="zh-CN" w:bidi="ar-SA"/>
    </w:rPr>
  </w:style>
  <w:style w:type="character" w:customStyle="1" w:styleId="326">
    <w:name w:val="正文缩进 Char1"/>
    <w:qFormat/>
    <w:uiPriority w:val="0"/>
    <w:rPr>
      <w:rFonts w:ascii="宋体" w:eastAsia="宋体"/>
      <w:snapToGrid w:val="0"/>
      <w:color w:val="000000"/>
      <w:kern w:val="28"/>
      <w:sz w:val="28"/>
      <w:lang w:val="en-US" w:eastAsia="zh-CN" w:bidi="ar-SA"/>
    </w:rPr>
  </w:style>
  <w:style w:type="character" w:customStyle="1" w:styleId="327">
    <w:name w:val="font21"/>
    <w:qFormat/>
    <w:uiPriority w:val="0"/>
    <w:rPr>
      <w:rFonts w:hint="eastAsia" w:ascii="宋体" w:hAnsi="宋体" w:eastAsia="宋体"/>
      <w:kern w:val="2"/>
      <w:sz w:val="28"/>
      <w:szCs w:val="28"/>
      <w:lang w:val="en-US" w:eastAsia="zh-CN" w:bidi="ar-SA"/>
    </w:rPr>
  </w:style>
  <w:style w:type="character" w:customStyle="1" w:styleId="328">
    <w:name w:val="Char Char26"/>
    <w:qFormat/>
    <w:uiPriority w:val="6"/>
    <w:rPr>
      <w:kern w:val="1"/>
      <w:sz w:val="21"/>
      <w:szCs w:val="24"/>
    </w:rPr>
  </w:style>
  <w:style w:type="character" w:customStyle="1" w:styleId="329">
    <w:name w:val="Item List Char"/>
    <w:link w:val="330"/>
    <w:qFormat/>
    <w:uiPriority w:val="0"/>
    <w:rPr>
      <w:rFonts w:ascii="Arial"/>
      <w:bCs/>
      <w:sz w:val="21"/>
      <w:szCs w:val="21"/>
      <w:lang w:val="en-US" w:eastAsia="zh-CN" w:bidi="ar-SA"/>
    </w:rPr>
  </w:style>
  <w:style w:type="paragraph" w:customStyle="1" w:styleId="330">
    <w:name w:val="Item List"/>
    <w:link w:val="32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31">
    <w:name w:val="批注框文本 Char1"/>
    <w:qFormat/>
    <w:uiPriority w:val="0"/>
    <w:rPr>
      <w:rFonts w:ascii="Times New Roman" w:hAnsi="Times New Roman" w:eastAsia="宋体" w:cs="Times New Roman"/>
      <w:sz w:val="18"/>
      <w:szCs w:val="18"/>
    </w:rPr>
  </w:style>
  <w:style w:type="character" w:customStyle="1" w:styleId="332">
    <w:name w:val="纯文本 Char1"/>
    <w:link w:val="333"/>
    <w:qFormat/>
    <w:uiPriority w:val="0"/>
    <w:rPr>
      <w:rFonts w:ascii="宋体" w:hAnsi="Courier New"/>
    </w:rPr>
  </w:style>
  <w:style w:type="paragraph" w:customStyle="1" w:styleId="333">
    <w:name w:val="纯文本1"/>
    <w:basedOn w:val="1"/>
    <w:link w:val="332"/>
    <w:qFormat/>
    <w:uiPriority w:val="0"/>
    <w:pPr>
      <w:adjustRightInd/>
    </w:pPr>
    <w:rPr>
      <w:rFonts w:ascii="宋体" w:hAnsi="Courier New"/>
      <w:kern w:val="0"/>
      <w:sz w:val="20"/>
      <w:szCs w:val="20"/>
    </w:rPr>
  </w:style>
  <w:style w:type="character" w:customStyle="1" w:styleId="334">
    <w:name w:val="h3 Char"/>
    <w:qFormat/>
    <w:uiPriority w:val="0"/>
    <w:rPr>
      <w:rFonts w:eastAsia="宋体"/>
      <w:b/>
      <w:kern w:val="2"/>
      <w:sz w:val="32"/>
      <w:lang w:val="en-US" w:eastAsia="zh-CN" w:bidi="ar-SA"/>
    </w:rPr>
  </w:style>
  <w:style w:type="character" w:customStyle="1" w:styleId="335">
    <w:name w:val="dandyren_title1"/>
    <w:qFormat/>
    <w:uiPriority w:val="0"/>
    <w:rPr>
      <w:b/>
      <w:bCs/>
      <w:color w:val="FF6633"/>
      <w:sz w:val="18"/>
      <w:szCs w:val="18"/>
    </w:rPr>
  </w:style>
  <w:style w:type="character" w:customStyle="1" w:styleId="336">
    <w:name w:val="Char Char31"/>
    <w:qFormat/>
    <w:uiPriority w:val="6"/>
    <w:rPr>
      <w:rFonts w:ascii="Arial" w:hAnsi="Arial" w:eastAsia="黑体"/>
      <w:kern w:val="1"/>
      <w:sz w:val="24"/>
      <w:szCs w:val="24"/>
    </w:rPr>
  </w:style>
  <w:style w:type="character" w:customStyle="1" w:styleId="337">
    <w:name w:val="h Char1"/>
    <w:qFormat/>
    <w:uiPriority w:val="0"/>
    <w:rPr>
      <w:sz w:val="18"/>
      <w:szCs w:val="18"/>
    </w:rPr>
  </w:style>
  <w:style w:type="character" w:customStyle="1" w:styleId="338">
    <w:name w:val="solutionfonts"/>
    <w:qFormat/>
    <w:uiPriority w:val="0"/>
  </w:style>
  <w:style w:type="character" w:customStyle="1" w:styleId="339">
    <w:name w:val="首行缩进 Char"/>
    <w:qFormat/>
    <w:uiPriority w:val="0"/>
    <w:rPr>
      <w:rFonts w:ascii="宋体" w:eastAsia="宋体"/>
      <w:kern w:val="2"/>
      <w:sz w:val="24"/>
      <w:lang w:val="en-US" w:eastAsia="zh-CN" w:bidi="ar-SA"/>
    </w:rPr>
  </w:style>
  <w:style w:type="character" w:customStyle="1" w:styleId="340">
    <w:name w:val="Char Char52"/>
    <w:qFormat/>
    <w:uiPriority w:val="0"/>
    <w:rPr>
      <w:rFonts w:ascii="宋体" w:hAnsi="Courier New" w:eastAsia="宋体"/>
      <w:kern w:val="2"/>
      <w:sz w:val="21"/>
      <w:lang w:val="en-US" w:eastAsia="zh-CN"/>
    </w:rPr>
  </w:style>
  <w:style w:type="character" w:customStyle="1" w:styleId="341">
    <w:name w:val="font31"/>
    <w:qFormat/>
    <w:uiPriority w:val="0"/>
    <w:rPr>
      <w:rFonts w:hint="eastAsia" w:ascii="仿宋" w:hAnsi="仿宋" w:eastAsia="仿宋" w:cs="仿宋"/>
      <w:color w:val="000000"/>
      <w:sz w:val="20"/>
      <w:szCs w:val="20"/>
      <w:u w:val="none"/>
    </w:rPr>
  </w:style>
  <w:style w:type="character" w:customStyle="1" w:styleId="342">
    <w:name w:val="正文说明 Char"/>
    <w:link w:val="343"/>
    <w:qFormat/>
    <w:uiPriority w:val="0"/>
    <w:rPr>
      <w:sz w:val="24"/>
      <w:szCs w:val="24"/>
    </w:rPr>
  </w:style>
  <w:style w:type="paragraph" w:customStyle="1" w:styleId="343">
    <w:name w:val="正文说明"/>
    <w:basedOn w:val="1"/>
    <w:link w:val="342"/>
    <w:qFormat/>
    <w:uiPriority w:val="0"/>
    <w:pPr>
      <w:adjustRightInd/>
      <w:spacing w:line="360" w:lineRule="auto"/>
    </w:pPr>
    <w:rPr>
      <w:kern w:val="0"/>
      <w:sz w:val="24"/>
    </w:rPr>
  </w:style>
  <w:style w:type="character" w:customStyle="1" w:styleId="344">
    <w:name w:val="脚注文本 Char1"/>
    <w:qFormat/>
    <w:uiPriority w:val="0"/>
    <w:rPr>
      <w:rFonts w:ascii="Times New Roman" w:hAnsi="Times New Roman" w:eastAsia="宋体" w:cs="Times New Roman"/>
      <w:sz w:val="18"/>
      <w:szCs w:val="18"/>
    </w:rPr>
  </w:style>
  <w:style w:type="character" w:customStyle="1" w:styleId="345">
    <w:name w:val="Char Char1211"/>
    <w:qFormat/>
    <w:uiPriority w:val="0"/>
    <w:rPr>
      <w:rFonts w:ascii="仿宋_GB2312" w:eastAsia="仿宋_GB2312"/>
      <w:b/>
      <w:bCs/>
      <w:kern w:val="2"/>
      <w:sz w:val="24"/>
      <w:szCs w:val="24"/>
      <w:lang w:val="zh-CN" w:eastAsia="zh-CN" w:bidi="ar-SA"/>
    </w:rPr>
  </w:style>
  <w:style w:type="character" w:customStyle="1" w:styleId="346">
    <w:name w:val="标题 Char"/>
    <w:qFormat/>
    <w:uiPriority w:val="0"/>
    <w:rPr>
      <w:rFonts w:eastAsia="宋体"/>
      <w:b/>
      <w:sz w:val="24"/>
      <w:lang w:val="en-GB" w:eastAsia="zh-CN" w:bidi="ar-SA"/>
    </w:rPr>
  </w:style>
  <w:style w:type="character" w:customStyle="1" w:styleId="347">
    <w:name w:val="Char Char35"/>
    <w:qFormat/>
    <w:uiPriority w:val="6"/>
    <w:rPr>
      <w:rFonts w:ascii="Arial" w:hAnsi="Arial" w:eastAsia="黑体"/>
      <w:b/>
      <w:kern w:val="1"/>
      <w:sz w:val="28"/>
      <w:szCs w:val="28"/>
      <w:lang w:val="zh-CN"/>
    </w:rPr>
  </w:style>
  <w:style w:type="character" w:customStyle="1" w:styleId="348">
    <w:name w:val="纯文本 Char Char Char"/>
    <w:qFormat/>
    <w:uiPriority w:val="0"/>
    <w:rPr>
      <w:rFonts w:ascii="宋体" w:hAnsi="Courier New" w:eastAsia="宋体"/>
      <w:kern w:val="2"/>
      <w:sz w:val="21"/>
      <w:lang w:val="en-US" w:eastAsia="zh-CN" w:bidi="ar-SA"/>
    </w:rPr>
  </w:style>
  <w:style w:type="character" w:customStyle="1" w:styleId="349">
    <w:name w:val="Table Text Char"/>
    <w:link w:val="350"/>
    <w:qFormat/>
    <w:uiPriority w:val="0"/>
    <w:rPr>
      <w:sz w:val="24"/>
      <w:szCs w:val="24"/>
    </w:rPr>
  </w:style>
  <w:style w:type="paragraph" w:customStyle="1" w:styleId="350">
    <w:name w:val="Table Text"/>
    <w:basedOn w:val="1"/>
    <w:link w:val="349"/>
    <w:qFormat/>
    <w:uiPriority w:val="0"/>
    <w:pPr>
      <w:widowControl/>
      <w:spacing w:before="60" w:after="60"/>
      <w:jc w:val="left"/>
    </w:pPr>
    <w:rPr>
      <w:kern w:val="0"/>
      <w:sz w:val="24"/>
    </w:rPr>
  </w:style>
  <w:style w:type="character" w:customStyle="1" w:styleId="351">
    <w:name w:val="正文1 Char1"/>
    <w:qFormat/>
    <w:uiPriority w:val="0"/>
    <w:rPr>
      <w:rFonts w:ascii="仿宋_GB2312" w:hAnsi="Courier New" w:eastAsia="仿宋_GB2312"/>
      <w:kern w:val="28"/>
      <w:sz w:val="24"/>
      <w:szCs w:val="24"/>
      <w:lang w:val="en-US" w:eastAsia="zh-CN"/>
    </w:rPr>
  </w:style>
  <w:style w:type="character" w:customStyle="1" w:styleId="352">
    <w:name w:val="页脚 Char1"/>
    <w:qFormat/>
    <w:uiPriority w:val="0"/>
    <w:rPr>
      <w:rFonts w:eastAsia="宋体"/>
      <w:kern w:val="2"/>
      <w:sz w:val="18"/>
      <w:szCs w:val="18"/>
      <w:lang w:val="en-US" w:eastAsia="zh-CN" w:bidi="ar-SA"/>
    </w:rPr>
  </w:style>
  <w:style w:type="character" w:customStyle="1" w:styleId="353">
    <w:name w:val="Bold"/>
    <w:qFormat/>
    <w:uiPriority w:val="0"/>
    <w:rPr>
      <w:rFonts w:ascii="Arial" w:hAnsi="Arial" w:eastAsia="黑体" w:cs="Times New Roman"/>
      <w:b/>
      <w:kern w:val="2"/>
      <w:sz w:val="32"/>
      <w:szCs w:val="32"/>
      <w:lang w:val="en-US" w:eastAsia="zh-CN" w:bidi="ar-SA"/>
    </w:rPr>
  </w:style>
  <w:style w:type="character" w:customStyle="1" w:styleId="354">
    <w:name w:val="hui3"/>
    <w:qFormat/>
    <w:uiPriority w:val="0"/>
    <w:rPr>
      <w:color w:val="333333"/>
    </w:rPr>
  </w:style>
  <w:style w:type="character" w:customStyle="1" w:styleId="355">
    <w:name w:val="Char Char17"/>
    <w:qFormat/>
    <w:uiPriority w:val="6"/>
    <w:rPr>
      <w:rFonts w:eastAsia="仿宋_GB2312"/>
      <w:sz w:val="24"/>
    </w:rPr>
  </w:style>
  <w:style w:type="character" w:customStyle="1" w:styleId="356">
    <w:name w:val="标题 4 字符"/>
    <w:qFormat/>
    <w:uiPriority w:val="9"/>
    <w:rPr>
      <w:rFonts w:ascii="等线 Light" w:hAnsi="等线 Light" w:eastAsia="等线 Light" w:cs="Times New Roman"/>
      <w:b/>
      <w:bCs/>
      <w:snapToGrid w:val="0"/>
      <w:kern w:val="0"/>
      <w:sz w:val="28"/>
      <w:szCs w:val="28"/>
    </w:rPr>
  </w:style>
  <w:style w:type="character" w:customStyle="1" w:styleId="357">
    <w:name w:val="Char Char37"/>
    <w:qFormat/>
    <w:uiPriority w:val="6"/>
    <w:rPr>
      <w:b/>
      <w:kern w:val="1"/>
      <w:sz w:val="44"/>
      <w:szCs w:val="44"/>
    </w:rPr>
  </w:style>
  <w:style w:type="character" w:customStyle="1" w:styleId="358">
    <w:name w:val="列出段落 Char"/>
    <w:qFormat/>
    <w:uiPriority w:val="0"/>
    <w:rPr>
      <w:rFonts w:eastAsia="楷体_GB2312" w:cs="Lucida Sans"/>
      <w:kern w:val="2"/>
      <w:sz w:val="24"/>
      <w:szCs w:val="24"/>
      <w:lang w:val="en-US" w:eastAsia="zh-CN" w:bidi="ar-SA"/>
    </w:rPr>
  </w:style>
  <w:style w:type="character" w:customStyle="1" w:styleId="359">
    <w:name w:val="正文文本缩进 3 Char1"/>
    <w:semiHidden/>
    <w:qFormat/>
    <w:uiPriority w:val="99"/>
    <w:rPr>
      <w:rFonts w:ascii="Times New Roman" w:hAnsi="Times New Roman" w:eastAsia="宋体" w:cs="Times New Roman"/>
      <w:sz w:val="16"/>
      <w:szCs w:val="16"/>
    </w:rPr>
  </w:style>
  <w:style w:type="character" w:customStyle="1" w:styleId="360">
    <w:name w:val="公文正文 Char Char"/>
    <w:link w:val="361"/>
    <w:qFormat/>
    <w:uiPriority w:val="0"/>
    <w:rPr>
      <w:rFonts w:ascii="仿宋_GB2312" w:eastAsia="仿宋_GB2312"/>
      <w:kern w:val="2"/>
      <w:sz w:val="24"/>
      <w:szCs w:val="24"/>
    </w:rPr>
  </w:style>
  <w:style w:type="paragraph" w:customStyle="1" w:styleId="361">
    <w:name w:val="公文正文"/>
    <w:basedOn w:val="1"/>
    <w:link w:val="360"/>
    <w:qFormat/>
    <w:uiPriority w:val="0"/>
    <w:pPr>
      <w:adjustRightInd/>
      <w:spacing w:before="156" w:line="360" w:lineRule="auto"/>
      <w:ind w:firstLine="360" w:firstLineChars="200"/>
    </w:pPr>
    <w:rPr>
      <w:rFonts w:ascii="仿宋_GB2312" w:eastAsia="仿宋_GB2312"/>
      <w:sz w:val="24"/>
    </w:rPr>
  </w:style>
  <w:style w:type="character" w:customStyle="1" w:styleId="362">
    <w:name w:val="Table Text Char1"/>
    <w:qFormat/>
    <w:uiPriority w:val="0"/>
    <w:rPr>
      <w:rFonts w:eastAsia="宋体"/>
      <w:sz w:val="24"/>
      <w:szCs w:val="24"/>
      <w:lang w:val="en-US" w:eastAsia="zh-CN" w:bidi="ar-SA"/>
    </w:rPr>
  </w:style>
  <w:style w:type="character" w:customStyle="1" w:styleId="363">
    <w:name w:val="标题 1 Char Char"/>
    <w:qFormat/>
    <w:uiPriority w:val="0"/>
    <w:rPr>
      <w:rFonts w:hint="eastAsia" w:ascii="宋体" w:hAnsi="宋体" w:eastAsia="宋体"/>
      <w:b/>
      <w:spacing w:val="-2"/>
      <w:sz w:val="24"/>
      <w:lang w:val="en-US" w:eastAsia="zh-CN" w:bidi="ar-SA"/>
    </w:rPr>
  </w:style>
  <w:style w:type="character" w:customStyle="1" w:styleId="364">
    <w:name w:val="正文（缩进2汉字） Char"/>
    <w:link w:val="365"/>
    <w:qFormat/>
    <w:uiPriority w:val="0"/>
    <w:rPr>
      <w:rFonts w:ascii="宋体"/>
    </w:rPr>
  </w:style>
  <w:style w:type="paragraph" w:customStyle="1" w:styleId="365">
    <w:name w:val="正文（缩进2汉字）"/>
    <w:basedOn w:val="1"/>
    <w:link w:val="36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6">
    <w:name w:val="标书表格字体格式 Char"/>
    <w:qFormat/>
    <w:uiPriority w:val="0"/>
    <w:rPr>
      <w:kern w:val="2"/>
      <w:sz w:val="21"/>
      <w:szCs w:val="24"/>
      <w:lang w:bidi="ar-SA"/>
    </w:rPr>
  </w:style>
  <w:style w:type="character" w:customStyle="1" w:styleId="367">
    <w:name w:val="tw4winError"/>
    <w:qFormat/>
    <w:uiPriority w:val="0"/>
    <w:rPr>
      <w:rFonts w:ascii="Courier New" w:hAnsi="Courier New" w:cs="Courier New"/>
      <w:color w:val="00FF00"/>
      <w:sz w:val="40"/>
      <w:szCs w:val="40"/>
    </w:rPr>
  </w:style>
  <w:style w:type="character" w:customStyle="1" w:styleId="368">
    <w:name w:val="Body Text(ch) Char Char"/>
    <w:qFormat/>
    <w:uiPriority w:val="0"/>
    <w:rPr>
      <w:rFonts w:ascii="宋体"/>
      <w:kern w:val="2"/>
      <w:sz w:val="24"/>
      <w:szCs w:val="21"/>
      <w:lang w:val="zh-CN"/>
    </w:rPr>
  </w:style>
  <w:style w:type="character" w:customStyle="1" w:styleId="369">
    <w:name w:val="正文首行缩进两字 Char"/>
    <w:qFormat/>
    <w:uiPriority w:val="0"/>
    <w:rPr>
      <w:sz w:val="24"/>
      <w:szCs w:val="24"/>
      <w:lang w:val="en-US" w:eastAsia="zh-CN" w:bidi="ar-SA"/>
    </w:rPr>
  </w:style>
  <w:style w:type="character" w:customStyle="1" w:styleId="370">
    <w:name w:val="正文文本 Char"/>
    <w:qFormat/>
    <w:uiPriority w:val="0"/>
    <w:rPr>
      <w:rFonts w:eastAsia="宋体"/>
      <w:kern w:val="2"/>
      <w:sz w:val="24"/>
      <w:szCs w:val="24"/>
      <w:lang w:val="en-US" w:eastAsia="zh-CN" w:bidi="ar-SA"/>
    </w:rPr>
  </w:style>
  <w:style w:type="character" w:customStyle="1" w:styleId="371">
    <w:name w:val="文档结构图 字符1"/>
    <w:qFormat/>
    <w:uiPriority w:val="0"/>
    <w:rPr>
      <w:rFonts w:ascii="宋体" w:hAnsi="Calibri" w:eastAsia="黑体" w:cs="Arial"/>
      <w:snapToGrid w:val="0"/>
      <w:kern w:val="2"/>
      <w:sz w:val="18"/>
      <w:szCs w:val="18"/>
    </w:rPr>
  </w:style>
  <w:style w:type="character" w:customStyle="1" w:styleId="372">
    <w:name w:val="content"/>
    <w:qFormat/>
    <w:uiPriority w:val="0"/>
  </w:style>
  <w:style w:type="character" w:customStyle="1" w:styleId="373">
    <w:name w:val="tw4winPopup"/>
    <w:qFormat/>
    <w:uiPriority w:val="0"/>
    <w:rPr>
      <w:rFonts w:ascii="Courier New" w:hAnsi="Courier New" w:cs="Courier New"/>
      <w:color w:val="008000"/>
      <w:lang w:val="en-US" w:eastAsia="zh-CN"/>
    </w:rPr>
  </w:style>
  <w:style w:type="character" w:customStyle="1" w:styleId="374">
    <w:name w:val="param-name"/>
    <w:qFormat/>
    <w:uiPriority w:val="99"/>
    <w:rPr>
      <w:rFonts w:ascii="Arial" w:hAnsi="Arial" w:eastAsia="黑体" w:cs="Arial"/>
      <w:snapToGrid w:val="0"/>
      <w:kern w:val="0"/>
      <w:szCs w:val="21"/>
    </w:rPr>
  </w:style>
  <w:style w:type="character" w:customStyle="1" w:styleId="375">
    <w:name w:val="标准正文格式 Char"/>
    <w:qFormat/>
    <w:uiPriority w:val="0"/>
    <w:rPr>
      <w:rFonts w:ascii="宋体" w:eastAsia="仿宋_GB2312" w:cs="宋体"/>
      <w:color w:val="000000"/>
      <w:sz w:val="24"/>
      <w:lang w:val="en-US" w:eastAsia="zh-CN" w:bidi="ar-SA"/>
    </w:rPr>
  </w:style>
  <w:style w:type="character" w:customStyle="1" w:styleId="376">
    <w:name w:val="Char Char212"/>
    <w:qFormat/>
    <w:uiPriority w:val="0"/>
    <w:rPr>
      <w:rFonts w:eastAsia="宋体"/>
      <w:b/>
      <w:bCs/>
      <w:kern w:val="2"/>
      <w:sz w:val="21"/>
      <w:szCs w:val="24"/>
      <w:lang w:val="en-US" w:eastAsia="zh-CN" w:bidi="ar-SA"/>
    </w:rPr>
  </w:style>
  <w:style w:type="character" w:customStyle="1" w:styleId="377">
    <w:name w:val="文档结构图 Char"/>
    <w:qFormat/>
    <w:uiPriority w:val="0"/>
    <w:rPr>
      <w:rFonts w:eastAsia="宋体"/>
      <w:kern w:val="2"/>
      <w:sz w:val="21"/>
      <w:szCs w:val="24"/>
      <w:lang w:val="en-US" w:eastAsia="zh-CN" w:bidi="ar-SA"/>
    </w:rPr>
  </w:style>
  <w:style w:type="character" w:customStyle="1" w:styleId="378">
    <w:name w:val="zbggmain style9"/>
    <w:qFormat/>
    <w:uiPriority w:val="0"/>
  </w:style>
  <w:style w:type="character" w:customStyle="1" w:styleId="379">
    <w:name w:val="Char Char16"/>
    <w:qFormat/>
    <w:uiPriority w:val="6"/>
    <w:rPr>
      <w:kern w:val="1"/>
      <w:sz w:val="18"/>
      <w:szCs w:val="18"/>
    </w:rPr>
  </w:style>
  <w:style w:type="character" w:customStyle="1" w:styleId="380">
    <w:name w:val="font51"/>
    <w:qFormat/>
    <w:uiPriority w:val="0"/>
    <w:rPr>
      <w:rFonts w:hint="eastAsia" w:ascii="仿宋" w:hAnsi="仿宋" w:eastAsia="仿宋" w:cs="仿宋"/>
      <w:color w:val="000000"/>
      <w:sz w:val="20"/>
      <w:szCs w:val="20"/>
      <w:u w:val="none"/>
    </w:rPr>
  </w:style>
  <w:style w:type="character" w:customStyle="1" w:styleId="381">
    <w:name w:val="Char Char82"/>
    <w:qFormat/>
    <w:uiPriority w:val="0"/>
    <w:rPr>
      <w:rFonts w:eastAsia="宋体"/>
      <w:b/>
      <w:sz w:val="24"/>
      <w:lang w:val="en-GB" w:eastAsia="zh-CN"/>
    </w:rPr>
  </w:style>
  <w:style w:type="character" w:customStyle="1" w:styleId="382">
    <w:name w:val="日期 Char1"/>
    <w:semiHidden/>
    <w:qFormat/>
    <w:uiPriority w:val="99"/>
    <w:rPr>
      <w:rFonts w:ascii="Times New Roman" w:hAnsi="Times New Roman" w:eastAsia="宋体" w:cs="Times New Roman"/>
      <w:szCs w:val="24"/>
    </w:rPr>
  </w:style>
  <w:style w:type="character" w:customStyle="1" w:styleId="383">
    <w:name w:val="页眉 字符"/>
    <w:qFormat/>
    <w:uiPriority w:val="99"/>
    <w:rPr>
      <w:kern w:val="2"/>
      <w:sz w:val="18"/>
      <w:szCs w:val="18"/>
    </w:rPr>
  </w:style>
  <w:style w:type="character" w:customStyle="1" w:styleId="384">
    <w:name w:val="Char Char33"/>
    <w:qFormat/>
    <w:uiPriority w:val="6"/>
    <w:rPr>
      <w:rFonts w:ascii="Arial" w:hAnsi="Arial" w:eastAsia="黑体"/>
      <w:b/>
      <w:kern w:val="1"/>
      <w:sz w:val="24"/>
      <w:szCs w:val="24"/>
    </w:rPr>
  </w:style>
  <w:style w:type="character" w:customStyle="1" w:styleId="385">
    <w:name w:val="b11_01b Char"/>
    <w:link w:val="386"/>
    <w:qFormat/>
    <w:uiPriority w:val="0"/>
    <w:rPr>
      <w:rFonts w:ascii="Verdana" w:hAnsi="Verdana"/>
      <w:b/>
      <w:bCs/>
      <w:color w:val="4A82CA"/>
      <w:sz w:val="17"/>
      <w:szCs w:val="17"/>
    </w:rPr>
  </w:style>
  <w:style w:type="paragraph" w:customStyle="1" w:styleId="386">
    <w:name w:val="b11_01b"/>
    <w:basedOn w:val="1"/>
    <w:next w:val="1"/>
    <w:link w:val="385"/>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7">
    <w:name w:val="Char Char121"/>
    <w:qFormat/>
    <w:uiPriority w:val="6"/>
    <w:rPr>
      <w:rFonts w:ascii="仿宋_GB2312" w:eastAsia="仿宋_GB2312"/>
      <w:b/>
      <w:bCs/>
      <w:kern w:val="2"/>
      <w:sz w:val="24"/>
      <w:szCs w:val="24"/>
      <w:lang w:val="zh-CN" w:eastAsia="zh-CN" w:bidi="ar-SA"/>
    </w:rPr>
  </w:style>
  <w:style w:type="character" w:customStyle="1" w:styleId="388">
    <w:name w:val="Footer-Even Char"/>
    <w:qFormat/>
    <w:uiPriority w:val="0"/>
    <w:rPr>
      <w:rFonts w:eastAsia="宋体"/>
      <w:kern w:val="2"/>
      <w:sz w:val="18"/>
      <w:lang w:val="en-US" w:eastAsia="zh-CN" w:bidi="ar-SA"/>
    </w:rPr>
  </w:style>
  <w:style w:type="character" w:customStyle="1" w:styleId="389">
    <w:name w:val="Char Char36"/>
    <w:qFormat/>
    <w:uiPriority w:val="6"/>
    <w:rPr>
      <w:rFonts w:ascii="仿宋_GB2312" w:hAnsi="仿宋_GB2312" w:eastAsia="仿宋_GB2312" w:cs="Arial"/>
      <w:b/>
      <w:kern w:val="1"/>
      <w:sz w:val="32"/>
      <w:szCs w:val="32"/>
      <w:lang w:val="zh-CN" w:eastAsia="zh-CN" w:bidi="ar-SA"/>
    </w:rPr>
  </w:style>
  <w:style w:type="character" w:customStyle="1" w:styleId="390">
    <w:name w:val="Char Char61"/>
    <w:qFormat/>
    <w:uiPriority w:val="6"/>
    <w:rPr>
      <w:rFonts w:eastAsia="宋体"/>
      <w:kern w:val="2"/>
      <w:sz w:val="21"/>
      <w:szCs w:val="24"/>
      <w:lang w:val="en-US" w:eastAsia="zh-CN" w:bidi="ar-SA"/>
    </w:rPr>
  </w:style>
  <w:style w:type="character" w:customStyle="1" w:styleId="391">
    <w:name w:val="正文文字缩进 2 Char Char"/>
    <w:qFormat/>
    <w:uiPriority w:val="0"/>
    <w:rPr>
      <w:rFonts w:ascii="宋体"/>
      <w:sz w:val="28"/>
    </w:rPr>
  </w:style>
  <w:style w:type="character" w:customStyle="1" w:styleId="392">
    <w:name w:val="f141"/>
    <w:qFormat/>
    <w:uiPriority w:val="0"/>
    <w:rPr>
      <w:rFonts w:ascii="Tahoma" w:hAnsi="Tahoma" w:eastAsia="宋体"/>
      <w:b/>
      <w:kern w:val="2"/>
      <w:sz w:val="21"/>
      <w:szCs w:val="21"/>
      <w:lang w:val="en-US" w:eastAsia="zh-CN" w:bidi="ar-SA"/>
    </w:rPr>
  </w:style>
  <w:style w:type="character" w:customStyle="1" w:styleId="393">
    <w:name w:val="段落 Char Char"/>
    <w:link w:val="394"/>
    <w:qFormat/>
    <w:uiPriority w:val="0"/>
    <w:rPr>
      <w:rFonts w:ascii="宋体" w:hAnsi="宋体"/>
      <w:sz w:val="24"/>
    </w:rPr>
  </w:style>
  <w:style w:type="paragraph" w:customStyle="1" w:styleId="394">
    <w:name w:val="段落"/>
    <w:basedOn w:val="1"/>
    <w:link w:val="393"/>
    <w:qFormat/>
    <w:uiPriority w:val="0"/>
    <w:pPr>
      <w:adjustRightInd/>
      <w:spacing w:line="360" w:lineRule="auto"/>
      <w:ind w:firstLine="480" w:firstLineChars="200"/>
    </w:pPr>
    <w:rPr>
      <w:rFonts w:ascii="宋体" w:hAnsi="宋体"/>
      <w:kern w:val="0"/>
      <w:sz w:val="24"/>
      <w:szCs w:val="20"/>
    </w:rPr>
  </w:style>
  <w:style w:type="character" w:customStyle="1" w:styleId="395">
    <w:name w:val="标题 3 Char2"/>
    <w:qFormat/>
    <w:uiPriority w:val="0"/>
    <w:rPr>
      <w:rFonts w:eastAsia="宋体"/>
      <w:b/>
      <w:bCs/>
      <w:kern w:val="2"/>
      <w:sz w:val="32"/>
      <w:szCs w:val="32"/>
      <w:lang w:val="en-US" w:eastAsia="zh-CN" w:bidi="ar-SA"/>
    </w:rPr>
  </w:style>
  <w:style w:type="character" w:customStyle="1" w:styleId="396">
    <w:name w:val="apple-converted-space"/>
    <w:qFormat/>
    <w:uiPriority w:val="0"/>
  </w:style>
  <w:style w:type="character" w:customStyle="1" w:styleId="397">
    <w:name w:val="Char Char9"/>
    <w:qFormat/>
    <w:uiPriority w:val="0"/>
    <w:rPr>
      <w:rFonts w:eastAsia="宋体"/>
      <w:kern w:val="2"/>
      <w:sz w:val="18"/>
      <w:szCs w:val="18"/>
      <w:lang w:val="en-US" w:eastAsia="zh-CN" w:bidi="ar-SA"/>
    </w:rPr>
  </w:style>
  <w:style w:type="character" w:customStyle="1" w:styleId="398">
    <w:name w:val="Char Char41"/>
    <w:qFormat/>
    <w:uiPriority w:val="0"/>
    <w:rPr>
      <w:rFonts w:eastAsia="宋体"/>
      <w:b/>
      <w:sz w:val="24"/>
      <w:lang w:val="en-GB" w:eastAsia="zh-CN" w:bidi="ar-SA"/>
    </w:rPr>
  </w:style>
  <w:style w:type="character" w:customStyle="1" w:styleId="399">
    <w:name w:val="large1"/>
    <w:qFormat/>
    <w:uiPriority w:val="0"/>
    <w:rPr>
      <w:rFonts w:hint="eastAsia" w:ascii="宋体" w:hAnsi="宋体" w:eastAsia="宋体"/>
      <w:sz w:val="21"/>
      <w:szCs w:val="21"/>
    </w:rPr>
  </w:style>
  <w:style w:type="character" w:customStyle="1" w:styleId="400">
    <w:name w:val="正文段 Char"/>
    <w:link w:val="401"/>
    <w:qFormat/>
    <w:uiPriority w:val="0"/>
    <w:rPr>
      <w:sz w:val="24"/>
    </w:rPr>
  </w:style>
  <w:style w:type="paragraph" w:customStyle="1" w:styleId="401">
    <w:name w:val="正文段"/>
    <w:basedOn w:val="1"/>
    <w:link w:val="400"/>
    <w:qFormat/>
    <w:uiPriority w:val="0"/>
    <w:pPr>
      <w:widowControl/>
      <w:snapToGrid w:val="0"/>
      <w:spacing w:after="156" w:afterLines="50"/>
      <w:ind w:firstLine="200" w:firstLineChars="200"/>
    </w:pPr>
    <w:rPr>
      <w:kern w:val="0"/>
      <w:sz w:val="24"/>
      <w:szCs w:val="20"/>
    </w:rPr>
  </w:style>
  <w:style w:type="character" w:customStyle="1" w:styleId="402">
    <w:name w:val="Char Char13"/>
    <w:qFormat/>
    <w:uiPriority w:val="6"/>
    <w:rPr>
      <w:rFonts w:ascii="宋体" w:hAnsi="宋体"/>
      <w:kern w:val="1"/>
      <w:sz w:val="21"/>
      <w:szCs w:val="24"/>
    </w:rPr>
  </w:style>
  <w:style w:type="character" w:customStyle="1" w:styleId="403">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4">
    <w:name w:val="冯广丽 Char"/>
    <w:link w:val="405"/>
    <w:qFormat/>
    <w:uiPriority w:val="0"/>
    <w:rPr>
      <w:rFonts w:ascii="宋体" w:hAnsi="宋体"/>
      <w:kern w:val="2"/>
      <w:sz w:val="24"/>
      <w:szCs w:val="22"/>
    </w:rPr>
  </w:style>
  <w:style w:type="paragraph" w:customStyle="1" w:styleId="405">
    <w:name w:val="冯广丽"/>
    <w:basedOn w:val="1"/>
    <w:link w:val="404"/>
    <w:qFormat/>
    <w:uiPriority w:val="0"/>
    <w:pPr>
      <w:adjustRightInd/>
      <w:spacing w:line="360" w:lineRule="auto"/>
      <w:ind w:firstLine="480" w:firstLineChars="200"/>
    </w:pPr>
    <w:rPr>
      <w:rFonts w:ascii="宋体" w:hAnsi="宋体"/>
      <w:sz w:val="24"/>
      <w:szCs w:val="22"/>
    </w:rPr>
  </w:style>
  <w:style w:type="character" w:customStyle="1" w:styleId="406">
    <w:name w:val="批注文字 字符"/>
    <w:qFormat/>
    <w:uiPriority w:val="0"/>
    <w:rPr>
      <w:rFonts w:ascii="Arial" w:hAnsi="Arial" w:eastAsia="黑体" w:cs="Arial"/>
      <w:snapToGrid w:val="0"/>
      <w:kern w:val="0"/>
      <w:szCs w:val="21"/>
    </w:rPr>
  </w:style>
  <w:style w:type="character" w:customStyle="1" w:styleId="407">
    <w:name w:val="Char Char161"/>
    <w:qFormat/>
    <w:uiPriority w:val="0"/>
    <w:rPr>
      <w:rFonts w:eastAsia="宋体"/>
      <w:b/>
      <w:kern w:val="2"/>
      <w:sz w:val="32"/>
      <w:lang w:val="en-US" w:eastAsia="zh-CN"/>
    </w:rPr>
  </w:style>
  <w:style w:type="character" w:customStyle="1" w:styleId="408">
    <w:name w:val="javascript"/>
    <w:qFormat/>
    <w:uiPriority w:val="0"/>
  </w:style>
  <w:style w:type="character" w:customStyle="1" w:styleId="409">
    <w:name w:val="图名 Char"/>
    <w:qFormat/>
    <w:uiPriority w:val="0"/>
    <w:rPr>
      <w:rFonts w:ascii="Arial" w:hAnsi="Arial" w:eastAsia="黑体"/>
      <w:kern w:val="2"/>
      <w:sz w:val="24"/>
      <w:szCs w:val="24"/>
      <w:lang w:val="en-US" w:eastAsia="zh-CN" w:bidi="ar-SA"/>
    </w:rPr>
  </w:style>
  <w:style w:type="character" w:customStyle="1" w:styleId="410">
    <w:name w:val="Used by Word for text of Help footnotes Char Char"/>
    <w:qFormat/>
    <w:uiPriority w:val="0"/>
    <w:rPr>
      <w:rFonts w:ascii="Times New Roman" w:hAnsi="Times New Roman" w:eastAsia="宋体" w:cs="Times New Roman"/>
      <w:sz w:val="20"/>
      <w:szCs w:val="20"/>
    </w:rPr>
  </w:style>
  <w:style w:type="character" w:customStyle="1" w:styleId="411">
    <w:name w:val="编号，小四 Char"/>
    <w:link w:val="412"/>
    <w:qFormat/>
    <w:uiPriority w:val="0"/>
    <w:rPr>
      <w:rFonts w:ascii="Arial" w:hAnsi="Arial"/>
      <w:sz w:val="24"/>
    </w:rPr>
  </w:style>
  <w:style w:type="paragraph" w:customStyle="1" w:styleId="412">
    <w:name w:val="编号，小四"/>
    <w:basedOn w:val="1"/>
    <w:link w:val="411"/>
    <w:qFormat/>
    <w:uiPriority w:val="0"/>
    <w:pPr>
      <w:tabs>
        <w:tab w:val="left" w:pos="432"/>
      </w:tabs>
      <w:adjustRightInd/>
      <w:spacing w:line="360" w:lineRule="auto"/>
      <w:ind w:left="432" w:hanging="432"/>
    </w:pPr>
    <w:rPr>
      <w:rFonts w:ascii="Arial" w:hAnsi="Arial"/>
      <w:kern w:val="0"/>
      <w:sz w:val="24"/>
      <w:szCs w:val="20"/>
    </w:rPr>
  </w:style>
  <w:style w:type="character" w:customStyle="1" w:styleId="413">
    <w:name w:val="Font Style82"/>
    <w:qFormat/>
    <w:uiPriority w:val="99"/>
    <w:rPr>
      <w:rFonts w:ascii="宋体" w:eastAsia="宋体" w:cs="宋体"/>
      <w:color w:val="000000"/>
      <w:sz w:val="14"/>
      <w:szCs w:val="14"/>
    </w:rPr>
  </w:style>
  <w:style w:type="character" w:customStyle="1" w:styleId="414">
    <w:name w:val="标题 2 Char Char"/>
    <w:qFormat/>
    <w:uiPriority w:val="0"/>
    <w:rPr>
      <w:rFonts w:ascii="楷体_GB2312" w:hAnsi="Arial" w:eastAsia="楷体_GB2312"/>
      <w:b/>
      <w:bCs/>
      <w:kern w:val="2"/>
      <w:sz w:val="24"/>
      <w:szCs w:val="32"/>
      <w:lang w:val="en-US" w:eastAsia="zh-CN" w:bidi="ar-SA"/>
    </w:rPr>
  </w:style>
  <w:style w:type="character" w:customStyle="1" w:styleId="415">
    <w:name w:val="未用 Char"/>
    <w:qFormat/>
    <w:uiPriority w:val="0"/>
    <w:rPr>
      <w:rFonts w:ascii="Arial" w:hAnsi="Arial" w:eastAsia="黑体"/>
      <w:kern w:val="2"/>
      <w:sz w:val="21"/>
      <w:szCs w:val="21"/>
      <w:lang w:val="en-US" w:eastAsia="zh-CN" w:bidi="ar-SA"/>
    </w:rPr>
  </w:style>
  <w:style w:type="character" w:customStyle="1" w:styleId="416">
    <w:name w:val="myp1111"/>
    <w:qFormat/>
    <w:uiPriority w:val="0"/>
    <w:rPr>
      <w:rFonts w:hint="default" w:ascii="ˎ̥" w:hAnsi="ˎ̥"/>
      <w:color w:val="000000"/>
      <w:sz w:val="20"/>
      <w:szCs w:val="20"/>
      <w:u w:val="none"/>
    </w:rPr>
  </w:style>
  <w:style w:type="character" w:customStyle="1" w:styleId="417">
    <w:name w:val="h Char Char"/>
    <w:qFormat/>
    <w:uiPriority w:val="0"/>
    <w:rPr>
      <w:rFonts w:eastAsia="宋体"/>
      <w:kern w:val="2"/>
      <w:sz w:val="18"/>
      <w:lang w:val="en-US" w:eastAsia="zh-CN" w:bidi="ar-SA"/>
    </w:rPr>
  </w:style>
  <w:style w:type="character" w:customStyle="1" w:styleId="418">
    <w:name w:val="仿宋正文 Char"/>
    <w:link w:val="419"/>
    <w:qFormat/>
    <w:uiPriority w:val="0"/>
    <w:rPr>
      <w:rFonts w:ascii="仿宋_GB2312" w:eastAsia="仿宋_GB2312"/>
      <w:kern w:val="2"/>
      <w:sz w:val="24"/>
      <w:lang w:val="en-US" w:eastAsia="zh-CN" w:bidi="ar-SA"/>
    </w:rPr>
  </w:style>
  <w:style w:type="paragraph" w:customStyle="1" w:styleId="419">
    <w:name w:val="仿宋正文"/>
    <w:basedOn w:val="1"/>
    <w:link w:val="418"/>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qFormat/>
    <w:uiPriority w:val="0"/>
    <w:rPr>
      <w:rFonts w:ascii="宋体" w:eastAsia="宋体"/>
      <w:kern w:val="2"/>
      <w:sz w:val="24"/>
      <w:lang w:val="zh-CN" w:bidi="ar-SA"/>
    </w:rPr>
  </w:style>
  <w:style w:type="character" w:customStyle="1" w:styleId="421">
    <w:name w:val="样式 宋体"/>
    <w:qFormat/>
    <w:uiPriority w:val="0"/>
    <w:rPr>
      <w:rFonts w:ascii="宋体" w:hAnsi="宋体"/>
      <w:sz w:val="24"/>
    </w:rPr>
  </w:style>
  <w:style w:type="character" w:customStyle="1" w:styleId="422">
    <w:name w:val="tw4winJump"/>
    <w:qFormat/>
    <w:uiPriority w:val="0"/>
    <w:rPr>
      <w:rFonts w:ascii="Courier New" w:hAnsi="Courier New" w:cs="Courier New"/>
      <w:color w:val="008080"/>
      <w:lang w:val="en-US" w:eastAsia="zh-CN"/>
    </w:rPr>
  </w:style>
  <w:style w:type="character" w:customStyle="1" w:styleId="423">
    <w:name w:val="标题 1 字符"/>
    <w:qFormat/>
    <w:uiPriority w:val="9"/>
    <w:rPr>
      <w:rFonts w:ascii="Arial" w:hAnsi="Arial" w:eastAsia="黑体" w:cs="Arial"/>
      <w:b/>
      <w:bCs/>
      <w:snapToGrid w:val="0"/>
      <w:kern w:val="44"/>
      <w:sz w:val="44"/>
      <w:szCs w:val="44"/>
    </w:rPr>
  </w:style>
  <w:style w:type="character" w:customStyle="1" w:styleId="424">
    <w:name w:val="style36"/>
    <w:basedOn w:val="71"/>
    <w:qFormat/>
    <w:uiPriority w:val="0"/>
    <w:rPr>
      <w:rFonts w:ascii="Arial" w:hAnsi="Arial" w:eastAsia="黑体" w:cs="Arial"/>
      <w:snapToGrid w:val="0"/>
      <w:kern w:val="0"/>
      <w:szCs w:val="21"/>
    </w:rPr>
  </w:style>
  <w:style w:type="character" w:customStyle="1" w:styleId="425">
    <w:name w:val="pt9"/>
    <w:qFormat/>
    <w:uiPriority w:val="0"/>
    <w:rPr>
      <w:rFonts w:ascii="仿宋_GB2312" w:eastAsia="微软雅黑"/>
      <w:b/>
      <w:kern w:val="2"/>
      <w:sz w:val="32"/>
      <w:szCs w:val="32"/>
      <w:lang w:val="en-US" w:eastAsia="zh-CN" w:bidi="ar-SA"/>
    </w:rPr>
  </w:style>
  <w:style w:type="character" w:customStyle="1" w:styleId="426">
    <w:name w:val="DO_NOT_TRANSLATE"/>
    <w:qFormat/>
    <w:uiPriority w:val="0"/>
    <w:rPr>
      <w:rFonts w:ascii="Courier New" w:hAnsi="Courier New" w:cs="Courier New"/>
      <w:color w:val="800000"/>
      <w:lang w:val="en-US" w:eastAsia="zh-CN"/>
    </w:rPr>
  </w:style>
  <w:style w:type="character" w:customStyle="1" w:styleId="427">
    <w:name w:val="标书1 Char1"/>
    <w:qFormat/>
    <w:uiPriority w:val="0"/>
    <w:rPr>
      <w:rFonts w:eastAsia="宋体"/>
      <w:b/>
      <w:bCs/>
      <w:kern w:val="44"/>
      <w:sz w:val="44"/>
      <w:szCs w:val="44"/>
      <w:lang w:val="en-US" w:eastAsia="zh-CN" w:bidi="ar-SA"/>
    </w:rPr>
  </w:style>
  <w:style w:type="character" w:customStyle="1" w:styleId="428">
    <w:name w:val="页脚 字符"/>
    <w:qFormat/>
    <w:uiPriority w:val="99"/>
    <w:rPr>
      <w:kern w:val="2"/>
      <w:sz w:val="18"/>
      <w:szCs w:val="18"/>
    </w:rPr>
  </w:style>
  <w:style w:type="character" w:customStyle="1" w:styleId="429">
    <w:name w:val="正文2 Char"/>
    <w:qFormat/>
    <w:uiPriority w:val="0"/>
    <w:rPr>
      <w:rFonts w:eastAsia="宋体"/>
      <w:kern w:val="2"/>
      <w:sz w:val="24"/>
      <w:lang w:val="en-US" w:eastAsia="zh-CN" w:bidi="ar-SA"/>
    </w:rPr>
  </w:style>
  <w:style w:type="character" w:customStyle="1" w:styleId="430">
    <w:name w:val="Char Char21"/>
    <w:qFormat/>
    <w:uiPriority w:val="6"/>
    <w:rPr>
      <w:rFonts w:ascii="宋体" w:hAnsi="宋体"/>
      <w:kern w:val="1"/>
      <w:sz w:val="24"/>
      <w:szCs w:val="21"/>
      <w:lang w:val="zh-CN"/>
    </w:rPr>
  </w:style>
  <w:style w:type="character" w:customStyle="1" w:styleId="431">
    <w:name w:val="样式 正文缩进 + 首行缩进:  2 字符 Char Char"/>
    <w:link w:val="432"/>
    <w:qFormat/>
    <w:uiPriority w:val="0"/>
    <w:rPr>
      <w:rFonts w:cs="宋体"/>
      <w:kern w:val="2"/>
      <w:sz w:val="24"/>
    </w:rPr>
  </w:style>
  <w:style w:type="paragraph" w:customStyle="1" w:styleId="432">
    <w:name w:val="样式 正文缩进 + 首行缩进:  2 字符"/>
    <w:basedOn w:val="7"/>
    <w:link w:val="431"/>
    <w:qFormat/>
    <w:uiPriority w:val="0"/>
    <w:pPr>
      <w:widowControl w:val="0"/>
      <w:adjustRightInd/>
      <w:snapToGrid/>
      <w:spacing w:line="360" w:lineRule="auto"/>
      <w:ind w:firstLine="200" w:firstLineChars="200"/>
    </w:pPr>
    <w:rPr>
      <w:rFonts w:ascii="Times New Roman"/>
      <w:snapToGrid/>
      <w:color w:val="auto"/>
      <w:kern w:val="2"/>
      <w:sz w:val="24"/>
    </w:rPr>
  </w:style>
  <w:style w:type="character" w:customStyle="1" w:styleId="433">
    <w:name w:val="gray6"/>
    <w:basedOn w:val="71"/>
    <w:qFormat/>
    <w:uiPriority w:val="0"/>
    <w:rPr>
      <w:rFonts w:ascii="Arial" w:hAnsi="Arial" w:eastAsia="黑体" w:cs="Arial"/>
      <w:snapToGrid w:val="0"/>
      <w:kern w:val="0"/>
      <w:szCs w:val="21"/>
    </w:rPr>
  </w:style>
  <w:style w:type="character" w:customStyle="1" w:styleId="434">
    <w:name w:val="hui"/>
    <w:basedOn w:val="71"/>
    <w:qFormat/>
    <w:uiPriority w:val="0"/>
    <w:rPr>
      <w:rFonts w:ascii="Arial" w:hAnsi="Arial" w:eastAsia="黑体" w:cs="Arial"/>
      <w:snapToGrid w:val="0"/>
      <w:kern w:val="0"/>
      <w:szCs w:val="21"/>
    </w:rPr>
  </w:style>
  <w:style w:type="character" w:customStyle="1" w:styleId="435">
    <w:name w:val="哈哈正文 Char Char"/>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8"/>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qFormat/>
    <w:uiPriority w:val="0"/>
    <w:pPr>
      <w:adjustRightInd/>
      <w:ind w:firstLine="200" w:firstLineChars="200"/>
    </w:pPr>
    <w:rPr>
      <w:rFonts w:ascii="Tahoma" w:hAnsi="Tahoma"/>
      <w:sz w:val="24"/>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qFormat/>
    <w:uiPriority w:val="0"/>
    <w:pPr>
      <w:tabs>
        <w:tab w:val="left" w:pos="360"/>
      </w:tabs>
    </w:pPr>
    <w:rPr>
      <w:sz w:val="24"/>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8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485"/>
    <w:qFormat/>
    <w:uiPriority w:val="99"/>
    <w:rPr>
      <w:szCs w:val="22"/>
    </w:rPr>
  </w:style>
  <w:style w:type="character" w:customStyle="1" w:styleId="485">
    <w:name w:val="无间隔 Char"/>
    <w:link w:val="484"/>
    <w:qFormat/>
    <w:uiPriority w:val="99"/>
    <w:rPr>
      <w:kern w:val="2"/>
      <w:sz w:val="21"/>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5"/>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6"/>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 w:val="24"/>
      <w:szCs w:val="20"/>
    </w:rPr>
  </w:style>
  <w:style w:type="paragraph" w:customStyle="1" w:styleId="500">
    <w:name w:val="MM Topic 5"/>
    <w:basedOn w:val="9"/>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62"/>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6"/>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8"/>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57"/>
    <w:next w:val="257"/>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57"/>
    <w:next w:val="257"/>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7"/>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4"/>
    <w:qFormat/>
    <w:uiPriority w:val="0"/>
    <w:pPr>
      <w:tabs>
        <w:tab w:val="left" w:pos="840"/>
      </w:tabs>
      <w:adjustRightInd/>
      <w:ind w:left="840" w:hanging="420"/>
    </w:pPr>
  </w:style>
  <w:style w:type="paragraph" w:customStyle="1" w:styleId="627">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8"/>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8"/>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6"/>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6"/>
    <w:next w:val="54"/>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20"/>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80"/>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9"/>
    <w:next w:val="1"/>
    <w:qFormat/>
    <w:uiPriority w:val="0"/>
    <w:pPr>
      <w:tabs>
        <w:tab w:val="left" w:pos="1080"/>
      </w:tabs>
      <w:ind w:left="1080" w:hanging="1080"/>
    </w:pPr>
  </w:style>
  <w:style w:type="paragraph" w:customStyle="1" w:styleId="898">
    <w:name w:val="数字标题1"/>
    <w:basedOn w:val="4"/>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5"/>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80"/>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1"/>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semiHidden/>
    <w:qFormat/>
    <w:uiPriority w:val="99"/>
    <w:rPr>
      <w:rFonts w:ascii="Times New Roman" w:hAnsi="Times New Roman" w:eastAsia="宋体" w:cs="Times New Roman"/>
      <w:kern w:val="2"/>
      <w:sz w:val="21"/>
      <w:szCs w:val="24"/>
      <w:lang w:val="en-US" w:eastAsia="zh-CN" w:bidi="ar-SA"/>
    </w:rPr>
  </w:style>
  <w:style w:type="paragraph" w:customStyle="1" w:styleId="964">
    <w:name w:val="正文文本缩进1"/>
    <w:basedOn w:val="1"/>
    <w:qFormat/>
    <w:uiPriority w:val="99"/>
    <w:pPr>
      <w:autoSpaceDE/>
      <w:autoSpaceDN/>
      <w:spacing w:line="380" w:lineRule="exact"/>
      <w:ind w:firstLine="480"/>
      <w:jc w:val="both"/>
    </w:pPr>
    <w:rPr>
      <w:rFonts w:ascii="Times New Roman" w:hAnsi="Times New Roman" w:eastAsia="方正书宋简体" w:cs="Times New Roman"/>
      <w:kern w:val="2"/>
      <w:sz w:val="24"/>
      <w:szCs w:val="24"/>
      <w:lang w:val="en-US" w:bidi="ar-SA"/>
    </w:rPr>
  </w:style>
  <w:style w:type="character" w:customStyle="1" w:styleId="965">
    <w:name w:val="标题 1 Char Char Char"/>
    <w:qFormat/>
    <w:uiPriority w:val="0"/>
    <w:rPr>
      <w:rFonts w:eastAsia="宋体"/>
      <w:b/>
      <w:spacing w:val="-2"/>
      <w:sz w:val="24"/>
      <w:lang w:val="en-US" w:eastAsia="zh-CN" w:bidi="ar-SA"/>
    </w:rPr>
  </w:style>
  <w:style w:type="paragraph" w:customStyle="1" w:styleId="966">
    <w:name w:val="正文首行缩进 21"/>
    <w:basedOn w:val="1"/>
    <w:qFormat/>
    <w:uiPriority w:val="0"/>
    <w:pPr>
      <w:spacing w:after="120"/>
      <w:ind w:left="420" w:leftChars="200" w:firstLine="420" w:firstLineChars="200"/>
    </w:pPr>
    <w:rPr>
      <w:rFonts w:ascii="宋体" w:eastAsia="仿宋"/>
      <w:sz w:val="24"/>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70</Pages>
  <Words>27477</Words>
  <Characters>29079</Characters>
  <Lines>294</Lines>
  <Paragraphs>82</Paragraphs>
  <TotalTime>49</TotalTime>
  <ScaleCrop>false</ScaleCrop>
  <LinksUpToDate>false</LinksUpToDate>
  <CharactersWithSpaces>30447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BigBearΨ熊﹏</cp:lastModifiedBy>
  <cp:lastPrinted>2023-09-06T07:19:00Z</cp:lastPrinted>
  <dcterms:modified xsi:type="dcterms:W3CDTF">2025-04-03T07:17:44Z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427B960C09774EEDB7BABF132FC37FDA_13</vt:lpwstr>
  </property>
  <property fmtid="{D5CDD505-2E9C-101B-9397-08002B2CF9AE}" pid="5" name="KSOTemplateDocerSaveRecord">
    <vt:lpwstr>eyJoZGlkIjoiZjA1NmU1OGY2ZDc0ZjNlOWU5ZDQwZTUyYTcyMzc1YWUiLCJ1c2VySWQiOiIyNTM4NzI1MzQifQ==</vt:lpwstr>
  </property>
</Properties>
</file>