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5662">
      <w:pPr>
        <w:adjustRightInd/>
        <w:spacing w:line="360" w:lineRule="auto"/>
        <w:jc w:val="center"/>
        <w:rPr>
          <w:rFonts w:ascii="宋体" w:hAnsi="宋体" w:cs="宋体"/>
          <w:b/>
          <w:sz w:val="48"/>
          <w:szCs w:val="48"/>
          <w:highlight w:val="none"/>
        </w:rPr>
      </w:pPr>
    </w:p>
    <w:p w14:paraId="5AFCBA14">
      <w:pPr>
        <w:adjustRightInd/>
        <w:spacing w:line="360" w:lineRule="auto"/>
        <w:jc w:val="center"/>
        <w:rPr>
          <w:rFonts w:ascii="宋体" w:hAnsi="宋体" w:cs="宋体"/>
          <w:sz w:val="48"/>
          <w:szCs w:val="48"/>
          <w:highlight w:val="none"/>
        </w:rPr>
      </w:pPr>
      <w:bookmarkStart w:id="0" w:name="_Toc4543"/>
    </w:p>
    <w:bookmarkEnd w:id="0"/>
    <w:p w14:paraId="21394765">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highlight w:val="none"/>
        </w:rPr>
        <w:t>宁波市镇海区人民医院食堂原材料采购配</w:t>
      </w:r>
      <w:r>
        <w:rPr>
          <w:rFonts w:hint="eastAsia" w:ascii="宋体" w:hAnsi="宋体" w:cs="宋体"/>
          <w:sz w:val="48"/>
          <w:szCs w:val="48"/>
          <w:highlight w:val="none"/>
          <w:lang w:eastAsia="zh-CN"/>
        </w:rPr>
        <w:t>送服务项目（重发）</w:t>
      </w:r>
    </w:p>
    <w:p w14:paraId="4A34BDE2">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447BC83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323813E">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CBNB-20251061G-2</w:t>
      </w:r>
    </w:p>
    <w:p w14:paraId="4F087F1D">
      <w:pPr>
        <w:adjustRightInd/>
        <w:spacing w:line="360" w:lineRule="auto"/>
        <w:rPr>
          <w:rFonts w:ascii="宋体" w:hAnsi="宋体" w:cs="宋体"/>
          <w:sz w:val="28"/>
          <w:szCs w:val="20"/>
          <w:highlight w:val="none"/>
        </w:rPr>
      </w:pPr>
    </w:p>
    <w:p w14:paraId="32C5FD74">
      <w:pPr>
        <w:spacing w:line="360" w:lineRule="auto"/>
        <w:jc w:val="center"/>
        <w:rPr>
          <w:rFonts w:ascii="宋体" w:hAnsi="宋体" w:cs="宋体"/>
          <w:b/>
          <w:sz w:val="44"/>
          <w:szCs w:val="44"/>
          <w:highlight w:val="none"/>
        </w:rPr>
      </w:pPr>
    </w:p>
    <w:p w14:paraId="39421D53">
      <w:pPr>
        <w:spacing w:line="360" w:lineRule="auto"/>
        <w:jc w:val="center"/>
        <w:rPr>
          <w:rFonts w:ascii="宋体" w:hAnsi="宋体" w:cs="宋体"/>
          <w:b/>
          <w:sz w:val="44"/>
          <w:szCs w:val="44"/>
          <w:highlight w:val="none"/>
        </w:rPr>
      </w:pPr>
    </w:p>
    <w:p w14:paraId="08BF52C8">
      <w:pPr>
        <w:spacing w:line="360" w:lineRule="auto"/>
        <w:jc w:val="center"/>
        <w:rPr>
          <w:rFonts w:ascii="宋体" w:hAnsi="宋体" w:cs="宋体"/>
          <w:sz w:val="24"/>
          <w:highlight w:val="none"/>
        </w:rPr>
      </w:pPr>
    </w:p>
    <w:p w14:paraId="36F09C2B">
      <w:pPr>
        <w:spacing w:line="360" w:lineRule="auto"/>
        <w:rPr>
          <w:rFonts w:ascii="宋体" w:hAnsi="宋体" w:cs="宋体"/>
          <w:sz w:val="32"/>
          <w:szCs w:val="32"/>
          <w:highlight w:val="none"/>
        </w:rPr>
      </w:pPr>
    </w:p>
    <w:p w14:paraId="6AF42A18">
      <w:pPr>
        <w:pStyle w:val="63"/>
        <w:ind w:firstLine="640"/>
        <w:rPr>
          <w:rFonts w:cs="宋体"/>
          <w:sz w:val="32"/>
          <w:szCs w:val="32"/>
          <w:highlight w:val="none"/>
        </w:rPr>
      </w:pPr>
    </w:p>
    <w:p w14:paraId="377D5ABC">
      <w:pPr>
        <w:rPr>
          <w:highlight w:val="none"/>
        </w:rPr>
      </w:pPr>
    </w:p>
    <w:p w14:paraId="02E47146">
      <w:pPr>
        <w:spacing w:line="360" w:lineRule="auto"/>
        <w:jc w:val="center"/>
        <w:rPr>
          <w:rFonts w:ascii="宋体" w:hAnsi="宋体" w:cs="宋体"/>
          <w:bCs/>
          <w:sz w:val="32"/>
          <w:szCs w:val="32"/>
          <w:highlight w:val="none"/>
        </w:rPr>
      </w:pPr>
    </w:p>
    <w:p w14:paraId="74D0630C">
      <w:pPr>
        <w:spacing w:line="360" w:lineRule="auto"/>
        <w:jc w:val="center"/>
        <w:rPr>
          <w:rFonts w:ascii="宋体" w:hAnsi="宋体" w:cs="宋体"/>
          <w:bCs/>
          <w:sz w:val="32"/>
          <w:szCs w:val="32"/>
          <w:highlight w:val="none"/>
        </w:rPr>
      </w:pPr>
    </w:p>
    <w:p w14:paraId="4C26009D">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采购人：宁波市镇海区人民医院医疗集团</w:t>
      </w:r>
    </w:p>
    <w:p w14:paraId="65511CD3">
      <w:pPr>
        <w:spacing w:line="360" w:lineRule="auto"/>
        <w:ind w:firstLine="640"/>
        <w:jc w:val="center"/>
        <w:rPr>
          <w:rFonts w:ascii="宋体" w:hAnsi="宋体" w:cs="宋体"/>
          <w:bCs/>
          <w:sz w:val="32"/>
          <w:szCs w:val="32"/>
          <w:highlight w:val="none"/>
        </w:rPr>
      </w:pPr>
      <w:bookmarkStart w:id="1" w:name="_Toc2466"/>
      <w:r>
        <w:rPr>
          <w:rFonts w:hint="eastAsia" w:ascii="宋体" w:hAnsi="宋体" w:cs="宋体"/>
          <w:bCs/>
          <w:sz w:val="32"/>
          <w:szCs w:val="32"/>
          <w:highlight w:val="none"/>
        </w:rPr>
        <w:t>采购代理机构：宁波中基国际招标有限公司</w:t>
      </w:r>
      <w:bookmarkEnd w:id="1"/>
    </w:p>
    <w:p w14:paraId="0E6B248E">
      <w:pPr>
        <w:pStyle w:val="23"/>
        <w:ind w:firstLine="640"/>
        <w:rPr>
          <w:highlight w:val="none"/>
        </w:rPr>
      </w:pPr>
    </w:p>
    <w:p w14:paraId="45B0ED12">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2025年</w:t>
      </w:r>
      <w:r>
        <w:rPr>
          <w:rFonts w:hint="eastAsia" w:ascii="宋体" w:hAnsi="宋体" w:cs="宋体"/>
          <w:bCs/>
          <w:sz w:val="32"/>
          <w:szCs w:val="32"/>
          <w:highlight w:val="none"/>
          <w:lang w:val="en-US" w:eastAsia="zh-CN"/>
        </w:rPr>
        <w:t>4</w:t>
      </w:r>
      <w:r>
        <w:rPr>
          <w:rFonts w:hint="eastAsia" w:ascii="宋体" w:hAnsi="宋体" w:cs="宋体"/>
          <w:bCs/>
          <w:sz w:val="32"/>
          <w:szCs w:val="32"/>
          <w:highlight w:val="none"/>
        </w:rPr>
        <w:t>月</w:t>
      </w:r>
    </w:p>
    <w:p w14:paraId="01EEE26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2" w:name="_Hlt67893495"/>
      <w:bookmarkEnd w:id="2"/>
    </w:p>
    <w:p w14:paraId="19DBDF0E">
      <w:pPr>
        <w:spacing w:line="360" w:lineRule="auto"/>
        <w:rPr>
          <w:rFonts w:ascii="宋体" w:hAnsi="宋体" w:cs="宋体"/>
          <w:sz w:val="32"/>
          <w:szCs w:val="32"/>
          <w:highlight w:val="none"/>
        </w:rPr>
      </w:pPr>
    </w:p>
    <w:p w14:paraId="17EB805D">
      <w:pPr>
        <w:jc w:val="center"/>
        <w:rPr>
          <w:rFonts w:ascii="宋体" w:hAnsi="宋体"/>
          <w:sz w:val="48"/>
          <w:szCs w:val="48"/>
          <w:highlight w:val="none"/>
        </w:rPr>
      </w:pPr>
      <w:r>
        <w:rPr>
          <w:rFonts w:ascii="宋体" w:hAnsi="宋体"/>
          <w:sz w:val="48"/>
          <w:szCs w:val="48"/>
          <w:highlight w:val="none"/>
        </w:rPr>
        <w:t>目录</w:t>
      </w:r>
    </w:p>
    <w:p w14:paraId="7B5A9121">
      <w:pPr>
        <w:pStyle w:val="63"/>
        <w:ind w:firstLine="960"/>
        <w:rPr>
          <w:sz w:val="48"/>
          <w:szCs w:val="48"/>
          <w:highlight w:val="none"/>
        </w:rPr>
      </w:pPr>
    </w:p>
    <w:p w14:paraId="47ED4A0C">
      <w:pPr>
        <w:rPr>
          <w:highlight w:val="none"/>
        </w:rPr>
      </w:pPr>
    </w:p>
    <w:p w14:paraId="25191B1B">
      <w:pPr>
        <w:pStyle w:val="45"/>
        <w:tabs>
          <w:tab w:val="right" w:leader="dot" w:pos="9070"/>
        </w:tabs>
        <w:spacing w:line="600" w:lineRule="exact"/>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"_Toc32263" </w:instrText>
      </w:r>
      <w:r>
        <w:rPr>
          <w:highlight w:val="none"/>
        </w:rPr>
        <w:fldChar w:fldCharType="separate"/>
      </w:r>
      <w:r>
        <w:rPr>
          <w:rFonts w:hint="eastAsia" w:ascii="宋体" w:hAnsi="宋体" w:cs="宋体"/>
          <w:sz w:val="28"/>
          <w:szCs w:val="28"/>
          <w:highlight w:val="none"/>
        </w:rPr>
        <w:t>第一部分 招标公告</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_Toc32263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AF47389">
      <w:pPr>
        <w:pStyle w:val="45"/>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"_Toc1745" </w:instrText>
      </w:r>
      <w:r>
        <w:rPr>
          <w:highlight w:val="none"/>
        </w:rPr>
        <w:fldChar w:fldCharType="separate"/>
      </w:r>
      <w:r>
        <w:rPr>
          <w:rFonts w:hint="eastAsia" w:ascii="宋体" w:hAnsi="宋体" w:cs="宋体"/>
          <w:sz w:val="28"/>
          <w:szCs w:val="28"/>
          <w:highlight w:val="none"/>
        </w:rPr>
        <w:t>第二部分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_Toc1745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A2D6C6C">
      <w:pPr>
        <w:pStyle w:val="45"/>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"_Toc9424" </w:instrText>
      </w:r>
      <w:r>
        <w:rPr>
          <w:highlight w:val="none"/>
        </w:rPr>
        <w:fldChar w:fldCharType="separate"/>
      </w:r>
      <w:r>
        <w:rPr>
          <w:rFonts w:hint="eastAsia" w:ascii="宋体" w:hAnsi="宋体" w:cs="宋体"/>
          <w:sz w:val="28"/>
          <w:szCs w:val="28"/>
          <w:highlight w:val="none"/>
        </w:rPr>
        <w:t>第三部分 采购需求</w:t>
      </w:r>
      <w:r>
        <w:rPr>
          <w:rFonts w:hint="eastAsia" w:ascii="宋体" w:hAnsi="宋体" w:cs="宋体"/>
          <w:sz w:val="28"/>
          <w:szCs w:val="28"/>
          <w:highlight w:val="none"/>
        </w:rPr>
        <w:tab/>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t>5</w:t>
      </w:r>
    </w:p>
    <w:p w14:paraId="445BA7FA">
      <w:pPr>
        <w:pStyle w:val="45"/>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宋体" w:hAnsi="宋体" w:cs="宋体"/>
          <w:sz w:val="28"/>
          <w:szCs w:val="28"/>
          <w:highlight w:val="none"/>
        </w:rPr>
        <w:t>第四部分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_Toc22578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5E988E0">
      <w:pPr>
        <w:pStyle w:val="45"/>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"_Toc12957" </w:instrText>
      </w:r>
      <w:r>
        <w:rPr>
          <w:highlight w:val="none"/>
        </w:rPr>
        <w:fldChar w:fldCharType="separate"/>
      </w:r>
      <w:r>
        <w:rPr>
          <w:rFonts w:hint="eastAsia" w:ascii="宋体" w:hAnsi="宋体" w:cs="宋体"/>
          <w:sz w:val="28"/>
          <w:szCs w:val="28"/>
          <w:highlight w:val="none"/>
        </w:rPr>
        <w:t>第五部分 拟签订的合同文本</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_Toc12957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E15EF9D">
      <w:pPr>
        <w:pStyle w:val="45"/>
        <w:tabs>
          <w:tab w:val="right" w:leader="dot" w:pos="9070"/>
        </w:tabs>
        <w:spacing w:line="600" w:lineRule="exact"/>
        <w:rPr>
          <w:rFonts w:ascii="宋体" w:hAnsi="宋体" w:cs="宋体"/>
          <w:sz w:val="28"/>
          <w:szCs w:val="28"/>
          <w:highlight w:val="none"/>
        </w:rPr>
      </w:pPr>
      <w:r>
        <w:rPr>
          <w:highlight w:val="none"/>
        </w:rPr>
        <w:fldChar w:fldCharType="begin"/>
      </w:r>
      <w:r>
        <w:rPr>
          <w:highlight w:val="none"/>
        </w:rPr>
        <w:instrText xml:space="preserve"> HYPERLINK \l "_Toc12182" </w:instrText>
      </w:r>
      <w:r>
        <w:rPr>
          <w:highlight w:val="none"/>
        </w:rPr>
        <w:fldChar w:fldCharType="separate"/>
      </w:r>
      <w:r>
        <w:rPr>
          <w:rFonts w:hint="eastAsia" w:ascii="宋体" w:hAnsi="宋体" w:cs="宋体"/>
          <w:sz w:val="28"/>
          <w:szCs w:val="28"/>
          <w:highlight w:val="none"/>
        </w:rPr>
        <w:t>第六部分 应提交的有关格式范例</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_Toc12182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775580F3">
      <w:pPr>
        <w:spacing w:line="600" w:lineRule="exact"/>
        <w:rPr>
          <w:highlight w:val="none"/>
        </w:rPr>
      </w:pPr>
      <w:r>
        <w:rPr>
          <w:rFonts w:hint="eastAsia" w:ascii="宋体" w:hAnsi="宋体" w:cs="宋体"/>
          <w:sz w:val="28"/>
          <w:szCs w:val="28"/>
          <w:highlight w:val="none"/>
        </w:rPr>
        <w:fldChar w:fldCharType="end"/>
      </w:r>
    </w:p>
    <w:p w14:paraId="7C586143">
      <w:pPr>
        <w:spacing w:line="360" w:lineRule="auto"/>
        <w:ind w:firstLine="549" w:firstLineChars="229"/>
        <w:rPr>
          <w:rFonts w:ascii="宋体" w:hAnsi="宋体" w:cs="宋体"/>
          <w:sz w:val="24"/>
          <w:highlight w:val="none"/>
        </w:rPr>
      </w:pPr>
      <w:bookmarkStart w:id="3" w:name="_Hlt91233176"/>
      <w:bookmarkEnd w:id="3"/>
      <w:bookmarkStart w:id="4" w:name="_Toc91899869"/>
    </w:p>
    <w:p w14:paraId="14003600">
      <w:pPr>
        <w:spacing w:line="360" w:lineRule="auto"/>
        <w:ind w:firstLine="549" w:firstLineChars="229"/>
        <w:rPr>
          <w:rFonts w:ascii="宋体" w:hAnsi="宋体" w:cs="宋体"/>
          <w:sz w:val="24"/>
          <w:highlight w:val="none"/>
        </w:rPr>
      </w:pPr>
    </w:p>
    <w:p w14:paraId="6355BACB">
      <w:pPr>
        <w:spacing w:line="360" w:lineRule="auto"/>
        <w:ind w:firstLine="549" w:firstLineChars="229"/>
        <w:rPr>
          <w:rFonts w:ascii="宋体" w:hAnsi="宋体" w:cs="宋体"/>
          <w:sz w:val="24"/>
          <w:highlight w:val="none"/>
        </w:rPr>
      </w:pPr>
    </w:p>
    <w:p w14:paraId="3B44B582">
      <w:pPr>
        <w:spacing w:line="360" w:lineRule="auto"/>
        <w:ind w:firstLine="549" w:firstLineChars="229"/>
        <w:rPr>
          <w:rFonts w:ascii="宋体" w:hAnsi="宋体" w:cs="宋体"/>
          <w:sz w:val="24"/>
          <w:highlight w:val="none"/>
        </w:rPr>
      </w:pPr>
    </w:p>
    <w:p w14:paraId="0A37996F">
      <w:pPr>
        <w:spacing w:line="360" w:lineRule="auto"/>
        <w:ind w:firstLine="549" w:firstLineChars="229"/>
        <w:rPr>
          <w:rFonts w:ascii="宋体" w:hAnsi="宋体" w:cs="宋体"/>
          <w:sz w:val="24"/>
          <w:highlight w:val="none"/>
        </w:rPr>
      </w:pPr>
    </w:p>
    <w:p w14:paraId="2FB80F10">
      <w:pPr>
        <w:spacing w:line="360" w:lineRule="auto"/>
        <w:ind w:firstLine="549" w:firstLineChars="229"/>
        <w:rPr>
          <w:rFonts w:ascii="宋体" w:hAnsi="宋体" w:cs="宋体"/>
          <w:sz w:val="24"/>
          <w:highlight w:val="none"/>
        </w:rPr>
      </w:pPr>
    </w:p>
    <w:p w14:paraId="0002621D">
      <w:pPr>
        <w:spacing w:line="360" w:lineRule="auto"/>
        <w:ind w:firstLine="549" w:firstLineChars="229"/>
        <w:rPr>
          <w:rFonts w:ascii="宋体" w:hAnsi="宋体" w:cs="宋体"/>
          <w:sz w:val="24"/>
          <w:highlight w:val="none"/>
        </w:rPr>
      </w:pPr>
    </w:p>
    <w:p w14:paraId="220EF990">
      <w:pPr>
        <w:spacing w:line="360" w:lineRule="auto"/>
        <w:ind w:firstLine="549" w:firstLineChars="229"/>
        <w:rPr>
          <w:rFonts w:ascii="宋体" w:hAnsi="宋体" w:cs="宋体"/>
          <w:sz w:val="24"/>
          <w:highlight w:val="none"/>
        </w:rPr>
      </w:pPr>
    </w:p>
    <w:p w14:paraId="574FD40A">
      <w:pPr>
        <w:spacing w:line="360" w:lineRule="auto"/>
        <w:ind w:firstLine="549" w:firstLineChars="229"/>
        <w:rPr>
          <w:rFonts w:ascii="宋体" w:hAnsi="宋体" w:cs="宋体"/>
          <w:sz w:val="24"/>
          <w:highlight w:val="none"/>
        </w:rPr>
      </w:pPr>
    </w:p>
    <w:p w14:paraId="4C3B5662">
      <w:pPr>
        <w:spacing w:line="360" w:lineRule="auto"/>
        <w:ind w:firstLine="549" w:firstLineChars="229"/>
        <w:rPr>
          <w:rFonts w:ascii="宋体" w:hAnsi="宋体" w:cs="宋体"/>
          <w:sz w:val="24"/>
          <w:highlight w:val="none"/>
        </w:rPr>
      </w:pPr>
    </w:p>
    <w:p w14:paraId="1E97F35B">
      <w:pPr>
        <w:spacing w:line="360" w:lineRule="auto"/>
        <w:ind w:firstLine="549" w:firstLineChars="229"/>
        <w:rPr>
          <w:rFonts w:ascii="宋体" w:hAnsi="宋体" w:cs="宋体"/>
          <w:sz w:val="24"/>
          <w:highlight w:val="none"/>
        </w:rPr>
      </w:pPr>
    </w:p>
    <w:p w14:paraId="0BEA42EC">
      <w:pPr>
        <w:spacing w:line="360" w:lineRule="auto"/>
        <w:ind w:firstLine="549" w:firstLineChars="229"/>
        <w:rPr>
          <w:rFonts w:ascii="宋体" w:hAnsi="宋体" w:cs="宋体"/>
          <w:sz w:val="24"/>
          <w:highlight w:val="none"/>
        </w:rPr>
      </w:pPr>
    </w:p>
    <w:p w14:paraId="55014728">
      <w:pPr>
        <w:spacing w:line="360" w:lineRule="auto"/>
        <w:ind w:firstLine="549" w:firstLineChars="229"/>
        <w:rPr>
          <w:rFonts w:ascii="宋体" w:hAnsi="宋体" w:cs="宋体"/>
          <w:sz w:val="24"/>
          <w:highlight w:val="none"/>
        </w:rPr>
      </w:pPr>
    </w:p>
    <w:p w14:paraId="4699574F">
      <w:pPr>
        <w:spacing w:line="360" w:lineRule="auto"/>
        <w:rPr>
          <w:rFonts w:ascii="宋体" w:hAnsi="宋体" w:cs="宋体"/>
          <w:sz w:val="24"/>
          <w:highlight w:val="none"/>
        </w:rPr>
      </w:pPr>
    </w:p>
    <w:p w14:paraId="6A3AF9A5">
      <w:pPr>
        <w:adjustRightInd/>
        <w:spacing w:line="360" w:lineRule="auto"/>
        <w:jc w:val="center"/>
        <w:outlineLvl w:val="0"/>
        <w:rPr>
          <w:rFonts w:ascii="宋体" w:hAnsi="宋体" w:cs="宋体"/>
          <w:b/>
          <w:sz w:val="36"/>
          <w:szCs w:val="20"/>
          <w:highlight w:val="none"/>
        </w:rPr>
      </w:pPr>
      <w:bookmarkStart w:id="5" w:name="第一部分"/>
      <w:r>
        <w:rPr>
          <w:rFonts w:hint="eastAsia" w:ascii="宋体" w:hAnsi="宋体" w:cs="宋体"/>
          <w:b/>
          <w:sz w:val="36"/>
          <w:szCs w:val="36"/>
          <w:highlight w:val="none"/>
        </w:rPr>
        <w:br w:type="page"/>
      </w:r>
      <w:bookmarkEnd w:id="4"/>
      <w:bookmarkEnd w:id="5"/>
      <w:bookmarkStart w:id="6" w:name="_Hlt74649545"/>
      <w:bookmarkEnd w:id="6"/>
      <w:bookmarkStart w:id="7" w:name="_Hlt74707423"/>
      <w:bookmarkEnd w:id="7"/>
      <w:bookmarkStart w:id="8" w:name="_Hlt74729822"/>
      <w:bookmarkEnd w:id="8"/>
      <w:bookmarkStart w:id="9" w:name="_Hlt74728647"/>
      <w:bookmarkEnd w:id="9"/>
      <w:bookmarkStart w:id="10" w:name="_Toc15656"/>
      <w:bookmarkStart w:id="11" w:name="_Toc32263"/>
      <w:bookmarkStart w:id="12" w:name="第二部分"/>
      <w:bookmarkStart w:id="13" w:name="_Toc91899870"/>
      <w:bookmarkStart w:id="14" w:name="_Toc91899871"/>
      <w:r>
        <w:rPr>
          <w:rStyle w:val="82"/>
          <w:rFonts w:hint="eastAsia"/>
          <w:highlight w:val="none"/>
        </w:rPr>
        <w:t>第一部分 招标公告</w:t>
      </w:r>
      <w:bookmarkEnd w:id="10"/>
      <w:bookmarkEnd w:id="11"/>
    </w:p>
    <w:p w14:paraId="5FB188F3">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项目概况</w:t>
      </w:r>
    </w:p>
    <w:p w14:paraId="37F3E6AD">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sz w:val="24"/>
          <w:highlight w:val="none"/>
          <w:u w:val="single"/>
        </w:rPr>
        <w:t>宁波市镇海区人民医院食堂原材料采购配</w:t>
      </w:r>
      <w:r>
        <w:rPr>
          <w:rFonts w:hint="eastAsia" w:ascii="宋体" w:hAnsi="宋体"/>
          <w:sz w:val="24"/>
          <w:highlight w:val="none"/>
          <w:u w:val="single"/>
          <w:lang w:eastAsia="zh-CN"/>
        </w:rPr>
        <w:t>送服务项目（重发）</w:t>
      </w:r>
      <w:r>
        <w:rPr>
          <w:rFonts w:hint="eastAsia" w:ascii="宋体" w:hAnsi="宋体" w:eastAsia="宋体"/>
          <w:sz w:val="24"/>
          <w:highlight w:val="none"/>
        </w:rPr>
        <w:t>招</w:t>
      </w:r>
      <w:r>
        <w:rPr>
          <w:rFonts w:hint="eastAsia" w:ascii="宋体" w:hAnsi="宋体" w:eastAsia="宋体"/>
          <w:color w:val="000000" w:themeColor="text1"/>
          <w:sz w:val="24"/>
          <w:highlight w:val="none"/>
          <w14:textFill>
            <w14:solidFill>
              <w14:schemeClr w14:val="tx1"/>
            </w14:solidFill>
          </w14:textFill>
        </w:rPr>
        <w:t>标项目的潜在投标人应在政采云平台（</w:t>
      </w:r>
      <w:r>
        <w:rPr>
          <w:rFonts w:ascii="宋体" w:hAnsi="宋体" w:eastAsia="宋体"/>
          <w:color w:val="000000" w:themeColor="text1"/>
          <w:sz w:val="24"/>
          <w:highlight w:val="none"/>
          <w14:textFill>
            <w14:solidFill>
              <w14:schemeClr w14:val="tx1"/>
            </w14:solidFill>
          </w14:textFill>
        </w:rPr>
        <w:t>https://www.zcygov.cn/）获取（下载）招标文件，并于</w:t>
      </w:r>
      <w:r>
        <w:rPr>
          <w:rFonts w:hint="eastAsia" w:ascii="宋体" w:hAnsi="宋体" w:eastAsia="宋体"/>
          <w:color w:val="000000" w:themeColor="text1"/>
          <w:sz w:val="24"/>
          <w:highlight w:val="none"/>
          <w14:textFill>
            <w14:solidFill>
              <w14:schemeClr w14:val="tx1"/>
            </w14:solidFill>
          </w14:textFill>
        </w:rPr>
        <w:t>2025</w:t>
      </w:r>
      <w:r>
        <w:rPr>
          <w:rFonts w:ascii="宋体" w:hAnsi="宋体" w:eastAsia="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14</w:t>
      </w:r>
      <w:r>
        <w:rPr>
          <w:rFonts w:hint="eastAsia" w:ascii="宋体" w:hAnsi="宋体" w:eastAsia="宋体"/>
          <w:color w:val="000000" w:themeColor="text1"/>
          <w:sz w:val="24"/>
          <w:highlight w:val="none"/>
          <w14:textFill>
            <w14:solidFill>
              <w14:schemeClr w14:val="tx1"/>
            </w14:solidFill>
          </w14:textFill>
        </w:rPr>
        <w:t>点30分</w:t>
      </w:r>
      <w:r>
        <w:rPr>
          <w:rFonts w:hint="eastAsia" w:ascii="宋体" w:hAnsi="宋体" w:eastAsia="宋体"/>
          <w:bCs/>
          <w:color w:val="000000" w:themeColor="text1"/>
          <w:sz w:val="24"/>
          <w:highlight w:val="none"/>
          <w14:textFill>
            <w14:solidFill>
              <w14:schemeClr w14:val="tx1"/>
            </w14:solidFill>
          </w14:textFill>
        </w:rPr>
        <w:t>（北京时间）前</w:t>
      </w:r>
      <w:r>
        <w:rPr>
          <w:rFonts w:hint="eastAsia" w:ascii="宋体" w:hAnsi="宋体" w:eastAsia="宋体"/>
          <w:color w:val="000000" w:themeColor="text1"/>
          <w:sz w:val="24"/>
          <w:highlight w:val="none"/>
          <w14:textFill>
            <w14:solidFill>
              <w14:schemeClr w14:val="tx1"/>
            </w14:solidFill>
          </w14:textFill>
        </w:rPr>
        <w:t>递交（上传）投标文件。</w:t>
      </w:r>
    </w:p>
    <w:p w14:paraId="61FDA7B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7463627F">
      <w:pPr>
        <w:spacing w:line="360" w:lineRule="auto"/>
        <w:outlineLvl w:val="1"/>
        <w:rPr>
          <w:rFonts w:ascii="宋体" w:hAnsi="宋体" w:cs="宋体"/>
          <w:color w:val="000000" w:themeColor="text1"/>
          <w:sz w:val="24"/>
          <w:highlight w:val="none"/>
          <w14:textFill>
            <w14:solidFill>
              <w14:schemeClr w14:val="tx1"/>
            </w14:solidFill>
          </w14:textFill>
        </w:rPr>
      </w:pPr>
      <w:bookmarkStart w:id="15" w:name="_Toc23734"/>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Cs/>
          <w:color w:val="000000" w:themeColor="text1"/>
          <w:sz w:val="24"/>
          <w:highlight w:val="none"/>
          <w:lang w:eastAsia="zh-CN"/>
          <w14:textFill>
            <w14:solidFill>
              <w14:schemeClr w14:val="tx1"/>
            </w14:solidFill>
          </w14:textFill>
        </w:rPr>
        <w:t>CBNB-20251061G-2</w:t>
      </w:r>
      <w:r>
        <w:rPr>
          <w:rFonts w:hint="eastAsia" w:ascii="宋体" w:hAnsi="宋体" w:cs="宋体"/>
          <w:bCs/>
          <w:color w:val="000000" w:themeColor="text1"/>
          <w:sz w:val="24"/>
          <w:highlight w:val="none"/>
          <w14:textFill>
            <w14:solidFill>
              <w14:schemeClr w14:val="tx1"/>
            </w14:solidFill>
          </w14:textFill>
        </w:rPr>
        <w:t> </w:t>
      </w:r>
      <w:bookmarkEnd w:id="15"/>
    </w:p>
    <w:p w14:paraId="22FBF4E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bCs/>
          <w:color w:val="000000" w:themeColor="text1"/>
          <w:sz w:val="24"/>
          <w:highlight w:val="none"/>
          <w14:textFill>
            <w14:solidFill>
              <w14:schemeClr w14:val="tx1"/>
            </w14:solidFill>
          </w14:textFill>
        </w:rPr>
        <w:t>宁波市镇海区人民医院食堂原材料采购配</w:t>
      </w:r>
      <w:r>
        <w:rPr>
          <w:rFonts w:hint="eastAsia" w:ascii="宋体" w:hAnsi="宋体" w:cs="宋体"/>
          <w:bCs/>
          <w:color w:val="000000" w:themeColor="text1"/>
          <w:sz w:val="24"/>
          <w:highlight w:val="none"/>
          <w:lang w:eastAsia="zh-CN"/>
          <w14:textFill>
            <w14:solidFill>
              <w14:schemeClr w14:val="tx1"/>
            </w14:solidFill>
          </w14:textFill>
        </w:rPr>
        <w:t>送服务项目（重发）</w:t>
      </w:r>
    </w:p>
    <w:p w14:paraId="4677219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 预算金额（元）：</w:t>
      </w:r>
      <w:r>
        <w:rPr>
          <w:rFonts w:hint="eastAsia" w:ascii="宋体" w:hAnsi="宋体" w:cs="宋体"/>
          <w:b w:val="0"/>
          <w:bCs w:val="0"/>
          <w:color w:val="000000" w:themeColor="text1"/>
          <w:sz w:val="24"/>
          <w:highlight w:val="none"/>
          <w:lang w:val="en-US" w:eastAsia="zh-CN"/>
          <w14:textFill>
            <w14:solidFill>
              <w14:schemeClr w14:val="tx1"/>
            </w14:solidFill>
          </w14:textFill>
        </w:rPr>
        <w:t>标项一</w:t>
      </w:r>
      <w:r>
        <w:rPr>
          <w:rFonts w:hint="eastAsia" w:ascii="宋体" w:hAnsi="宋体" w:cs="宋体"/>
          <w:color w:val="000000" w:themeColor="text1"/>
          <w:sz w:val="24"/>
          <w:highlight w:val="none"/>
          <w14:textFill>
            <w14:solidFill>
              <w14:schemeClr w14:val="tx1"/>
            </w14:solidFill>
          </w14:textFill>
        </w:rPr>
        <w:t>200000.00元/年，400000.00元/2年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标项二</w:t>
      </w:r>
      <w:r>
        <w:rPr>
          <w:rFonts w:hint="eastAsia" w:ascii="宋体" w:hAnsi="宋体" w:cs="宋体"/>
          <w:color w:val="000000" w:themeColor="text1"/>
          <w:sz w:val="24"/>
          <w:highlight w:val="none"/>
          <w14:textFill>
            <w14:solidFill>
              <w14:schemeClr w14:val="tx1"/>
            </w14:solidFill>
          </w14:textFill>
        </w:rPr>
        <w:t>150000.00元/年，300000.00元/2年</w:t>
      </w:r>
    </w:p>
    <w:p w14:paraId="0569D4D0">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最高限价（元）：</w:t>
      </w:r>
      <w:r>
        <w:rPr>
          <w:rFonts w:hint="eastAsia" w:ascii="宋体" w:hAnsi="宋体" w:cs="宋体"/>
          <w:b w:val="0"/>
          <w:bCs w:val="0"/>
          <w:color w:val="000000" w:themeColor="text1"/>
          <w:sz w:val="24"/>
          <w:highlight w:val="none"/>
          <w:lang w:val="en-US" w:eastAsia="zh-CN"/>
          <w14:textFill>
            <w14:solidFill>
              <w14:schemeClr w14:val="tx1"/>
            </w14:solidFill>
          </w14:textFill>
        </w:rPr>
        <w:t>标项一</w:t>
      </w:r>
      <w:r>
        <w:rPr>
          <w:rFonts w:hint="eastAsia" w:ascii="宋体" w:hAnsi="宋体" w:cs="宋体"/>
          <w:color w:val="000000" w:themeColor="text1"/>
          <w:sz w:val="24"/>
          <w:highlight w:val="none"/>
          <w14:textFill>
            <w14:solidFill>
              <w14:schemeClr w14:val="tx1"/>
            </w14:solidFill>
          </w14:textFill>
        </w:rPr>
        <w:t>200000.00元/年，400000.00元/2年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标项二</w:t>
      </w:r>
      <w:r>
        <w:rPr>
          <w:rFonts w:hint="eastAsia" w:ascii="宋体" w:hAnsi="宋体" w:cs="宋体"/>
          <w:color w:val="000000" w:themeColor="text1"/>
          <w:sz w:val="24"/>
          <w:highlight w:val="none"/>
          <w14:textFill>
            <w14:solidFill>
              <w14:schemeClr w14:val="tx1"/>
            </w14:solidFill>
          </w14:textFill>
        </w:rPr>
        <w:t>150000.00元/年，300000.00元/2年</w:t>
      </w:r>
    </w:p>
    <w:p w14:paraId="771F09A2">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采购需求：</w:t>
      </w:r>
    </w:p>
    <w:p w14:paraId="0A489821">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标项一</w:t>
      </w:r>
    </w:p>
    <w:p w14:paraId="320B1B0F">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标项名称:</w:t>
      </w:r>
      <w:r>
        <w:rPr>
          <w:rFonts w:hint="eastAsia" w:ascii="宋体" w:hAnsi="宋体" w:cs="宋体"/>
          <w:bCs/>
          <w:color w:val="000000" w:themeColor="text1"/>
          <w:sz w:val="24"/>
          <w:highlight w:val="none"/>
          <w:lang w:eastAsia="zh-CN"/>
          <w14:textFill>
            <w14:solidFill>
              <w14:schemeClr w14:val="tx1"/>
            </w14:solidFill>
          </w14:textFill>
        </w:rPr>
        <w:t>中式面点</w:t>
      </w:r>
    </w:p>
    <w:p w14:paraId="114A63A8">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数量:二年，合同一年一签。合同期满并经招标人考核合格后，方可续订下一年度的合同。</w:t>
      </w:r>
    </w:p>
    <w:p w14:paraId="2C426EDD">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14:textFill>
            <w14:solidFill>
              <w14:schemeClr w14:val="tx1"/>
            </w14:solidFill>
          </w14:textFill>
        </w:rPr>
        <w:t>200000.00元/年，400000.00元/2年</w:t>
      </w:r>
    </w:p>
    <w:p w14:paraId="0F92D892">
      <w:pPr>
        <w:pStyle w:val="63"/>
        <w:adjustRightInd w:val="0"/>
        <w:snapToGrid w:val="0"/>
        <w:spacing w:after="0" w:line="360" w:lineRule="auto"/>
        <w:ind w:left="0" w:leftChars="0" w:firstLine="48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简要规格描述或项目基本概况介绍、用途：具体以招标文件第三部分采购需求为准，供应商可点击本公告下方“浏览采购文件”查看采购需求。</w:t>
      </w:r>
    </w:p>
    <w:p w14:paraId="755CA8CC">
      <w:pPr>
        <w:pStyle w:val="2"/>
        <w:spacing w:line="360" w:lineRule="auto"/>
        <w:ind w:firstLine="480"/>
        <w:rPr>
          <w:rFonts w:ascii="宋体" w:hAnsi="宋体" w:eastAsia="宋体"/>
          <w:snapToGrid/>
          <w:color w:val="000000" w:themeColor="text1"/>
          <w:kern w:val="2"/>
          <w:sz w:val="24"/>
          <w:szCs w:val="24"/>
          <w:highlight w:val="none"/>
          <w14:textFill>
            <w14:solidFill>
              <w14:schemeClr w14:val="tx1"/>
            </w14:solidFill>
          </w14:textFill>
        </w:rPr>
      </w:pPr>
      <w:r>
        <w:rPr>
          <w:rFonts w:hint="eastAsia" w:ascii="宋体" w:hAnsi="宋体" w:eastAsia="宋体"/>
          <w:snapToGrid/>
          <w:color w:val="000000" w:themeColor="text1"/>
          <w:kern w:val="2"/>
          <w:sz w:val="24"/>
          <w:szCs w:val="24"/>
          <w:highlight w:val="none"/>
          <w14:textFill>
            <w14:solidFill>
              <w14:schemeClr w14:val="tx1"/>
            </w14:solidFill>
          </w14:textFill>
        </w:rPr>
        <w:t>备注：/</w:t>
      </w:r>
    </w:p>
    <w:p w14:paraId="35E371CE">
      <w:pPr>
        <w:pStyle w:val="161"/>
        <w:snapToGrid w:val="0"/>
        <w:spacing w:before="0"/>
        <w:ind w:firstLine="480"/>
        <w:outlineLvl w:val="2"/>
        <w:rPr>
          <w:rFonts w:ascii="宋体" w:hAnsi="宋体" w:cs="宋体"/>
          <w:bCs/>
          <w:color w:val="000000" w:themeColor="text1"/>
          <w:highlight w:val="none"/>
          <w14:textFill>
            <w14:solidFill>
              <w14:schemeClr w14:val="tx1"/>
            </w14:solidFill>
          </w14:textFill>
        </w:rPr>
      </w:pPr>
      <w:bookmarkStart w:id="16" w:name="_Toc27797"/>
    </w:p>
    <w:p w14:paraId="13214837">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标项二</w:t>
      </w:r>
    </w:p>
    <w:p w14:paraId="1BA9D3EB">
      <w:pPr>
        <w:spacing w:line="360" w:lineRule="auto"/>
        <w:ind w:firstLine="480"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标项名称:</w:t>
      </w:r>
      <w:r>
        <w:rPr>
          <w:rFonts w:hint="eastAsia" w:ascii="宋体" w:hAnsi="宋体" w:cs="宋体"/>
          <w:bCs/>
          <w:color w:val="000000" w:themeColor="text1"/>
          <w:sz w:val="24"/>
          <w:highlight w:val="none"/>
          <w:lang w:eastAsia="zh-CN"/>
          <w14:textFill>
            <w14:solidFill>
              <w14:schemeClr w14:val="tx1"/>
            </w14:solidFill>
          </w14:textFill>
        </w:rPr>
        <w:t>西式面点</w:t>
      </w:r>
    </w:p>
    <w:p w14:paraId="0C20BCAC">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数量:二年，合同一年一签。合同期满并经招标人考核合格后，方可续订下一年度的合同。</w:t>
      </w:r>
    </w:p>
    <w:p w14:paraId="1B4B8470">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14:textFill>
            <w14:solidFill>
              <w14:schemeClr w14:val="tx1"/>
            </w14:solidFill>
          </w14:textFill>
        </w:rPr>
        <w:t>150000.00元/年，300000.00元/2年</w:t>
      </w:r>
    </w:p>
    <w:p w14:paraId="40FB1D1E">
      <w:pPr>
        <w:pStyle w:val="63"/>
        <w:adjustRightInd w:val="0"/>
        <w:snapToGrid w:val="0"/>
        <w:spacing w:after="0" w:line="360" w:lineRule="auto"/>
        <w:ind w:left="0" w:leftChars="0" w:firstLine="48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简要规格描述或项目基本概况介绍、用途：具体以招标文件第三部分采购需求为准，供应商可点击本公告下方“浏览采购文件”查看采购需求。</w:t>
      </w:r>
    </w:p>
    <w:p w14:paraId="516062CE">
      <w:pPr>
        <w:pStyle w:val="2"/>
        <w:spacing w:line="360" w:lineRule="auto"/>
        <w:ind w:firstLine="480"/>
        <w:rPr>
          <w:rFonts w:ascii="宋体" w:hAnsi="宋体" w:eastAsia="宋体"/>
          <w:snapToGrid/>
          <w:color w:val="000000" w:themeColor="text1"/>
          <w:kern w:val="2"/>
          <w:sz w:val="24"/>
          <w:szCs w:val="24"/>
          <w:highlight w:val="none"/>
          <w14:textFill>
            <w14:solidFill>
              <w14:schemeClr w14:val="tx1"/>
            </w14:solidFill>
          </w14:textFill>
        </w:rPr>
      </w:pPr>
      <w:r>
        <w:rPr>
          <w:rFonts w:hint="eastAsia" w:ascii="宋体" w:hAnsi="宋体" w:eastAsia="宋体"/>
          <w:snapToGrid/>
          <w:color w:val="000000" w:themeColor="text1"/>
          <w:kern w:val="2"/>
          <w:sz w:val="24"/>
          <w:szCs w:val="24"/>
          <w:highlight w:val="none"/>
          <w14:textFill>
            <w14:solidFill>
              <w14:schemeClr w14:val="tx1"/>
            </w14:solidFill>
          </w14:textFill>
        </w:rPr>
        <w:t>备注：/</w:t>
      </w:r>
    </w:p>
    <w:p w14:paraId="6E87BEDB">
      <w:pPr>
        <w:pStyle w:val="161"/>
        <w:snapToGrid w:val="0"/>
        <w:spacing w:before="0"/>
        <w:ind w:firstLine="480"/>
        <w:outlineLvl w:val="2"/>
        <w:rPr>
          <w:rFonts w:ascii="宋体" w:hAnsi="宋体" w:cs="宋体"/>
          <w:bCs/>
          <w:color w:val="000000" w:themeColor="text1"/>
          <w:highlight w:val="none"/>
          <w14:textFill>
            <w14:solidFill>
              <w14:schemeClr w14:val="tx1"/>
            </w14:solidFill>
          </w14:textFill>
        </w:rPr>
      </w:pPr>
    </w:p>
    <w:p w14:paraId="1ABAFB18">
      <w:pPr>
        <w:pStyle w:val="161"/>
        <w:snapToGrid w:val="0"/>
        <w:spacing w:before="0"/>
        <w:ind w:firstLine="480"/>
        <w:outlineLvl w:val="2"/>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合同履约期限：</w:t>
      </w:r>
      <w:bookmarkEnd w:id="16"/>
      <w:r>
        <w:rPr>
          <w:rFonts w:hint="eastAsia" w:ascii="宋体" w:hAnsi="宋体" w:cs="宋体"/>
          <w:bCs/>
          <w:color w:val="000000" w:themeColor="text1"/>
          <w:szCs w:val="21"/>
          <w:highlight w:val="none"/>
          <w14:textFill>
            <w14:solidFill>
              <w14:schemeClr w14:val="tx1"/>
            </w14:solidFill>
          </w14:textFill>
        </w:rPr>
        <w:t>自合同签订生效后开始至双方合同义务完全履行后截止。</w:t>
      </w:r>
    </w:p>
    <w:p w14:paraId="32A35BAB">
      <w:pPr>
        <w:pStyle w:val="2"/>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p>
    <w:p w14:paraId="45AC1001">
      <w:pPr>
        <w:spacing w:line="360" w:lineRule="auto"/>
        <w:outlineLvl w:val="1"/>
        <w:rPr>
          <w:rFonts w:ascii="宋体" w:hAnsi="宋体" w:cs="宋体"/>
          <w:b/>
          <w:color w:val="000000" w:themeColor="text1"/>
          <w:sz w:val="24"/>
          <w:highlight w:val="none"/>
          <w14:textFill>
            <w14:solidFill>
              <w14:schemeClr w14:val="tx1"/>
            </w14:solidFill>
          </w14:textFill>
        </w:rPr>
      </w:pPr>
      <w:bookmarkStart w:id="17" w:name="_Toc23184"/>
      <w:r>
        <w:rPr>
          <w:rFonts w:hint="eastAsia" w:ascii="宋体" w:hAnsi="宋体" w:cs="宋体"/>
          <w:b/>
          <w:color w:val="000000" w:themeColor="text1"/>
          <w:sz w:val="24"/>
          <w:highlight w:val="none"/>
          <w14:textFill>
            <w14:solidFill>
              <w14:schemeClr w14:val="tx1"/>
            </w14:solidFill>
          </w14:textFill>
        </w:rPr>
        <w:t>二、</w:t>
      </w:r>
      <w:bookmarkStart w:id="18"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8"/>
      <w:r>
        <w:rPr>
          <w:rFonts w:hint="eastAsia" w:ascii="宋体" w:hAnsi="宋体" w:cs="宋体"/>
          <w:b/>
          <w:color w:val="000000" w:themeColor="text1"/>
          <w:sz w:val="24"/>
          <w:highlight w:val="none"/>
          <w14:textFill>
            <w14:solidFill>
              <w14:schemeClr w14:val="tx1"/>
            </w14:solidFill>
          </w14:textFill>
        </w:rPr>
        <w:t>：</w:t>
      </w:r>
      <w:bookmarkEnd w:id="17"/>
    </w:p>
    <w:p w14:paraId="47F16223">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w:t>
      </w:r>
      <w:r>
        <w:rPr>
          <w:rFonts w:hint="eastAsia" w:ascii="宋体" w:hAnsi="宋体" w:cs="宋体"/>
          <w:color w:val="000000" w:themeColor="text1"/>
          <w:sz w:val="24"/>
          <w:highlight w:val="none"/>
          <w14:textFill>
            <w14:solidFill>
              <w14:schemeClr w14:val="tx1"/>
            </w14:solidFill>
          </w14:textFill>
        </w:rPr>
        <w:t>重大税收违法失信主体</w:t>
      </w:r>
      <w:r>
        <w:rPr>
          <w:rFonts w:hint="eastAsia" w:ascii="宋体" w:hAnsi="宋体" w:cs="宋体"/>
          <w:snapToGrid w:val="0"/>
          <w:color w:val="000000" w:themeColor="text1"/>
          <w:kern w:val="28"/>
          <w:sz w:val="24"/>
          <w:szCs w:val="20"/>
          <w:highlight w:val="none"/>
          <w14:textFill>
            <w14:solidFill>
              <w14:schemeClr w14:val="tx1"/>
            </w14:solidFill>
          </w14:textFill>
        </w:rPr>
        <w:t>、政府采购严重违法失信行为记录名单；</w:t>
      </w:r>
    </w:p>
    <w:p w14:paraId="12338410">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2.落实政府采购政策需满足的资格要求：</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w:t>
      </w:r>
    </w:p>
    <w:p w14:paraId="0CC51E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3.本项目的特定资格要求：供应商须具有有效的食品经营许可证；</w:t>
      </w:r>
    </w:p>
    <w:p w14:paraId="6889189D">
      <w:pPr>
        <w:snapToGrid w:val="0"/>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Start w:id="19" w:name="_Toc15435"/>
    </w:p>
    <w:p w14:paraId="5EBA157D">
      <w:pPr>
        <w:spacing w:line="360" w:lineRule="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三、获取招标文件</w:t>
      </w:r>
      <w:bookmarkEnd w:id="19"/>
    </w:p>
    <w:p w14:paraId="71234AB4">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u w:val="single"/>
          <w14:textFill>
            <w14:solidFill>
              <w14:schemeClr w14:val="tx1"/>
            </w14:solidFill>
          </w14:textFill>
        </w:rPr>
        <w:t>2025年</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至</w:t>
      </w:r>
      <w:r>
        <w:rPr>
          <w:rFonts w:hint="eastAsia" w:ascii="宋体" w:hAnsi="宋体" w:cs="宋体"/>
          <w:bCs/>
          <w:color w:val="000000" w:themeColor="text1"/>
          <w:sz w:val="24"/>
          <w:highlight w:val="none"/>
          <w:u w:val="single"/>
          <w14:textFill>
            <w14:solidFill>
              <w14:schemeClr w14:val="tx1"/>
            </w14:solidFill>
          </w14:textFill>
        </w:rPr>
        <w:t>2025年</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10</w:t>
      </w:r>
      <w:bookmarkStart w:id="461" w:name="_GoBack"/>
      <w:bookmarkEnd w:id="461"/>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5B0A08FC">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地点（网址）：政采云平台（https://www.zcygov.cn/） </w:t>
      </w:r>
    </w:p>
    <w:p w14:paraId="5AB227C9">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48611D9F">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售价（元）：0 </w:t>
      </w:r>
      <w:r>
        <w:rPr>
          <w:rFonts w:hint="eastAsia" w:ascii="宋体" w:hAnsi="宋体" w:cs="宋体"/>
          <w:bCs/>
          <w:color w:val="000000" w:themeColor="text1"/>
          <w:sz w:val="24"/>
          <w:highlight w:val="none"/>
          <w14:textFill>
            <w14:solidFill>
              <w14:schemeClr w14:val="tx1"/>
            </w14:solidFill>
          </w14:textFill>
        </w:rPr>
        <w:tab/>
      </w:r>
    </w:p>
    <w:p w14:paraId="5B1F9EEF">
      <w:pPr>
        <w:spacing w:line="360" w:lineRule="auto"/>
        <w:outlineLvl w:val="1"/>
        <w:rPr>
          <w:rFonts w:ascii="宋体" w:hAnsi="宋体" w:cs="宋体"/>
          <w:b/>
          <w:color w:val="000000" w:themeColor="text1"/>
          <w:sz w:val="24"/>
          <w:highlight w:val="none"/>
          <w14:textFill>
            <w14:solidFill>
              <w14:schemeClr w14:val="tx1"/>
            </w14:solidFill>
          </w14:textFill>
        </w:rPr>
      </w:pPr>
      <w:bookmarkStart w:id="20" w:name="_Toc18115"/>
      <w:r>
        <w:rPr>
          <w:rFonts w:hint="eastAsia" w:ascii="宋体" w:hAnsi="宋体" w:cs="宋体"/>
          <w:b/>
          <w:color w:val="000000" w:themeColor="text1"/>
          <w:sz w:val="24"/>
          <w:highlight w:val="none"/>
          <w14:textFill>
            <w14:solidFill>
              <w14:schemeClr w14:val="tx1"/>
            </w14:solidFill>
          </w14:textFill>
        </w:rPr>
        <w:t>四、提交投标文件截止时间、开标时间和地点</w:t>
      </w:r>
      <w:bookmarkEnd w:id="20"/>
    </w:p>
    <w:p w14:paraId="763A2D5B">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提交投标文件截止时间：</w:t>
      </w:r>
      <w:r>
        <w:rPr>
          <w:rFonts w:hint="eastAsia" w:ascii="宋体" w:hAnsi="宋体" w:cs="宋体"/>
          <w:bCs/>
          <w:color w:val="000000" w:themeColor="text1"/>
          <w:sz w:val="24"/>
          <w:highlight w:val="none"/>
          <w:u w:val="single"/>
          <w14:textFill>
            <w14:solidFill>
              <w14:schemeClr w14:val="tx1"/>
            </w14:solidFill>
          </w14:textFill>
        </w:rPr>
        <w:t xml:space="preserve"> 2025年</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14</w:t>
      </w:r>
      <w:r>
        <w:rPr>
          <w:rFonts w:hint="eastAsia" w:ascii="宋体" w:hAnsi="宋体" w:cs="宋体"/>
          <w:bCs/>
          <w:color w:val="000000" w:themeColor="text1"/>
          <w:sz w:val="24"/>
          <w:highlight w:val="none"/>
          <w:u w:val="single"/>
          <w14:textFill>
            <w14:solidFill>
              <w14:schemeClr w14:val="tx1"/>
            </w14:solidFill>
          </w14:textFill>
        </w:rPr>
        <w:t>点30分</w:t>
      </w:r>
      <w:r>
        <w:rPr>
          <w:rFonts w:hint="eastAsia" w:ascii="宋体" w:hAnsi="宋体" w:cs="宋体"/>
          <w:bCs/>
          <w:color w:val="000000" w:themeColor="text1"/>
          <w:sz w:val="24"/>
          <w:highlight w:val="none"/>
          <w14:textFill>
            <w14:solidFill>
              <w14:schemeClr w14:val="tx1"/>
            </w14:solidFill>
          </w14:textFill>
        </w:rPr>
        <w:t>（北京时间）</w:t>
      </w:r>
    </w:p>
    <w:p w14:paraId="39AEBA11">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投标地点（网址）：政采云平台（https://www.zcygov.cn/） </w:t>
      </w:r>
    </w:p>
    <w:p w14:paraId="75B7BB40">
      <w:pPr>
        <w:spacing w:line="360" w:lineRule="auto"/>
        <w:ind w:firstLine="480"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开标时间：</w:t>
      </w:r>
      <w:r>
        <w:rPr>
          <w:rFonts w:hint="eastAsia" w:ascii="宋体" w:hAnsi="宋体" w:cs="宋体"/>
          <w:bCs/>
          <w:color w:val="000000" w:themeColor="text1"/>
          <w:sz w:val="24"/>
          <w:highlight w:val="none"/>
          <w:u w:val="single"/>
          <w14:textFill>
            <w14:solidFill>
              <w14:schemeClr w14:val="tx1"/>
            </w14:solidFill>
          </w14:textFill>
        </w:rPr>
        <w:t xml:space="preserve"> 2025年</w:t>
      </w:r>
      <w:r>
        <w:rPr>
          <w:rFonts w:hint="eastAsia" w:ascii="宋体" w:hAnsi="宋体" w:cs="宋体"/>
          <w:bCs/>
          <w:color w:val="000000" w:themeColor="text1"/>
          <w:sz w:val="24"/>
          <w:highlight w:val="none"/>
          <w:u w:val="single"/>
          <w:lang w:val="en-US" w:eastAsia="zh-CN"/>
          <w14:textFill>
            <w14:solidFill>
              <w14:schemeClr w14:val="tx1"/>
            </w14:solidFill>
          </w14:textFill>
        </w:rPr>
        <w:t>4</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22</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14</w:t>
      </w:r>
      <w:r>
        <w:rPr>
          <w:rFonts w:hint="eastAsia" w:ascii="宋体" w:hAnsi="宋体" w:cs="宋体"/>
          <w:bCs/>
          <w:color w:val="000000" w:themeColor="text1"/>
          <w:sz w:val="24"/>
          <w:highlight w:val="none"/>
          <w:u w:val="single"/>
          <w14:textFill>
            <w14:solidFill>
              <w14:schemeClr w14:val="tx1"/>
            </w14:solidFill>
          </w14:textFill>
        </w:rPr>
        <w:t>点30分</w:t>
      </w:r>
      <w:r>
        <w:rPr>
          <w:rFonts w:hint="eastAsia" w:ascii="宋体" w:hAnsi="宋体" w:cs="宋体"/>
          <w:bCs/>
          <w:color w:val="000000" w:themeColor="text1"/>
          <w:sz w:val="24"/>
          <w:highlight w:val="none"/>
          <w14:textFill>
            <w14:solidFill>
              <w14:schemeClr w14:val="tx1"/>
            </w14:solidFill>
          </w14:textFill>
        </w:rPr>
        <w:t>（北京时间）</w:t>
      </w:r>
    </w:p>
    <w:p w14:paraId="41588E6A">
      <w:pPr>
        <w:spacing w:line="360" w:lineRule="auto"/>
        <w:ind w:firstLine="480" w:firstLineChars="200"/>
        <w:rPr>
          <w:rFonts w:ascii="宋体" w:hAnsi="宋体" w:cs="宋体"/>
          <w:bCs/>
          <w:sz w:val="24"/>
          <w:highlight w:val="none"/>
        </w:rPr>
      </w:pPr>
      <w:r>
        <w:rPr>
          <w:rFonts w:hint="eastAsia" w:ascii="宋体" w:hAnsi="宋体" w:cs="宋体"/>
          <w:bCs/>
          <w:color w:val="000000" w:themeColor="text1"/>
          <w:sz w:val="24"/>
          <w:highlight w:val="none"/>
          <w14:textFill>
            <w14:solidFill>
              <w14:schemeClr w14:val="tx1"/>
            </w14:solidFill>
          </w14:textFill>
        </w:rPr>
        <w:t>开标地点（网址）：政采云平台（https://www.zcygov.cn/</w:t>
      </w:r>
      <w:r>
        <w:rPr>
          <w:rFonts w:hint="eastAsia" w:ascii="宋体" w:hAnsi="宋体" w:cs="宋体"/>
          <w:bCs/>
          <w:sz w:val="24"/>
          <w:highlight w:val="none"/>
        </w:rPr>
        <w:t>）</w:t>
      </w:r>
    </w:p>
    <w:p w14:paraId="18B4B928">
      <w:pPr>
        <w:spacing w:line="360" w:lineRule="auto"/>
        <w:outlineLvl w:val="1"/>
        <w:rPr>
          <w:rFonts w:ascii="宋体" w:hAnsi="宋体" w:cs="宋体"/>
          <w:sz w:val="24"/>
          <w:highlight w:val="none"/>
        </w:rPr>
      </w:pPr>
      <w:bookmarkStart w:id="21" w:name="_Toc16463"/>
      <w:r>
        <w:rPr>
          <w:rFonts w:hint="eastAsia" w:ascii="宋体" w:hAnsi="宋体" w:cs="宋体"/>
          <w:b/>
          <w:sz w:val="24"/>
          <w:highlight w:val="none"/>
        </w:rPr>
        <w:t>五、公告期限</w:t>
      </w:r>
      <w:bookmarkEnd w:id="21"/>
    </w:p>
    <w:p w14:paraId="763D2FBE">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95040B4">
      <w:pPr>
        <w:spacing w:line="360" w:lineRule="auto"/>
        <w:outlineLvl w:val="1"/>
        <w:rPr>
          <w:rFonts w:ascii="宋体" w:hAnsi="宋体" w:cs="宋体"/>
          <w:b/>
          <w:sz w:val="24"/>
          <w:highlight w:val="none"/>
        </w:rPr>
      </w:pPr>
      <w:bookmarkStart w:id="22" w:name="_Toc20735"/>
      <w:r>
        <w:rPr>
          <w:rFonts w:hint="eastAsia" w:ascii="宋体" w:hAnsi="宋体" w:cs="宋体"/>
          <w:b/>
          <w:sz w:val="24"/>
          <w:highlight w:val="none"/>
        </w:rPr>
        <w:t>六、其他补充事宜</w:t>
      </w:r>
      <w:bookmarkEnd w:id="22"/>
    </w:p>
    <w:p w14:paraId="6CAE91F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 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97EF88">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D1956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3</w:t>
      </w:r>
      <w:r>
        <w:rPr>
          <w:rFonts w:hint="eastAsia" w:ascii="宋体" w:hAnsi="宋体" w:cs="宋体"/>
          <w:sz w:val="24"/>
          <w:highlight w:val="none"/>
        </w:rPr>
        <w:t>.其他事项：</w:t>
      </w:r>
    </w:p>
    <w:p w14:paraId="6F9E502C">
      <w:pPr>
        <w:spacing w:line="360" w:lineRule="auto"/>
        <w:ind w:firstLine="480" w:firstLineChars="200"/>
        <w:rPr>
          <w:rFonts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14:paraId="1D92F81A">
      <w:pPr>
        <w:spacing w:line="360" w:lineRule="auto"/>
        <w:ind w:firstLine="480" w:firstLineChars="200"/>
        <w:rPr>
          <w:rFonts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4C241F2">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（3）招标文件公告期限与招标公告的公告期限一致。</w:t>
      </w:r>
    </w:p>
    <w:p w14:paraId="375AAE16">
      <w:pPr>
        <w:spacing w:line="360" w:lineRule="auto"/>
        <w:outlineLvl w:val="1"/>
        <w:rPr>
          <w:rFonts w:ascii="宋体" w:hAnsi="宋体" w:cs="宋体"/>
          <w:b/>
          <w:sz w:val="24"/>
          <w:highlight w:val="none"/>
        </w:rPr>
      </w:pPr>
      <w:bookmarkStart w:id="23" w:name="_Toc3685"/>
      <w:r>
        <w:rPr>
          <w:rFonts w:hint="eastAsia" w:ascii="宋体" w:hAnsi="宋体" w:cs="宋体"/>
          <w:b/>
          <w:sz w:val="24"/>
          <w:highlight w:val="none"/>
        </w:rPr>
        <w:t>七、对本次采购提出询问、质疑、投诉，请按以下方式联系</w:t>
      </w:r>
      <w:bookmarkEnd w:id="23"/>
    </w:p>
    <w:p w14:paraId="38F6AA55">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1.采购人信息</w:t>
      </w:r>
    </w:p>
    <w:p w14:paraId="21D55F3E">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名称：宁波市镇海区人民医院医疗集团</w:t>
      </w:r>
    </w:p>
    <w:p w14:paraId="2B588C6E">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地址：宁波市镇海区骆驼街道南二西路718号</w:t>
      </w:r>
    </w:p>
    <w:p w14:paraId="3CDBC247">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传真：/</w:t>
      </w:r>
    </w:p>
    <w:p w14:paraId="1571DBC9">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项目联系人（询问）：钟先生</w:t>
      </w:r>
    </w:p>
    <w:p w14:paraId="7271EB07">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项目联系方式（询问）：0574-86655160</w:t>
      </w:r>
    </w:p>
    <w:p w14:paraId="2E4413EE">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质疑联系人：胡女士</w:t>
      </w:r>
    </w:p>
    <w:p w14:paraId="5668BFDA">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质疑联系方式：0574-86655008</w:t>
      </w:r>
    </w:p>
    <w:p w14:paraId="736CA732">
      <w:pPr>
        <w:pStyle w:val="63"/>
        <w:ind w:firstLine="420"/>
        <w:rPr>
          <w:color w:val="000000"/>
          <w:highlight w:val="none"/>
        </w:rPr>
      </w:pPr>
    </w:p>
    <w:p w14:paraId="34499B77">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2.采购代理机构信息            </w:t>
      </w:r>
    </w:p>
    <w:p w14:paraId="36AC5E6F">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名称：宁波中基国际招标有限公司             </w:t>
      </w:r>
    </w:p>
    <w:p w14:paraId="51C4A054">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地址：宁波市鄞州区天童南路666号中基大厦19楼             </w:t>
      </w:r>
    </w:p>
    <w:p w14:paraId="49361CA2">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传真：0574-87425386             </w:t>
      </w:r>
    </w:p>
    <w:p w14:paraId="18619A4B">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项目联系人（询问）：戚鸿涛、徐承              </w:t>
      </w:r>
    </w:p>
    <w:p w14:paraId="0677CABC">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项目联系方式（询问）：0574-87425273</w:t>
      </w:r>
    </w:p>
    <w:p w14:paraId="4EEE35D3">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质疑联系人：张亮             </w:t>
      </w:r>
    </w:p>
    <w:p w14:paraId="0E38526F">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质疑联系方式：0574-88090213 　　　　　　     </w:t>
      </w:r>
    </w:p>
    <w:p w14:paraId="4D04998A">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   </w:t>
      </w:r>
    </w:p>
    <w:p w14:paraId="2ED86FB7">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3.同级政府采购监督管理部门            </w:t>
      </w:r>
    </w:p>
    <w:p w14:paraId="282C5392">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名  称：宁波市镇海区采购管理办公室</w:t>
      </w:r>
    </w:p>
    <w:p w14:paraId="7114DF88">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地  址： /</w:t>
      </w:r>
    </w:p>
    <w:p w14:paraId="7A678525">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传真：/</w:t>
      </w:r>
    </w:p>
    <w:p w14:paraId="6678F444">
      <w:pPr>
        <w:adjustRightInd/>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联系人：金老师</w:t>
      </w:r>
    </w:p>
    <w:p w14:paraId="0091271B">
      <w:pPr>
        <w:pStyle w:val="24"/>
        <w:rPr>
          <w:rFonts w:hAnsi="宋体" w:cs="宋体"/>
          <w:color w:val="000000"/>
          <w:highlight w:val="none"/>
          <w:lang w:val="en-US"/>
        </w:rPr>
      </w:pPr>
      <w:r>
        <w:rPr>
          <w:rFonts w:hint="eastAsia" w:hAnsi="宋体" w:cs="宋体"/>
          <w:color w:val="000000"/>
          <w:highlight w:val="none"/>
        </w:rPr>
        <w:t>监督投诉电话</w:t>
      </w:r>
      <w:r>
        <w:rPr>
          <w:rFonts w:hint="eastAsia" w:hAnsi="宋体" w:cs="宋体"/>
          <w:color w:val="000000"/>
          <w:highlight w:val="none"/>
          <w:lang w:val="en-US"/>
        </w:rPr>
        <w:t>：0574-89389666</w:t>
      </w:r>
    </w:p>
    <w:p w14:paraId="6F02822A">
      <w:pPr>
        <w:pStyle w:val="53"/>
        <w:rPr>
          <w:highlight w:val="none"/>
        </w:rPr>
      </w:pPr>
    </w:p>
    <w:p w14:paraId="12FA5AE6">
      <w:pPr>
        <w:spacing w:line="360" w:lineRule="auto"/>
        <w:ind w:firstLine="420" w:firstLineChars="200"/>
        <w:rPr>
          <w:rFonts w:ascii="宋体" w:hAnsi="宋体" w:cs="宋体"/>
          <w:szCs w:val="21"/>
          <w:highlight w:val="none"/>
        </w:rPr>
      </w:pPr>
      <w:r>
        <w:rPr>
          <w:rFonts w:hint="eastAsia" w:ascii="宋体" w:hAnsi="宋体" w:cs="宋体"/>
          <w:szCs w:val="21"/>
          <w:highlight w:val="none"/>
        </w:rPr>
        <w:t>若对项目采购电子交易系统操作有疑问，可登录政采云（https://www.zcygov.cn/），点击右侧咨询小采，获取采小蜜智能服务管家帮助，或拨打政采云服务热线95763获取热线服务帮助。</w:t>
      </w:r>
    </w:p>
    <w:p w14:paraId="6F48A97D">
      <w:pPr>
        <w:spacing w:line="360" w:lineRule="auto"/>
        <w:ind w:firstLine="420" w:firstLineChars="200"/>
        <w:rPr>
          <w:rFonts w:hAnsi="宋体" w:cs="宋体"/>
          <w:b/>
          <w:sz w:val="36"/>
          <w:szCs w:val="20"/>
          <w:highlight w:val="none"/>
        </w:rPr>
      </w:pPr>
      <w:r>
        <w:rPr>
          <w:rFonts w:hint="eastAsia" w:ascii="宋体" w:hAnsi="宋体" w:cs="宋体"/>
          <w:szCs w:val="21"/>
          <w:highlight w:val="none"/>
        </w:rPr>
        <w:t>CA问题联系电话（人工）：汇信CA 400-888-4636；天谷CA 400-087-8198。</w:t>
      </w:r>
    </w:p>
    <w:p w14:paraId="5AA6DE43">
      <w:pPr>
        <w:pStyle w:val="4"/>
        <w:rPr>
          <w:rFonts w:ascii="宋体"/>
          <w:snapToGrid w:val="0"/>
          <w:highlight w:val="none"/>
        </w:rPr>
      </w:pPr>
      <w:r>
        <w:rPr>
          <w:highlight w:val="none"/>
        </w:rPr>
        <w:br w:type="page"/>
      </w:r>
    </w:p>
    <w:p w14:paraId="2E54E272">
      <w:pPr>
        <w:adjustRightInd/>
        <w:spacing w:line="360" w:lineRule="auto"/>
        <w:jc w:val="center"/>
        <w:outlineLvl w:val="0"/>
        <w:rPr>
          <w:rFonts w:ascii="宋体" w:hAnsi="宋体" w:cs="宋体"/>
          <w:b/>
          <w:sz w:val="36"/>
          <w:szCs w:val="20"/>
          <w:highlight w:val="none"/>
        </w:rPr>
      </w:pPr>
      <w:bookmarkStart w:id="24" w:name="_Toc1745"/>
      <w:bookmarkStart w:id="25" w:name="_Toc31038"/>
      <w:r>
        <w:rPr>
          <w:rFonts w:hint="eastAsia" w:ascii="宋体" w:hAnsi="宋体" w:cs="宋体"/>
          <w:b/>
          <w:sz w:val="36"/>
          <w:szCs w:val="20"/>
          <w:highlight w:val="none"/>
        </w:rPr>
        <w:t>第二部分</w:t>
      </w:r>
      <w:bookmarkEnd w:id="12"/>
      <w:r>
        <w:rPr>
          <w:rFonts w:hint="eastAsia" w:ascii="宋体" w:hAnsi="宋体" w:cs="宋体"/>
          <w:b/>
          <w:sz w:val="36"/>
          <w:szCs w:val="20"/>
          <w:highlight w:val="none"/>
        </w:rPr>
        <w:t xml:space="preserve"> 投标人须知</w:t>
      </w:r>
      <w:bookmarkEnd w:id="13"/>
      <w:bookmarkEnd w:id="24"/>
      <w:bookmarkEnd w:id="25"/>
    </w:p>
    <w:p w14:paraId="76A7F00F">
      <w:pPr>
        <w:adjustRightInd/>
        <w:spacing w:line="360" w:lineRule="auto"/>
        <w:ind w:firstLine="3845" w:firstLineChars="1197"/>
        <w:outlineLvl w:val="1"/>
        <w:rPr>
          <w:rFonts w:ascii="宋体" w:hAnsi="宋体" w:cs="宋体"/>
          <w:b/>
          <w:sz w:val="32"/>
          <w:szCs w:val="20"/>
          <w:highlight w:val="none"/>
        </w:rPr>
      </w:pPr>
      <w:bookmarkStart w:id="26" w:name="_Toc17934"/>
      <w:r>
        <w:rPr>
          <w:rFonts w:hint="eastAsia" w:ascii="宋体" w:hAnsi="宋体" w:cs="宋体"/>
          <w:b/>
          <w:sz w:val="32"/>
          <w:szCs w:val="20"/>
          <w:highlight w:val="none"/>
        </w:rPr>
        <w:t>前附表</w:t>
      </w:r>
      <w:bookmarkEnd w:id="26"/>
    </w:p>
    <w:tbl>
      <w:tblPr>
        <w:tblStyle w:val="64"/>
        <w:tblW w:w="10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39"/>
        <w:gridCol w:w="2325"/>
        <w:gridCol w:w="7018"/>
      </w:tblGrid>
      <w:tr w14:paraId="50A6D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top"/>
          </w:tcPr>
          <w:p w14:paraId="72DE7B81">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3B5256FC">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399FB781">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86BB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8"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2D9CA5D3">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1</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5401FDF2">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4C2571FC">
            <w:pPr>
              <w:spacing w:line="360" w:lineRule="auto"/>
              <w:jc w:val="center"/>
              <w:rPr>
                <w:rFonts w:ascii="宋体" w:hAnsi="宋体" w:cs="宋体"/>
                <w:sz w:val="24"/>
                <w:highlight w:val="none"/>
              </w:rPr>
            </w:pPr>
            <w:r>
              <w:rPr>
                <w:rFonts w:hint="eastAsia" w:ascii="宋体" w:hAnsi="宋体" w:cs="宋体"/>
                <w:sz w:val="24"/>
                <w:highlight w:val="none"/>
              </w:rPr>
              <w:t>服务类</w:t>
            </w:r>
          </w:p>
        </w:tc>
      </w:tr>
      <w:tr w14:paraId="086B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0542F1B6">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2</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714EC09D">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4A611CAF">
            <w:pPr>
              <w:snapToGrid w:val="0"/>
              <w:spacing w:line="360" w:lineRule="auto"/>
              <w:rPr>
                <w:rFonts w:ascii="宋体" w:hAnsi="宋体" w:cs="宋体"/>
                <w:b/>
                <w:bCs/>
                <w:kern w:val="28"/>
                <w:sz w:val="24"/>
                <w:highlight w:val="none"/>
              </w:rPr>
            </w:pPr>
            <w:r>
              <w:rPr>
                <w:rFonts w:hint="eastAsia" w:ascii="宋体" w:hAnsi="宋体" w:cs="宋体"/>
                <w:b/>
                <w:bCs/>
                <w:kern w:val="28"/>
                <w:sz w:val="24"/>
                <w:highlight w:val="none"/>
              </w:rPr>
              <w:t>本项目</w:t>
            </w:r>
            <w:r>
              <w:rPr>
                <w:rFonts w:hint="eastAsia" w:ascii="宋体" w:hAnsi="宋体" w:cs="宋体"/>
                <w:b/>
                <w:bCs/>
                <w:kern w:val="28"/>
                <w:sz w:val="24"/>
                <w:highlight w:val="none"/>
                <w:lang w:val="en-US" w:eastAsia="zh-CN"/>
              </w:rPr>
              <w:t>非</w:t>
            </w:r>
            <w:r>
              <w:rPr>
                <w:rFonts w:hint="eastAsia" w:ascii="宋体" w:hAnsi="宋体" w:cs="宋体"/>
                <w:b/>
                <w:bCs/>
                <w:kern w:val="28"/>
                <w:sz w:val="24"/>
                <w:highlight w:val="none"/>
              </w:rPr>
              <w:t>专门面向中小企业采购。</w:t>
            </w:r>
          </w:p>
          <w:p w14:paraId="03DF9294">
            <w:pPr>
              <w:snapToGrid w:val="0"/>
              <w:spacing w:line="360" w:lineRule="auto"/>
              <w:rPr>
                <w:rFonts w:ascii="宋体" w:hAnsi="宋体" w:cs="宋体"/>
                <w:kern w:val="28"/>
                <w:sz w:val="24"/>
                <w:highlight w:val="none"/>
              </w:rPr>
            </w:pPr>
            <w:r>
              <w:rPr>
                <w:rFonts w:hint="eastAsia" w:ascii="宋体" w:hAnsi="宋体" w:cs="宋体"/>
                <w:kern w:val="0"/>
                <w:sz w:val="24"/>
                <w:highlight w:val="none"/>
              </w:rPr>
              <w:t>标项一标的</w:t>
            </w:r>
            <w:r>
              <w:rPr>
                <w:rFonts w:hint="eastAsia" w:ascii="宋体" w:hAnsi="宋体" w:cs="宋体"/>
                <w:bCs/>
                <w:sz w:val="24"/>
                <w:highlight w:val="none"/>
                <w:u w:val="single"/>
                <w:lang w:eastAsia="zh-CN"/>
              </w:rPr>
              <w:t>中式面点</w:t>
            </w:r>
            <w:r>
              <w:rPr>
                <w:rFonts w:hint="eastAsia" w:ascii="宋体" w:hAnsi="宋体" w:cs="宋体"/>
                <w:bCs/>
                <w:sz w:val="24"/>
                <w:highlight w:val="none"/>
              </w:rPr>
              <w:t>，</w:t>
            </w:r>
            <w:r>
              <w:rPr>
                <w:rFonts w:hint="eastAsia" w:ascii="宋体" w:hAnsi="宋体" w:cs="宋体"/>
                <w:kern w:val="0"/>
                <w:sz w:val="24"/>
                <w:highlight w:val="none"/>
              </w:rPr>
              <w:t>属于</w:t>
            </w:r>
            <w:r>
              <w:rPr>
                <w:rFonts w:hint="eastAsia" w:ascii="宋体" w:hAnsi="宋体" w:cs="宋体"/>
                <w:kern w:val="0"/>
                <w:sz w:val="24"/>
                <w:highlight w:val="none"/>
                <w:u w:val="single"/>
              </w:rPr>
              <w:t>批发业</w:t>
            </w:r>
            <w:r>
              <w:rPr>
                <w:rFonts w:hint="eastAsia" w:ascii="宋体" w:hAnsi="宋体" w:cs="宋体"/>
                <w:kern w:val="0"/>
                <w:sz w:val="24"/>
                <w:highlight w:val="none"/>
              </w:rPr>
              <w:t>；</w:t>
            </w:r>
            <w:bookmarkStart w:id="27" w:name="_Toc15395"/>
          </w:p>
          <w:p w14:paraId="3B838B9F">
            <w:pPr>
              <w:snapToGrid w:val="0"/>
              <w:spacing w:line="360" w:lineRule="auto"/>
              <w:rPr>
                <w:rFonts w:ascii="宋体" w:hAnsi="宋体" w:cs="宋体"/>
                <w:kern w:val="0"/>
                <w:sz w:val="24"/>
                <w:highlight w:val="none"/>
              </w:rPr>
            </w:pPr>
            <w:r>
              <w:rPr>
                <w:rFonts w:hint="eastAsia" w:ascii="宋体" w:hAnsi="宋体" w:cs="宋体"/>
                <w:kern w:val="0"/>
                <w:sz w:val="24"/>
                <w:highlight w:val="none"/>
              </w:rPr>
              <w:t>标项二标的</w:t>
            </w:r>
            <w:r>
              <w:rPr>
                <w:rFonts w:hint="eastAsia" w:ascii="宋体" w:hAnsi="宋体" w:cs="宋体"/>
                <w:bCs/>
                <w:sz w:val="24"/>
                <w:highlight w:val="none"/>
                <w:u w:val="single"/>
                <w:lang w:eastAsia="zh-CN"/>
              </w:rPr>
              <w:t>西式面点</w:t>
            </w:r>
            <w:r>
              <w:rPr>
                <w:rFonts w:hint="eastAsia" w:ascii="宋体" w:hAnsi="宋体" w:cs="宋体"/>
                <w:bCs/>
                <w:sz w:val="24"/>
                <w:highlight w:val="none"/>
              </w:rPr>
              <w:t>，</w:t>
            </w:r>
            <w:r>
              <w:rPr>
                <w:rFonts w:hint="eastAsia" w:ascii="宋体" w:hAnsi="宋体" w:cs="宋体"/>
                <w:kern w:val="0"/>
                <w:sz w:val="24"/>
                <w:highlight w:val="none"/>
              </w:rPr>
              <w:t>属于</w:t>
            </w:r>
            <w:r>
              <w:rPr>
                <w:rFonts w:hint="eastAsia" w:ascii="宋体" w:hAnsi="宋体" w:cs="宋体"/>
                <w:kern w:val="0"/>
                <w:sz w:val="24"/>
                <w:highlight w:val="none"/>
                <w:u w:val="single"/>
              </w:rPr>
              <w:t>批发业</w:t>
            </w:r>
            <w:r>
              <w:rPr>
                <w:rFonts w:hint="eastAsia" w:ascii="宋体" w:hAnsi="宋体" w:cs="宋体"/>
                <w:kern w:val="0"/>
                <w:sz w:val="24"/>
                <w:highlight w:val="none"/>
              </w:rPr>
              <w:t>；</w:t>
            </w:r>
          </w:p>
          <w:p w14:paraId="01D40E2B">
            <w:pPr>
              <w:snapToGrid w:val="0"/>
              <w:spacing w:line="360" w:lineRule="auto"/>
              <w:rPr>
                <w:rFonts w:ascii="宋体" w:hAnsi="宋体" w:cs="宋体"/>
                <w:kern w:val="28"/>
                <w:sz w:val="24"/>
                <w:highlight w:val="none"/>
              </w:rPr>
            </w:pPr>
            <w:r>
              <w:rPr>
                <w:rFonts w:hint="eastAsia" w:ascii="宋体" w:hAnsi="宋体" w:cs="宋体"/>
                <w:kern w:val="28"/>
                <w:sz w:val="24"/>
                <w:highlight w:val="none"/>
              </w:rPr>
              <w:t>备注：《关于印发中小企业划型标准规定的通知》（工信</w:t>
            </w:r>
            <w:bookmarkEnd w:id="27"/>
            <w:bookmarkStart w:id="28" w:name="_Toc11782"/>
            <w:r>
              <w:rPr>
                <w:rFonts w:hint="eastAsia" w:ascii="宋体" w:hAnsi="宋体" w:cs="宋体"/>
                <w:kern w:val="28"/>
                <w:sz w:val="24"/>
                <w:highlight w:val="none"/>
              </w:rPr>
              <w:t>部联企业〔2011〕300）：</w:t>
            </w:r>
            <w:bookmarkEnd w:id="28"/>
          </w:p>
          <w:p w14:paraId="05A2C321">
            <w:pPr>
              <w:snapToGrid w:val="0"/>
              <w:spacing w:line="360" w:lineRule="auto"/>
              <w:rPr>
                <w:rFonts w:ascii="宋体" w:hAnsi="宋体" w:cs="宋体"/>
                <w:highlight w:val="none"/>
              </w:rPr>
            </w:pPr>
            <w:r>
              <w:rPr>
                <w:rFonts w:hint="eastAsia" w:ascii="宋体" w:hAnsi="宋体" w:cs="宋体"/>
                <w:kern w:val="28"/>
                <w:sz w:val="24"/>
                <w:highlight w:val="none"/>
                <w:u w:val="single"/>
              </w:rPr>
              <w:t xml:space="preserve">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tc>
      </w:tr>
      <w:tr w14:paraId="526D5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42810F0">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3</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26CFC9FE">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w:t>
            </w:r>
          </w:p>
          <w:p w14:paraId="3A381248">
            <w:pPr>
              <w:snapToGrid w:val="0"/>
              <w:spacing w:line="360" w:lineRule="auto"/>
              <w:jc w:val="center"/>
              <w:rPr>
                <w:rFonts w:ascii="宋体" w:hAnsi="宋体" w:cs="宋体"/>
                <w:b/>
                <w:sz w:val="24"/>
                <w:highlight w:val="none"/>
              </w:rPr>
            </w:pPr>
            <w:r>
              <w:rPr>
                <w:rFonts w:hint="eastAsia" w:ascii="宋体" w:hAnsi="宋体" w:cs="宋体"/>
                <w:b/>
                <w:sz w:val="24"/>
                <w:highlight w:val="none"/>
              </w:rPr>
              <w:t>采购进口产品</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1875EE38">
            <w:pPr>
              <w:spacing w:line="360" w:lineRule="auto"/>
              <w:rPr>
                <w:rFonts w:ascii="宋体" w:hAnsi="宋体" w:cs="宋体"/>
                <w:kern w:val="0"/>
                <w:sz w:val="24"/>
                <w:highlight w:val="none"/>
              </w:rPr>
            </w:pPr>
            <w:r>
              <w:rPr>
                <w:rFonts w:ascii="Wingdings" w:hAnsi="Wingdings" w:cs="宋体"/>
                <w:kern w:val="0"/>
                <w:sz w:val="24"/>
                <w:highlight w:val="none"/>
              </w:rPr>
              <w:t></w:t>
            </w:r>
            <w:r>
              <w:rPr>
                <w:rFonts w:hint="eastAsia" w:ascii="宋体" w:hAnsi="宋体" w:cs="宋体"/>
                <w:kern w:val="0"/>
                <w:sz w:val="24"/>
                <w:highlight w:val="none"/>
              </w:rPr>
              <w:t>本项目不允许采购进口产品。</w:t>
            </w:r>
          </w:p>
          <w:p w14:paraId="3875817E">
            <w:pPr>
              <w:spacing w:line="360" w:lineRule="auto"/>
              <w:rPr>
                <w:rFonts w:ascii="宋体" w:hAnsi="宋体" w:cs="宋体"/>
                <w:highlight w:val="none"/>
              </w:rPr>
            </w:pPr>
            <w:r>
              <w:rPr>
                <w:rFonts w:hint="eastAsia" w:ascii="MS Gothic" w:hAnsi="MS Gothic" w:cs="宋体"/>
                <w:kern w:val="0"/>
                <w:sz w:val="24"/>
                <w:highlight w:val="none"/>
              </w:rPr>
              <w:t>☐</w:t>
            </w:r>
            <w:r>
              <w:rPr>
                <w:rFonts w:hint="eastAsia" w:ascii="宋体" w:hAnsi="宋体" w:cs="宋体"/>
                <w:kern w:val="0"/>
                <w:sz w:val="24"/>
                <w:highlight w:val="none"/>
              </w:rPr>
              <w:t>可以就</w:t>
            </w:r>
            <w:r>
              <w:rPr>
                <w:rFonts w:hint="eastAsia" w:ascii="宋体" w:hAnsi="宋体" w:eastAsia="宋体"/>
                <w:sz w:val="24"/>
                <w:highlight w:val="none"/>
                <w:u w:val="single"/>
              </w:rPr>
              <w:t xml:space="preserve">/ </w:t>
            </w:r>
            <w:r>
              <w:rPr>
                <w:rFonts w:hint="eastAsia" w:ascii="宋体" w:hAnsi="宋体" w:cs="宋体"/>
                <w:kern w:val="0"/>
                <w:sz w:val="24"/>
                <w:highlight w:val="none"/>
              </w:rPr>
              <w:t>采购进口产品。</w:t>
            </w:r>
          </w:p>
        </w:tc>
      </w:tr>
      <w:tr w14:paraId="2EF29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67E98901">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4</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03341816">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36D334C6">
            <w:pPr>
              <w:spacing w:line="360" w:lineRule="auto"/>
              <w:rPr>
                <w:rFonts w:ascii="宋体" w:hAnsi="宋体" w:cs="宋体"/>
                <w:sz w:val="24"/>
                <w:highlight w:val="none"/>
              </w:rPr>
            </w:pPr>
            <w:r>
              <w:rPr>
                <w:rFonts w:ascii="MS Gothic" w:hAnsi="MS Gothic" w:cs="宋体"/>
                <w:kern w:val="0"/>
                <w:sz w:val="24"/>
                <w:highlight w:val="none"/>
              </w:rPr>
              <w:t>☐</w:t>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2A789F0B">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8AAD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5"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top"/>
          </w:tcPr>
          <w:p w14:paraId="2A47067D">
            <w:pPr>
              <w:snapToGrid w:val="0"/>
              <w:spacing w:line="360" w:lineRule="auto"/>
              <w:jc w:val="center"/>
              <w:rPr>
                <w:rFonts w:ascii="宋体" w:hAnsi="宋体" w:cs="宋体"/>
                <w:b/>
                <w:bCs/>
                <w:sz w:val="24"/>
                <w:highlight w:val="none"/>
              </w:rPr>
            </w:pPr>
          </w:p>
          <w:p w14:paraId="1C2E9D5D">
            <w:pPr>
              <w:snapToGrid w:val="0"/>
              <w:spacing w:line="360" w:lineRule="auto"/>
              <w:jc w:val="center"/>
              <w:rPr>
                <w:rFonts w:ascii="宋体" w:hAnsi="宋体" w:cs="宋体"/>
                <w:b/>
                <w:bCs/>
                <w:sz w:val="24"/>
                <w:highlight w:val="none"/>
              </w:rPr>
            </w:pPr>
          </w:p>
          <w:p w14:paraId="30E7C81C">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5</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38711A71">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w:t>
            </w:r>
          </w:p>
          <w:p w14:paraId="02020E33">
            <w:pPr>
              <w:snapToGrid w:val="0"/>
              <w:spacing w:line="360" w:lineRule="auto"/>
              <w:jc w:val="center"/>
              <w:rPr>
                <w:rFonts w:ascii="宋体" w:hAnsi="宋体" w:cs="宋体"/>
                <w:b/>
                <w:sz w:val="24"/>
                <w:highlight w:val="none"/>
              </w:rPr>
            </w:pPr>
            <w:r>
              <w:rPr>
                <w:rFonts w:hint="eastAsia" w:ascii="宋体" w:hAnsi="宋体" w:cs="宋体"/>
                <w:b/>
                <w:sz w:val="24"/>
                <w:highlight w:val="none"/>
              </w:rPr>
              <w:t>或现场考察</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0B82E6CE">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213D504D">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    </w:t>
            </w:r>
            <w:r>
              <w:rPr>
                <w:rFonts w:hint="eastAsia" w:ascii="宋体" w:hAnsi="宋体" w:cs="宋体"/>
                <w:sz w:val="24"/>
                <w:highlight w:val="none"/>
              </w:rPr>
              <w:t>,地点：</w:t>
            </w:r>
            <w:r>
              <w:rPr>
                <w:rFonts w:hint="eastAsia" w:ascii="宋体" w:hAnsi="宋体" w:cs="宋体"/>
                <w:sz w:val="24"/>
                <w:highlight w:val="none"/>
                <w:u w:val="single"/>
              </w:rPr>
              <w:t xml:space="preserve">  /    </w:t>
            </w:r>
            <w:r>
              <w:rPr>
                <w:rFonts w:hint="eastAsia" w:ascii="宋体" w:hAnsi="宋体" w:cs="宋体"/>
                <w:sz w:val="24"/>
                <w:highlight w:val="none"/>
              </w:rPr>
              <w:t>，联系人：</w:t>
            </w:r>
            <w:r>
              <w:rPr>
                <w:rFonts w:hint="eastAsia" w:ascii="宋体" w:hAnsi="宋体" w:cs="宋体"/>
                <w:sz w:val="24"/>
                <w:highlight w:val="none"/>
                <w:u w:val="single"/>
              </w:rPr>
              <w:t xml:space="preserve">   /   </w:t>
            </w:r>
            <w:r>
              <w:rPr>
                <w:rFonts w:hint="eastAsia" w:ascii="宋体" w:hAnsi="宋体" w:cs="宋体"/>
                <w:sz w:val="24"/>
                <w:highlight w:val="none"/>
              </w:rPr>
              <w:t>，联系方式：</w:t>
            </w:r>
            <w:r>
              <w:rPr>
                <w:rFonts w:hint="eastAsia" w:ascii="宋体" w:hAnsi="宋体" w:cs="宋体"/>
                <w:sz w:val="24"/>
                <w:highlight w:val="none"/>
                <w:u w:val="single"/>
              </w:rPr>
              <w:t xml:space="preserve">   /   </w:t>
            </w:r>
            <w:r>
              <w:rPr>
                <w:rFonts w:hint="eastAsia" w:ascii="宋体" w:hAnsi="宋体" w:cs="宋体"/>
                <w:sz w:val="24"/>
                <w:szCs w:val="20"/>
                <w:highlight w:val="none"/>
              </w:rPr>
              <w:t>。</w:t>
            </w:r>
          </w:p>
        </w:tc>
      </w:tr>
      <w:tr w14:paraId="4855B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04C9E400">
            <w:pPr>
              <w:snapToGrid w:val="0"/>
              <w:spacing w:line="360" w:lineRule="auto"/>
              <w:jc w:val="center"/>
              <w:rPr>
                <w:rFonts w:ascii="宋体" w:hAnsi="宋体" w:cs="宋体"/>
                <w:sz w:val="24"/>
                <w:highlight w:val="none"/>
              </w:rPr>
            </w:pPr>
            <w:r>
              <w:rPr>
                <w:rFonts w:hint="eastAsia" w:ascii="宋体" w:hAnsi="宋体" w:cs="宋体"/>
                <w:b/>
                <w:bCs/>
                <w:sz w:val="24"/>
                <w:highlight w:val="none"/>
              </w:rPr>
              <w:t>6</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0F923F9A">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01FE04AF">
            <w:pPr>
              <w:spacing w:line="360" w:lineRule="auto"/>
              <w:rPr>
                <w:rFonts w:ascii="宋体" w:hAnsi="宋体" w:cs="宋体"/>
                <w:sz w:val="24"/>
                <w:highlight w:val="none"/>
              </w:rPr>
            </w:pPr>
            <w:r>
              <w:rPr>
                <w:rFonts w:ascii="Wingdings" w:hAnsi="Wingdings"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1C698C04">
            <w:pPr>
              <w:spacing w:line="360" w:lineRule="auto"/>
              <w:rPr>
                <w:rFonts w:ascii="宋体" w:hAnsi="宋体" w:cs="宋体"/>
                <w:kern w:val="0"/>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p w14:paraId="17351F15">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  </w:t>
            </w:r>
            <w:r>
              <w:rPr>
                <w:rFonts w:hint="eastAsia" w:ascii="宋体" w:hAnsi="宋体" w:cs="宋体"/>
                <w:kern w:val="0"/>
                <w:sz w:val="24"/>
                <w:highlight w:val="none"/>
              </w:rPr>
              <w:t>；</w:t>
            </w:r>
          </w:p>
          <w:p w14:paraId="52B2C158">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   </w:t>
            </w:r>
            <w:r>
              <w:rPr>
                <w:rFonts w:hint="eastAsia" w:ascii="宋体" w:hAnsi="宋体" w:cs="宋体"/>
                <w:kern w:val="0"/>
                <w:sz w:val="24"/>
                <w:highlight w:val="none"/>
              </w:rPr>
              <w:t>；</w:t>
            </w:r>
          </w:p>
          <w:p w14:paraId="5780A8DD">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1B3FF343">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MS Gothic" w:hAnsi="MS Gothic" w:eastAsia="MS Gothic" w:cs="宋体"/>
                <w:kern w:val="0"/>
                <w:sz w:val="24"/>
                <w:highlight w:val="none"/>
              </w:rPr>
              <w:t>☐</w:t>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 xml:space="preserve">  /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  </w:t>
            </w:r>
            <w:r>
              <w:rPr>
                <w:rFonts w:hint="eastAsia" w:ascii="宋体" w:hAnsi="宋体" w:cs="宋体"/>
                <w:kern w:val="0"/>
                <w:sz w:val="24"/>
                <w:highlight w:val="none"/>
              </w:rPr>
              <w:t>。</w:t>
            </w:r>
          </w:p>
          <w:p w14:paraId="74E4095C">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  </w:t>
            </w:r>
            <w:r>
              <w:rPr>
                <w:rFonts w:hint="eastAsia" w:ascii="宋体" w:hAnsi="宋体" w:cs="宋体"/>
                <w:kern w:val="0"/>
                <w:sz w:val="24"/>
                <w:highlight w:val="none"/>
              </w:rPr>
              <w:t>；地点：</w:t>
            </w:r>
            <w:r>
              <w:rPr>
                <w:rFonts w:hint="eastAsia" w:ascii="宋体" w:hAnsi="宋体" w:cs="宋体"/>
                <w:sz w:val="24"/>
                <w:highlight w:val="none"/>
                <w:u w:val="single"/>
              </w:rPr>
              <w:t xml:space="preserve">  /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08B68D4E">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6318559">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CB8E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39E3C4A7">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7</w:t>
            </w:r>
          </w:p>
        </w:tc>
        <w:tc>
          <w:tcPr>
            <w:tcW w:w="2325" w:type="dxa"/>
            <w:tcBorders>
              <w:top w:val="single" w:color="000000" w:sz="8" w:space="0"/>
              <w:left w:val="single" w:color="auto" w:sz="4" w:space="0"/>
              <w:bottom w:val="single" w:color="000000" w:sz="8" w:space="0"/>
              <w:right w:val="single" w:color="000000" w:sz="8" w:space="0"/>
            </w:tcBorders>
            <w:noWrap w:val="0"/>
            <w:vAlign w:val="center"/>
          </w:tcPr>
          <w:p w14:paraId="5368615C">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0EF39DA3">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7D4E6FC0">
            <w:pPr>
              <w:spacing w:line="360" w:lineRule="auto"/>
              <w:rPr>
                <w:rFonts w:ascii="宋体" w:hAnsi="宋体" w:cs="宋体"/>
                <w:kern w:val="0"/>
                <w:sz w:val="24"/>
                <w:highlight w:val="none"/>
              </w:rPr>
            </w:pPr>
            <w:r>
              <w:rPr>
                <w:rFonts w:hint="eastAsia" w:ascii="宋体" w:hAnsi="宋体" w:cs="宋体"/>
                <w:kern w:val="0"/>
                <w:sz w:val="24"/>
                <w:highlight w:val="none"/>
              </w:rPr>
              <w:t>☐B组织。</w:t>
            </w:r>
          </w:p>
          <w:p w14:paraId="75DD20F9">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w:t>
            </w:r>
            <w:r>
              <w:rPr>
                <w:rFonts w:hint="eastAsia" w:ascii="宋体" w:hAnsi="宋体" w:cs="宋体"/>
                <w:kern w:val="0"/>
                <w:sz w:val="24"/>
                <w:highlight w:val="none"/>
              </w:rPr>
              <w:t>人。讲解演示结束后按要求解答评标委员会提问。</w:t>
            </w:r>
          </w:p>
          <w:p w14:paraId="17B12695">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37A03647">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4BC96A8D">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方式二：评标现场讲解演示。现场讲解地点为</w:t>
            </w:r>
            <w:r>
              <w:rPr>
                <w:rFonts w:hint="eastAsia" w:ascii="宋体" w:hAnsi="宋体" w:cs="宋体"/>
                <w:sz w:val="24"/>
                <w:highlight w:val="none"/>
                <w:u w:val="single"/>
              </w:rPr>
              <w:t xml:space="preserve">   /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57663FA7">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587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839" w:type="dxa"/>
            <w:vMerge w:val="restart"/>
            <w:tcBorders>
              <w:top w:val="single" w:color="auto" w:sz="4" w:space="0"/>
              <w:left w:val="single" w:color="auto" w:sz="4" w:space="0"/>
              <w:right w:val="single" w:color="auto" w:sz="4" w:space="0"/>
            </w:tcBorders>
            <w:noWrap w:val="0"/>
            <w:vAlign w:val="top"/>
          </w:tcPr>
          <w:p w14:paraId="345D6DA6">
            <w:pPr>
              <w:snapToGrid w:val="0"/>
              <w:spacing w:line="360" w:lineRule="auto"/>
              <w:jc w:val="center"/>
              <w:rPr>
                <w:rFonts w:ascii="宋体" w:hAnsi="宋体" w:cs="宋体"/>
                <w:sz w:val="24"/>
                <w:highlight w:val="none"/>
              </w:rPr>
            </w:pPr>
          </w:p>
          <w:p w14:paraId="1BF1541B">
            <w:pPr>
              <w:snapToGrid w:val="0"/>
              <w:spacing w:line="360" w:lineRule="auto"/>
              <w:jc w:val="center"/>
              <w:rPr>
                <w:rFonts w:ascii="宋体" w:hAnsi="宋体" w:cs="宋体"/>
                <w:sz w:val="24"/>
                <w:highlight w:val="none"/>
              </w:rPr>
            </w:pPr>
          </w:p>
          <w:p w14:paraId="24B013A3">
            <w:pPr>
              <w:snapToGrid w:val="0"/>
              <w:spacing w:line="360" w:lineRule="auto"/>
              <w:jc w:val="center"/>
              <w:rPr>
                <w:rFonts w:ascii="宋体" w:hAnsi="宋体" w:cs="宋体"/>
                <w:sz w:val="24"/>
                <w:highlight w:val="none"/>
              </w:rPr>
            </w:pPr>
            <w:r>
              <w:rPr>
                <w:rFonts w:hint="eastAsia" w:ascii="宋体" w:hAnsi="宋体" w:cs="宋体"/>
                <w:b/>
                <w:bCs/>
                <w:sz w:val="24"/>
                <w:highlight w:val="none"/>
              </w:rPr>
              <w:t>8</w:t>
            </w:r>
          </w:p>
        </w:tc>
        <w:tc>
          <w:tcPr>
            <w:tcW w:w="2325" w:type="dxa"/>
            <w:vMerge w:val="restart"/>
            <w:tcBorders>
              <w:top w:val="single" w:color="000000" w:sz="8" w:space="0"/>
              <w:left w:val="single" w:color="auto" w:sz="4" w:space="0"/>
              <w:right w:val="single" w:color="000000" w:sz="8" w:space="0"/>
            </w:tcBorders>
            <w:noWrap w:val="0"/>
            <w:vAlign w:val="center"/>
          </w:tcPr>
          <w:p w14:paraId="00235C1E">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7018" w:type="dxa"/>
            <w:tcBorders>
              <w:top w:val="single" w:color="000000" w:sz="8" w:space="0"/>
              <w:left w:val="single" w:color="000000" w:sz="2" w:space="0"/>
              <w:bottom w:val="single" w:color="auto" w:sz="4" w:space="0"/>
              <w:right w:val="single" w:color="000000" w:sz="8" w:space="0"/>
            </w:tcBorders>
            <w:noWrap w:val="0"/>
            <w:vAlign w:val="center"/>
          </w:tcPr>
          <w:p w14:paraId="2F28AE20">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7D46486B">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271D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jc w:val="center"/>
        </w:trPr>
        <w:tc>
          <w:tcPr>
            <w:tcW w:w="839" w:type="dxa"/>
            <w:vMerge w:val="continue"/>
            <w:tcBorders>
              <w:left w:val="single" w:color="auto" w:sz="4" w:space="0"/>
              <w:bottom w:val="single" w:color="auto" w:sz="4" w:space="0"/>
              <w:right w:val="single" w:color="auto" w:sz="4" w:space="0"/>
            </w:tcBorders>
            <w:noWrap w:val="0"/>
            <w:vAlign w:val="top"/>
          </w:tcPr>
          <w:p w14:paraId="4432C193">
            <w:pPr>
              <w:snapToGrid w:val="0"/>
              <w:spacing w:line="360" w:lineRule="auto"/>
              <w:jc w:val="center"/>
              <w:rPr>
                <w:rFonts w:ascii="宋体" w:hAnsi="宋体" w:cs="宋体"/>
                <w:sz w:val="24"/>
                <w:highlight w:val="none"/>
              </w:rPr>
            </w:pPr>
          </w:p>
        </w:tc>
        <w:tc>
          <w:tcPr>
            <w:tcW w:w="2325" w:type="dxa"/>
            <w:vMerge w:val="continue"/>
            <w:tcBorders>
              <w:left w:val="single" w:color="auto" w:sz="4" w:space="0"/>
              <w:bottom w:val="single" w:color="000000" w:sz="8" w:space="0"/>
              <w:right w:val="single" w:color="000000" w:sz="8" w:space="0"/>
            </w:tcBorders>
            <w:noWrap w:val="0"/>
            <w:vAlign w:val="center"/>
          </w:tcPr>
          <w:p w14:paraId="7850CC64">
            <w:pPr>
              <w:snapToGrid w:val="0"/>
              <w:spacing w:line="360" w:lineRule="auto"/>
              <w:jc w:val="center"/>
              <w:rPr>
                <w:rFonts w:ascii="宋体" w:hAnsi="宋体" w:cs="宋体"/>
                <w:b/>
                <w:sz w:val="24"/>
                <w:highlight w:val="none"/>
              </w:rPr>
            </w:pPr>
          </w:p>
        </w:tc>
        <w:tc>
          <w:tcPr>
            <w:tcW w:w="7018" w:type="dxa"/>
            <w:tcBorders>
              <w:top w:val="single" w:color="auto" w:sz="4" w:space="0"/>
              <w:left w:val="single" w:color="000000" w:sz="2" w:space="0"/>
              <w:bottom w:val="single" w:color="000000" w:sz="8" w:space="0"/>
              <w:right w:val="single" w:color="000000" w:sz="8" w:space="0"/>
            </w:tcBorders>
            <w:noWrap w:val="0"/>
            <w:vAlign w:val="center"/>
          </w:tcPr>
          <w:p w14:paraId="07A903AA">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DEC1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noWrap w:val="0"/>
            <w:vAlign w:val="top"/>
          </w:tcPr>
          <w:p w14:paraId="4EBEC785">
            <w:pPr>
              <w:snapToGrid w:val="0"/>
              <w:spacing w:line="360" w:lineRule="auto"/>
              <w:jc w:val="center"/>
              <w:rPr>
                <w:rFonts w:ascii="宋体" w:hAnsi="宋体" w:cs="宋体"/>
                <w:sz w:val="24"/>
                <w:highlight w:val="none"/>
              </w:rPr>
            </w:pPr>
          </w:p>
          <w:p w14:paraId="292F95AA">
            <w:pPr>
              <w:snapToGrid w:val="0"/>
              <w:spacing w:line="360" w:lineRule="auto"/>
              <w:jc w:val="center"/>
              <w:rPr>
                <w:rFonts w:ascii="宋体" w:hAnsi="宋体" w:cs="宋体"/>
                <w:sz w:val="24"/>
                <w:highlight w:val="none"/>
              </w:rPr>
            </w:pPr>
          </w:p>
          <w:p w14:paraId="27658FBC">
            <w:pPr>
              <w:snapToGrid w:val="0"/>
              <w:spacing w:line="360" w:lineRule="auto"/>
              <w:jc w:val="center"/>
              <w:rPr>
                <w:rFonts w:ascii="宋体" w:hAnsi="宋体" w:cs="宋体"/>
                <w:sz w:val="24"/>
                <w:highlight w:val="none"/>
              </w:rPr>
            </w:pPr>
            <w:r>
              <w:rPr>
                <w:rFonts w:hint="eastAsia" w:ascii="宋体" w:hAnsi="宋体" w:cs="宋体"/>
                <w:b/>
                <w:bCs/>
                <w:sz w:val="24"/>
                <w:highlight w:val="none"/>
              </w:rPr>
              <w:t>9</w:t>
            </w:r>
          </w:p>
        </w:tc>
        <w:tc>
          <w:tcPr>
            <w:tcW w:w="2325" w:type="dxa"/>
            <w:tcBorders>
              <w:top w:val="single" w:color="000000" w:sz="8" w:space="0"/>
              <w:left w:val="single" w:color="000000" w:sz="2" w:space="0"/>
              <w:bottom w:val="single" w:color="000000" w:sz="8" w:space="0"/>
              <w:right w:val="single" w:color="000000" w:sz="8" w:space="0"/>
            </w:tcBorders>
            <w:noWrap w:val="0"/>
            <w:vAlign w:val="center"/>
          </w:tcPr>
          <w:p w14:paraId="31C82A2C">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w:t>
            </w:r>
          </w:p>
          <w:p w14:paraId="626A41C6">
            <w:pPr>
              <w:snapToGrid w:val="0"/>
              <w:spacing w:line="360" w:lineRule="auto"/>
              <w:jc w:val="center"/>
              <w:rPr>
                <w:rFonts w:ascii="宋体" w:hAnsi="宋体" w:cs="宋体"/>
                <w:b/>
                <w:sz w:val="24"/>
                <w:highlight w:val="none"/>
              </w:rPr>
            </w:pPr>
            <w:r>
              <w:rPr>
                <w:rFonts w:hint="eastAsia" w:ascii="宋体" w:hAnsi="宋体" w:cs="宋体"/>
                <w:b/>
                <w:sz w:val="24"/>
                <w:highlight w:val="none"/>
              </w:rPr>
              <w:t>环境标志产品</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51040672">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4E5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839" w:type="dxa"/>
            <w:tcBorders>
              <w:top w:val="single" w:color="auto" w:sz="4" w:space="0"/>
              <w:left w:val="single" w:color="000000" w:sz="8" w:space="0"/>
              <w:bottom w:val="single" w:color="auto" w:sz="4" w:space="0"/>
              <w:right w:val="single" w:color="000000" w:sz="2" w:space="0"/>
            </w:tcBorders>
            <w:noWrap w:val="0"/>
            <w:vAlign w:val="center"/>
          </w:tcPr>
          <w:p w14:paraId="289F6406">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10</w:t>
            </w:r>
          </w:p>
        </w:tc>
        <w:tc>
          <w:tcPr>
            <w:tcW w:w="2325" w:type="dxa"/>
            <w:tcBorders>
              <w:top w:val="single" w:color="000000" w:sz="8" w:space="0"/>
              <w:left w:val="single" w:color="000000" w:sz="2" w:space="0"/>
              <w:bottom w:val="single" w:color="000000" w:sz="8" w:space="0"/>
              <w:right w:val="single" w:color="000000" w:sz="8" w:space="0"/>
            </w:tcBorders>
            <w:noWrap w:val="0"/>
            <w:vAlign w:val="center"/>
          </w:tcPr>
          <w:p w14:paraId="1571F3B9">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10A0B0F0">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rPr>
              <w:t>1、</w:t>
            </w: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招标文件未列明，而投标人认为必需的费用也需列入报价。</w:t>
            </w:r>
          </w:p>
          <w:p w14:paraId="1DA80E33">
            <w:pPr>
              <w:snapToGrid w:val="0"/>
              <w:spacing w:line="360" w:lineRule="auto"/>
              <w:jc w:val="left"/>
              <w:rPr>
                <w:rFonts w:ascii="宋体" w:hAnsi="宋体" w:cs="宋体"/>
                <w:b/>
                <w:kern w:val="0"/>
                <w:sz w:val="24"/>
                <w:highlight w:val="none"/>
              </w:rPr>
            </w:pPr>
            <w:r>
              <w:rPr>
                <w:rFonts w:hint="eastAsia" w:ascii="宋体" w:hAnsi="宋体" w:cs="宋体"/>
                <w:b/>
                <w:kern w:val="0"/>
                <w:sz w:val="24"/>
                <w:highlight w:val="none"/>
              </w:rPr>
              <w:t>2、本项目采用折扣报价，</w:t>
            </w:r>
            <w:r>
              <w:rPr>
                <w:rFonts w:hint="eastAsia" w:ascii="宋体" w:hAnsi="宋体" w:cs="宋体"/>
                <w:b/>
                <w:bCs/>
                <w:sz w:val="24"/>
                <w:highlight w:val="none"/>
              </w:rPr>
              <w:t>结算货款=[各类食品的（基准价×数量）×中标综合折扣]的总和</w:t>
            </w:r>
            <w:r>
              <w:rPr>
                <w:rFonts w:hint="eastAsia" w:ascii="宋体" w:hAnsi="宋体" w:cs="宋体"/>
                <w:b/>
                <w:kern w:val="0"/>
                <w:sz w:val="24"/>
                <w:highlight w:val="none"/>
              </w:rPr>
              <w:t>。</w:t>
            </w:r>
          </w:p>
          <w:p w14:paraId="33BF0862">
            <w:pPr>
              <w:snapToGrid w:val="0"/>
              <w:spacing w:line="360" w:lineRule="auto"/>
              <w:jc w:val="left"/>
              <w:rPr>
                <w:rFonts w:ascii="宋体" w:hAnsi="宋体" w:cs="宋体"/>
                <w:b/>
                <w:kern w:val="0"/>
                <w:sz w:val="24"/>
                <w:highlight w:val="none"/>
              </w:rPr>
            </w:pPr>
            <w:r>
              <w:rPr>
                <w:rFonts w:hint="eastAsia" w:ascii="宋体" w:hAnsi="宋体" w:cs="宋体"/>
                <w:b/>
                <w:kern w:val="0"/>
                <w:sz w:val="24"/>
                <w:highlight w:val="none"/>
              </w:rPr>
              <w:t>要求分别报出中式面点、西式面点在基准价基础上的统一折扣。标项一（</w:t>
            </w:r>
            <w:r>
              <w:rPr>
                <w:rFonts w:hint="eastAsia" w:ascii="宋体" w:hAnsi="宋体" w:cs="宋体"/>
                <w:b/>
                <w:kern w:val="0"/>
                <w:sz w:val="24"/>
                <w:highlight w:val="none"/>
                <w:lang w:eastAsia="zh-CN"/>
              </w:rPr>
              <w:t>中式面点</w:t>
            </w:r>
            <w:r>
              <w:rPr>
                <w:rFonts w:hint="eastAsia" w:ascii="宋体" w:hAnsi="宋体" w:cs="宋体"/>
                <w:b/>
                <w:kern w:val="0"/>
                <w:sz w:val="24"/>
                <w:highlight w:val="none"/>
              </w:rPr>
              <w:t>）投标折扣最高限价为84%，标项二（</w:t>
            </w:r>
            <w:r>
              <w:rPr>
                <w:rFonts w:hint="eastAsia" w:ascii="宋体" w:hAnsi="宋体" w:cs="宋体"/>
                <w:b/>
                <w:kern w:val="0"/>
                <w:sz w:val="24"/>
                <w:highlight w:val="none"/>
                <w:lang w:eastAsia="zh-CN"/>
              </w:rPr>
              <w:t>西式面点</w:t>
            </w:r>
            <w:r>
              <w:rPr>
                <w:rFonts w:hint="eastAsia" w:ascii="宋体" w:hAnsi="宋体" w:cs="宋体"/>
                <w:b/>
                <w:kern w:val="0"/>
                <w:sz w:val="24"/>
                <w:highlight w:val="none"/>
              </w:rPr>
              <w:t>）投标折扣最高限价为84%。投标折扣超过最高限价的作无效标处理。</w:t>
            </w:r>
          </w:p>
          <w:p w14:paraId="0EB65EB9">
            <w:pPr>
              <w:numPr>
                <w:ilvl w:val="0"/>
                <w:numId w:val="1"/>
              </w:numPr>
              <w:snapToGrid w:val="0"/>
              <w:spacing w:line="360" w:lineRule="auto"/>
              <w:jc w:val="left"/>
              <w:rPr>
                <w:rFonts w:ascii="宋体" w:hAnsi="宋体" w:cs="宋体"/>
                <w:b/>
                <w:kern w:val="0"/>
                <w:sz w:val="24"/>
                <w:highlight w:val="none"/>
              </w:rPr>
            </w:pPr>
            <w:r>
              <w:rPr>
                <w:rFonts w:hint="eastAsia" w:ascii="宋体" w:hAnsi="宋体" w:cs="宋体"/>
                <w:b/>
                <w:kern w:val="0"/>
                <w:sz w:val="24"/>
                <w:highlight w:val="none"/>
              </w:rPr>
              <w:t>基准价的定义： 以结算当天宁波市发改委网站“价格监测”中“菜篮子民生商品价格监测”数据（http://fgw.ningbo.gov.cn/col/col1229020662/index.html）提供的最新一期所有菜市场价格平均价或当月采购方负责人到周边菜场、大型的超市的询价两种价格作为参考价格，经比较，低价品种多的方法为基准价。</w:t>
            </w:r>
          </w:p>
          <w:p w14:paraId="322D1212">
            <w:pPr>
              <w:numPr>
                <w:ilvl w:val="0"/>
                <w:numId w:val="1"/>
              </w:numPr>
              <w:snapToGrid w:val="0"/>
              <w:spacing w:line="360" w:lineRule="auto"/>
              <w:jc w:val="left"/>
              <w:rPr>
                <w:rFonts w:ascii="宋体" w:hAnsi="宋体" w:cs="宋体"/>
                <w:b/>
                <w:kern w:val="0"/>
                <w:sz w:val="24"/>
                <w:highlight w:val="none"/>
              </w:rPr>
            </w:pPr>
            <w:r>
              <w:rPr>
                <w:rFonts w:hint="eastAsia" w:ascii="宋体" w:hAnsi="宋体" w:cs="宋体"/>
                <w:b/>
                <w:kern w:val="0"/>
                <w:sz w:val="24"/>
                <w:highlight w:val="none"/>
              </w:rPr>
              <w:t>本次投标报价包括但不限于原材料成本、包装、运输费(送货到采购人指定的现场)、保险、上下车、利润、税金、政策性规费、售后服务等所有中标人应承担的全部费用。</w:t>
            </w:r>
          </w:p>
          <w:p w14:paraId="5A94AA0C">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rPr>
              <w:t>5、</w:t>
            </w:r>
            <w:r>
              <w:rPr>
                <w:rFonts w:hint="eastAsia" w:ascii="宋体" w:hAnsi="宋体" w:cs="宋体"/>
                <w:b/>
                <w:kern w:val="0"/>
                <w:sz w:val="24"/>
                <w:highlight w:val="none"/>
                <w:lang w:val="zh-CN"/>
              </w:rPr>
              <w:t>投标报价出现下列情形的，投标无效：</w:t>
            </w:r>
          </w:p>
          <w:p w14:paraId="7354084D">
            <w:pPr>
              <w:snapToGrid w:val="0"/>
              <w:spacing w:line="360" w:lineRule="auto"/>
              <w:jc w:val="left"/>
              <w:rPr>
                <w:rFonts w:ascii="宋体" w:hAnsi="宋体" w:cs="宋体"/>
                <w:bCs/>
                <w:kern w:val="0"/>
                <w:sz w:val="24"/>
                <w:highlight w:val="none"/>
                <w:lang w:val="zh-CN"/>
              </w:rPr>
            </w:pPr>
            <w:r>
              <w:rPr>
                <w:rFonts w:hint="eastAsia" w:ascii="宋体" w:hAnsi="宋体" w:cs="宋体"/>
                <w:bCs/>
                <w:kern w:val="0"/>
                <w:sz w:val="24"/>
                <w:highlight w:val="none"/>
                <w:lang w:val="zh-CN"/>
              </w:rPr>
              <w:t>①投标文件出现不是唯一的、有选择性投标报价的；</w:t>
            </w:r>
          </w:p>
          <w:p w14:paraId="7AF20F22">
            <w:pPr>
              <w:snapToGrid w:val="0"/>
              <w:spacing w:line="360" w:lineRule="auto"/>
              <w:jc w:val="left"/>
              <w:rPr>
                <w:rFonts w:ascii="宋体" w:hAnsi="宋体" w:cs="宋体"/>
                <w:bCs/>
                <w:kern w:val="0"/>
                <w:sz w:val="24"/>
                <w:highlight w:val="none"/>
                <w:lang w:val="zh-CN"/>
              </w:rPr>
            </w:pPr>
            <w:r>
              <w:rPr>
                <w:rFonts w:hint="eastAsia" w:ascii="宋体" w:hAnsi="宋体" w:cs="宋体"/>
                <w:bCs/>
                <w:kern w:val="0"/>
                <w:sz w:val="24"/>
                <w:highlight w:val="none"/>
                <w:lang w:val="zh-CN"/>
              </w:rPr>
              <w:t>②投标报价超过招标文件中规定的预算金额或者最高限价的；</w:t>
            </w:r>
          </w:p>
          <w:p w14:paraId="191BB84E">
            <w:pPr>
              <w:spacing w:line="360" w:lineRule="auto"/>
              <w:rPr>
                <w:rFonts w:ascii="宋体" w:hAnsi="宋体" w:cs="宋体"/>
                <w:bCs/>
                <w:sz w:val="24"/>
                <w:highlight w:val="none"/>
              </w:rPr>
            </w:pPr>
            <w:r>
              <w:rPr>
                <w:rFonts w:hint="eastAsia" w:ascii="宋体" w:hAnsi="宋体" w:cs="宋体"/>
                <w:bCs/>
                <w:kern w:val="0"/>
                <w:sz w:val="24"/>
                <w:highlight w:val="none"/>
              </w:rPr>
              <w:t>③报价明显低于其他通过符合性审查投标人的报价，有可能影响产品质量或者不能诚信履约的，未能按要求提供书面说明或者提交相关证明材料证明其报价合理性的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sz w:val="24"/>
                <w:szCs w:val="21"/>
                <w:highlight w:val="none"/>
              </w:rPr>
              <w:t>；</w:t>
            </w:r>
          </w:p>
          <w:p w14:paraId="751D84EA">
            <w:pPr>
              <w:spacing w:line="360" w:lineRule="auto"/>
              <w:rPr>
                <w:rFonts w:ascii="宋体" w:hAnsi="宋体" w:cs="宋体"/>
                <w:sz w:val="24"/>
                <w:highlight w:val="none"/>
              </w:rPr>
            </w:pPr>
            <w:r>
              <w:rPr>
                <w:rFonts w:hint="eastAsia" w:ascii="宋体" w:hAnsi="宋体" w:cs="宋体"/>
                <w:bCs/>
                <w:kern w:val="0"/>
                <w:sz w:val="24"/>
                <w:highlight w:val="none"/>
              </w:rPr>
              <w:t>④投标人对根据修正原则修正后的报价不确认的</w:t>
            </w:r>
            <w:r>
              <w:rPr>
                <w:rFonts w:hint="eastAsia" w:ascii="宋体" w:hAnsi="宋体" w:cs="宋体"/>
                <w:bCs/>
                <w:sz w:val="24"/>
                <w:highlight w:val="none"/>
              </w:rPr>
              <w:t>。</w:t>
            </w:r>
          </w:p>
        </w:tc>
      </w:tr>
      <w:tr w14:paraId="12E95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jc w:val="center"/>
        </w:trPr>
        <w:tc>
          <w:tcPr>
            <w:tcW w:w="839" w:type="dxa"/>
            <w:tcBorders>
              <w:top w:val="single" w:color="auto" w:sz="4" w:space="0"/>
              <w:left w:val="single" w:color="000000" w:sz="8" w:space="0"/>
              <w:right w:val="single" w:color="000000" w:sz="2" w:space="0"/>
            </w:tcBorders>
            <w:noWrap w:val="0"/>
            <w:vAlign w:val="center"/>
          </w:tcPr>
          <w:p w14:paraId="3E98DFA4">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11</w:t>
            </w:r>
          </w:p>
        </w:tc>
        <w:tc>
          <w:tcPr>
            <w:tcW w:w="2325" w:type="dxa"/>
            <w:tcBorders>
              <w:top w:val="single" w:color="000000" w:sz="8" w:space="0"/>
              <w:left w:val="single" w:color="000000" w:sz="2" w:space="0"/>
              <w:right w:val="single" w:color="000000" w:sz="8" w:space="0"/>
            </w:tcBorders>
            <w:noWrap w:val="0"/>
            <w:vAlign w:val="center"/>
          </w:tcPr>
          <w:p w14:paraId="3197BAD6">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7018" w:type="dxa"/>
            <w:tcBorders>
              <w:top w:val="single" w:color="000000" w:sz="8" w:space="0"/>
              <w:left w:val="single" w:color="000000" w:sz="2" w:space="0"/>
              <w:right w:val="single" w:color="000000" w:sz="8" w:space="0"/>
            </w:tcBorders>
            <w:noWrap w:val="0"/>
            <w:vAlign w:val="center"/>
          </w:tcPr>
          <w:p w14:paraId="565C2148">
            <w:pPr>
              <w:spacing w:line="360" w:lineRule="auto"/>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A414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tcBorders>
              <w:top w:val="single" w:color="auto" w:sz="4" w:space="0"/>
              <w:left w:val="single" w:color="000000" w:sz="8" w:space="0"/>
              <w:bottom w:val="single" w:color="auto" w:sz="4" w:space="0"/>
              <w:right w:val="single" w:color="000000" w:sz="2" w:space="0"/>
            </w:tcBorders>
            <w:noWrap w:val="0"/>
            <w:vAlign w:val="center"/>
          </w:tcPr>
          <w:p w14:paraId="2AEBA0E0">
            <w:pPr>
              <w:snapToGrid w:val="0"/>
              <w:spacing w:line="360" w:lineRule="auto"/>
              <w:jc w:val="center"/>
              <w:rPr>
                <w:rFonts w:ascii="宋体" w:hAnsi="宋体" w:cs="宋体"/>
                <w:b/>
                <w:bCs/>
                <w:sz w:val="24"/>
                <w:highlight w:val="none"/>
              </w:rPr>
            </w:pPr>
            <w:r>
              <w:rPr>
                <w:rFonts w:hint="eastAsia" w:ascii="宋体" w:hAnsi="宋体" w:cs="宋体"/>
                <w:b/>
                <w:bCs/>
                <w:sz w:val="24"/>
                <w:highlight w:val="none"/>
              </w:rPr>
              <w:t>12</w:t>
            </w:r>
          </w:p>
        </w:tc>
        <w:tc>
          <w:tcPr>
            <w:tcW w:w="2325" w:type="dxa"/>
            <w:tcBorders>
              <w:top w:val="single" w:color="000000" w:sz="8" w:space="0"/>
              <w:left w:val="single" w:color="000000" w:sz="2" w:space="0"/>
              <w:bottom w:val="single" w:color="000000" w:sz="8" w:space="0"/>
              <w:right w:val="single" w:color="000000" w:sz="8" w:space="0"/>
            </w:tcBorders>
            <w:noWrap w:val="0"/>
            <w:vAlign w:val="center"/>
          </w:tcPr>
          <w:p w14:paraId="5318CD65">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3F8B47C8">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（1）供应商如提供备份投标文件的，可采用邮寄方式或直接提交方式递交备份投标文件，供应商需将以U盘存储的备份投标文件密封递交，逾期送达或未密封将予以拒收。</w:t>
            </w:r>
          </w:p>
          <w:p w14:paraId="3D0C5E12">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（2）采用邮寄方式递交备份投标文件，需按以下要求递交：</w:t>
            </w:r>
          </w:p>
          <w:p w14:paraId="6D497599">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供应商应在开标前一日17：00（含）前将备份投标文件邮寄至规定地点，邮寄地址为：宁波市鄞州区天童南路666号中基大厦19楼业务一部，收件人：戚鸿涛，联系方式：0574-87425273。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50B9960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（3）采用直接提交方式递交备份投标文件，需按以下要求递交：在投标截止时间前将备份投标文件送至</w:t>
            </w:r>
            <w:r>
              <w:rPr>
                <w:rFonts w:hint="eastAsia" w:ascii="宋体" w:hAnsi="宋体" w:cs="宋体"/>
                <w:b/>
                <w:bCs/>
                <w:snapToGrid w:val="0"/>
                <w:color w:val="000000"/>
                <w:kern w:val="28"/>
                <w:sz w:val="24"/>
                <w:highlight w:val="none"/>
                <w:u w:val="single"/>
              </w:rPr>
              <w:t>镇海区骆驼街道金华南路55-57号三楼（镇海区公共资源交易中心）开标室</w:t>
            </w:r>
            <w:r>
              <w:rPr>
                <w:rFonts w:hint="eastAsia" w:ascii="宋体" w:hAnsi="宋体" w:cs="宋体"/>
                <w:snapToGrid w:val="0"/>
                <w:kern w:val="28"/>
                <w:sz w:val="24"/>
                <w:highlight w:val="none"/>
              </w:rPr>
              <w:t xml:space="preserve">。       </w:t>
            </w:r>
          </w:p>
          <w:p w14:paraId="54FE4409">
            <w:pPr>
              <w:spacing w:line="360" w:lineRule="auto"/>
              <w:rPr>
                <w:highlight w:val="none"/>
              </w:rPr>
            </w:pPr>
            <w:r>
              <w:rPr>
                <w:rFonts w:hint="eastAsia" w:ascii="宋体" w:hAnsi="宋体" w:cs="宋体"/>
                <w:b/>
                <w:bCs/>
                <w:snapToGrid w:val="0"/>
                <w:kern w:val="28"/>
                <w:sz w:val="24"/>
                <w:highlight w:val="none"/>
              </w:rPr>
              <w:t>采购人、采购代理机构不强制投标人提交备份投标文件。</w:t>
            </w:r>
          </w:p>
        </w:tc>
      </w:tr>
      <w:tr w14:paraId="04919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jc w:val="center"/>
        </w:trPr>
        <w:tc>
          <w:tcPr>
            <w:tcW w:w="839" w:type="dxa"/>
            <w:vMerge w:val="restart"/>
            <w:tcBorders>
              <w:top w:val="single" w:color="auto" w:sz="4" w:space="0"/>
              <w:left w:val="single" w:color="000000" w:sz="8" w:space="0"/>
              <w:right w:val="single" w:color="000000" w:sz="2" w:space="0"/>
            </w:tcBorders>
            <w:noWrap w:val="0"/>
            <w:vAlign w:val="center"/>
          </w:tcPr>
          <w:p w14:paraId="45AA02EA">
            <w:pPr>
              <w:snapToGrid w:val="0"/>
              <w:spacing w:line="360" w:lineRule="auto"/>
              <w:jc w:val="center"/>
              <w:rPr>
                <w:rFonts w:ascii="宋体" w:hAnsi="宋体" w:cs="宋体"/>
                <w:sz w:val="24"/>
                <w:highlight w:val="none"/>
              </w:rPr>
            </w:pPr>
            <w:r>
              <w:rPr>
                <w:rFonts w:hint="eastAsia" w:ascii="宋体" w:hAnsi="宋体" w:cs="宋体"/>
                <w:b/>
                <w:bCs/>
                <w:sz w:val="24"/>
                <w:highlight w:val="none"/>
              </w:rPr>
              <w:t>13</w:t>
            </w:r>
          </w:p>
        </w:tc>
        <w:tc>
          <w:tcPr>
            <w:tcW w:w="2325" w:type="dxa"/>
            <w:vMerge w:val="restart"/>
            <w:tcBorders>
              <w:top w:val="single" w:color="000000" w:sz="8" w:space="0"/>
              <w:left w:val="single" w:color="000000" w:sz="2" w:space="0"/>
              <w:right w:val="single" w:color="000000" w:sz="8" w:space="0"/>
            </w:tcBorders>
            <w:noWrap w:val="0"/>
            <w:vAlign w:val="center"/>
          </w:tcPr>
          <w:p w14:paraId="7269DD64">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4D35BC8A">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29ED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839" w:type="dxa"/>
            <w:vMerge w:val="continue"/>
            <w:tcBorders>
              <w:left w:val="single" w:color="000000" w:sz="8" w:space="0"/>
              <w:bottom w:val="single" w:color="auto" w:sz="4" w:space="0"/>
              <w:right w:val="single" w:color="000000" w:sz="2" w:space="0"/>
            </w:tcBorders>
            <w:noWrap w:val="0"/>
            <w:vAlign w:val="top"/>
          </w:tcPr>
          <w:p w14:paraId="4290620B">
            <w:pPr>
              <w:snapToGrid w:val="0"/>
              <w:spacing w:line="360" w:lineRule="auto"/>
              <w:jc w:val="center"/>
              <w:rPr>
                <w:rFonts w:ascii="宋体" w:hAnsi="宋体" w:cs="宋体"/>
                <w:sz w:val="24"/>
                <w:highlight w:val="none"/>
              </w:rPr>
            </w:pPr>
          </w:p>
        </w:tc>
        <w:tc>
          <w:tcPr>
            <w:tcW w:w="2325" w:type="dxa"/>
            <w:vMerge w:val="continue"/>
            <w:tcBorders>
              <w:left w:val="single" w:color="000000" w:sz="2" w:space="0"/>
              <w:bottom w:val="single" w:color="000000" w:sz="8" w:space="0"/>
              <w:right w:val="single" w:color="000000" w:sz="8" w:space="0"/>
            </w:tcBorders>
            <w:noWrap w:val="0"/>
            <w:vAlign w:val="center"/>
          </w:tcPr>
          <w:p w14:paraId="5CFA38DD">
            <w:pPr>
              <w:snapToGrid w:val="0"/>
              <w:spacing w:line="360" w:lineRule="auto"/>
              <w:jc w:val="center"/>
              <w:rPr>
                <w:rFonts w:ascii="宋体" w:hAnsi="宋体" w:cs="宋体"/>
                <w:b/>
                <w:sz w:val="24"/>
                <w:highlight w:val="none"/>
              </w:rPr>
            </w:pP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4337F437">
            <w:pPr>
              <w:snapToGrid w:val="0"/>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D27D214">
            <w:pPr>
              <w:snapToGrid w:val="0"/>
              <w:spacing w:line="360" w:lineRule="auto"/>
              <w:rPr>
                <w:rFonts w:ascii="宋体" w:hAnsi="宋体" w:cs="宋体"/>
                <w:snapToGrid w:val="0"/>
                <w:kern w:val="28"/>
                <w:sz w:val="24"/>
                <w:highlight w:val="none"/>
              </w:rPr>
            </w:pPr>
            <w:r>
              <w:rPr>
                <w:rFonts w:ascii="Wingdings" w:hAnsi="Wingdings" w:eastAsia="宋体" w:cs="Arial"/>
                <w:kern w:val="0"/>
                <w:sz w:val="24"/>
                <w:highlight w:val="none"/>
              </w:rPr>
              <w:t></w:t>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631B2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839" w:type="dxa"/>
            <w:tcBorders>
              <w:top w:val="single" w:color="auto" w:sz="4" w:space="0"/>
              <w:left w:val="single" w:color="000000" w:sz="8" w:space="0"/>
              <w:right w:val="single" w:color="000000" w:sz="2" w:space="0"/>
            </w:tcBorders>
            <w:noWrap w:val="0"/>
            <w:vAlign w:val="center"/>
          </w:tcPr>
          <w:p w14:paraId="6C36EEE2">
            <w:pPr>
              <w:snapToGrid w:val="0"/>
              <w:spacing w:line="360" w:lineRule="auto"/>
              <w:jc w:val="center"/>
              <w:rPr>
                <w:rFonts w:ascii="宋体" w:hAnsi="宋体" w:cs="宋体"/>
                <w:sz w:val="24"/>
                <w:highlight w:val="none"/>
              </w:rPr>
            </w:pPr>
            <w:r>
              <w:rPr>
                <w:rFonts w:hint="eastAsia" w:ascii="宋体" w:hAnsi="宋体" w:cs="宋体"/>
                <w:b/>
                <w:bCs/>
                <w:sz w:val="24"/>
                <w:highlight w:val="none"/>
              </w:rPr>
              <w:t>14</w:t>
            </w:r>
          </w:p>
        </w:tc>
        <w:tc>
          <w:tcPr>
            <w:tcW w:w="2325" w:type="dxa"/>
            <w:tcBorders>
              <w:top w:val="single" w:color="000000" w:sz="8" w:space="0"/>
              <w:left w:val="single" w:color="000000" w:sz="2" w:space="0"/>
              <w:right w:val="single" w:color="000000" w:sz="8" w:space="0"/>
            </w:tcBorders>
            <w:noWrap w:val="0"/>
            <w:vAlign w:val="center"/>
          </w:tcPr>
          <w:p w14:paraId="2DA6485A">
            <w:pPr>
              <w:snapToGrid w:val="0"/>
              <w:spacing w:line="360" w:lineRule="auto"/>
              <w:jc w:val="center"/>
              <w:rPr>
                <w:rFonts w:ascii="宋体" w:hAnsi="宋体" w:cs="宋体"/>
                <w:b/>
                <w:sz w:val="24"/>
                <w:highlight w:val="none"/>
              </w:rPr>
            </w:pPr>
            <w:r>
              <w:rPr>
                <w:rFonts w:hint="eastAsia" w:ascii="宋体" w:hAnsi="宋体" w:cs="宋体"/>
                <w:b/>
                <w:sz w:val="24"/>
                <w:highlight w:val="none"/>
              </w:rPr>
              <w:t>采购代理服务费</w:t>
            </w:r>
          </w:p>
        </w:tc>
        <w:tc>
          <w:tcPr>
            <w:tcW w:w="7018" w:type="dxa"/>
            <w:tcBorders>
              <w:top w:val="single" w:color="000000" w:sz="8" w:space="0"/>
              <w:left w:val="single" w:color="000000" w:sz="2" w:space="0"/>
              <w:bottom w:val="single" w:color="000000" w:sz="8" w:space="0"/>
              <w:right w:val="single" w:color="000000" w:sz="8" w:space="0"/>
            </w:tcBorders>
            <w:noWrap w:val="0"/>
            <w:vAlign w:val="center"/>
          </w:tcPr>
          <w:p w14:paraId="3CE91B87">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（1）收取方式：供应商应当自中标结果公告发布之日起5个工作日内一次性向采购代理机构支付代理服务费。</w:t>
            </w:r>
          </w:p>
          <w:p w14:paraId="1F1CC986">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（2）采购代理服务费用收取标准：</w:t>
            </w:r>
            <w:r>
              <w:rPr>
                <w:rFonts w:hint="eastAsia" w:ascii="宋体" w:hAnsi="宋体" w:cs="宋体"/>
                <w:snapToGrid w:val="0"/>
                <w:color w:val="000000"/>
                <w:kern w:val="28"/>
                <w:sz w:val="24"/>
                <w:highlight w:val="none"/>
              </w:rPr>
              <w:t>由乙方参照国家发改委发改办价格[2003]857号通知和国家计委计价格[2002]1980号文件中服务招标费率下浮10%，按照中标通知书确定的中标总金额，向中标人收取中标服务费。</w:t>
            </w:r>
          </w:p>
          <w:p w14:paraId="055D609A">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（3）支付形式及账号：</w:t>
            </w:r>
          </w:p>
          <w:p w14:paraId="1E06413E">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①代理服务费缴纳形式：汇票/电汇/现金</w:t>
            </w:r>
          </w:p>
          <w:p w14:paraId="3FEEAA7B">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②代理服务费汇入以下账户 ：</w:t>
            </w:r>
          </w:p>
          <w:p w14:paraId="5709A6C4">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收款单位（户名）：宁波中基国际招标有限公司</w:t>
            </w:r>
          </w:p>
          <w:p w14:paraId="4C3D51E1">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开户：宁波银行科技支行</w:t>
            </w:r>
          </w:p>
          <w:p w14:paraId="41070B48">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账号：31010122000005488</w:t>
            </w:r>
          </w:p>
          <w:p w14:paraId="7C59F748">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（4）支付流程：中标供应商按照中标结果公告确定金额支付至采购代理机构账户后将汇款底单、开票信息和发票邮寄地址发送至</w:t>
            </w:r>
            <w:r>
              <w:rPr>
                <w:rFonts w:hint="eastAsia" w:ascii="宋体" w:hAnsi="宋体" w:cs="宋体"/>
                <w:snapToGrid w:val="0"/>
                <w:kern w:val="28"/>
                <w:sz w:val="24"/>
                <w:highlight w:val="none"/>
                <w:u w:val="single"/>
              </w:rPr>
              <w:t>516302780@qq.com</w:t>
            </w:r>
            <w:r>
              <w:rPr>
                <w:rFonts w:hint="eastAsia" w:ascii="宋体" w:hAnsi="宋体" w:cs="宋体"/>
                <w:snapToGrid w:val="0"/>
                <w:kern w:val="28"/>
                <w:sz w:val="24"/>
                <w:highlight w:val="none"/>
              </w:rPr>
              <w:t>，采购代理机构在收到邮件后开具发票。</w:t>
            </w:r>
          </w:p>
        </w:tc>
      </w:tr>
    </w:tbl>
    <w:p w14:paraId="1DF3F625">
      <w:pPr>
        <w:snapToGrid w:val="0"/>
        <w:spacing w:line="360" w:lineRule="auto"/>
        <w:jc w:val="center"/>
        <w:rPr>
          <w:rFonts w:ascii="宋体" w:hAnsi="宋体" w:cs="宋体"/>
          <w:b/>
          <w:sz w:val="32"/>
          <w:szCs w:val="20"/>
          <w:highlight w:val="none"/>
        </w:rPr>
      </w:pPr>
    </w:p>
    <w:bookmarkEnd w:id="14"/>
    <w:p w14:paraId="6E965397">
      <w:pPr>
        <w:rPr>
          <w:rFonts w:ascii="宋体" w:hAnsi="宋体" w:cs="宋体"/>
          <w:b/>
          <w:sz w:val="32"/>
          <w:szCs w:val="20"/>
          <w:highlight w:val="none"/>
        </w:rPr>
      </w:pPr>
      <w:bookmarkStart w:id="29" w:name="_Toc164416483"/>
      <w:bookmarkStart w:id="30" w:name="第三部分"/>
      <w:r>
        <w:rPr>
          <w:rFonts w:hint="eastAsia" w:ascii="宋体" w:hAnsi="宋体" w:cs="宋体"/>
          <w:b/>
          <w:sz w:val="32"/>
          <w:szCs w:val="20"/>
          <w:highlight w:val="none"/>
        </w:rPr>
        <w:br w:type="page"/>
      </w:r>
    </w:p>
    <w:p w14:paraId="11305D37">
      <w:pPr>
        <w:adjustRightInd/>
        <w:spacing w:line="360" w:lineRule="auto"/>
        <w:ind w:firstLine="3845" w:firstLineChars="1197"/>
        <w:outlineLvl w:val="1"/>
        <w:rPr>
          <w:rFonts w:ascii="宋体" w:hAnsi="宋体" w:cs="宋体"/>
          <w:b/>
          <w:sz w:val="32"/>
          <w:szCs w:val="20"/>
          <w:highlight w:val="none"/>
        </w:rPr>
      </w:pPr>
      <w:bookmarkStart w:id="31" w:name="_Toc19896"/>
      <w:r>
        <w:rPr>
          <w:rFonts w:hint="eastAsia" w:ascii="宋体" w:hAnsi="宋体" w:cs="宋体"/>
          <w:b/>
          <w:sz w:val="32"/>
          <w:szCs w:val="20"/>
          <w:highlight w:val="none"/>
        </w:rPr>
        <w:t>一、总则</w:t>
      </w:r>
      <w:bookmarkEnd w:id="31"/>
    </w:p>
    <w:p w14:paraId="063CCEDC">
      <w:pPr>
        <w:snapToGrid w:val="0"/>
        <w:spacing w:line="360" w:lineRule="auto"/>
        <w:ind w:firstLine="361" w:firstLineChars="150"/>
        <w:jc w:val="left"/>
        <w:outlineLvl w:val="1"/>
        <w:rPr>
          <w:rFonts w:ascii="宋体" w:hAnsi="宋体" w:cs="宋体"/>
          <w:b/>
          <w:sz w:val="24"/>
          <w:highlight w:val="none"/>
        </w:rPr>
      </w:pPr>
      <w:bookmarkStart w:id="32" w:name="_Toc4803"/>
      <w:r>
        <w:rPr>
          <w:rFonts w:hint="eastAsia" w:ascii="宋体" w:hAnsi="宋体" w:cs="宋体"/>
          <w:b/>
          <w:sz w:val="24"/>
          <w:highlight w:val="none"/>
        </w:rPr>
        <w:t>1. 适用范围</w:t>
      </w:r>
      <w:bookmarkEnd w:id="32"/>
    </w:p>
    <w:p w14:paraId="1A2F48D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0E406D3">
      <w:pPr>
        <w:snapToGrid w:val="0"/>
        <w:spacing w:line="360" w:lineRule="auto"/>
        <w:ind w:firstLine="361" w:firstLineChars="150"/>
        <w:jc w:val="left"/>
        <w:outlineLvl w:val="1"/>
        <w:rPr>
          <w:rFonts w:ascii="宋体" w:hAnsi="宋体" w:cs="宋体"/>
          <w:b/>
          <w:sz w:val="24"/>
          <w:highlight w:val="none"/>
        </w:rPr>
      </w:pPr>
      <w:bookmarkStart w:id="33" w:name="_Toc17533"/>
      <w:r>
        <w:rPr>
          <w:rFonts w:hint="eastAsia" w:ascii="宋体" w:hAnsi="宋体" w:cs="宋体"/>
          <w:b/>
          <w:sz w:val="24"/>
          <w:highlight w:val="none"/>
        </w:rPr>
        <w:t>2.定义</w:t>
      </w:r>
      <w:bookmarkEnd w:id="33"/>
    </w:p>
    <w:p w14:paraId="108CF51C">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666B944D">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40F4F444">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61E7C80A">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05D2831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67488D8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20FC8792">
      <w:pPr>
        <w:spacing w:line="360" w:lineRule="auto"/>
        <w:ind w:firstLine="480" w:firstLineChars="200"/>
        <w:rPr>
          <w:rFonts w:ascii="宋体" w:hAnsi="宋体" w:cs="宋体"/>
          <w:sz w:val="24"/>
          <w:highlight w:val="none"/>
        </w:rPr>
      </w:pPr>
      <w:r>
        <w:rPr>
          <w:rFonts w:hint="eastAsia" w:ascii="宋体" w:hAnsi="宋体" w:cs="宋体"/>
          <w:sz w:val="24"/>
          <w:highlight w:val="none"/>
        </w:rPr>
        <w:t>2.7 “</w:t>
      </w:r>
      <w:r>
        <w:rPr>
          <w:rFonts w:hint="eastAsia" w:ascii="宋体" w:hAnsi="宋体" w:cs="宋体"/>
          <w:bCs/>
          <w:szCs w:val="21"/>
          <w:highlight w:val="none"/>
        </w:rPr>
        <w:t>★</w:t>
      </w:r>
      <w:r>
        <w:rPr>
          <w:rFonts w:hint="eastAsia" w:ascii="宋体" w:hAnsi="宋体" w:cs="宋体"/>
          <w:sz w:val="24"/>
          <w:highlight w:val="none"/>
        </w:rPr>
        <w:t>”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36ECF965">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7217562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730D680">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F4F4D45">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C2A315D">
      <w:pPr>
        <w:spacing w:line="360" w:lineRule="auto"/>
        <w:ind w:firstLine="480" w:firstLineChars="200"/>
        <w:rPr>
          <w:rFonts w:ascii="宋体" w:hAnsi="宋体" w:cs="宋体"/>
          <w:sz w:val="24"/>
          <w:highlight w:val="none"/>
        </w:rPr>
      </w:pPr>
      <w:r>
        <w:rPr>
          <w:rFonts w:hint="eastAsia" w:ascii="宋体" w:hAnsi="宋体" w:cs="宋体"/>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4" w:name="_Hlk107568539"/>
    </w:p>
    <w:p w14:paraId="3518F08C">
      <w:pPr>
        <w:spacing w:line="360" w:lineRule="auto"/>
        <w:ind w:firstLine="480" w:firstLineChars="200"/>
        <w:rPr>
          <w:rFonts w:ascii="宋体" w:hAnsi="宋体" w:cs="宋体"/>
          <w:sz w:val="24"/>
          <w:highlight w:val="none"/>
        </w:rPr>
      </w:pPr>
      <w:r>
        <w:rPr>
          <w:rFonts w:hint="eastAsia" w:ascii="宋体" w:hAnsi="宋体" w:cs="宋体"/>
          <w:sz w:val="24"/>
          <w:highlight w:val="none"/>
        </w:rPr>
        <w:t>3.2.3 鼓励供应商在参加政府采购过程中开展绿色设计、选择绿色材料、打造绿色制造工艺、开展绿色运输、做好废弃产品回收处理，实现产品全周期的绿色环保。</w:t>
      </w:r>
      <w:bookmarkEnd w:id="34"/>
    </w:p>
    <w:p w14:paraId="20BBC58F">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6A339F00">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8273AF">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7E73639">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F4511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C071167">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6A0D5A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5EBBD64">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11632B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1EEAB6">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9062CA7">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CECC815">
      <w:pPr>
        <w:spacing w:line="360" w:lineRule="auto"/>
        <w:ind w:firstLine="480" w:firstLineChars="200"/>
        <w:rPr>
          <w:rFonts w:ascii="宋体" w:hAnsi="宋体" w:cs="宋体"/>
          <w:sz w:val="24"/>
          <w:highlight w:val="none"/>
        </w:rPr>
      </w:pPr>
      <w:r>
        <w:rPr>
          <w:rFonts w:hint="eastAsia" w:ascii="宋体" w:hAnsi="宋体" w:cs="宋体"/>
          <w:sz w:val="24"/>
          <w:highlight w:val="none"/>
        </w:rPr>
        <w:t>3.4.1对省级以上主管部门认定的首台套产品，自纳入《省推广应用指导目录》起三年内参加政府采购活动，视同已具备相应销售业绩，业绩分为满分。</w:t>
      </w:r>
    </w:p>
    <w:p w14:paraId="27DC87CC">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46AB0ED4">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483216B6">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1</w:t>
      </w:r>
      <w:r>
        <w:rPr>
          <w:rFonts w:hint="eastAsia" w:ascii="宋体" w:hAnsi="宋体" w:cs="宋体"/>
          <w:kern w:val="0"/>
          <w:sz w:val="24"/>
          <w:highlight w:val="none"/>
          <w:lang w:val="zh-CN"/>
        </w:rPr>
        <w:t>供应商询问</w:t>
      </w:r>
    </w:p>
    <w:p w14:paraId="48D9BD6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234DB1">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w:t>
      </w:r>
      <w:r>
        <w:rPr>
          <w:rFonts w:hint="eastAsia" w:ascii="宋体" w:hAnsi="宋体" w:cs="宋体"/>
          <w:kern w:val="0"/>
          <w:sz w:val="24"/>
          <w:highlight w:val="none"/>
        </w:rPr>
        <w:t>2</w:t>
      </w:r>
      <w:r>
        <w:rPr>
          <w:rFonts w:hint="eastAsia" w:ascii="宋体" w:hAnsi="宋体" w:cs="宋体"/>
          <w:kern w:val="0"/>
          <w:sz w:val="24"/>
          <w:highlight w:val="none"/>
          <w:lang w:val="zh-CN"/>
        </w:rPr>
        <w:t>供应商质疑</w:t>
      </w:r>
    </w:p>
    <w:p w14:paraId="6FFB90C3">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w:t>
      </w:r>
      <w:r>
        <w:rPr>
          <w:rFonts w:hint="eastAsia" w:hAnsi="宋体" w:cs="宋体"/>
          <w:kern w:val="0"/>
          <w:sz w:val="24"/>
          <w:highlight w:val="none"/>
        </w:rPr>
        <w:t>2</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2EB6DEBE">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w:t>
      </w:r>
      <w:r>
        <w:rPr>
          <w:rFonts w:hint="eastAsia" w:hAnsi="宋体" w:cs="宋体"/>
          <w:kern w:val="0"/>
          <w:sz w:val="24"/>
          <w:highlight w:val="none"/>
        </w:rPr>
        <w:t>2</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C27DDB">
      <w:pPr>
        <w:pStyle w:val="2"/>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w:t>
      </w:r>
      <w:r>
        <w:rPr>
          <w:rFonts w:hint="eastAsia" w:hAnsi="宋体" w:cs="宋体"/>
          <w:color w:val="auto"/>
          <w:sz w:val="24"/>
          <w:highlight w:val="none"/>
        </w:rPr>
        <w:t>（公告期限届满后获取招标文件的，以公告期限届满之日为准）</w:t>
      </w:r>
      <w:r>
        <w:rPr>
          <w:rFonts w:hint="eastAsia" w:hAnsi="宋体" w:cs="宋体"/>
          <w:snapToGrid/>
          <w:color w:val="auto"/>
          <w:kern w:val="2"/>
          <w:sz w:val="24"/>
          <w:highlight w:val="none"/>
        </w:rPr>
        <w:t>起计算。</w:t>
      </w:r>
    </w:p>
    <w:p w14:paraId="52CC1A0B">
      <w:pPr>
        <w:pStyle w:val="33"/>
        <w:spacing w:line="360" w:lineRule="auto"/>
        <w:ind w:left="479" w:leftChars="228"/>
        <w:rPr>
          <w:rFonts w:hAnsi="宋体" w:cs="宋体"/>
          <w:sz w:val="24"/>
          <w:highlight w:val="none"/>
        </w:rPr>
      </w:pPr>
      <w:r>
        <w:rPr>
          <w:rFonts w:hint="eastAsia" w:hAnsi="宋体" w:cs="宋体"/>
          <w:sz w:val="24"/>
          <w:highlight w:val="none"/>
        </w:rPr>
        <w:t>4.2.2.2对采购过程提出质疑的，质疑期限为各采购程序环节结束之日起计算。4.2.2.3对采购结果提出质疑的，质疑期限自采购结果公告期限届满之日起计算。</w:t>
      </w:r>
    </w:p>
    <w:p w14:paraId="1DDFE7D3">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rPr>
        <w:t>2</w:t>
      </w:r>
      <w:r>
        <w:rPr>
          <w:rFonts w:hint="eastAsia" w:hAnsi="宋体" w:cs="宋体"/>
          <w:kern w:val="0"/>
          <w:sz w:val="24"/>
          <w:highlight w:val="none"/>
          <w:lang w:val="zh-CN"/>
        </w:rPr>
        <w:t>.3</w:t>
      </w:r>
      <w:r>
        <w:rPr>
          <w:rFonts w:hint="eastAsia" w:hAnsi="宋体" w:cs="宋体"/>
          <w:sz w:val="24"/>
          <w:highlight w:val="none"/>
        </w:rPr>
        <w:t>供应商提出质疑应当提交质疑函和必要的证明材料。质疑函应当包括下列内容：</w:t>
      </w:r>
    </w:p>
    <w:p w14:paraId="0472D4A8">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rPr>
        <w:t>2</w:t>
      </w:r>
      <w:r>
        <w:rPr>
          <w:rFonts w:hint="eastAsia" w:hAnsi="宋体" w:cs="宋体"/>
          <w:kern w:val="0"/>
          <w:sz w:val="24"/>
          <w:highlight w:val="none"/>
          <w:lang w:val="zh-CN"/>
        </w:rPr>
        <w:t>.3.1供应商的姓名或者名称、地址、邮编、联系人及联系电话；</w:t>
      </w:r>
    </w:p>
    <w:p w14:paraId="786D1EFC">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rPr>
        <w:t>2</w:t>
      </w:r>
      <w:r>
        <w:rPr>
          <w:rFonts w:hint="eastAsia" w:hAnsi="宋体" w:cs="宋体"/>
          <w:kern w:val="0"/>
          <w:sz w:val="24"/>
          <w:highlight w:val="none"/>
          <w:lang w:val="zh-CN"/>
        </w:rPr>
        <w:t>.3.2质疑项目的名称、编号；</w:t>
      </w:r>
    </w:p>
    <w:p w14:paraId="31BB5CC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rPr>
        <w:t>2</w:t>
      </w:r>
      <w:r>
        <w:rPr>
          <w:rFonts w:hint="eastAsia" w:hAnsi="宋体" w:cs="宋体"/>
          <w:kern w:val="0"/>
          <w:sz w:val="24"/>
          <w:highlight w:val="none"/>
          <w:lang w:val="zh-CN"/>
        </w:rPr>
        <w:t>.3.3具体、明确的质疑事项和与质疑事项相关的请求；</w:t>
      </w:r>
    </w:p>
    <w:p w14:paraId="269D9287">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rPr>
        <w:t>2</w:t>
      </w:r>
      <w:r>
        <w:rPr>
          <w:rFonts w:hint="eastAsia" w:hAnsi="宋体" w:cs="宋体"/>
          <w:kern w:val="0"/>
          <w:sz w:val="24"/>
          <w:highlight w:val="none"/>
          <w:lang w:val="zh-CN"/>
        </w:rPr>
        <w:t>.3.4事实依据；</w:t>
      </w:r>
    </w:p>
    <w:p w14:paraId="793AA2C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w:t>
      </w:r>
      <w:r>
        <w:rPr>
          <w:rFonts w:hint="eastAsia" w:hAnsi="宋体" w:cs="宋体"/>
          <w:kern w:val="0"/>
          <w:sz w:val="24"/>
          <w:highlight w:val="none"/>
        </w:rPr>
        <w:t>2</w:t>
      </w:r>
      <w:r>
        <w:rPr>
          <w:rFonts w:hint="eastAsia" w:hAnsi="宋体" w:cs="宋体"/>
          <w:kern w:val="0"/>
          <w:sz w:val="24"/>
          <w:highlight w:val="none"/>
          <w:lang w:val="zh-CN"/>
        </w:rPr>
        <w:t>.3.5必要的法律依据；</w:t>
      </w:r>
    </w:p>
    <w:p w14:paraId="561821DC">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w:t>
      </w:r>
      <w:r>
        <w:rPr>
          <w:rFonts w:hint="eastAsia" w:hAnsi="宋体" w:cs="宋体"/>
          <w:kern w:val="0"/>
          <w:sz w:val="24"/>
          <w:highlight w:val="none"/>
        </w:rPr>
        <w:t>2</w:t>
      </w:r>
      <w:r>
        <w:rPr>
          <w:rFonts w:hint="eastAsia" w:hAnsi="宋体" w:cs="宋体"/>
          <w:kern w:val="0"/>
          <w:sz w:val="24"/>
          <w:highlight w:val="none"/>
          <w:lang w:val="zh-CN"/>
        </w:rPr>
        <w:t>.3.6提出质疑的日期。</w:t>
      </w:r>
    </w:p>
    <w:p w14:paraId="1ECA99C4">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951D108">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质疑函范本请到浙江政府采购网下载专区下载。</w:t>
      </w:r>
    </w:p>
    <w:p w14:paraId="02DF96D2">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rPr>
        <w:t>4.2.4</w:t>
      </w:r>
      <w:r>
        <w:rPr>
          <w:rFonts w:hint="eastAsia" w:hAnsi="宋体" w:cs="宋体"/>
          <w:kern w:val="0"/>
          <w:sz w:val="24"/>
          <w:highlight w:val="none"/>
          <w:lang w:val="zh-CN"/>
        </w:rPr>
        <w:t>对同一采购程序环节的质疑，供应商须在法定质疑期内一次性提出。</w:t>
      </w:r>
    </w:p>
    <w:p w14:paraId="4E44AD47">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rPr>
        <w:t>4.2.5</w:t>
      </w:r>
      <w:r>
        <w:rPr>
          <w:rFonts w:hint="eastAsia" w:hAnsi="宋体" w:cs="宋体"/>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kern w:val="0"/>
          <w:sz w:val="24"/>
          <w:highlight w:val="none"/>
        </w:rPr>
        <w:t>浙江省财政厅关于进一步加强政府采购公平竞争打造最优营商环境的通知</w:t>
      </w:r>
      <w:r>
        <w:rPr>
          <w:rFonts w:hint="eastAsia" w:hAnsi="宋体" w:cs="宋体"/>
          <w:kern w:val="0"/>
          <w:sz w:val="24"/>
          <w:highlight w:val="none"/>
          <w:lang w:val="zh-CN"/>
        </w:rPr>
        <w:t>》（</w:t>
      </w:r>
      <w:r>
        <w:rPr>
          <w:rFonts w:hint="eastAsia" w:hAnsi="宋体" w:cs="宋体"/>
          <w:kern w:val="0"/>
          <w:sz w:val="24"/>
          <w:highlight w:val="none"/>
        </w:rPr>
        <w:t>浙财</w:t>
      </w:r>
      <w:r>
        <w:rPr>
          <w:rFonts w:hint="eastAsia" w:hAnsi="宋体" w:cs="宋体"/>
          <w:kern w:val="0"/>
          <w:sz w:val="24"/>
          <w:highlight w:val="none"/>
          <w:lang w:val="zh-CN"/>
        </w:rPr>
        <w:t>采监〔2021〕</w:t>
      </w:r>
      <w:r>
        <w:rPr>
          <w:rFonts w:hint="eastAsia" w:hAnsi="宋体" w:cs="宋体"/>
          <w:kern w:val="0"/>
          <w:sz w:val="24"/>
          <w:highlight w:val="none"/>
        </w:rPr>
        <w:t>22</w:t>
      </w:r>
      <w:r>
        <w:rPr>
          <w:rFonts w:hint="eastAsia" w:hAnsi="宋体" w:cs="宋体"/>
          <w:kern w:val="0"/>
          <w:sz w:val="24"/>
          <w:highlight w:val="none"/>
          <w:lang w:val="zh-CN"/>
        </w:rPr>
        <w:t>号）,采购人或者采购代理机构在质疑回复后5个工作日内，在浙江政府采购网的“</w:t>
      </w:r>
      <w:r>
        <w:rPr>
          <w:rFonts w:hint="eastAsia" w:hAnsi="宋体" w:cs="宋体"/>
          <w:color w:val="000000"/>
          <w:kern w:val="0"/>
          <w:sz w:val="24"/>
          <w:szCs w:val="24"/>
          <w:highlight w:val="none"/>
          <w:lang w:val="en-US" w:eastAsia="zh-CN"/>
        </w:rPr>
        <w:t>质疑回复公告</w:t>
      </w:r>
      <w:r>
        <w:rPr>
          <w:rFonts w:hint="eastAsia" w:hAnsi="宋体" w:cs="宋体"/>
          <w:kern w:val="0"/>
          <w:sz w:val="24"/>
          <w:highlight w:val="none"/>
          <w:lang w:val="zh-CN"/>
        </w:rPr>
        <w:t>”栏目公开质疑答复，答复内容应当完整。质疑函作为附件上传。</w:t>
      </w:r>
    </w:p>
    <w:p w14:paraId="25F09005">
      <w:pPr>
        <w:pStyle w:val="33"/>
        <w:spacing w:line="360" w:lineRule="auto"/>
        <w:ind w:firstLine="480" w:firstLineChars="200"/>
        <w:rPr>
          <w:rFonts w:hAnsi="宋体" w:cs="宋体"/>
          <w:kern w:val="0"/>
          <w:sz w:val="24"/>
          <w:highlight w:val="none"/>
        </w:rPr>
      </w:pPr>
      <w:r>
        <w:rPr>
          <w:rFonts w:hint="eastAsia" w:hAnsi="宋体" w:cs="宋体"/>
          <w:kern w:val="0"/>
          <w:sz w:val="24"/>
          <w:highlight w:val="none"/>
        </w:rPr>
        <w:t>4</w:t>
      </w:r>
      <w:r>
        <w:rPr>
          <w:rFonts w:hint="eastAsia" w:hAnsi="宋体" w:cs="宋体"/>
          <w:kern w:val="0"/>
          <w:sz w:val="24"/>
          <w:highlight w:val="none"/>
          <w:lang w:val="zh-CN"/>
        </w:rPr>
        <w:t>.2</w:t>
      </w:r>
      <w:r>
        <w:rPr>
          <w:rFonts w:hint="eastAsia" w:hAnsi="宋体" w:cs="宋体"/>
          <w:kern w:val="0"/>
          <w:sz w:val="24"/>
          <w:highlight w:val="none"/>
        </w:rPr>
        <w:t>.6询问或者质疑事项可能影响采购结果的，采购人应当暂停签订合同，已经签订合同的，应当中止履行合同。</w:t>
      </w:r>
    </w:p>
    <w:p w14:paraId="232EC145">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rPr>
        <w:t>4</w:t>
      </w:r>
      <w:r>
        <w:rPr>
          <w:rFonts w:hint="eastAsia" w:hAnsi="宋体" w:cs="宋体"/>
          <w:kern w:val="0"/>
          <w:sz w:val="24"/>
          <w:highlight w:val="none"/>
          <w:lang w:val="zh-CN"/>
        </w:rPr>
        <w:t>.3供应商投诉</w:t>
      </w:r>
    </w:p>
    <w:p w14:paraId="51779924">
      <w:pPr>
        <w:pStyle w:val="33"/>
        <w:spacing w:line="360" w:lineRule="auto"/>
        <w:ind w:firstLine="480" w:firstLineChars="200"/>
        <w:rPr>
          <w:rFonts w:hAnsi="宋体" w:cs="宋体"/>
          <w:kern w:val="0"/>
          <w:sz w:val="24"/>
          <w:highlight w:val="none"/>
        </w:rPr>
      </w:pPr>
      <w:r>
        <w:rPr>
          <w:rFonts w:hint="eastAsia" w:hAnsi="宋体" w:cs="宋体"/>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28CCC680">
      <w:pPr>
        <w:pStyle w:val="33"/>
        <w:spacing w:line="360" w:lineRule="auto"/>
        <w:ind w:firstLine="480" w:firstLineChars="200"/>
        <w:rPr>
          <w:rFonts w:hAnsi="宋体" w:cs="宋体"/>
          <w:kern w:val="0"/>
          <w:sz w:val="24"/>
          <w:highlight w:val="none"/>
        </w:rPr>
      </w:pPr>
      <w:r>
        <w:rPr>
          <w:rFonts w:hint="eastAsia" w:hAnsi="宋体" w:cs="宋体"/>
          <w:kern w:val="0"/>
          <w:sz w:val="24"/>
          <w:highlight w:val="none"/>
        </w:rPr>
        <w:t>4.3.</w:t>
      </w:r>
      <w:r>
        <w:rPr>
          <w:rFonts w:hint="eastAsia" w:hAnsi="宋体" w:cs="宋体"/>
          <w:kern w:val="0"/>
          <w:sz w:val="24"/>
          <w:highlight w:val="none"/>
          <w:lang w:val="zh-CN"/>
        </w:rPr>
        <w:t>2</w:t>
      </w:r>
      <w:r>
        <w:rPr>
          <w:rFonts w:hint="eastAsia" w:hAnsi="宋体" w:cs="宋体"/>
          <w:kern w:val="0"/>
          <w:sz w:val="24"/>
          <w:highlight w:val="none"/>
        </w:rPr>
        <w:t>供应商投诉的事项不得超出已质疑事项的范围，基于质疑答复内容提出的投诉事项除外。</w:t>
      </w:r>
    </w:p>
    <w:p w14:paraId="5E71E110">
      <w:pPr>
        <w:pStyle w:val="33"/>
        <w:spacing w:line="360" w:lineRule="auto"/>
        <w:ind w:firstLine="480" w:firstLineChars="200"/>
        <w:rPr>
          <w:rFonts w:hAnsi="宋体" w:cs="宋体"/>
          <w:kern w:val="0"/>
          <w:sz w:val="24"/>
          <w:highlight w:val="none"/>
        </w:rPr>
      </w:pPr>
      <w:r>
        <w:rPr>
          <w:rFonts w:hint="eastAsia" w:hAnsi="宋体" w:cs="宋体"/>
          <w:kern w:val="0"/>
          <w:sz w:val="24"/>
          <w:highlight w:val="none"/>
        </w:rPr>
        <w:t>4.3.3供应商投诉应当有明确的请求和必要的证明材料。</w:t>
      </w:r>
    </w:p>
    <w:p w14:paraId="56021F90">
      <w:pPr>
        <w:pStyle w:val="33"/>
        <w:spacing w:line="360" w:lineRule="auto"/>
        <w:ind w:firstLine="480" w:firstLineChars="200"/>
        <w:rPr>
          <w:rFonts w:hAnsi="宋体" w:cs="宋体"/>
          <w:kern w:val="0"/>
          <w:sz w:val="24"/>
          <w:highlight w:val="none"/>
        </w:rPr>
      </w:pPr>
      <w:r>
        <w:rPr>
          <w:rFonts w:hint="eastAsia" w:hAnsi="宋体" w:cs="宋体"/>
          <w:kern w:val="0"/>
          <w:sz w:val="24"/>
          <w:highlight w:val="none"/>
        </w:rPr>
        <w:t>4.3.5 以联合体形式参加政府采购活动的，其投诉应当由组成联合体的所有供应商共同提出。</w:t>
      </w:r>
    </w:p>
    <w:p w14:paraId="3D61C99A">
      <w:pPr>
        <w:pStyle w:val="33"/>
        <w:spacing w:line="360" w:lineRule="auto"/>
        <w:ind w:firstLine="480" w:firstLineChars="200"/>
        <w:rPr>
          <w:rFonts w:hAnsi="宋体" w:cs="宋体"/>
          <w:kern w:val="0"/>
          <w:sz w:val="24"/>
          <w:highlight w:val="none"/>
        </w:rPr>
      </w:pPr>
      <w:r>
        <w:rPr>
          <w:rFonts w:hint="eastAsia" w:hAnsi="宋体" w:cs="宋体"/>
          <w:kern w:val="0"/>
          <w:sz w:val="24"/>
          <w:highlight w:val="none"/>
        </w:rPr>
        <w:t>投诉书范本请到浙江政府采购网下载专区下载。</w:t>
      </w:r>
    </w:p>
    <w:p w14:paraId="52742D39">
      <w:pPr>
        <w:pStyle w:val="161"/>
        <w:snapToGrid w:val="0"/>
        <w:spacing w:before="0"/>
        <w:ind w:firstLine="360"/>
        <w:rPr>
          <w:rFonts w:ascii="宋体" w:hAnsi="宋体" w:cs="宋体"/>
          <w:sz w:val="18"/>
          <w:szCs w:val="18"/>
          <w:highlight w:val="none"/>
        </w:rPr>
      </w:pPr>
    </w:p>
    <w:p w14:paraId="18388F40">
      <w:pPr>
        <w:adjustRightInd/>
        <w:spacing w:line="360" w:lineRule="auto"/>
        <w:jc w:val="center"/>
        <w:outlineLvl w:val="1"/>
        <w:rPr>
          <w:rFonts w:ascii="宋体" w:hAnsi="宋体" w:cs="宋体"/>
          <w:b/>
          <w:sz w:val="32"/>
          <w:szCs w:val="20"/>
          <w:highlight w:val="none"/>
        </w:rPr>
      </w:pPr>
      <w:bookmarkStart w:id="35" w:name="_Toc20717"/>
      <w:r>
        <w:rPr>
          <w:rFonts w:hint="eastAsia" w:ascii="宋体" w:hAnsi="宋体" w:cs="宋体"/>
          <w:b/>
          <w:sz w:val="32"/>
          <w:szCs w:val="20"/>
          <w:highlight w:val="none"/>
        </w:rPr>
        <w:t>二、招标文件的构成、澄清、修改</w:t>
      </w:r>
      <w:bookmarkEnd w:id="35"/>
    </w:p>
    <w:p w14:paraId="17D0C041">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7D1E5F51">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6B8D85FF">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29BBAD87">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6A121F5">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2A16C3EC">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32FDDD56">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26F21FA6">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31BF390">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EA60468">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24B1F0B5">
      <w:pPr>
        <w:pStyle w:val="16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16863CE3">
      <w:pPr>
        <w:pStyle w:val="161"/>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780D64">
      <w:pPr>
        <w:pStyle w:val="23"/>
        <w:rPr>
          <w:rFonts w:hAnsi="宋体" w:cs="宋体"/>
          <w:sz w:val="18"/>
          <w:szCs w:val="18"/>
          <w:highlight w:val="none"/>
          <w:lang w:val="en-US"/>
        </w:rPr>
      </w:pPr>
    </w:p>
    <w:p w14:paraId="3281922F">
      <w:pPr>
        <w:adjustRightInd/>
        <w:spacing w:line="360" w:lineRule="auto"/>
        <w:jc w:val="center"/>
        <w:outlineLvl w:val="1"/>
        <w:rPr>
          <w:rFonts w:ascii="宋体" w:hAnsi="宋体" w:cs="宋体"/>
          <w:b/>
          <w:sz w:val="30"/>
          <w:szCs w:val="20"/>
          <w:highlight w:val="none"/>
        </w:rPr>
      </w:pPr>
      <w:bookmarkStart w:id="36" w:name="_Toc6708"/>
      <w:r>
        <w:rPr>
          <w:rFonts w:hint="eastAsia" w:ascii="宋体" w:hAnsi="宋体" w:cs="宋体"/>
          <w:b/>
          <w:sz w:val="30"/>
          <w:szCs w:val="20"/>
          <w:highlight w:val="none"/>
        </w:rPr>
        <w:t>三、投标</w:t>
      </w:r>
      <w:bookmarkEnd w:id="36"/>
    </w:p>
    <w:p w14:paraId="538A06EA">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03BA435E">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4CE4E93">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59028A1D">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C7AC079">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3DC96F8B">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5BC277E">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2F563142">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3B82EBD">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6F4F7962">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3D919A9B">
      <w:pPr>
        <w:snapToGrid w:val="0"/>
        <w:spacing w:line="360" w:lineRule="auto"/>
        <w:ind w:left="479" w:leftChars="228" w:firstLine="480" w:firstLineChars="200"/>
        <w:rPr>
          <w:rFonts w:ascii="宋体" w:hAnsi="宋体" w:cs="宋体"/>
          <w:sz w:val="24"/>
          <w:highlight w:val="none"/>
        </w:rPr>
      </w:pPr>
      <w:r>
        <w:rPr>
          <w:rFonts w:hint="eastAsia" w:ascii="宋体" w:hAnsi="宋体" w:cs="宋体"/>
          <w:sz w:val="24"/>
          <w:highlight w:val="none"/>
        </w:rPr>
        <w:t>11.1.1有效的企业法人营业执照（或事业法人登记证）、其他组织（个体工商户）的营业执照或者民办非企业单位登记证书；</w:t>
      </w:r>
    </w:p>
    <w:p w14:paraId="2521CED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11.1.2符合参加政府采购活动应当具备的一般条件的承诺函；</w:t>
      </w:r>
    </w:p>
    <w:p w14:paraId="685E2CD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w:t>
      </w:r>
      <w:bookmarkStart w:id="37" w:name="_Hlk101259339"/>
      <w:r>
        <w:rPr>
          <w:rFonts w:hint="eastAsia" w:ascii="宋体" w:hAnsi="宋体" w:cs="宋体"/>
          <w:sz w:val="24"/>
          <w:highlight w:val="none"/>
        </w:rPr>
        <w:t>3</w:t>
      </w:r>
      <w:r>
        <w:rPr>
          <w:rFonts w:hint="eastAsia" w:ascii="宋体" w:hAnsi="宋体" w:cs="宋体"/>
          <w:snapToGrid w:val="0"/>
          <w:kern w:val="28"/>
          <w:sz w:val="24"/>
          <w:szCs w:val="20"/>
          <w:highlight w:val="none"/>
        </w:rPr>
        <w:t>联合协议</w:t>
      </w:r>
      <w:bookmarkEnd w:id="37"/>
      <w:r>
        <w:rPr>
          <w:rFonts w:hint="eastAsia" w:ascii="宋体" w:hAnsi="宋体" w:cs="宋体"/>
          <w:snapToGrid w:val="0"/>
          <w:kern w:val="28"/>
          <w:sz w:val="24"/>
          <w:szCs w:val="20"/>
          <w:highlight w:val="none"/>
        </w:rPr>
        <w:t>（如适用)；</w:t>
      </w:r>
    </w:p>
    <w:p w14:paraId="27F49D5B">
      <w:pPr>
        <w:snapToGrid w:val="0"/>
        <w:spacing w:line="360" w:lineRule="auto"/>
        <w:ind w:firstLine="960" w:firstLineChars="400"/>
        <w:rPr>
          <w:highlight w:val="none"/>
        </w:rPr>
      </w:pPr>
      <w:r>
        <w:rPr>
          <w:rFonts w:hint="eastAsia" w:ascii="宋体" w:hAnsi="宋体" w:cs="宋体"/>
          <w:sz w:val="24"/>
          <w:highlight w:val="none"/>
        </w:rPr>
        <w:t>11.1.4落实政府采购政策需满足的资格要求：无；</w:t>
      </w:r>
    </w:p>
    <w:p w14:paraId="14E461E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11.1.5本项目的特定资格要求：提供有效的食品经营许可证扫描件；</w:t>
      </w:r>
    </w:p>
    <w:p w14:paraId="64D9785D">
      <w:pPr>
        <w:pStyle w:val="23"/>
        <w:rPr>
          <w:rFonts w:hAnsi="宋体" w:cs="宋体"/>
          <w:b/>
          <w:bCs/>
          <w:highlight w:val="none"/>
        </w:rPr>
      </w:pPr>
      <w:r>
        <w:rPr>
          <w:rFonts w:hint="eastAsia" w:hAnsi="宋体" w:cs="宋体"/>
          <w:highlight w:val="none"/>
          <w:lang w:val="en-US"/>
        </w:rPr>
        <w:t xml:space="preserve">        11.1.6</w:t>
      </w:r>
      <w:r>
        <w:rPr>
          <w:rFonts w:hint="eastAsia" w:hAnsi="宋体"/>
          <w:kern w:val="0"/>
          <w:highlight w:val="none"/>
        </w:rPr>
        <w:t>业务专用章使用说明函（如适用）。</w:t>
      </w:r>
    </w:p>
    <w:p w14:paraId="58122C26">
      <w:pPr>
        <w:snapToGrid w:val="0"/>
        <w:spacing w:line="360" w:lineRule="auto"/>
        <w:ind w:firstLine="482" w:firstLineChars="200"/>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2商务技术</w:t>
      </w:r>
      <w:r>
        <w:rPr>
          <w:rFonts w:hint="eastAsia" w:ascii="宋体" w:hAnsi="宋体" w:cs="宋体"/>
          <w:b/>
          <w:bCs/>
          <w:sz w:val="24"/>
          <w:highlight w:val="none"/>
          <w:lang w:val="zh-CN"/>
        </w:rPr>
        <w:t>文件：</w:t>
      </w:r>
    </w:p>
    <w:p w14:paraId="4D9349C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p>
    <w:p w14:paraId="225C68F4">
      <w:pPr>
        <w:snapToGrid w:val="0"/>
        <w:spacing w:line="360" w:lineRule="auto"/>
        <w:ind w:left="958" w:leftChars="456"/>
        <w:rPr>
          <w:rFonts w:ascii="宋体" w:hAnsi="宋体" w:cs="宋体"/>
          <w:highlight w:val="none"/>
        </w:rPr>
      </w:pPr>
      <w:r>
        <w:rPr>
          <w:rFonts w:hint="eastAsia" w:ascii="宋体" w:hAnsi="宋体" w:cs="宋体"/>
          <w:sz w:val="24"/>
          <w:highlight w:val="none"/>
        </w:rPr>
        <w:t>11.2.2授权委托书或法定代表人（单位负责人、自然人本人）身份证明</w:t>
      </w:r>
      <w:r>
        <w:rPr>
          <w:rFonts w:hint="eastAsia" w:ascii="宋体" w:hAnsi="宋体" w:cs="宋体"/>
          <w:highlight w:val="none"/>
        </w:rPr>
        <w:t>；</w:t>
      </w:r>
    </w:p>
    <w:p w14:paraId="76A9EC13">
      <w:pPr>
        <w:snapToGrid w:val="0"/>
        <w:spacing w:line="360" w:lineRule="auto"/>
        <w:ind w:left="958" w:leftChars="456"/>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（如适用)</w:t>
      </w:r>
    </w:p>
    <w:p w14:paraId="7711211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323BF67D">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rPr>
        <w:t>11.2</w:t>
      </w:r>
      <w:r>
        <w:rPr>
          <w:rFonts w:hint="eastAsia" w:ascii="宋体" w:hAnsi="宋体" w:cs="宋体"/>
          <w:sz w:val="24"/>
          <w:highlight w:val="none"/>
          <w:lang w:val="zh-CN"/>
        </w:rPr>
        <w:t>.5政府采购供应商廉洁自律承诺书</w:t>
      </w:r>
    </w:p>
    <w:p w14:paraId="1EAD0383">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11.2.6投标标的清单</w:t>
      </w:r>
    </w:p>
    <w:p w14:paraId="1A50FFE1">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11.2.7商务技术偏离表</w:t>
      </w:r>
    </w:p>
    <w:p w14:paraId="3CAEE336">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11.2.</w:t>
      </w:r>
      <w:r>
        <w:rPr>
          <w:rFonts w:hint="eastAsia" w:ascii="宋体" w:hAnsi="宋体" w:cs="宋体"/>
          <w:sz w:val="24"/>
          <w:highlight w:val="none"/>
        </w:rPr>
        <w:t>8</w:t>
      </w:r>
      <w:r>
        <w:rPr>
          <w:rFonts w:hint="eastAsia" w:ascii="宋体" w:hAnsi="宋体" w:cs="宋体"/>
          <w:sz w:val="24"/>
          <w:highlight w:val="none"/>
          <w:lang w:val="zh-CN"/>
        </w:rPr>
        <w:t>评</w:t>
      </w:r>
      <w:r>
        <w:rPr>
          <w:rFonts w:hint="eastAsia" w:ascii="宋体" w:hAnsi="宋体" w:cs="宋体"/>
          <w:sz w:val="24"/>
          <w:highlight w:val="none"/>
        </w:rPr>
        <w:t>标标准相应的商务技术资料；</w:t>
      </w:r>
    </w:p>
    <w:p w14:paraId="121839DE">
      <w:pPr>
        <w:snapToGrid w:val="0"/>
        <w:spacing w:line="360" w:lineRule="auto"/>
        <w:ind w:firstLine="960" w:firstLineChars="400"/>
        <w:rPr>
          <w:rFonts w:ascii="宋体" w:hAnsi="宋体" w:cs="宋体"/>
          <w:sz w:val="24"/>
          <w:szCs w:val="24"/>
          <w:highlight w:val="none"/>
        </w:rPr>
      </w:pPr>
      <w:r>
        <w:rPr>
          <w:rFonts w:hint="eastAsia" w:ascii="宋体" w:hAnsi="宋体" w:cs="宋体"/>
          <w:sz w:val="24"/>
          <w:highlight w:val="none"/>
          <w:lang w:val="zh-CN"/>
        </w:rPr>
        <w:t>（11.2.8-1）</w:t>
      </w:r>
      <w:r>
        <w:rPr>
          <w:rFonts w:hint="eastAsia" w:ascii="宋体" w:hAnsi="宋体" w:cs="宋体"/>
          <w:sz w:val="24"/>
          <w:highlight w:val="none"/>
        </w:rPr>
        <w:t>体系认</w:t>
      </w:r>
      <w:r>
        <w:rPr>
          <w:rFonts w:hint="eastAsia" w:ascii="宋体" w:hAnsi="宋体" w:cs="宋体"/>
          <w:sz w:val="24"/>
          <w:szCs w:val="24"/>
          <w:highlight w:val="none"/>
        </w:rPr>
        <w:t>证</w:t>
      </w:r>
      <w:r>
        <w:rPr>
          <w:rFonts w:hint="eastAsia"/>
          <w:sz w:val="24"/>
          <w:szCs w:val="24"/>
          <w:highlight w:val="none"/>
          <w:lang w:eastAsia="zh-CN"/>
        </w:rPr>
        <w:t>（</w:t>
      </w:r>
      <w:r>
        <w:rPr>
          <w:rFonts w:hint="eastAsia"/>
          <w:sz w:val="24"/>
          <w:szCs w:val="24"/>
          <w:highlight w:val="none"/>
          <w:lang w:val="en-US" w:eastAsia="zh-CN"/>
        </w:rPr>
        <w:t>如有）</w:t>
      </w:r>
      <w:r>
        <w:rPr>
          <w:rFonts w:hint="eastAsia" w:ascii="宋体" w:hAnsi="宋体" w:cs="宋体"/>
          <w:sz w:val="24"/>
          <w:szCs w:val="24"/>
          <w:highlight w:val="none"/>
        </w:rPr>
        <w:t>；</w:t>
      </w:r>
    </w:p>
    <w:p w14:paraId="1FF31741">
      <w:pPr>
        <w:snapToGrid w:val="0"/>
        <w:spacing w:line="360" w:lineRule="auto"/>
        <w:ind w:firstLine="960" w:firstLineChars="400"/>
        <w:rPr>
          <w:rFonts w:ascii="宋体" w:hAnsi="宋体" w:cs="宋体"/>
          <w:sz w:val="24"/>
          <w:szCs w:val="24"/>
          <w:highlight w:val="none"/>
        </w:rPr>
      </w:pPr>
      <w:r>
        <w:rPr>
          <w:rFonts w:hint="eastAsia" w:ascii="宋体" w:hAnsi="宋体" w:cs="宋体"/>
          <w:sz w:val="24"/>
          <w:szCs w:val="24"/>
          <w:highlight w:val="none"/>
          <w:lang w:val="zh-CN"/>
        </w:rPr>
        <w:t>（11.2.8-2）</w:t>
      </w:r>
      <w:r>
        <w:rPr>
          <w:rFonts w:hint="eastAsia" w:ascii="宋体" w:hAnsi="宋体" w:cs="宋体"/>
          <w:sz w:val="24"/>
          <w:szCs w:val="24"/>
          <w:highlight w:val="none"/>
        </w:rPr>
        <w:t>食品安全责任保险</w:t>
      </w:r>
      <w:r>
        <w:rPr>
          <w:rFonts w:hint="eastAsia"/>
          <w:sz w:val="24"/>
          <w:szCs w:val="24"/>
          <w:highlight w:val="none"/>
          <w:lang w:eastAsia="zh-CN"/>
        </w:rPr>
        <w:t>（</w:t>
      </w:r>
      <w:r>
        <w:rPr>
          <w:rFonts w:hint="eastAsia"/>
          <w:sz w:val="24"/>
          <w:szCs w:val="24"/>
          <w:highlight w:val="none"/>
          <w:lang w:val="en-US" w:eastAsia="zh-CN"/>
        </w:rPr>
        <w:t>如有）</w:t>
      </w:r>
      <w:r>
        <w:rPr>
          <w:rFonts w:hint="eastAsia" w:ascii="宋体" w:hAnsi="宋体" w:cs="宋体"/>
          <w:sz w:val="24"/>
          <w:szCs w:val="24"/>
          <w:highlight w:val="none"/>
        </w:rPr>
        <w:t>；</w:t>
      </w:r>
    </w:p>
    <w:p w14:paraId="0DAD9E4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zh-CN"/>
        </w:rPr>
        <w:t>（11.2.8-3）</w:t>
      </w:r>
      <w:r>
        <w:rPr>
          <w:rFonts w:hint="eastAsia" w:ascii="宋体" w:hAnsi="宋体" w:cs="宋体"/>
          <w:sz w:val="24"/>
          <w:highlight w:val="none"/>
        </w:rPr>
        <w:t>配送车辆；</w:t>
      </w:r>
    </w:p>
    <w:p w14:paraId="420D263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zh-CN"/>
        </w:rPr>
        <w:t>（11.2.8-</w:t>
      </w:r>
      <w:r>
        <w:rPr>
          <w:rFonts w:hint="eastAsia" w:ascii="宋体" w:hAnsi="宋体" w:cs="宋体"/>
          <w:sz w:val="24"/>
          <w:highlight w:val="none"/>
        </w:rPr>
        <w:t>4</w:t>
      </w:r>
      <w:r>
        <w:rPr>
          <w:rFonts w:hint="eastAsia" w:ascii="宋体" w:hAnsi="宋体" w:cs="宋体"/>
          <w:sz w:val="24"/>
          <w:highlight w:val="none"/>
          <w:lang w:val="zh-CN"/>
        </w:rPr>
        <w:t>）</w:t>
      </w:r>
      <w:r>
        <w:rPr>
          <w:rFonts w:hint="eastAsia" w:ascii="宋体" w:hAnsi="宋体" w:cs="宋体"/>
          <w:sz w:val="24"/>
          <w:highlight w:val="none"/>
        </w:rPr>
        <w:t>管理制度；</w:t>
      </w:r>
    </w:p>
    <w:p w14:paraId="65C1DBB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zh-CN"/>
        </w:rPr>
        <w:t>（11.2.8-</w:t>
      </w:r>
      <w:r>
        <w:rPr>
          <w:rFonts w:hint="eastAsia" w:ascii="宋体" w:hAnsi="宋体" w:cs="宋体"/>
          <w:sz w:val="24"/>
          <w:highlight w:val="none"/>
        </w:rPr>
        <w:t>5）人员配置及管理方案；</w:t>
      </w:r>
    </w:p>
    <w:p w14:paraId="47255EE3">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（11.2.8-</w:t>
      </w:r>
      <w:r>
        <w:rPr>
          <w:rFonts w:hint="eastAsia" w:ascii="宋体" w:hAnsi="宋体" w:cs="宋体"/>
          <w:sz w:val="24"/>
          <w:highlight w:val="none"/>
        </w:rPr>
        <w:t>6</w:t>
      </w:r>
      <w:r>
        <w:rPr>
          <w:rFonts w:hint="eastAsia" w:ascii="宋体" w:hAnsi="宋体" w:cs="宋体"/>
          <w:sz w:val="24"/>
          <w:highlight w:val="none"/>
          <w:lang w:val="zh-CN"/>
        </w:rPr>
        <w:t>）</w:t>
      </w:r>
      <w:r>
        <w:rPr>
          <w:rFonts w:hint="eastAsia" w:ascii="宋体" w:hAnsi="宋体" w:cs="宋体"/>
          <w:sz w:val="24"/>
          <w:highlight w:val="none"/>
        </w:rPr>
        <w:t>服务方案；</w:t>
      </w:r>
    </w:p>
    <w:p w14:paraId="1B87F2D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zh-CN"/>
        </w:rPr>
        <w:t>（11.2.8-</w:t>
      </w:r>
      <w:r>
        <w:rPr>
          <w:rFonts w:hint="eastAsia" w:ascii="宋体" w:hAnsi="宋体" w:cs="宋体"/>
          <w:sz w:val="24"/>
          <w:highlight w:val="none"/>
        </w:rPr>
        <w:t>7</w:t>
      </w:r>
      <w:r>
        <w:rPr>
          <w:rFonts w:hint="eastAsia" w:ascii="宋体" w:hAnsi="宋体" w:cs="宋体"/>
          <w:sz w:val="24"/>
          <w:highlight w:val="none"/>
          <w:lang w:val="zh-CN"/>
        </w:rPr>
        <w:t>）业绩一览表</w:t>
      </w:r>
      <w:r>
        <w:rPr>
          <w:rFonts w:hint="eastAsia" w:ascii="宋体" w:hAnsi="宋体" w:cs="宋体"/>
          <w:sz w:val="24"/>
          <w:highlight w:val="none"/>
        </w:rPr>
        <w:t>及合同扫描件加盖公章（如有请提供）；</w:t>
      </w:r>
    </w:p>
    <w:p w14:paraId="56521D50">
      <w:pPr>
        <w:snapToGrid w:val="0"/>
        <w:spacing w:line="360" w:lineRule="auto"/>
        <w:ind w:firstLine="482" w:firstLineChars="200"/>
        <w:rPr>
          <w:rFonts w:ascii="宋体" w:hAnsi="宋体" w:cs="宋体"/>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sz w:val="24"/>
          <w:highlight w:val="none"/>
        </w:rPr>
        <w:t>报价文件：</w:t>
      </w:r>
    </w:p>
    <w:p w14:paraId="3FE82E99">
      <w:pPr>
        <w:snapToGrid w:val="0"/>
        <w:spacing w:line="360" w:lineRule="auto"/>
        <w:ind w:firstLine="720" w:firstLineChars="300"/>
        <w:rPr>
          <w:rFonts w:hint="eastAsia" w:ascii="宋体" w:hAnsi="宋体" w:cs="宋体"/>
          <w:sz w:val="24"/>
          <w:highlight w:val="none"/>
        </w:rPr>
      </w:pPr>
      <w:r>
        <w:rPr>
          <w:rFonts w:hint="eastAsia" w:ascii="宋体" w:hAnsi="宋体" w:cs="宋体"/>
          <w:sz w:val="24"/>
          <w:highlight w:val="none"/>
        </w:rPr>
        <w:t>11.3.1开标一览表；</w:t>
      </w:r>
    </w:p>
    <w:p w14:paraId="3CE0208D">
      <w:pPr>
        <w:snapToGrid w:val="0"/>
        <w:spacing w:line="360" w:lineRule="auto"/>
        <w:ind w:firstLine="720" w:firstLineChars="300"/>
        <w:rPr>
          <w:rFonts w:ascii="宋体" w:hAnsi="宋体" w:cs="宋体"/>
          <w:color w:val="000000"/>
          <w:sz w:val="24"/>
          <w:highlight w:val="none"/>
        </w:rPr>
      </w:pPr>
      <w:r>
        <w:rPr>
          <w:rFonts w:hint="eastAsia" w:ascii="宋体" w:hAnsi="宋体" w:cs="宋体"/>
          <w:color w:val="000000"/>
          <w:sz w:val="24"/>
          <w:highlight w:val="none"/>
          <w:lang w:val="en-US" w:eastAsia="zh-CN"/>
        </w:rPr>
        <w:t>11.3.2</w:t>
      </w:r>
      <w:r>
        <w:rPr>
          <w:rFonts w:hint="eastAsia" w:ascii="宋体" w:hAnsi="宋体" w:cs="宋体"/>
          <w:color w:val="000000"/>
          <w:sz w:val="24"/>
          <w:highlight w:val="none"/>
        </w:rPr>
        <w:t>中小企业声明函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如有</w:t>
      </w:r>
      <w:r>
        <w:rPr>
          <w:rFonts w:hint="eastAsia" w:ascii="宋体" w:hAnsi="宋体" w:cs="宋体"/>
          <w:color w:val="000000"/>
          <w:sz w:val="24"/>
          <w:highlight w:val="none"/>
          <w:lang w:eastAsia="zh-CN"/>
        </w:rPr>
        <w:t>）</w:t>
      </w:r>
      <w:r>
        <w:rPr>
          <w:rFonts w:hint="eastAsia" w:ascii="宋体" w:hAnsi="宋体" w:cs="宋体"/>
          <w:color w:val="000000"/>
          <w:sz w:val="24"/>
          <w:highlight w:val="none"/>
        </w:rPr>
        <w:t>；</w:t>
      </w:r>
    </w:p>
    <w:p w14:paraId="4AAF0272">
      <w:pPr>
        <w:snapToGrid w:val="0"/>
        <w:spacing w:line="360" w:lineRule="auto"/>
        <w:ind w:firstLine="720" w:firstLineChars="300"/>
        <w:rPr>
          <w:rFonts w:ascii="宋体" w:hAnsi="宋体" w:cs="宋体"/>
          <w:color w:val="000000"/>
          <w:sz w:val="24"/>
          <w:highlight w:val="none"/>
        </w:rPr>
      </w:pPr>
      <w:r>
        <w:rPr>
          <w:rFonts w:hint="eastAsia" w:ascii="宋体" w:hAnsi="宋体" w:cs="宋体"/>
          <w:color w:val="000000"/>
          <w:sz w:val="24"/>
          <w:highlight w:val="none"/>
          <w:lang w:val="en-US" w:eastAsia="zh-CN"/>
        </w:rPr>
        <w:t>11.3.3</w:t>
      </w:r>
      <w:r>
        <w:rPr>
          <w:rFonts w:hint="eastAsia" w:ascii="宋体" w:hAnsi="宋体" w:cs="宋体"/>
          <w:color w:val="000000"/>
          <w:sz w:val="24"/>
          <w:highlight w:val="none"/>
        </w:rPr>
        <w:t>残疾人福利性单位声明函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如有</w:t>
      </w:r>
      <w:r>
        <w:rPr>
          <w:rFonts w:hint="eastAsia" w:ascii="宋体" w:hAnsi="宋体" w:cs="宋体"/>
          <w:color w:val="000000"/>
          <w:sz w:val="24"/>
          <w:highlight w:val="none"/>
          <w:lang w:eastAsia="zh-CN"/>
        </w:rPr>
        <w:t>）</w:t>
      </w:r>
      <w:r>
        <w:rPr>
          <w:rFonts w:hint="eastAsia" w:ascii="宋体" w:hAnsi="宋体" w:cs="宋体"/>
          <w:color w:val="000000"/>
          <w:sz w:val="24"/>
          <w:highlight w:val="none"/>
        </w:rPr>
        <w:t>；</w:t>
      </w:r>
    </w:p>
    <w:p w14:paraId="3CDB10CD">
      <w:pPr>
        <w:spacing w:line="360" w:lineRule="auto"/>
        <w:ind w:firstLine="720" w:firstLineChars="300"/>
        <w:rPr>
          <w:highlight w:val="none"/>
        </w:rPr>
      </w:pPr>
      <w:r>
        <w:rPr>
          <w:rFonts w:hint="eastAsia" w:ascii="宋体" w:hAnsi="宋体" w:cs="宋体"/>
          <w:color w:val="000000"/>
          <w:sz w:val="24"/>
          <w:highlight w:val="none"/>
          <w:lang w:val="en-US" w:eastAsia="zh-CN"/>
        </w:rPr>
        <w:t>11.3.4</w:t>
      </w:r>
      <w:r>
        <w:rPr>
          <w:rFonts w:hint="eastAsia" w:ascii="宋体" w:hAnsi="宋体" w:cs="宋体"/>
          <w:color w:val="000000"/>
          <w:sz w:val="24"/>
          <w:highlight w:val="none"/>
        </w:rPr>
        <w:t>由省级以上监狱管理局、戒毒管理局（含新疆生产建设兵团）出具的属于监狱企业的证明文件</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如有</w:t>
      </w:r>
      <w:r>
        <w:rPr>
          <w:rFonts w:hint="eastAsia" w:ascii="宋体" w:hAnsi="宋体" w:cs="宋体"/>
          <w:color w:val="000000"/>
          <w:sz w:val="24"/>
          <w:highlight w:val="none"/>
          <w:lang w:eastAsia="zh-CN"/>
        </w:rPr>
        <w:t>）</w:t>
      </w:r>
      <w:r>
        <w:rPr>
          <w:rFonts w:hint="eastAsia" w:ascii="宋体" w:hAnsi="宋体" w:cs="宋体"/>
          <w:color w:val="000000"/>
          <w:sz w:val="24"/>
          <w:highlight w:val="none"/>
        </w:rPr>
        <w:t>；</w:t>
      </w:r>
    </w:p>
    <w:p w14:paraId="467607FC">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B86ABA4">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0E3F4FD6">
      <w:pPr>
        <w:snapToGrid w:val="0"/>
        <w:spacing w:line="360" w:lineRule="auto"/>
        <w:rPr>
          <w:rFonts w:ascii="宋体" w:hAnsi="宋体" w:cs="宋体"/>
          <w:b/>
          <w:sz w:val="24"/>
          <w:highlight w:val="none"/>
        </w:rPr>
      </w:pPr>
      <w:bookmarkStart w:id="38" w:name="_Toc14413"/>
      <w:r>
        <w:rPr>
          <w:rFonts w:hint="eastAsia" w:ascii="宋体" w:hAnsi="宋体" w:cs="宋体"/>
          <w:b/>
          <w:sz w:val="24"/>
          <w:highlight w:val="none"/>
        </w:rPr>
        <w:t>12</w:t>
      </w:r>
      <w:r>
        <w:rPr>
          <w:rFonts w:hint="eastAsia" w:ascii="宋体" w:hAnsi="宋体" w:cs="宋体"/>
          <w:b/>
          <w:sz w:val="24"/>
          <w:highlight w:val="none"/>
          <w:lang w:val="zh-CN"/>
        </w:rPr>
        <w:t xml:space="preserve">. </w:t>
      </w:r>
      <w:r>
        <w:rPr>
          <w:rFonts w:hint="eastAsia" w:ascii="宋体" w:hAnsi="宋体" w:cs="宋体"/>
          <w:b/>
          <w:sz w:val="24"/>
          <w:highlight w:val="none"/>
        </w:rPr>
        <w:t>投标文件的编制</w:t>
      </w:r>
      <w:bookmarkEnd w:id="38"/>
    </w:p>
    <w:p w14:paraId="0FFE6608">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2C9CB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B1C68A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599B89AA">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34A4C165">
      <w:pPr>
        <w:pStyle w:val="161"/>
        <w:snapToGrid w:val="0"/>
        <w:spacing w:before="0"/>
        <w:ind w:firstLine="480"/>
        <w:rPr>
          <w:rFonts w:ascii="宋体" w:hAnsi="宋体" w:cs="宋体"/>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p>
    <w:p w14:paraId="0D52FCE5">
      <w:pPr>
        <w:pStyle w:val="161"/>
        <w:snapToGrid w:val="0"/>
        <w:spacing w:before="0"/>
        <w:ind w:firstLine="480"/>
        <w:rPr>
          <w:rFonts w:ascii="宋体" w:hAnsi="宋体" w:cs="宋体"/>
          <w:b/>
          <w:highlight w:val="none"/>
        </w:rPr>
      </w:pPr>
      <w:r>
        <w:rPr>
          <w:rFonts w:hint="eastAsia" w:ascii="宋体" w:hAnsi="宋体" w:cs="宋体"/>
          <w:bCs/>
          <w:szCs w:val="21"/>
          <w:highlight w:val="none"/>
        </w:rPr>
        <w:t>★</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EBE06B9">
      <w:pPr>
        <w:pStyle w:val="16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13.2为确保网上操作合法、有效和安全，投标人应当在投标截止时间前完成在“政府采购云平台”的身份认证，确保在电子投标过程中能够对相关数据电文进行加密和使用电子签章。</w:t>
      </w:r>
    </w:p>
    <w:p w14:paraId="184231A1">
      <w:pPr>
        <w:pStyle w:val="16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13.3招标文件对投标文件签署、盖章的要求适用于电子签章。</w:t>
      </w:r>
    </w:p>
    <w:p w14:paraId="0FA8C778">
      <w:pPr>
        <w:pStyle w:val="16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729FF4A">
      <w:pPr>
        <w:pStyle w:val="16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0E0C43D">
      <w:pPr>
        <w:pStyle w:val="16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F2D9796">
      <w:pPr>
        <w:pStyle w:val="161"/>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C7CBBFD">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4262C428">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sz w:val="24"/>
          <w:szCs w:val="24"/>
          <w:highlight w:val="none"/>
        </w:rPr>
        <w:t>但采购人、采购代理机构不强制投标人提交备份投标文件。</w:t>
      </w:r>
    </w:p>
    <w:p w14:paraId="4BE954B4">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kern w:val="28"/>
          <w:sz w:val="24"/>
          <w:highlight w:val="none"/>
        </w:rPr>
        <w:t>U盘存储</w:t>
      </w:r>
      <w:r>
        <w:rPr>
          <w:rFonts w:hint="eastAsia" w:hAnsi="宋体" w:cs="宋体"/>
          <w:sz w:val="24"/>
          <w:highlight w:val="none"/>
        </w:rPr>
        <w:t>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B585535">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14:paraId="7A11511B">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sz w:val="24"/>
          <w:szCs w:val="24"/>
          <w:highlight w:val="none"/>
        </w:rPr>
        <w:t>；</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3B7A46">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0E776E87">
      <w:pPr>
        <w:pStyle w:val="16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2FF13C3D">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6A963E29">
      <w:pPr>
        <w:pStyle w:val="16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21FE30F">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17.1投标有效期为从提交投标文件的截止之日起90天。</w:t>
      </w:r>
    </w:p>
    <w:p w14:paraId="1DD2C462">
      <w:pPr>
        <w:spacing w:line="360" w:lineRule="auto"/>
        <w:ind w:firstLine="420" w:firstLineChars="200"/>
        <w:rPr>
          <w:rFonts w:ascii="宋体" w:hAnsi="宋体" w:cs="宋体"/>
          <w:b/>
          <w:sz w:val="24"/>
          <w:szCs w:val="21"/>
          <w:highlight w:val="none"/>
        </w:rPr>
      </w:pPr>
      <w:r>
        <w:rPr>
          <w:rFonts w:hint="eastAsia" w:ascii="宋体" w:hAnsi="宋体" w:cs="宋体"/>
          <w:bCs/>
          <w:szCs w:val="21"/>
          <w:highlight w:val="none"/>
        </w:rPr>
        <w:t>★</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44BF51A">
      <w:pPr>
        <w:pStyle w:val="16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B43B369">
      <w:pPr>
        <w:pStyle w:val="161"/>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99EAFB5">
      <w:pPr>
        <w:pStyle w:val="161"/>
        <w:spacing w:before="0"/>
        <w:ind w:firstLine="643"/>
        <w:rPr>
          <w:rFonts w:ascii="宋体" w:hAnsi="宋体" w:cs="宋体"/>
          <w:b/>
          <w:sz w:val="32"/>
          <w:highlight w:val="none"/>
        </w:rPr>
      </w:pPr>
    </w:p>
    <w:p w14:paraId="1C13F13A">
      <w:pPr>
        <w:pStyle w:val="161"/>
        <w:spacing w:before="0"/>
        <w:ind w:firstLine="1928" w:firstLineChars="600"/>
        <w:outlineLvl w:val="1"/>
        <w:rPr>
          <w:rFonts w:ascii="宋体" w:hAnsi="宋体" w:cs="宋体"/>
          <w:b/>
          <w:sz w:val="32"/>
          <w:highlight w:val="none"/>
        </w:rPr>
      </w:pPr>
      <w:bookmarkStart w:id="39" w:name="_Toc24357"/>
      <w:r>
        <w:rPr>
          <w:rFonts w:hint="eastAsia" w:ascii="宋体" w:hAnsi="宋体" w:cs="宋体"/>
          <w:b/>
          <w:sz w:val="32"/>
          <w:highlight w:val="none"/>
        </w:rPr>
        <w:t>四、开标、资格审查与信用信息查询</w:t>
      </w:r>
      <w:bookmarkEnd w:id="39"/>
    </w:p>
    <w:p w14:paraId="23B86E74">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36696FA8">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490B3F69">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4DC0815">
      <w:pPr>
        <w:pStyle w:val="558"/>
        <w:spacing w:before="0" w:line="360" w:lineRule="auto"/>
        <w:ind w:left="0" w:firstLine="241" w:firstLineChars="100"/>
        <w:contextualSpacing/>
        <w:rPr>
          <w:rFonts w:ascii="宋体" w:hAnsi="宋体" w:cs="宋体"/>
          <w:b/>
          <w:sz w:val="24"/>
          <w:highlight w:val="none"/>
        </w:rPr>
      </w:pPr>
      <w:r>
        <w:rPr>
          <w:rFonts w:hint="eastAsia" w:ascii="宋体" w:hAnsi="宋体" w:cs="宋体"/>
          <w:b/>
          <w:bCs/>
          <w:sz w:val="24"/>
          <w:highlight w:val="none"/>
        </w:rPr>
        <w:t>　18.3投标</w:t>
      </w:r>
      <w:r>
        <w:rPr>
          <w:rFonts w:hint="eastAsia" w:ascii="宋体" w:hAnsi="宋体" w:cs="宋体"/>
          <w:b/>
          <w:sz w:val="24"/>
          <w:highlight w:val="none"/>
        </w:rPr>
        <w:t>文件未按时解密，投标人提供了备份投标文件的，以备份投标文件作为依据，否则视为投标文件撤回。投标文件已按时解密的，备份投标文件自动失效。</w:t>
      </w:r>
    </w:p>
    <w:p w14:paraId="4DED2F44">
      <w:pPr>
        <w:widowControl/>
        <w:snapToGrid w:val="0"/>
        <w:spacing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83DD361">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7B8B0C54">
      <w:pPr>
        <w:pStyle w:val="16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B4EA17A">
      <w:pPr>
        <w:pStyle w:val="16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2D49AEA1">
      <w:pPr>
        <w:pStyle w:val="16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F9357EA">
      <w:pPr>
        <w:pStyle w:val="16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7E19060">
      <w:pPr>
        <w:pStyle w:val="16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DCDD335">
      <w:pPr>
        <w:pStyle w:val="16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EF1CB48">
      <w:pPr>
        <w:pStyle w:val="16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2529A50E">
      <w:pPr>
        <w:pStyle w:val="16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3300488">
      <w:pPr>
        <w:pStyle w:val="161"/>
        <w:spacing w:before="0"/>
        <w:ind w:firstLine="0" w:firstLineChars="0"/>
        <w:rPr>
          <w:rFonts w:ascii="宋体" w:hAnsi="宋体" w:cs="宋体"/>
          <w:kern w:val="0"/>
          <w:szCs w:val="24"/>
          <w:highlight w:val="none"/>
        </w:rPr>
      </w:pPr>
    </w:p>
    <w:p w14:paraId="4B5FE12C">
      <w:pPr>
        <w:snapToGrid w:val="0"/>
        <w:spacing w:line="360" w:lineRule="auto"/>
        <w:jc w:val="center"/>
        <w:outlineLvl w:val="1"/>
        <w:rPr>
          <w:rFonts w:ascii="宋体" w:hAnsi="宋体" w:cs="宋体"/>
          <w:b/>
          <w:sz w:val="36"/>
          <w:szCs w:val="36"/>
          <w:highlight w:val="none"/>
        </w:rPr>
      </w:pPr>
      <w:bookmarkStart w:id="40" w:name="_Toc23139"/>
      <w:r>
        <w:rPr>
          <w:rFonts w:hint="eastAsia" w:ascii="宋体" w:hAnsi="宋体" w:cs="宋体"/>
          <w:b/>
          <w:sz w:val="36"/>
          <w:szCs w:val="36"/>
          <w:highlight w:val="none"/>
        </w:rPr>
        <w:t>五、评标</w:t>
      </w:r>
      <w:bookmarkEnd w:id="40"/>
    </w:p>
    <w:p w14:paraId="7F9DF199">
      <w:pPr>
        <w:spacing w:line="360" w:lineRule="auto"/>
        <w:rPr>
          <w:rFonts w:ascii="宋体" w:hAnsi="宋体" w:cs="宋体"/>
          <w:sz w:val="24"/>
          <w:highlight w:val="none"/>
        </w:rPr>
      </w:pPr>
      <w:bookmarkStart w:id="41" w:name="_Toc91899903"/>
      <w:r>
        <w:rPr>
          <w:rFonts w:hint="eastAsia" w:ascii="宋体" w:hAnsi="宋体" w:cs="宋体"/>
          <w:bCs/>
          <w:sz w:val="24"/>
          <w:highlight w:val="none"/>
        </w:rPr>
        <w:t>21.评</w:t>
      </w:r>
      <w:r>
        <w:rPr>
          <w:rFonts w:hint="eastAsia" w:ascii="宋体" w:hAnsi="宋体" w:cs="宋体"/>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52F4E6AF">
      <w:pPr>
        <w:spacing w:line="360" w:lineRule="auto"/>
        <w:rPr>
          <w:rFonts w:ascii="宋体" w:hAnsi="宋体" w:cs="宋体"/>
          <w:b/>
          <w:sz w:val="24"/>
          <w:highlight w:val="none"/>
        </w:rPr>
      </w:pPr>
      <w:r>
        <w:rPr>
          <w:rFonts w:hint="eastAsia" w:ascii="宋体" w:hAnsi="宋体" w:cs="宋体"/>
          <w:b/>
          <w:sz w:val="24"/>
          <w:highlight w:val="none"/>
        </w:rPr>
        <w:t>详见招标文件第四部分评标办法。</w:t>
      </w:r>
    </w:p>
    <w:p w14:paraId="01E68980">
      <w:pPr>
        <w:spacing w:line="360" w:lineRule="auto"/>
        <w:rPr>
          <w:rFonts w:ascii="宋体" w:hAnsi="宋体" w:cs="宋体"/>
          <w:b/>
          <w:sz w:val="24"/>
          <w:highlight w:val="none"/>
        </w:rPr>
      </w:pPr>
    </w:p>
    <w:p w14:paraId="330A9706">
      <w:pPr>
        <w:snapToGrid w:val="0"/>
        <w:spacing w:line="360" w:lineRule="auto"/>
        <w:jc w:val="center"/>
        <w:outlineLvl w:val="1"/>
        <w:rPr>
          <w:rFonts w:ascii="宋体" w:hAnsi="宋体" w:cs="宋体"/>
          <w:b/>
          <w:sz w:val="36"/>
          <w:szCs w:val="36"/>
          <w:highlight w:val="none"/>
        </w:rPr>
      </w:pPr>
      <w:bookmarkStart w:id="42" w:name="_Toc32708"/>
      <w:r>
        <w:rPr>
          <w:rFonts w:hint="eastAsia" w:ascii="宋体" w:hAnsi="宋体" w:cs="宋体"/>
          <w:b/>
          <w:sz w:val="36"/>
          <w:szCs w:val="36"/>
          <w:highlight w:val="none"/>
        </w:rPr>
        <w:t>六、定 标</w:t>
      </w:r>
      <w:bookmarkEnd w:id="42"/>
    </w:p>
    <w:p w14:paraId="43D91F40">
      <w:pPr>
        <w:pStyle w:val="25"/>
        <w:spacing w:line="360" w:lineRule="auto"/>
        <w:ind w:left="479" w:hanging="479" w:hangingChars="199"/>
        <w:rPr>
          <w:rFonts w:cs="宋体"/>
          <w:b/>
          <w:highlight w:val="none"/>
        </w:rPr>
      </w:pPr>
      <w:r>
        <w:rPr>
          <w:rFonts w:hint="eastAsia" w:cs="宋体"/>
          <w:b/>
          <w:highlight w:val="none"/>
        </w:rPr>
        <w:t>22. 确定中标供应商</w:t>
      </w:r>
    </w:p>
    <w:p w14:paraId="71C00043">
      <w:pPr>
        <w:pStyle w:val="16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17CD7EC1">
      <w:pPr>
        <w:pStyle w:val="161"/>
        <w:numPr>
          <w:ilvl w:val="0"/>
          <w:numId w:val="2"/>
        </w:numPr>
        <w:snapToGrid w:val="0"/>
        <w:spacing w:before="0"/>
        <w:ind w:firstLine="0" w:firstLineChars="0"/>
        <w:rPr>
          <w:rFonts w:ascii="宋体" w:hAnsi="宋体" w:cs="宋体"/>
          <w:b/>
          <w:szCs w:val="24"/>
          <w:highlight w:val="none"/>
        </w:rPr>
      </w:pPr>
      <w:r>
        <w:rPr>
          <w:rFonts w:hint="eastAsia" w:ascii="宋体" w:hAnsi="宋体" w:cs="宋体"/>
          <w:b/>
          <w:szCs w:val="24"/>
          <w:highlight w:val="none"/>
        </w:rPr>
        <w:t>中标通知与中标结果公告</w:t>
      </w:r>
    </w:p>
    <w:p w14:paraId="74088E7C">
      <w:pPr>
        <w:pStyle w:val="161"/>
        <w:snapToGrid w:val="0"/>
        <w:spacing w:before="0"/>
        <w:ind w:firstLine="480"/>
        <w:rPr>
          <w:rFonts w:ascii="宋体" w:hAnsi="宋体" w:cs="宋体"/>
          <w:szCs w:val="24"/>
          <w:highlight w:val="none"/>
        </w:rPr>
      </w:pPr>
      <w:r>
        <w:rPr>
          <w:rFonts w:hint="eastAsia" w:ascii="宋体" w:hAnsi="宋体" w:cs="宋体"/>
          <w:szCs w:val="24"/>
          <w:highlight w:val="none"/>
        </w:rPr>
        <w:t>23.1自中标人确定之日起2个工作日内，采购代理机构向中标人发出中标通知书，同时编制发布采购结果公告。采购代理机构也可以以纸质形式进行中标通知。</w:t>
      </w:r>
    </w:p>
    <w:p w14:paraId="0BFF7A95">
      <w:pPr>
        <w:pStyle w:val="161"/>
        <w:snapToGrid w:val="0"/>
        <w:spacing w:before="0"/>
        <w:ind w:firstLine="480"/>
        <w:rPr>
          <w:rFonts w:ascii="宋体" w:hAnsi="宋体" w:cs="宋体"/>
          <w:szCs w:val="24"/>
          <w:highlight w:val="none"/>
        </w:rPr>
      </w:pPr>
      <w:r>
        <w:rPr>
          <w:rFonts w:hint="eastAsia" w:ascii="宋体" w:hAnsi="宋体" w:cs="宋体"/>
          <w:szCs w:val="24"/>
          <w:highlight w:val="none"/>
        </w:rPr>
        <w:t>23.2中标结果公告内容包括采购人及其委托的采购代理机构的名称、地址、联系方式，项目名称和项目编号，中标人名称、地址和中标金额，主要中标标的的名称、规格型号、数量、单价或者标的基本概况等、中标公告期限以及评审专家名单、评分汇总及明细。</w:t>
      </w:r>
    </w:p>
    <w:p w14:paraId="33C8C73C">
      <w:pPr>
        <w:pStyle w:val="161"/>
        <w:snapToGrid w:val="0"/>
        <w:spacing w:before="0"/>
        <w:ind w:firstLine="480"/>
        <w:rPr>
          <w:rFonts w:ascii="宋体" w:hAnsi="宋体" w:cs="宋体"/>
          <w:szCs w:val="24"/>
          <w:highlight w:val="none"/>
        </w:rPr>
      </w:pPr>
      <w:r>
        <w:rPr>
          <w:rFonts w:hint="eastAsia" w:ascii="宋体" w:hAnsi="宋体" w:cs="宋体"/>
          <w:szCs w:val="24"/>
          <w:highlight w:val="none"/>
        </w:rPr>
        <w:t>23.3公告期限为1个工作日。</w:t>
      </w:r>
    </w:p>
    <w:p w14:paraId="3F5C83DB">
      <w:pPr>
        <w:snapToGrid w:val="0"/>
        <w:spacing w:line="360" w:lineRule="auto"/>
        <w:ind w:left="120" w:leftChars="57" w:firstLine="482" w:firstLineChars="150"/>
        <w:jc w:val="center"/>
        <w:rPr>
          <w:rFonts w:ascii="宋体" w:hAnsi="宋体" w:cs="宋体"/>
          <w:b/>
          <w:sz w:val="32"/>
          <w:highlight w:val="none"/>
        </w:rPr>
      </w:pPr>
    </w:p>
    <w:p w14:paraId="72ED68BF">
      <w:pPr>
        <w:snapToGrid w:val="0"/>
        <w:spacing w:line="360" w:lineRule="auto"/>
        <w:ind w:left="120" w:leftChars="57" w:firstLine="482" w:firstLineChars="150"/>
        <w:jc w:val="center"/>
        <w:outlineLvl w:val="1"/>
        <w:rPr>
          <w:rFonts w:ascii="宋体" w:hAnsi="宋体" w:cs="宋体"/>
          <w:b/>
          <w:sz w:val="32"/>
          <w:highlight w:val="none"/>
        </w:rPr>
      </w:pPr>
      <w:bookmarkStart w:id="43" w:name="_Toc22272"/>
      <w:r>
        <w:rPr>
          <w:rFonts w:hint="eastAsia" w:ascii="宋体" w:hAnsi="宋体" w:cs="宋体"/>
          <w:b/>
          <w:sz w:val="32"/>
          <w:highlight w:val="none"/>
        </w:rPr>
        <w:t>七、合同授予</w:t>
      </w:r>
      <w:bookmarkEnd w:id="43"/>
    </w:p>
    <w:p w14:paraId="711E2373">
      <w:pPr>
        <w:pStyle w:val="25"/>
        <w:spacing w:line="360" w:lineRule="auto"/>
        <w:ind w:left="479" w:hanging="479" w:hangingChars="199"/>
        <w:rPr>
          <w:rFonts w:cs="宋体"/>
          <w:b/>
          <w:highlight w:val="none"/>
        </w:rPr>
      </w:pPr>
      <w:r>
        <w:rPr>
          <w:rFonts w:hint="eastAsia" w:cs="宋体"/>
          <w:b/>
          <w:highlight w:val="none"/>
        </w:rPr>
        <w:t>24. 合同主要条款详见第五部分拟签订的合同文本。</w:t>
      </w:r>
    </w:p>
    <w:p w14:paraId="23B425FC">
      <w:pPr>
        <w:pStyle w:val="25"/>
        <w:spacing w:line="360" w:lineRule="auto"/>
        <w:ind w:left="479" w:hanging="479" w:hangingChars="199"/>
        <w:rPr>
          <w:rFonts w:cs="宋体"/>
          <w:b/>
          <w:highlight w:val="none"/>
        </w:rPr>
      </w:pPr>
      <w:r>
        <w:rPr>
          <w:rFonts w:hint="eastAsia" w:cs="宋体"/>
          <w:b/>
          <w:highlight w:val="none"/>
        </w:rPr>
        <w:t>25. 合同的签订</w:t>
      </w:r>
    </w:p>
    <w:p w14:paraId="54306C27">
      <w:pPr>
        <w:pStyle w:val="161"/>
        <w:spacing w:before="0"/>
        <w:ind w:firstLine="480"/>
        <w:rPr>
          <w:rFonts w:ascii="宋体" w:hAnsi="宋体" w:cs="宋体"/>
          <w:szCs w:val="24"/>
          <w:highlight w:val="none"/>
        </w:rPr>
      </w:pPr>
      <w:r>
        <w:rPr>
          <w:rFonts w:hint="eastAsia" w:ascii="宋体" w:hAnsi="宋体" w:cs="宋体"/>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6096F391">
      <w:pPr>
        <w:pStyle w:val="16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F221BA4">
      <w:pPr>
        <w:pStyle w:val="16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534A0394">
      <w:pPr>
        <w:pStyle w:val="16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E3485B2">
      <w:pPr>
        <w:pStyle w:val="16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902D2BB">
      <w:pPr>
        <w:pStyle w:val="25"/>
        <w:spacing w:line="360" w:lineRule="auto"/>
        <w:ind w:left="479" w:hanging="479" w:hangingChars="199"/>
        <w:rPr>
          <w:rFonts w:cs="宋体"/>
          <w:b/>
          <w:highlight w:val="none"/>
        </w:rPr>
      </w:pPr>
      <w:r>
        <w:rPr>
          <w:rFonts w:hint="eastAsia" w:cs="宋体"/>
          <w:b/>
          <w:highlight w:val="none"/>
        </w:rPr>
        <w:t>26. 履约保证金（如有）</w:t>
      </w:r>
    </w:p>
    <w:p w14:paraId="4ADD5763">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拟签订的合同文本如要求中标供应商提交履约保证金的，供应商应当以支票、汇票、本票或者金融机构、担保机构出具的保函等非现金形式提交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p>
    <w:p w14:paraId="2C319AFC">
      <w:pPr>
        <w:pStyle w:val="4"/>
        <w:ind w:left="0" w:firstLine="480" w:firstLineChars="200"/>
        <w:rPr>
          <w:rFonts w:ascii="宋体" w:hAnsi="宋体" w:eastAsia="宋体" w:cs="宋体"/>
          <w:b w:val="0"/>
          <w:bCs w:val="0"/>
          <w:snapToGrid w:val="0"/>
          <w:kern w:val="28"/>
          <w:sz w:val="24"/>
          <w:highlight w:val="none"/>
        </w:rPr>
      </w:pPr>
      <w:bookmarkStart w:id="44" w:name="_Toc5410"/>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4"/>
    </w:p>
    <w:p w14:paraId="4B0A18DD">
      <w:pPr>
        <w:rPr>
          <w:highlight w:val="none"/>
        </w:rPr>
      </w:pPr>
    </w:p>
    <w:p w14:paraId="23F8097B">
      <w:pPr>
        <w:rPr>
          <w:rFonts w:ascii="宋体" w:hAnsi="宋体" w:cs="宋体"/>
          <w:b/>
          <w:sz w:val="32"/>
          <w:highlight w:val="none"/>
        </w:rPr>
      </w:pPr>
      <w:bookmarkStart w:id="45" w:name="_Toc362"/>
    </w:p>
    <w:p w14:paraId="01B6F151">
      <w:pPr>
        <w:snapToGrid w:val="0"/>
        <w:spacing w:line="360" w:lineRule="auto"/>
        <w:jc w:val="center"/>
        <w:outlineLvl w:val="1"/>
        <w:rPr>
          <w:rFonts w:ascii="宋体" w:hAnsi="宋体" w:cs="宋体"/>
          <w:b/>
          <w:sz w:val="24"/>
          <w:highlight w:val="none"/>
        </w:rPr>
      </w:pPr>
      <w:r>
        <w:rPr>
          <w:rFonts w:hint="eastAsia" w:ascii="宋体" w:hAnsi="宋体" w:cs="宋体"/>
          <w:b/>
          <w:sz w:val="32"/>
          <w:highlight w:val="none"/>
        </w:rPr>
        <w:t>八、电子交易活动的中止</w:t>
      </w:r>
      <w:bookmarkEnd w:id="45"/>
    </w:p>
    <w:p w14:paraId="55739140">
      <w:pPr>
        <w:pStyle w:val="161"/>
        <w:snapToGrid w:val="0"/>
        <w:spacing w:before="0"/>
        <w:ind w:firstLine="0" w:firstLineChars="0"/>
        <w:rPr>
          <w:rFonts w:ascii="宋体" w:hAnsi="宋体" w:cs="宋体"/>
          <w:highlight w:val="none"/>
        </w:rPr>
      </w:pPr>
      <w:r>
        <w:rPr>
          <w:rFonts w:hint="eastAsia" w:ascii="宋体" w:hAnsi="宋体" w:cs="宋体"/>
          <w:b/>
          <w:bCs/>
          <w:highlight w:val="none"/>
        </w:rPr>
        <w:t>27</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F0A7D11">
      <w:pPr>
        <w:pStyle w:val="161"/>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750BBB89">
      <w:pPr>
        <w:pStyle w:val="161"/>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F7CC2A0">
      <w:pPr>
        <w:pStyle w:val="161"/>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60E8E1A1">
      <w:pPr>
        <w:pStyle w:val="161"/>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75EAB9AC">
      <w:pPr>
        <w:pStyle w:val="161"/>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521B7629">
      <w:pPr>
        <w:pStyle w:val="161"/>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2575389">
      <w:pPr>
        <w:tabs>
          <w:tab w:val="left" w:pos="0"/>
        </w:tabs>
        <w:spacing w:line="360" w:lineRule="auto"/>
        <w:ind w:firstLine="480"/>
        <w:rPr>
          <w:rFonts w:ascii="宋体" w:hAnsi="宋体" w:cs="宋体"/>
          <w:sz w:val="24"/>
          <w:highlight w:val="none"/>
        </w:rPr>
      </w:pPr>
    </w:p>
    <w:p w14:paraId="463C4A66">
      <w:pPr>
        <w:snapToGrid w:val="0"/>
        <w:spacing w:line="360" w:lineRule="auto"/>
        <w:ind w:left="120" w:leftChars="57" w:firstLine="482" w:firstLineChars="150"/>
        <w:jc w:val="center"/>
        <w:outlineLvl w:val="1"/>
        <w:rPr>
          <w:rFonts w:ascii="宋体" w:hAnsi="宋体" w:cs="宋体"/>
          <w:b/>
          <w:sz w:val="32"/>
          <w:highlight w:val="none"/>
        </w:rPr>
      </w:pPr>
      <w:bookmarkStart w:id="46" w:name="_Toc12798"/>
      <w:r>
        <w:rPr>
          <w:rFonts w:hint="eastAsia" w:ascii="宋体" w:hAnsi="宋体" w:cs="宋体"/>
          <w:b/>
          <w:sz w:val="32"/>
          <w:highlight w:val="none"/>
        </w:rPr>
        <w:t>九、验收</w:t>
      </w:r>
      <w:bookmarkEnd w:id="46"/>
    </w:p>
    <w:p w14:paraId="3193B35A">
      <w:pPr>
        <w:pStyle w:val="25"/>
        <w:spacing w:line="360" w:lineRule="auto"/>
        <w:ind w:firstLine="0" w:firstLineChars="0"/>
        <w:rPr>
          <w:rFonts w:cs="宋体"/>
          <w:b/>
          <w:highlight w:val="none"/>
        </w:rPr>
      </w:pPr>
      <w:r>
        <w:rPr>
          <w:rFonts w:hint="eastAsia" w:cs="宋体"/>
          <w:b/>
          <w:highlight w:val="none"/>
        </w:rPr>
        <w:t>29.验收</w:t>
      </w:r>
    </w:p>
    <w:p w14:paraId="21EC546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C8C89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6FB5E45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50AD24">
      <w:pPr>
        <w:tabs>
          <w:tab w:val="left" w:pos="0"/>
        </w:tabs>
        <w:spacing w:line="360" w:lineRule="auto"/>
        <w:ind w:firstLine="480"/>
        <w:rPr>
          <w:rFonts w:ascii="宋体" w:hAnsi="宋体" w:cs="宋体"/>
          <w:kern w:val="0"/>
          <w:sz w:val="24"/>
          <w:highlight w:val="none"/>
        </w:rPr>
        <w:sectPr>
          <w:headerReference r:id="rId4" w:type="first"/>
          <w:footerReference r:id="rId6" w:type="first"/>
          <w:headerReference r:id="rId3" w:type="default"/>
          <w:footerReference r:id="rId5" w:type="default"/>
          <w:pgSz w:w="11905" w:h="16838"/>
          <w:pgMar w:top="1134" w:right="1417" w:bottom="1134" w:left="1417" w:header="851" w:footer="992" w:gutter="0"/>
          <w:cols w:space="720" w:num="1"/>
          <w:titlePg/>
          <w:docGrid w:linePitch="312" w:charSpace="0"/>
        </w:sect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1"/>
      <w:bookmarkStart w:id="47" w:name="_Hlt75236290"/>
      <w:bookmarkEnd w:id="47"/>
      <w:bookmarkStart w:id="48" w:name="_Hlt68072998"/>
      <w:bookmarkEnd w:id="48"/>
      <w:bookmarkStart w:id="49" w:name="_Hlt68057669"/>
      <w:bookmarkEnd w:id="49"/>
      <w:bookmarkStart w:id="50" w:name="_Hlt68403820"/>
      <w:bookmarkEnd w:id="50"/>
      <w:bookmarkStart w:id="51" w:name="_Hlt74707468"/>
      <w:bookmarkEnd w:id="51"/>
      <w:bookmarkStart w:id="52" w:name="_Hlt68073093"/>
      <w:bookmarkEnd w:id="52"/>
      <w:bookmarkStart w:id="53" w:name="_Hlt68072990"/>
      <w:bookmarkEnd w:id="53"/>
      <w:bookmarkStart w:id="54" w:name="_Hlt75236101"/>
      <w:bookmarkEnd w:id="54"/>
      <w:bookmarkStart w:id="55" w:name="_Hlt74730295"/>
      <w:bookmarkEnd w:id="55"/>
      <w:bookmarkStart w:id="56" w:name="_Hlt75236011"/>
      <w:bookmarkEnd w:id="56"/>
      <w:bookmarkStart w:id="57" w:name="_Hlt74714665"/>
      <w:bookmarkEnd w:id="57"/>
      <w:bookmarkStart w:id="58" w:name="_Hlt74729768"/>
      <w:bookmarkEnd w:id="58"/>
    </w:p>
    <w:bookmarkEnd w:id="29"/>
    <w:bookmarkEnd w:id="30"/>
    <w:p w14:paraId="462D4D71">
      <w:pPr>
        <w:spacing w:line="360" w:lineRule="auto"/>
        <w:jc w:val="center"/>
        <w:outlineLvl w:val="0"/>
        <w:rPr>
          <w:rFonts w:ascii="宋体" w:hAnsi="宋体" w:cs="宋体"/>
          <w:b/>
          <w:sz w:val="36"/>
          <w:szCs w:val="36"/>
          <w:highlight w:val="none"/>
        </w:rPr>
      </w:pPr>
      <w:bookmarkStart w:id="59" w:name="_Toc9424"/>
      <w:bookmarkStart w:id="60" w:name="_Toc17321"/>
      <w:bookmarkStart w:id="61" w:name="第四部分"/>
      <w:r>
        <w:rPr>
          <w:rFonts w:hint="eastAsia" w:ascii="宋体" w:hAnsi="宋体" w:cs="宋体"/>
          <w:b/>
          <w:sz w:val="36"/>
          <w:szCs w:val="36"/>
          <w:highlight w:val="none"/>
        </w:rPr>
        <w:t>第三部分   采购需求</w:t>
      </w:r>
      <w:bookmarkEnd w:id="59"/>
      <w:bookmarkEnd w:id="60"/>
    </w:p>
    <w:p w14:paraId="73336837">
      <w:p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一</w:t>
      </w:r>
      <w:r>
        <w:rPr>
          <w:rFonts w:hint="eastAsia" w:ascii="宋体" w:hAnsi="宋体" w:cs="宋体"/>
          <w:color w:val="000000"/>
          <w:sz w:val="24"/>
          <w:highlight w:val="none"/>
        </w:rPr>
        <w:t>、</w:t>
      </w:r>
      <w:r>
        <w:rPr>
          <w:rFonts w:hint="eastAsia" w:ascii="宋体" w:hAnsi="宋体" w:cs="宋体"/>
          <w:b/>
          <w:color w:val="000000"/>
          <w:sz w:val="24"/>
          <w:highlight w:val="none"/>
        </w:rPr>
        <w:t>项目概况</w:t>
      </w:r>
    </w:p>
    <w:p w14:paraId="79AEBC8C">
      <w:pPr>
        <w:spacing w:line="360" w:lineRule="auto"/>
        <w:ind w:firstLine="480" w:firstLineChars="200"/>
        <w:rPr>
          <w:rFonts w:ascii="宋体" w:hAnsi="宋体" w:cs="Arial"/>
          <w:color w:val="000000"/>
          <w:sz w:val="24"/>
          <w:highlight w:val="none"/>
        </w:rPr>
      </w:pPr>
      <w:bookmarkStart w:id="62" w:name="_Toc10436"/>
      <w:bookmarkStart w:id="63" w:name="_Toc32346"/>
      <w:r>
        <w:rPr>
          <w:rFonts w:hint="eastAsia" w:ascii="宋体" w:hAnsi="宋体" w:cs="Arial"/>
          <w:color w:val="000000"/>
          <w:sz w:val="24"/>
          <w:highlight w:val="none"/>
        </w:rPr>
        <w:t>为进一步加强我单位食堂食品卫生安全管理，严防食物中毒或食源性疾病发生，从源头上控制食堂食材的产品质量，切实保障广大员工用餐安全，同时为丰富员工餐饮，现拟对本食堂面点食材定点供应单位进行公开采购。本次采购预算为70万元/2年，即35万元/年。目前就餐人员共计约600余人。为提高服务效率及保证服务质量，本次采购分两个标项进行招募供应商，具体标项划分如下：</w:t>
      </w:r>
    </w:p>
    <w:tbl>
      <w:tblPr>
        <w:tblStyle w:val="64"/>
        <w:tblW w:w="8857" w:type="dxa"/>
        <w:tblInd w:w="-106" w:type="dxa"/>
        <w:tblLayout w:type="fixed"/>
        <w:tblCellMar>
          <w:top w:w="0" w:type="dxa"/>
          <w:left w:w="108" w:type="dxa"/>
          <w:bottom w:w="0" w:type="dxa"/>
          <w:right w:w="108" w:type="dxa"/>
        </w:tblCellMar>
      </w:tblPr>
      <w:tblGrid>
        <w:gridCol w:w="951"/>
        <w:gridCol w:w="1374"/>
        <w:gridCol w:w="2285"/>
        <w:gridCol w:w="1504"/>
        <w:gridCol w:w="1505"/>
        <w:gridCol w:w="1238"/>
      </w:tblGrid>
      <w:tr w14:paraId="3A358ADE">
        <w:tblPrEx>
          <w:tblCellMar>
            <w:top w:w="0" w:type="dxa"/>
            <w:left w:w="108" w:type="dxa"/>
            <w:bottom w:w="0" w:type="dxa"/>
            <w:right w:w="108" w:type="dxa"/>
          </w:tblCellMar>
        </w:tblPrEx>
        <w:trPr>
          <w:trHeight w:val="493" w:hRule="atLeast"/>
        </w:trPr>
        <w:tc>
          <w:tcPr>
            <w:tcW w:w="951" w:type="dxa"/>
            <w:tcBorders>
              <w:top w:val="single" w:color="auto" w:sz="4" w:space="0"/>
              <w:left w:val="single" w:color="auto" w:sz="4" w:space="0"/>
              <w:bottom w:val="single" w:color="auto" w:sz="4" w:space="0"/>
              <w:right w:val="single" w:color="auto" w:sz="4" w:space="0"/>
            </w:tcBorders>
            <w:noWrap/>
            <w:vAlign w:val="center"/>
          </w:tcPr>
          <w:p w14:paraId="50E88CB1">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标项</w:t>
            </w:r>
          </w:p>
        </w:tc>
        <w:tc>
          <w:tcPr>
            <w:tcW w:w="1374" w:type="dxa"/>
            <w:tcBorders>
              <w:top w:val="single" w:color="auto" w:sz="4" w:space="0"/>
              <w:left w:val="single" w:color="auto" w:sz="4" w:space="0"/>
              <w:bottom w:val="single" w:color="auto" w:sz="4" w:space="0"/>
              <w:right w:val="single" w:color="auto" w:sz="4" w:space="0"/>
            </w:tcBorders>
            <w:noWrap/>
            <w:vAlign w:val="center"/>
          </w:tcPr>
          <w:p w14:paraId="68EAC2C1">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标项名称</w:t>
            </w:r>
          </w:p>
        </w:tc>
        <w:tc>
          <w:tcPr>
            <w:tcW w:w="2285" w:type="dxa"/>
            <w:tcBorders>
              <w:top w:val="single" w:color="auto" w:sz="4" w:space="0"/>
              <w:left w:val="single" w:color="auto" w:sz="4" w:space="0"/>
              <w:bottom w:val="single" w:color="auto" w:sz="4" w:space="0"/>
              <w:right w:val="single" w:color="auto" w:sz="4" w:space="0"/>
            </w:tcBorders>
            <w:noWrap/>
            <w:vAlign w:val="center"/>
          </w:tcPr>
          <w:p w14:paraId="5E4418B3">
            <w:pPr>
              <w:widowControl/>
              <w:spacing w:line="360" w:lineRule="auto"/>
              <w:jc w:val="center"/>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食材</w:t>
            </w:r>
          </w:p>
        </w:tc>
        <w:tc>
          <w:tcPr>
            <w:tcW w:w="3009" w:type="dxa"/>
            <w:gridSpan w:val="2"/>
            <w:tcBorders>
              <w:top w:val="single" w:color="auto" w:sz="4" w:space="0"/>
              <w:left w:val="single" w:color="auto" w:sz="4" w:space="0"/>
              <w:bottom w:val="single" w:color="auto" w:sz="4" w:space="0"/>
              <w:right w:val="single" w:color="auto" w:sz="4" w:space="0"/>
            </w:tcBorders>
            <w:noWrap/>
            <w:vAlign w:val="center"/>
          </w:tcPr>
          <w:p w14:paraId="4068C2B2">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预算金额</w:t>
            </w:r>
          </w:p>
        </w:tc>
        <w:tc>
          <w:tcPr>
            <w:tcW w:w="1238" w:type="dxa"/>
            <w:tcBorders>
              <w:top w:val="single" w:color="auto" w:sz="4" w:space="0"/>
              <w:left w:val="single" w:color="auto" w:sz="4" w:space="0"/>
              <w:bottom w:val="single" w:color="auto" w:sz="4" w:space="0"/>
              <w:right w:val="single" w:color="auto" w:sz="4" w:space="0"/>
            </w:tcBorders>
            <w:noWrap/>
            <w:vAlign w:val="center"/>
          </w:tcPr>
          <w:p w14:paraId="52F527EF">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投标折扣最高限价</w:t>
            </w:r>
          </w:p>
        </w:tc>
      </w:tr>
      <w:tr w14:paraId="5DE225E7">
        <w:tblPrEx>
          <w:tblCellMar>
            <w:top w:w="0" w:type="dxa"/>
            <w:left w:w="108" w:type="dxa"/>
            <w:bottom w:w="0" w:type="dxa"/>
            <w:right w:w="108" w:type="dxa"/>
          </w:tblCellMar>
        </w:tblPrEx>
        <w:trPr>
          <w:trHeight w:val="493" w:hRule="atLeast"/>
        </w:trPr>
        <w:tc>
          <w:tcPr>
            <w:tcW w:w="951" w:type="dxa"/>
            <w:tcBorders>
              <w:top w:val="single" w:color="auto" w:sz="4" w:space="0"/>
              <w:left w:val="single" w:color="auto" w:sz="4" w:space="0"/>
              <w:bottom w:val="single" w:color="auto" w:sz="4" w:space="0"/>
              <w:right w:val="single" w:color="auto" w:sz="4" w:space="0"/>
            </w:tcBorders>
            <w:noWrap/>
            <w:vAlign w:val="center"/>
          </w:tcPr>
          <w:p w14:paraId="1CF6578A">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一</w:t>
            </w:r>
          </w:p>
        </w:tc>
        <w:tc>
          <w:tcPr>
            <w:tcW w:w="1374" w:type="dxa"/>
            <w:tcBorders>
              <w:top w:val="single" w:color="auto" w:sz="4" w:space="0"/>
              <w:left w:val="single" w:color="auto" w:sz="4" w:space="0"/>
              <w:bottom w:val="single" w:color="auto" w:sz="4" w:space="0"/>
              <w:right w:val="single" w:color="auto" w:sz="4" w:space="0"/>
            </w:tcBorders>
            <w:noWrap/>
            <w:vAlign w:val="center"/>
          </w:tcPr>
          <w:p w14:paraId="254AE123">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lang w:eastAsia="zh-CN"/>
              </w:rPr>
              <w:t>中式面点</w:t>
            </w:r>
          </w:p>
        </w:tc>
        <w:tc>
          <w:tcPr>
            <w:tcW w:w="2285" w:type="dxa"/>
            <w:tcBorders>
              <w:top w:val="single" w:color="auto" w:sz="4" w:space="0"/>
              <w:left w:val="single" w:color="auto" w:sz="4" w:space="0"/>
              <w:bottom w:val="single" w:color="auto" w:sz="4" w:space="0"/>
              <w:right w:val="single" w:color="auto" w:sz="4" w:space="0"/>
            </w:tcBorders>
            <w:noWrap/>
            <w:vAlign w:val="center"/>
          </w:tcPr>
          <w:p w14:paraId="176488CD">
            <w:pPr>
              <w:widowControl/>
              <w:spacing w:line="360" w:lineRule="auto"/>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包子、馒头、烧麦等</w:t>
            </w:r>
          </w:p>
        </w:tc>
        <w:tc>
          <w:tcPr>
            <w:tcW w:w="1504" w:type="dxa"/>
            <w:tcBorders>
              <w:top w:val="single" w:color="auto" w:sz="4" w:space="0"/>
              <w:left w:val="single" w:color="auto" w:sz="4" w:space="0"/>
              <w:bottom w:val="single" w:color="auto" w:sz="4" w:space="0"/>
              <w:right w:val="single" w:color="auto" w:sz="4" w:space="0"/>
            </w:tcBorders>
            <w:noWrap/>
            <w:vAlign w:val="center"/>
          </w:tcPr>
          <w:p w14:paraId="4B8E4B92">
            <w:pPr>
              <w:spacing w:line="360" w:lineRule="auto"/>
              <w:jc w:val="center"/>
              <w:rPr>
                <w:rFonts w:ascii="宋体" w:hAnsi="宋体"/>
                <w:color w:val="000000"/>
                <w:sz w:val="24"/>
                <w:highlight w:val="none"/>
              </w:rPr>
            </w:pPr>
            <w:r>
              <w:rPr>
                <w:rFonts w:hint="eastAsia" w:ascii="宋体" w:hAnsi="宋体"/>
                <w:color w:val="000000"/>
                <w:sz w:val="24"/>
                <w:highlight w:val="none"/>
              </w:rPr>
              <w:t>20万元/年</w:t>
            </w:r>
          </w:p>
        </w:tc>
        <w:tc>
          <w:tcPr>
            <w:tcW w:w="1505" w:type="dxa"/>
            <w:tcBorders>
              <w:top w:val="single" w:color="auto" w:sz="4" w:space="0"/>
              <w:left w:val="single" w:color="auto" w:sz="4" w:space="0"/>
              <w:bottom w:val="single" w:color="auto" w:sz="4" w:space="0"/>
              <w:right w:val="single" w:color="auto" w:sz="4" w:space="0"/>
            </w:tcBorders>
            <w:noWrap/>
            <w:vAlign w:val="center"/>
          </w:tcPr>
          <w:p w14:paraId="36557087">
            <w:pPr>
              <w:spacing w:line="360" w:lineRule="auto"/>
              <w:jc w:val="center"/>
              <w:rPr>
                <w:rFonts w:ascii="宋体" w:hAnsi="宋体"/>
                <w:color w:val="000000"/>
                <w:sz w:val="24"/>
                <w:highlight w:val="none"/>
              </w:rPr>
            </w:pPr>
            <w:r>
              <w:rPr>
                <w:rFonts w:hint="eastAsia" w:ascii="宋体" w:hAnsi="宋体"/>
                <w:color w:val="000000"/>
                <w:sz w:val="24"/>
                <w:highlight w:val="none"/>
              </w:rPr>
              <w:t>40万元/2年</w:t>
            </w:r>
          </w:p>
        </w:tc>
        <w:tc>
          <w:tcPr>
            <w:tcW w:w="1238" w:type="dxa"/>
            <w:tcBorders>
              <w:top w:val="single" w:color="auto" w:sz="4" w:space="0"/>
              <w:left w:val="single" w:color="auto" w:sz="4" w:space="0"/>
              <w:bottom w:val="single" w:color="auto" w:sz="4" w:space="0"/>
              <w:right w:val="single" w:color="auto" w:sz="4" w:space="0"/>
            </w:tcBorders>
            <w:noWrap/>
            <w:vAlign w:val="center"/>
          </w:tcPr>
          <w:p w14:paraId="29E676CF">
            <w:pPr>
              <w:spacing w:line="360" w:lineRule="auto"/>
              <w:jc w:val="center"/>
              <w:rPr>
                <w:rFonts w:ascii="宋体" w:hAnsi="宋体"/>
                <w:color w:val="000000"/>
                <w:sz w:val="24"/>
                <w:highlight w:val="none"/>
              </w:rPr>
            </w:pPr>
            <w:r>
              <w:rPr>
                <w:rFonts w:hint="eastAsia" w:ascii="宋体" w:hAnsi="宋体"/>
                <w:color w:val="000000"/>
                <w:sz w:val="24"/>
                <w:highlight w:val="none"/>
              </w:rPr>
              <w:t>84%</w:t>
            </w:r>
          </w:p>
        </w:tc>
      </w:tr>
      <w:tr w14:paraId="134CF05C">
        <w:tblPrEx>
          <w:tblCellMar>
            <w:top w:w="0" w:type="dxa"/>
            <w:left w:w="108" w:type="dxa"/>
            <w:bottom w:w="0" w:type="dxa"/>
            <w:right w:w="108" w:type="dxa"/>
          </w:tblCellMar>
        </w:tblPrEx>
        <w:trPr>
          <w:trHeight w:val="504" w:hRule="atLeast"/>
        </w:trPr>
        <w:tc>
          <w:tcPr>
            <w:tcW w:w="951" w:type="dxa"/>
            <w:tcBorders>
              <w:top w:val="single" w:color="auto" w:sz="4" w:space="0"/>
              <w:left w:val="single" w:color="auto" w:sz="4" w:space="0"/>
              <w:bottom w:val="single" w:color="auto" w:sz="4" w:space="0"/>
              <w:right w:val="single" w:color="auto" w:sz="4" w:space="0"/>
            </w:tcBorders>
            <w:noWrap/>
            <w:vAlign w:val="center"/>
          </w:tcPr>
          <w:p w14:paraId="0C919FAC">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二</w:t>
            </w:r>
          </w:p>
        </w:tc>
        <w:tc>
          <w:tcPr>
            <w:tcW w:w="1374" w:type="dxa"/>
            <w:tcBorders>
              <w:top w:val="single" w:color="auto" w:sz="4" w:space="0"/>
              <w:left w:val="single" w:color="auto" w:sz="4" w:space="0"/>
              <w:bottom w:val="single" w:color="auto" w:sz="4" w:space="0"/>
              <w:right w:val="single" w:color="auto" w:sz="4" w:space="0"/>
            </w:tcBorders>
            <w:noWrap/>
            <w:vAlign w:val="center"/>
          </w:tcPr>
          <w:p w14:paraId="2F24143C">
            <w:pPr>
              <w:widowControl/>
              <w:spacing w:line="360" w:lineRule="auto"/>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西式面点</w:t>
            </w:r>
          </w:p>
        </w:tc>
        <w:tc>
          <w:tcPr>
            <w:tcW w:w="2285" w:type="dxa"/>
            <w:tcBorders>
              <w:top w:val="single" w:color="auto" w:sz="4" w:space="0"/>
              <w:left w:val="single" w:color="auto" w:sz="4" w:space="0"/>
              <w:bottom w:val="single" w:color="auto" w:sz="4" w:space="0"/>
              <w:right w:val="single" w:color="auto" w:sz="4" w:space="0"/>
            </w:tcBorders>
            <w:noWrap/>
            <w:vAlign w:val="center"/>
          </w:tcPr>
          <w:p w14:paraId="2067A621">
            <w:pPr>
              <w:widowControl/>
              <w:spacing w:line="360" w:lineRule="auto"/>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蛋糕、面包、蛋挞等</w:t>
            </w:r>
          </w:p>
        </w:tc>
        <w:tc>
          <w:tcPr>
            <w:tcW w:w="1504" w:type="dxa"/>
            <w:tcBorders>
              <w:top w:val="single" w:color="auto" w:sz="4" w:space="0"/>
              <w:left w:val="single" w:color="auto" w:sz="4" w:space="0"/>
              <w:bottom w:val="single" w:color="auto" w:sz="4" w:space="0"/>
              <w:right w:val="single" w:color="auto" w:sz="4" w:space="0"/>
            </w:tcBorders>
            <w:noWrap/>
            <w:vAlign w:val="center"/>
          </w:tcPr>
          <w:p w14:paraId="3F10BC20">
            <w:pPr>
              <w:spacing w:line="360" w:lineRule="auto"/>
              <w:jc w:val="center"/>
              <w:rPr>
                <w:rFonts w:ascii="宋体" w:hAnsi="宋体"/>
                <w:color w:val="000000"/>
                <w:sz w:val="24"/>
                <w:highlight w:val="none"/>
              </w:rPr>
            </w:pPr>
            <w:r>
              <w:rPr>
                <w:rFonts w:hint="eastAsia" w:ascii="宋体" w:hAnsi="宋体"/>
                <w:color w:val="000000"/>
                <w:sz w:val="24"/>
                <w:highlight w:val="none"/>
              </w:rPr>
              <w:t>15万元/年</w:t>
            </w:r>
          </w:p>
        </w:tc>
        <w:tc>
          <w:tcPr>
            <w:tcW w:w="1505" w:type="dxa"/>
            <w:tcBorders>
              <w:top w:val="single" w:color="auto" w:sz="4" w:space="0"/>
              <w:left w:val="single" w:color="auto" w:sz="4" w:space="0"/>
              <w:bottom w:val="single" w:color="auto" w:sz="4" w:space="0"/>
              <w:right w:val="single" w:color="auto" w:sz="4" w:space="0"/>
            </w:tcBorders>
            <w:noWrap/>
            <w:vAlign w:val="center"/>
          </w:tcPr>
          <w:p w14:paraId="20CC7E05">
            <w:pPr>
              <w:spacing w:line="360" w:lineRule="auto"/>
              <w:jc w:val="center"/>
              <w:rPr>
                <w:rFonts w:ascii="宋体" w:hAnsi="宋体"/>
                <w:color w:val="000000"/>
                <w:sz w:val="24"/>
                <w:highlight w:val="none"/>
              </w:rPr>
            </w:pPr>
            <w:r>
              <w:rPr>
                <w:rFonts w:hint="eastAsia" w:ascii="宋体" w:hAnsi="宋体"/>
                <w:color w:val="000000"/>
                <w:sz w:val="24"/>
                <w:highlight w:val="none"/>
              </w:rPr>
              <w:t>30万元/2年</w:t>
            </w:r>
          </w:p>
        </w:tc>
        <w:tc>
          <w:tcPr>
            <w:tcW w:w="1238" w:type="dxa"/>
            <w:tcBorders>
              <w:top w:val="single" w:color="auto" w:sz="4" w:space="0"/>
              <w:left w:val="single" w:color="auto" w:sz="4" w:space="0"/>
              <w:bottom w:val="single" w:color="auto" w:sz="4" w:space="0"/>
              <w:right w:val="single" w:color="auto" w:sz="4" w:space="0"/>
            </w:tcBorders>
            <w:noWrap/>
            <w:vAlign w:val="center"/>
          </w:tcPr>
          <w:p w14:paraId="78CEC4D7">
            <w:pPr>
              <w:spacing w:line="360" w:lineRule="auto"/>
              <w:jc w:val="center"/>
              <w:rPr>
                <w:rFonts w:ascii="宋体" w:hAnsi="宋体"/>
                <w:color w:val="000000"/>
                <w:sz w:val="24"/>
                <w:highlight w:val="none"/>
              </w:rPr>
            </w:pPr>
            <w:r>
              <w:rPr>
                <w:rFonts w:hint="eastAsia" w:ascii="宋体" w:hAnsi="宋体"/>
                <w:color w:val="000000"/>
                <w:sz w:val="24"/>
                <w:highlight w:val="none"/>
              </w:rPr>
              <w:t>84%</w:t>
            </w:r>
          </w:p>
        </w:tc>
      </w:tr>
    </w:tbl>
    <w:p w14:paraId="59E8EAAC">
      <w:pPr>
        <w:spacing w:beforeLines="50" w:line="360" w:lineRule="auto"/>
        <w:rPr>
          <w:rFonts w:ascii="宋体" w:hAnsi="宋体"/>
          <w:sz w:val="24"/>
          <w:highlight w:val="none"/>
        </w:rPr>
      </w:pPr>
      <w:r>
        <w:rPr>
          <w:rFonts w:hint="eastAsia" w:ascii="宋体" w:hAnsi="宋体"/>
          <w:color w:val="000000"/>
          <w:sz w:val="24"/>
          <w:highlight w:val="none"/>
        </w:rPr>
        <w:t>1、每</w:t>
      </w:r>
      <w:r>
        <w:rPr>
          <w:rFonts w:hint="eastAsia" w:ascii="宋体" w:hAnsi="宋体" w:cs="宋体"/>
          <w:color w:val="000000"/>
          <w:kern w:val="0"/>
          <w:sz w:val="24"/>
          <w:highlight w:val="none"/>
        </w:rPr>
        <w:t>标项</w:t>
      </w:r>
      <w:r>
        <w:rPr>
          <w:rFonts w:hint="eastAsia" w:ascii="宋体" w:hAnsi="宋体"/>
          <w:color w:val="000000"/>
          <w:sz w:val="24"/>
          <w:highlight w:val="none"/>
        </w:rPr>
        <w:t>各选取一家中标供应商。每一供应商可以同时投一个或一个以上的</w:t>
      </w:r>
      <w:r>
        <w:rPr>
          <w:rFonts w:hint="eastAsia" w:ascii="宋体" w:hAnsi="宋体" w:cs="宋体"/>
          <w:color w:val="000000"/>
          <w:kern w:val="0"/>
          <w:sz w:val="24"/>
          <w:highlight w:val="none"/>
        </w:rPr>
        <w:t>标项</w:t>
      </w:r>
      <w:r>
        <w:rPr>
          <w:rFonts w:hint="eastAsia" w:ascii="宋体" w:hAnsi="宋体"/>
          <w:color w:val="000000"/>
          <w:sz w:val="24"/>
          <w:highlight w:val="none"/>
        </w:rPr>
        <w:t>，亦可以同时中</w:t>
      </w:r>
      <w:r>
        <w:rPr>
          <w:rFonts w:hint="eastAsia" w:ascii="宋体" w:hAnsi="宋体"/>
          <w:sz w:val="24"/>
          <w:highlight w:val="none"/>
        </w:rPr>
        <w:t>标多个标项。</w:t>
      </w:r>
    </w:p>
    <w:p w14:paraId="4DC78DEF">
      <w:pPr>
        <w:spacing w:line="360" w:lineRule="auto"/>
        <w:rPr>
          <w:rFonts w:ascii="宋体" w:hAnsi="宋体"/>
          <w:sz w:val="24"/>
          <w:highlight w:val="none"/>
        </w:rPr>
      </w:pPr>
      <w:r>
        <w:rPr>
          <w:rFonts w:hint="eastAsia" w:ascii="宋体" w:hAnsi="宋体"/>
          <w:sz w:val="24"/>
          <w:highlight w:val="none"/>
        </w:rPr>
        <w:t>2、服务期限：二年，合同一年一签。合同期满并经招标人考核合格后，方可续订下一年度的合同。</w:t>
      </w:r>
    </w:p>
    <w:p w14:paraId="237DAA33">
      <w:pPr>
        <w:spacing w:line="360" w:lineRule="auto"/>
        <w:outlineLvl w:val="1"/>
        <w:rPr>
          <w:rFonts w:ascii="宋体" w:hAnsi="宋体"/>
          <w:sz w:val="24"/>
          <w:highlight w:val="none"/>
        </w:rPr>
      </w:pPr>
      <w:r>
        <w:rPr>
          <w:rFonts w:hint="eastAsia" w:ascii="宋体" w:hAnsi="宋体" w:cs="宋体"/>
          <w:b/>
          <w:sz w:val="24"/>
          <w:highlight w:val="none"/>
        </w:rPr>
        <w:t>二、服务采购需求</w:t>
      </w:r>
    </w:p>
    <w:bookmarkEnd w:id="62"/>
    <w:bookmarkEnd w:id="63"/>
    <w:p w14:paraId="0928276A">
      <w:pPr>
        <w:snapToGrid w:val="0"/>
        <w:spacing w:line="360" w:lineRule="auto"/>
        <w:outlineLvl w:val="2"/>
        <w:rPr>
          <w:rFonts w:ascii="宋体" w:hAnsi="宋体" w:cs="宋体"/>
          <w:bCs/>
          <w:color w:val="000000"/>
          <w:sz w:val="24"/>
          <w:highlight w:val="none"/>
        </w:rPr>
      </w:pPr>
      <w:r>
        <w:rPr>
          <w:rFonts w:hint="eastAsia" w:ascii="宋体" w:hAnsi="宋体" w:cs="宋体"/>
          <w:b/>
          <w:color w:val="000000"/>
          <w:sz w:val="24"/>
          <w:highlight w:val="none"/>
        </w:rPr>
        <w:t>(一)项目总体要求：</w:t>
      </w:r>
    </w:p>
    <w:p w14:paraId="188B8D70">
      <w:pPr>
        <w:tabs>
          <w:tab w:val="left" w:pos="0"/>
        </w:tabs>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要求提供新鲜的食材，并且保证每日及时配送至采购人食堂。提供的食品必须符合食品卫生标准和卫生防疫部门检测标准，质量上乘、数量足。中标单位必须提供产品的质量检验报告、食品卫生检测报告等证明文件。</w:t>
      </w:r>
    </w:p>
    <w:p w14:paraId="3725F224">
      <w:pPr>
        <w:tabs>
          <w:tab w:val="left" w:pos="0"/>
        </w:tabs>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2、要求中标单位根据采购人食堂的菜单进行配送，根据采购人要求保证准时安全地送至采购人食堂，若出现延误，须及时与采购人沟通，保证食堂生产活动的正常进行。若带来不好的影响或者严重的后果，由公司承担全部责任。同时要求配送人员无犯罪前科和劣迹，进入采购人食堂后，遵守采购人单位纪律。</w:t>
      </w:r>
    </w:p>
    <w:p w14:paraId="1FE78572">
      <w:pPr>
        <w:tabs>
          <w:tab w:val="left" w:pos="0"/>
        </w:tabs>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3、采购人食堂的菜单若临时变更或增加配送产品和数量的，将会于前一天16:00通知中标单位，中标单位应无条件满足，如缺货，可与采购人协商更换品种，但更换品种不得低于原要求。</w:t>
      </w:r>
    </w:p>
    <w:p w14:paraId="159D0295">
      <w:pPr>
        <w:tabs>
          <w:tab w:val="left" w:pos="0"/>
        </w:tabs>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★4、采购人食堂在收到食品后，如食品数量、品种、质量等存在问题，有权提出退换货要求，中标单位应在1个小时内及时予以退换货。若超出规定时间未处理的，由中标单位承担全部责任。</w:t>
      </w:r>
    </w:p>
    <w:p w14:paraId="4695C053">
      <w:pPr>
        <w:tabs>
          <w:tab w:val="left" w:pos="0"/>
        </w:tabs>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5、中标单位配送食品应经</w:t>
      </w:r>
      <w:bookmarkStart w:id="64" w:name="OLE_LINK2"/>
      <w:r>
        <w:rPr>
          <w:rFonts w:hint="eastAsia" w:ascii="宋体" w:hAnsi="宋体" w:cs="宋体"/>
          <w:bCs/>
          <w:color w:val="000000"/>
          <w:sz w:val="24"/>
          <w:highlight w:val="none"/>
        </w:rPr>
        <w:t>检验检疫。</w:t>
      </w:r>
      <w:bookmarkEnd w:id="64"/>
    </w:p>
    <w:p w14:paraId="1F383473">
      <w:pPr>
        <w:tabs>
          <w:tab w:val="left" w:pos="0"/>
        </w:tabs>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6、每个月按配送的实际数量和实际使用情况进行结算。</w:t>
      </w:r>
    </w:p>
    <w:p w14:paraId="3B741290">
      <w:pPr>
        <w:tabs>
          <w:tab w:val="left" w:pos="0"/>
        </w:tabs>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7、中标单位应提供每月的配送计划及当月配送清单供采购人选择，最终配送计划由采购人最终决定。</w:t>
      </w:r>
    </w:p>
    <w:p w14:paraId="39CDFA33">
      <w:pPr>
        <w:snapToGrid w:val="0"/>
        <w:spacing w:line="360" w:lineRule="auto"/>
        <w:outlineLvl w:val="2"/>
        <w:rPr>
          <w:rFonts w:ascii="宋体" w:hAnsi="宋体" w:cs="宋体"/>
          <w:bCs/>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（二）食材主要要求：</w:t>
      </w:r>
    </w:p>
    <w:p w14:paraId="41F6C26C">
      <w:pPr>
        <w:tabs>
          <w:tab w:val="left" w:pos="0"/>
        </w:tabs>
        <w:spacing w:line="360" w:lineRule="auto"/>
        <w:ind w:firstLine="600" w:firstLineChars="250"/>
        <w:jc w:val="left"/>
        <w:rPr>
          <w:rFonts w:ascii="宋体" w:hAnsi="宋体" w:cs="宋体"/>
          <w:bCs/>
          <w:color w:val="000000"/>
          <w:sz w:val="24"/>
          <w:highlight w:val="none"/>
        </w:rPr>
      </w:pPr>
      <w:r>
        <w:rPr>
          <w:rFonts w:hint="eastAsia" w:ascii="宋体" w:hAnsi="宋体" w:cs="宋体"/>
          <w:bCs/>
          <w:color w:val="000000"/>
          <w:sz w:val="24"/>
          <w:highlight w:val="none"/>
        </w:rPr>
        <w:t>投标人必须保证配送的食品均从正规渠道采购，所有原材料必须符合国家饮食卫生相关标准，具有工商、质监及卫生部门认可的检验合格证书或检测报告；严禁销售“三无”食品、有毒有害、过期变质、假冒伪劣等不合格食品。</w:t>
      </w:r>
    </w:p>
    <w:p w14:paraId="6582F1C8">
      <w:pPr>
        <w:numPr>
          <w:ilvl w:val="0"/>
          <w:numId w:val="3"/>
        </w:numPr>
        <w:tabs>
          <w:tab w:val="left" w:pos="0"/>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所有的熟食面点制作后应该在冰箱里面存放，温度在0-5℃之间，保质期不超过3天。</w:t>
      </w:r>
    </w:p>
    <w:p w14:paraId="6EB696D8">
      <w:pPr>
        <w:numPr>
          <w:ilvl w:val="0"/>
          <w:numId w:val="3"/>
        </w:numPr>
        <w:tabs>
          <w:tab w:val="left" w:pos="0"/>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供应商应该在货品制作完成后两小时内</w:t>
      </w:r>
      <w:r>
        <w:rPr>
          <w:rFonts w:hint="eastAsia" w:ascii="宋体" w:hAnsi="宋体" w:cs="宋体"/>
          <w:color w:val="000000"/>
          <w:sz w:val="24"/>
          <w:highlight w:val="none"/>
          <w:lang w:val="en-US" w:eastAsia="zh-CN"/>
        </w:rPr>
        <w:t>及</w:t>
      </w:r>
      <w:r>
        <w:rPr>
          <w:rFonts w:hint="eastAsia" w:ascii="宋体" w:hAnsi="宋体" w:cs="宋体"/>
          <w:color w:val="000000"/>
          <w:sz w:val="24"/>
          <w:highlight w:val="none"/>
        </w:rPr>
        <w:t>时配送货品。时间需采购方和供应商相互提前确认。供应商在配送时，必须要使用保温保冷箱，严格按照卫生标准进行操作。</w:t>
      </w:r>
    </w:p>
    <w:p w14:paraId="00F2526B">
      <w:pPr>
        <w:numPr>
          <w:ilvl w:val="0"/>
          <w:numId w:val="3"/>
        </w:numPr>
        <w:tabs>
          <w:tab w:val="left" w:pos="0"/>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熟食面点应当在过硬的容器或袋子中，同时要使用夹层隔板避免相互挤压。包装外观无残缺，无破损，清洁完整，无裂纹，无霉斑等。</w:t>
      </w:r>
    </w:p>
    <w:p w14:paraId="351EE6EC">
      <w:pPr>
        <w:numPr>
          <w:ilvl w:val="0"/>
          <w:numId w:val="3"/>
        </w:numPr>
        <w:tabs>
          <w:tab w:val="left" w:pos="0"/>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生熟食品必须按照食品卫生安全相关要求分类仓储保鲜，分类包装送货；所有面点在送达采购商之前，需经过QA人员的质量检测之后才能安排销售和出货。</w:t>
      </w:r>
    </w:p>
    <w:p w14:paraId="6ECF01F9">
      <w:pPr>
        <w:numPr>
          <w:ilvl w:val="0"/>
          <w:numId w:val="3"/>
        </w:numPr>
        <w:tabs>
          <w:tab w:val="left" w:pos="0"/>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所有的食物成分以及对应的产品代码需要在熟食品质数据库中存储。</w:t>
      </w:r>
    </w:p>
    <w:p w14:paraId="6ED618B2">
      <w:pPr>
        <w:tabs>
          <w:tab w:val="left" w:pos="0"/>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6、其他：</w:t>
      </w:r>
    </w:p>
    <w:p w14:paraId="4745FBB9">
      <w:pPr>
        <w:tabs>
          <w:tab w:val="left" w:pos="0"/>
        </w:tabs>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预包装食品类不得供应含有腐败变质、油脂酸败、霉变、生虫、污秽不堪、混有异物或者其它感官异常的食品；不得供应含有毒、有害物质，或者被有毒有害物质污染的食品；不得供应掺假、掺杂、伪造影响营养、卫生的食品。不得供应有超过保质期的食品，且包装标签必须符合《预包装食品标签通则》的要求。</w:t>
      </w:r>
    </w:p>
    <w:p w14:paraId="4E6E18B9">
      <w:pPr>
        <w:snapToGrid w:val="0"/>
        <w:spacing w:line="360" w:lineRule="auto"/>
        <w:outlineLvl w:val="2"/>
        <w:rPr>
          <w:rFonts w:ascii="宋体" w:hAnsi="宋体" w:cs="宋体"/>
          <w:b/>
          <w:color w:val="000000"/>
          <w:sz w:val="24"/>
          <w:highlight w:val="none"/>
        </w:rPr>
      </w:pPr>
      <w:r>
        <w:rPr>
          <w:rFonts w:hint="eastAsia" w:ascii="宋体" w:hAnsi="宋体" w:cs="宋体"/>
          <w:b/>
          <w:color w:val="000000"/>
          <w:sz w:val="24"/>
          <w:highlight w:val="none"/>
        </w:rPr>
        <w:t>（三）其他：</w:t>
      </w:r>
    </w:p>
    <w:p w14:paraId="387D0E9E">
      <w:pPr>
        <w:tabs>
          <w:tab w:val="left" w:pos="1243"/>
        </w:tabs>
        <w:autoSpaceDE w:val="0"/>
        <w:autoSpaceDN w:val="0"/>
        <w:snapToGrid w:val="0"/>
        <w:spacing w:line="360" w:lineRule="auto"/>
        <w:ind w:firstLine="420"/>
        <w:jc w:val="left"/>
        <w:rPr>
          <w:rFonts w:ascii="宋体" w:hAnsi="宋体" w:cs="宋体"/>
          <w:color w:val="000000"/>
          <w:sz w:val="24"/>
          <w:highlight w:val="none"/>
        </w:rPr>
      </w:pPr>
      <w:r>
        <w:rPr>
          <w:rFonts w:hint="eastAsia" w:ascii="宋体" w:hAnsi="宋体" w:cs="宋体"/>
          <w:bCs/>
          <w:color w:val="000000"/>
          <w:sz w:val="24"/>
          <w:highlight w:val="none"/>
        </w:rPr>
        <w:t>1、中标人应提供保证供货服务的有关资料，如货物来源证明（生产地、厂家销售授权证书）、物资储备条件、运输车辆、职工人数等</w:t>
      </w:r>
    </w:p>
    <w:p w14:paraId="0EA1A63F">
      <w:pPr>
        <w:tabs>
          <w:tab w:val="left" w:pos="1243"/>
        </w:tabs>
        <w:autoSpaceDE w:val="0"/>
        <w:autoSpaceDN w:val="0"/>
        <w:snapToGrid w:val="0"/>
        <w:spacing w:line="360" w:lineRule="auto"/>
        <w:ind w:firstLine="420"/>
        <w:jc w:val="left"/>
        <w:rPr>
          <w:rFonts w:ascii="宋体" w:hAnsi="宋体" w:cs="宋体"/>
          <w:color w:val="000000"/>
          <w:sz w:val="24"/>
          <w:highlight w:val="none"/>
        </w:rPr>
      </w:pPr>
      <w:r>
        <w:rPr>
          <w:rFonts w:hint="eastAsia" w:ascii="宋体" w:hAnsi="宋体" w:cs="宋体"/>
          <w:color w:val="000000"/>
          <w:sz w:val="24"/>
          <w:highlight w:val="none"/>
        </w:rPr>
        <w:t>2、中标人不得将本项目转包或分包，否则采购人视中标人单方面违约，单方面终止合同，中标人承担违约赔偿责任。</w:t>
      </w:r>
    </w:p>
    <w:p w14:paraId="2A52149F">
      <w:pPr>
        <w:tabs>
          <w:tab w:val="left" w:pos="1243"/>
        </w:tabs>
        <w:autoSpaceDE w:val="0"/>
        <w:autoSpaceDN w:val="0"/>
        <w:snapToGrid w:val="0"/>
        <w:spacing w:line="360" w:lineRule="auto"/>
        <w:ind w:firstLine="420"/>
        <w:jc w:val="left"/>
        <w:rPr>
          <w:rFonts w:hint="eastAsia" w:ascii="宋体" w:hAnsi="宋体" w:cs="宋体"/>
          <w:bCs/>
          <w:color w:val="000000"/>
          <w:sz w:val="24"/>
          <w:highlight w:val="none"/>
        </w:rPr>
      </w:pPr>
      <w:r>
        <w:rPr>
          <w:rFonts w:hint="eastAsia" w:ascii="宋体" w:hAnsi="宋体" w:cs="宋体"/>
          <w:bCs/>
          <w:color w:val="000000"/>
          <w:sz w:val="24"/>
          <w:highlight w:val="none"/>
        </w:rPr>
        <w:t>3、投标人应建立并严格执行各项食品安全管理制度，如食品卫生安全承诺、食品准入质量查验、食品进货检查验收、食品准入台帐登记、从业人员健康管理、消费投诉处理以及不合格食品下柜、召回、销毁等，参与食品配送的工作人员应持健康证上岗。</w:t>
      </w:r>
    </w:p>
    <w:p w14:paraId="3A9D0CDA">
      <w:pPr>
        <w:pStyle w:val="2"/>
        <w:rPr>
          <w:rFonts w:hint="eastAsia" w:eastAsia="宋体"/>
          <w:highlight w:val="none"/>
          <w:lang w:val="en-US" w:eastAsia="zh-CN"/>
        </w:rPr>
      </w:pPr>
      <w:r>
        <w:rPr>
          <w:rFonts w:hint="eastAsia" w:hAnsi="宋体" w:cs="宋体"/>
          <w:bCs/>
          <w:color w:val="000000"/>
          <w:sz w:val="24"/>
          <w:highlight w:val="none"/>
          <w:lang w:val="en-US" w:eastAsia="zh-CN"/>
        </w:rPr>
        <w:t>4、投标人提供</w:t>
      </w:r>
      <w:r>
        <w:rPr>
          <w:rFonts w:hint="eastAsia" w:ascii="宋体" w:hAnsi="宋体" w:cs="宋体"/>
          <w:sz w:val="24"/>
          <w:highlight w:val="none"/>
        </w:rPr>
        <w:t>能利用信息化或其它方式为医院改进流程以及节约成本的方案</w:t>
      </w:r>
      <w:r>
        <w:rPr>
          <w:rFonts w:hint="eastAsia" w:ascii="宋体" w:hAnsi="宋体" w:cs="宋体"/>
          <w:sz w:val="24"/>
          <w:highlight w:val="none"/>
          <w:lang w:eastAsia="zh-CN"/>
        </w:rPr>
        <w:t>。</w:t>
      </w:r>
    </w:p>
    <w:p w14:paraId="3153BE5A">
      <w:pPr>
        <w:spacing w:line="360" w:lineRule="auto"/>
        <w:outlineLvl w:val="1"/>
        <w:rPr>
          <w:rFonts w:ascii="宋体" w:hAnsi="宋体" w:cs="宋体"/>
          <w:color w:val="000000"/>
          <w:sz w:val="24"/>
          <w:highlight w:val="none"/>
        </w:rPr>
      </w:pPr>
      <w:r>
        <w:rPr>
          <w:rFonts w:hint="eastAsia" w:ascii="宋体" w:hAnsi="宋体" w:cs="宋体"/>
          <w:bCs/>
          <w:color w:val="000000"/>
          <w:sz w:val="24"/>
          <w:highlight w:val="none"/>
        </w:rPr>
        <w:t>★</w:t>
      </w:r>
      <w:r>
        <w:rPr>
          <w:rFonts w:hint="eastAsia" w:ascii="宋体" w:hAnsi="宋体" w:cs="宋体"/>
          <w:b/>
          <w:color w:val="000000"/>
          <w:sz w:val="24"/>
          <w:highlight w:val="none"/>
        </w:rPr>
        <w:t>三、考核办法</w:t>
      </w:r>
    </w:p>
    <w:p w14:paraId="0CFE79BE">
      <w:pPr>
        <w:tabs>
          <w:tab w:val="left" w:pos="1243"/>
        </w:tabs>
        <w:autoSpaceDE w:val="0"/>
        <w:autoSpaceDN w:val="0"/>
        <w:snapToGrid w:val="0"/>
        <w:spacing w:line="360" w:lineRule="auto"/>
        <w:ind w:firstLine="420"/>
        <w:jc w:val="left"/>
        <w:rPr>
          <w:rFonts w:ascii="宋体" w:hAnsi="宋体" w:cs="宋体"/>
          <w:color w:val="000000"/>
          <w:sz w:val="24"/>
          <w:highlight w:val="none"/>
        </w:rPr>
      </w:pPr>
      <w:r>
        <w:rPr>
          <w:rFonts w:hint="eastAsia" w:ascii="宋体" w:hAnsi="宋体" w:cs="宋体"/>
          <w:color w:val="000000"/>
          <w:sz w:val="24"/>
          <w:highlight w:val="none"/>
        </w:rPr>
        <w:t>①考核时间：每月定期或不定期考核，每季度综合考核一次。</w:t>
      </w:r>
    </w:p>
    <w:p w14:paraId="20B279CA">
      <w:pPr>
        <w:tabs>
          <w:tab w:val="left" w:pos="1243"/>
        </w:tabs>
        <w:autoSpaceDE w:val="0"/>
        <w:autoSpaceDN w:val="0"/>
        <w:snapToGrid w:val="0"/>
        <w:spacing w:line="360" w:lineRule="auto"/>
        <w:ind w:firstLine="420"/>
        <w:jc w:val="left"/>
        <w:rPr>
          <w:rFonts w:ascii="宋体" w:hAnsi="宋体" w:cs="宋体"/>
          <w:color w:val="000000"/>
          <w:sz w:val="24"/>
          <w:highlight w:val="none"/>
        </w:rPr>
      </w:pPr>
      <w:r>
        <w:rPr>
          <w:rFonts w:hint="eastAsia" w:ascii="宋体" w:hAnsi="宋体" w:cs="宋体"/>
          <w:color w:val="000000"/>
          <w:sz w:val="24"/>
          <w:highlight w:val="none"/>
        </w:rPr>
        <w:t>②考核细则</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0"/>
        <w:gridCol w:w="1229"/>
      </w:tblGrid>
      <w:tr w14:paraId="09E9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31E67B2F">
            <w:pPr>
              <w:tabs>
                <w:tab w:val="left" w:pos="1243"/>
              </w:tabs>
              <w:autoSpaceDE w:val="0"/>
              <w:autoSpaceDN w:val="0"/>
              <w:snapToGrid w:val="0"/>
              <w:spacing w:line="40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考核内容</w:t>
            </w:r>
          </w:p>
        </w:tc>
        <w:tc>
          <w:tcPr>
            <w:tcW w:w="1229" w:type="dxa"/>
            <w:noWrap w:val="0"/>
            <w:tcMar>
              <w:top w:w="0" w:type="dxa"/>
              <w:left w:w="108" w:type="dxa"/>
              <w:bottom w:w="0" w:type="dxa"/>
              <w:right w:w="108" w:type="dxa"/>
            </w:tcMar>
            <w:vAlign w:val="top"/>
          </w:tcPr>
          <w:p w14:paraId="25B83D1C">
            <w:pPr>
              <w:tabs>
                <w:tab w:val="left" w:pos="1243"/>
              </w:tabs>
              <w:autoSpaceDE w:val="0"/>
              <w:autoSpaceDN w:val="0"/>
              <w:snapToGrid w:val="0"/>
              <w:spacing w:line="400" w:lineRule="exact"/>
              <w:jc w:val="center"/>
              <w:rPr>
                <w:rFonts w:ascii="宋体" w:hAnsi="宋体" w:cs="宋体"/>
                <w:b/>
                <w:bCs/>
                <w:color w:val="000000"/>
                <w:szCs w:val="21"/>
                <w:highlight w:val="none"/>
              </w:rPr>
            </w:pPr>
            <w:r>
              <w:rPr>
                <w:rFonts w:hint="eastAsia" w:ascii="宋体" w:hAnsi="宋体" w:cs="宋体"/>
                <w:b/>
                <w:bCs/>
                <w:color w:val="000000"/>
                <w:szCs w:val="21"/>
                <w:highlight w:val="none"/>
              </w:rPr>
              <w:t>分值</w:t>
            </w:r>
          </w:p>
        </w:tc>
      </w:tr>
      <w:tr w14:paraId="3D24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6913D362">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1、中标人未提供货物来源证明、加工地点、运输路线，未提供相应联系人的联系方式。</w:t>
            </w:r>
          </w:p>
        </w:tc>
        <w:tc>
          <w:tcPr>
            <w:tcW w:w="1229" w:type="dxa"/>
            <w:noWrap w:val="0"/>
            <w:tcMar>
              <w:top w:w="0" w:type="dxa"/>
              <w:left w:w="108" w:type="dxa"/>
              <w:bottom w:w="0" w:type="dxa"/>
              <w:right w:w="108" w:type="dxa"/>
            </w:tcMar>
            <w:vAlign w:val="center"/>
          </w:tcPr>
          <w:p w14:paraId="55967B63">
            <w:pPr>
              <w:tabs>
                <w:tab w:val="left" w:pos="1243"/>
              </w:tabs>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2A40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1C50A6A3">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2、中标人未能按时、按量送货</w:t>
            </w:r>
          </w:p>
        </w:tc>
        <w:tc>
          <w:tcPr>
            <w:tcW w:w="1229" w:type="dxa"/>
            <w:noWrap w:val="0"/>
            <w:tcMar>
              <w:top w:w="0" w:type="dxa"/>
              <w:left w:w="108" w:type="dxa"/>
              <w:bottom w:w="0" w:type="dxa"/>
              <w:right w:w="108" w:type="dxa"/>
            </w:tcMar>
            <w:vAlign w:val="top"/>
          </w:tcPr>
          <w:p w14:paraId="4F3F4E88">
            <w:pPr>
              <w:tabs>
                <w:tab w:val="left" w:pos="1243"/>
              </w:tabs>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5分</w:t>
            </w:r>
          </w:p>
        </w:tc>
      </w:tr>
      <w:tr w14:paraId="5244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13543893">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3、未按采购人指定秩序卸货</w:t>
            </w:r>
          </w:p>
        </w:tc>
        <w:tc>
          <w:tcPr>
            <w:tcW w:w="1229" w:type="dxa"/>
            <w:noWrap w:val="0"/>
            <w:tcMar>
              <w:top w:w="0" w:type="dxa"/>
              <w:left w:w="108" w:type="dxa"/>
              <w:bottom w:w="0" w:type="dxa"/>
              <w:right w:w="108" w:type="dxa"/>
            </w:tcMar>
            <w:vAlign w:val="top"/>
          </w:tcPr>
          <w:p w14:paraId="584C5305">
            <w:pPr>
              <w:tabs>
                <w:tab w:val="left" w:pos="1243"/>
              </w:tabs>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5分</w:t>
            </w:r>
          </w:p>
        </w:tc>
      </w:tr>
      <w:tr w14:paraId="7846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565D14C9">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4、投标货物出现质量问题，中标人不积极配合查找原因，不及时反馈处理结果</w:t>
            </w:r>
          </w:p>
        </w:tc>
        <w:tc>
          <w:tcPr>
            <w:tcW w:w="1229" w:type="dxa"/>
            <w:noWrap w:val="0"/>
            <w:tcMar>
              <w:top w:w="0" w:type="dxa"/>
              <w:left w:w="108" w:type="dxa"/>
              <w:bottom w:w="0" w:type="dxa"/>
              <w:right w:w="108" w:type="dxa"/>
            </w:tcMar>
            <w:vAlign w:val="top"/>
          </w:tcPr>
          <w:p w14:paraId="46E12A8E">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7571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245502BA">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5、组织机构发生调整，或经营场所、联系人、联系方式变更，未及时通知采购人，造成无法及时联系</w:t>
            </w:r>
          </w:p>
        </w:tc>
        <w:tc>
          <w:tcPr>
            <w:tcW w:w="1229" w:type="dxa"/>
            <w:noWrap w:val="0"/>
            <w:tcMar>
              <w:top w:w="0" w:type="dxa"/>
              <w:left w:w="108" w:type="dxa"/>
              <w:bottom w:w="0" w:type="dxa"/>
              <w:right w:w="108" w:type="dxa"/>
            </w:tcMar>
            <w:vAlign w:val="top"/>
          </w:tcPr>
          <w:p w14:paraId="4038B879">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024F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4A3AF6BC">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6、验收不符的商品投标人未能及时调换或调换后仍不能达到验收要求的</w:t>
            </w:r>
          </w:p>
        </w:tc>
        <w:tc>
          <w:tcPr>
            <w:tcW w:w="1229" w:type="dxa"/>
            <w:noWrap w:val="0"/>
            <w:tcMar>
              <w:top w:w="0" w:type="dxa"/>
              <w:left w:w="108" w:type="dxa"/>
              <w:bottom w:w="0" w:type="dxa"/>
              <w:right w:w="108" w:type="dxa"/>
            </w:tcMar>
            <w:vAlign w:val="top"/>
          </w:tcPr>
          <w:p w14:paraId="25EC759E">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3889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253AC611">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7、经采购人查实中标人提供的商品价格目录清单与投标价不符的</w:t>
            </w:r>
          </w:p>
        </w:tc>
        <w:tc>
          <w:tcPr>
            <w:tcW w:w="1229" w:type="dxa"/>
            <w:noWrap w:val="0"/>
            <w:tcMar>
              <w:top w:w="0" w:type="dxa"/>
              <w:left w:w="108" w:type="dxa"/>
              <w:bottom w:w="0" w:type="dxa"/>
              <w:right w:w="108" w:type="dxa"/>
            </w:tcMar>
            <w:vAlign w:val="top"/>
          </w:tcPr>
          <w:p w14:paraId="5E8921A9">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4855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6A6CF421">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8、仓储抽查两次不符合规定</w:t>
            </w:r>
          </w:p>
        </w:tc>
        <w:tc>
          <w:tcPr>
            <w:tcW w:w="1229" w:type="dxa"/>
            <w:noWrap w:val="0"/>
            <w:tcMar>
              <w:top w:w="0" w:type="dxa"/>
              <w:left w:w="108" w:type="dxa"/>
              <w:bottom w:w="0" w:type="dxa"/>
              <w:right w:w="108" w:type="dxa"/>
            </w:tcMar>
            <w:vAlign w:val="top"/>
          </w:tcPr>
          <w:p w14:paraId="72DC5959">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3573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6712F7CF">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9、在包装、运输、装卸等环节不符合食品安全要求</w:t>
            </w:r>
          </w:p>
        </w:tc>
        <w:tc>
          <w:tcPr>
            <w:tcW w:w="1229" w:type="dxa"/>
            <w:noWrap w:val="0"/>
            <w:tcMar>
              <w:top w:w="0" w:type="dxa"/>
              <w:left w:w="108" w:type="dxa"/>
              <w:bottom w:w="0" w:type="dxa"/>
              <w:right w:w="108" w:type="dxa"/>
            </w:tcMar>
            <w:vAlign w:val="top"/>
          </w:tcPr>
          <w:p w14:paraId="6294957F">
            <w:pPr>
              <w:tabs>
                <w:tab w:val="left" w:pos="1243"/>
              </w:tabs>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0EDB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655576A1">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10、预包装无标签的</w:t>
            </w:r>
          </w:p>
        </w:tc>
        <w:tc>
          <w:tcPr>
            <w:tcW w:w="1229" w:type="dxa"/>
            <w:noWrap w:val="0"/>
            <w:tcMar>
              <w:top w:w="0" w:type="dxa"/>
              <w:left w:w="108" w:type="dxa"/>
              <w:bottom w:w="0" w:type="dxa"/>
              <w:right w:w="108" w:type="dxa"/>
            </w:tcMar>
            <w:vAlign w:val="top"/>
          </w:tcPr>
          <w:p w14:paraId="4EDA8CFE">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3DE9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5E0EC21B">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11、中标人对突发状况的应对能力及解决问题的效率未达到甲方要求</w:t>
            </w:r>
          </w:p>
        </w:tc>
        <w:tc>
          <w:tcPr>
            <w:tcW w:w="1229" w:type="dxa"/>
            <w:noWrap w:val="0"/>
            <w:tcMar>
              <w:top w:w="0" w:type="dxa"/>
              <w:left w:w="108" w:type="dxa"/>
              <w:bottom w:w="0" w:type="dxa"/>
              <w:right w:w="108" w:type="dxa"/>
            </w:tcMar>
            <w:vAlign w:val="top"/>
          </w:tcPr>
          <w:p w14:paraId="52DBA5D9">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10分</w:t>
            </w:r>
          </w:p>
        </w:tc>
      </w:tr>
      <w:tr w14:paraId="3F6A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31400776">
            <w:pPr>
              <w:tabs>
                <w:tab w:val="left" w:pos="1243"/>
              </w:tabs>
              <w:autoSpaceDE w:val="0"/>
              <w:autoSpaceDN w:val="0"/>
              <w:snapToGrid w:val="0"/>
              <w:spacing w:line="400" w:lineRule="exact"/>
              <w:ind w:firstLine="420"/>
              <w:jc w:val="center"/>
              <w:rPr>
                <w:rFonts w:ascii="宋体" w:hAnsi="宋体" w:cs="宋体"/>
                <w:color w:val="000000"/>
                <w:szCs w:val="21"/>
                <w:highlight w:val="none"/>
              </w:rPr>
            </w:pPr>
            <w:r>
              <w:rPr>
                <w:rFonts w:hint="eastAsia" w:ascii="宋体" w:hAnsi="宋体" w:cs="宋体"/>
                <w:color w:val="000000"/>
                <w:szCs w:val="21"/>
                <w:highlight w:val="none"/>
              </w:rPr>
              <w:t>总分</w:t>
            </w:r>
          </w:p>
        </w:tc>
        <w:tc>
          <w:tcPr>
            <w:tcW w:w="1229" w:type="dxa"/>
            <w:noWrap w:val="0"/>
            <w:tcMar>
              <w:top w:w="0" w:type="dxa"/>
              <w:left w:w="108" w:type="dxa"/>
              <w:bottom w:w="0" w:type="dxa"/>
              <w:right w:w="108" w:type="dxa"/>
            </w:tcMar>
            <w:vAlign w:val="top"/>
          </w:tcPr>
          <w:p w14:paraId="39FC328C">
            <w:pPr>
              <w:autoSpaceDE w:val="0"/>
              <w:autoSpaceDN w:val="0"/>
              <w:snapToGrid w:val="0"/>
              <w:spacing w:line="400" w:lineRule="exact"/>
              <w:ind w:firstLine="420"/>
              <w:rPr>
                <w:rFonts w:ascii="宋体" w:hAnsi="宋体" w:cs="宋体"/>
                <w:color w:val="000000"/>
                <w:szCs w:val="21"/>
                <w:highlight w:val="none"/>
              </w:rPr>
            </w:pPr>
            <w:r>
              <w:rPr>
                <w:rFonts w:hint="eastAsia" w:ascii="宋体" w:hAnsi="宋体" w:cs="宋体"/>
                <w:color w:val="000000"/>
                <w:szCs w:val="21"/>
                <w:highlight w:val="none"/>
              </w:rPr>
              <w:t>100分</w:t>
            </w:r>
          </w:p>
        </w:tc>
      </w:tr>
      <w:tr w14:paraId="475B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9" w:type="dxa"/>
            <w:gridSpan w:val="2"/>
            <w:noWrap w:val="0"/>
            <w:tcMar>
              <w:top w:w="0" w:type="dxa"/>
              <w:left w:w="108" w:type="dxa"/>
              <w:bottom w:w="0" w:type="dxa"/>
              <w:right w:w="108" w:type="dxa"/>
            </w:tcMar>
            <w:vAlign w:val="top"/>
          </w:tcPr>
          <w:p w14:paraId="51CE38A0">
            <w:pPr>
              <w:autoSpaceDE w:val="0"/>
              <w:autoSpaceDN w:val="0"/>
              <w:snapToGrid w:val="0"/>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出现以下问题，情况严重的，考核一票否决，扣除最近一月配送服务费，解除合同</w:t>
            </w:r>
          </w:p>
        </w:tc>
      </w:tr>
      <w:tr w14:paraId="5E91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5DF83BBB">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1.提供的商品是假冒伪劣</w:t>
            </w:r>
          </w:p>
        </w:tc>
        <w:tc>
          <w:tcPr>
            <w:tcW w:w="1229" w:type="dxa"/>
            <w:noWrap w:val="0"/>
            <w:tcMar>
              <w:top w:w="0" w:type="dxa"/>
              <w:left w:w="108" w:type="dxa"/>
              <w:bottom w:w="0" w:type="dxa"/>
              <w:right w:w="108" w:type="dxa"/>
            </w:tcMar>
            <w:vAlign w:val="top"/>
          </w:tcPr>
          <w:p w14:paraId="285A0B44">
            <w:pPr>
              <w:autoSpaceDE w:val="0"/>
              <w:autoSpaceDN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解除合同</w:t>
            </w:r>
          </w:p>
        </w:tc>
      </w:tr>
      <w:tr w14:paraId="79C1E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1EDDFBC3">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2.“三无”商品</w:t>
            </w:r>
          </w:p>
        </w:tc>
        <w:tc>
          <w:tcPr>
            <w:tcW w:w="1229" w:type="dxa"/>
            <w:noWrap w:val="0"/>
            <w:tcMar>
              <w:top w:w="0" w:type="dxa"/>
              <w:left w:w="108" w:type="dxa"/>
              <w:bottom w:w="0" w:type="dxa"/>
              <w:right w:w="108" w:type="dxa"/>
            </w:tcMar>
            <w:vAlign w:val="top"/>
          </w:tcPr>
          <w:p w14:paraId="5F2EAFAD">
            <w:pPr>
              <w:autoSpaceDE w:val="0"/>
              <w:autoSpaceDN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解除合同</w:t>
            </w:r>
          </w:p>
        </w:tc>
      </w:tr>
      <w:tr w14:paraId="1F76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3551C243">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3.导致发生食品安全事故的</w:t>
            </w:r>
          </w:p>
        </w:tc>
        <w:tc>
          <w:tcPr>
            <w:tcW w:w="1229" w:type="dxa"/>
            <w:noWrap w:val="0"/>
            <w:tcMar>
              <w:top w:w="0" w:type="dxa"/>
              <w:left w:w="108" w:type="dxa"/>
              <w:bottom w:w="0" w:type="dxa"/>
              <w:right w:w="108" w:type="dxa"/>
            </w:tcMar>
            <w:vAlign w:val="top"/>
          </w:tcPr>
          <w:p w14:paraId="73CBB69C">
            <w:pPr>
              <w:autoSpaceDE w:val="0"/>
              <w:autoSpaceDN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解除合同</w:t>
            </w:r>
          </w:p>
        </w:tc>
      </w:tr>
      <w:tr w14:paraId="572F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012F6250">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4.不符合食品安全标准、质量等级标准或者要求的</w:t>
            </w:r>
          </w:p>
        </w:tc>
        <w:tc>
          <w:tcPr>
            <w:tcW w:w="1229" w:type="dxa"/>
            <w:noWrap w:val="0"/>
            <w:tcMar>
              <w:top w:w="0" w:type="dxa"/>
              <w:left w:w="108" w:type="dxa"/>
              <w:bottom w:w="0" w:type="dxa"/>
              <w:right w:w="108" w:type="dxa"/>
            </w:tcMar>
            <w:vAlign w:val="top"/>
          </w:tcPr>
          <w:p w14:paraId="6B07ABC9">
            <w:pPr>
              <w:autoSpaceDE w:val="0"/>
              <w:autoSpaceDN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解除合同</w:t>
            </w:r>
          </w:p>
        </w:tc>
      </w:tr>
      <w:tr w14:paraId="184A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0F5138FC">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5.超过保鲜期的</w:t>
            </w:r>
          </w:p>
        </w:tc>
        <w:tc>
          <w:tcPr>
            <w:tcW w:w="1229" w:type="dxa"/>
            <w:noWrap w:val="0"/>
            <w:tcMar>
              <w:top w:w="0" w:type="dxa"/>
              <w:left w:w="108" w:type="dxa"/>
              <w:bottom w:w="0" w:type="dxa"/>
              <w:right w:w="108" w:type="dxa"/>
            </w:tcMar>
            <w:vAlign w:val="top"/>
          </w:tcPr>
          <w:p w14:paraId="3B045E26">
            <w:pPr>
              <w:autoSpaceDE w:val="0"/>
              <w:autoSpaceDN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解除合同</w:t>
            </w:r>
          </w:p>
        </w:tc>
      </w:tr>
      <w:tr w14:paraId="62DA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413E6DB7">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6.提供虚假检验报告等相关票证</w:t>
            </w:r>
          </w:p>
        </w:tc>
        <w:tc>
          <w:tcPr>
            <w:tcW w:w="1229" w:type="dxa"/>
            <w:noWrap w:val="0"/>
            <w:tcMar>
              <w:top w:w="0" w:type="dxa"/>
              <w:left w:w="108" w:type="dxa"/>
              <w:bottom w:w="0" w:type="dxa"/>
              <w:right w:w="108" w:type="dxa"/>
            </w:tcMar>
            <w:vAlign w:val="top"/>
          </w:tcPr>
          <w:p w14:paraId="7D0FD1DE">
            <w:pPr>
              <w:autoSpaceDE w:val="0"/>
              <w:autoSpaceDN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解除合同</w:t>
            </w:r>
          </w:p>
        </w:tc>
      </w:tr>
      <w:tr w14:paraId="2997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0" w:type="dxa"/>
            <w:noWrap w:val="0"/>
            <w:tcMar>
              <w:top w:w="0" w:type="dxa"/>
              <w:left w:w="108" w:type="dxa"/>
              <w:bottom w:w="0" w:type="dxa"/>
              <w:right w:w="108" w:type="dxa"/>
            </w:tcMar>
            <w:vAlign w:val="top"/>
          </w:tcPr>
          <w:p w14:paraId="31E8D357">
            <w:pPr>
              <w:tabs>
                <w:tab w:val="left" w:pos="1243"/>
              </w:tabs>
              <w:autoSpaceDE w:val="0"/>
              <w:autoSpaceDN w:val="0"/>
              <w:snapToGrid w:val="0"/>
              <w:spacing w:line="40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7.国家为防病等特殊需要明令禁止生产经营的</w:t>
            </w:r>
          </w:p>
        </w:tc>
        <w:tc>
          <w:tcPr>
            <w:tcW w:w="1229" w:type="dxa"/>
            <w:noWrap w:val="0"/>
            <w:tcMar>
              <w:top w:w="0" w:type="dxa"/>
              <w:left w:w="108" w:type="dxa"/>
              <w:bottom w:w="0" w:type="dxa"/>
              <w:right w:w="108" w:type="dxa"/>
            </w:tcMar>
            <w:vAlign w:val="top"/>
          </w:tcPr>
          <w:p w14:paraId="507A5CD6">
            <w:pPr>
              <w:autoSpaceDE w:val="0"/>
              <w:autoSpaceDN w:val="0"/>
              <w:snapToGrid w:val="0"/>
              <w:spacing w:line="400" w:lineRule="exact"/>
              <w:rPr>
                <w:rFonts w:ascii="宋体" w:hAnsi="宋体" w:cs="宋体"/>
                <w:color w:val="000000"/>
                <w:szCs w:val="21"/>
                <w:highlight w:val="none"/>
              </w:rPr>
            </w:pPr>
            <w:r>
              <w:rPr>
                <w:rFonts w:hint="eastAsia" w:ascii="宋体" w:hAnsi="宋体" w:cs="宋体"/>
                <w:color w:val="000000"/>
                <w:szCs w:val="21"/>
                <w:highlight w:val="none"/>
              </w:rPr>
              <w:t>解除合同</w:t>
            </w:r>
          </w:p>
        </w:tc>
      </w:tr>
    </w:tbl>
    <w:p w14:paraId="2DC31148">
      <w:pPr>
        <w:tabs>
          <w:tab w:val="left" w:pos="1243"/>
        </w:tabs>
        <w:autoSpaceDE w:val="0"/>
        <w:autoSpaceDN w:val="0"/>
        <w:snapToGrid w:val="0"/>
        <w:spacing w:line="360" w:lineRule="auto"/>
        <w:rPr>
          <w:rFonts w:ascii="宋体" w:hAnsi="宋体" w:cs="宋体"/>
          <w:color w:val="000000"/>
          <w:sz w:val="24"/>
          <w:highlight w:val="none"/>
        </w:rPr>
      </w:pPr>
    </w:p>
    <w:p w14:paraId="1EBD0775">
      <w:pPr>
        <w:tabs>
          <w:tab w:val="left" w:pos="1243"/>
        </w:tabs>
        <w:autoSpaceDE w:val="0"/>
        <w:autoSpaceDN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中标人要无条件接受采购人定期或不定期检查监督，本考核细则每月月底进行打分考核，满分为100分。若考核总分高于90分，视为本月考核合格；若考核总分不足90分的，每扣1分罚款1000元整，单月考核不合格的扣留当月款项，待季度考核合格支付该月款项，单月两次考核不合格视为季度考核不合格，扣除最近一月配送服务费，并解除合同。</w:t>
      </w:r>
    </w:p>
    <w:p w14:paraId="6BB18716">
      <w:pPr>
        <w:spacing w:line="360" w:lineRule="auto"/>
        <w:rPr>
          <w:rFonts w:ascii="宋体" w:hAnsi="宋体" w:cs="宋体"/>
          <w:b/>
          <w:sz w:val="24"/>
          <w:highlight w:val="none"/>
        </w:rPr>
      </w:pPr>
      <w:r>
        <w:rPr>
          <w:rFonts w:hint="eastAsia" w:ascii="宋体" w:hAnsi="宋体" w:cs="宋体"/>
          <w:b/>
          <w:sz w:val="24"/>
          <w:highlight w:val="none"/>
        </w:rPr>
        <w:t>二、商务需求</w:t>
      </w:r>
    </w:p>
    <w:tbl>
      <w:tblPr>
        <w:tblStyle w:val="64"/>
        <w:tblW w:w="918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92"/>
        <w:gridCol w:w="7297"/>
      </w:tblGrid>
      <w:tr w14:paraId="26AF7B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4669445">
            <w:pPr>
              <w:pStyle w:val="878"/>
              <w:spacing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5E14C791">
            <w:pPr>
              <w:pStyle w:val="878"/>
              <w:adjustRightInd w:val="0"/>
              <w:snapToGrid w:val="0"/>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二年，合同一年一签。合同期满并经招标人考核合格后，方可续订下一年度的合同。</w:t>
            </w:r>
          </w:p>
        </w:tc>
      </w:tr>
      <w:tr w14:paraId="725449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228CEC8E">
            <w:pPr>
              <w:pStyle w:val="878"/>
              <w:spacing w:line="360" w:lineRule="auto"/>
              <w:contextualSpacing/>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613B59FA">
            <w:pPr>
              <w:pStyle w:val="878"/>
              <w:adjustRightInd w:val="0"/>
              <w:snapToGrid w:val="0"/>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不收取。</w:t>
            </w:r>
          </w:p>
        </w:tc>
      </w:tr>
      <w:tr w14:paraId="38D5BF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B667965">
            <w:pPr>
              <w:pStyle w:val="878"/>
              <w:spacing w:line="360" w:lineRule="auto"/>
              <w:contextualSpacing/>
              <w:jc w:val="center"/>
              <w:rPr>
                <w:rFonts w:ascii="宋体" w:hAnsi="宋体" w:eastAsia="宋体" w:cs="宋体"/>
                <w:color w:val="auto"/>
                <w:sz w:val="24"/>
                <w:szCs w:val="24"/>
                <w:highlight w:val="none"/>
                <w:lang w:val="zh-TW" w:eastAsia="zh-TW"/>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zh-TW" w:eastAsia="zh-TW"/>
              </w:rPr>
              <w:t>付款条件</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14:paraId="2AE86019">
            <w:pPr>
              <w:pStyle w:val="878"/>
              <w:adjustRightInd w:val="0"/>
              <w:snapToGrid w:val="0"/>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1、合同签订且具备实施条件后 7 个工作日内支付年度合同总价的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作为预付款（中标人需提供同等金额的预付款保函）（如中标人于合同签订前书面承诺放弃预付款或降低预付款支付比例的，可不适用本条款）。剩余款项按月考核，按月支付，按实结算。根据考核情况进行支付，结算时中标人需向采购人提供合法票据。</w:t>
            </w:r>
          </w:p>
          <w:p w14:paraId="28DA1A1E">
            <w:pPr>
              <w:pStyle w:val="878"/>
              <w:adjustRightInd w:val="0"/>
              <w:snapToGrid w:val="0"/>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当月食品的参考基准价为：以结算当天宁波市发改委网站“价格监测”中“菜篮子民生商品价格监测”数据（</w:t>
            </w:r>
            <w:bookmarkStart w:id="65" w:name="OLE_LINK3"/>
            <w:bookmarkStart w:id="66" w:name="OLE_LINK4"/>
            <w:r>
              <w:rPr>
                <w:rFonts w:hint="eastAsia" w:ascii="宋体" w:hAnsi="宋体" w:eastAsia="宋体" w:cs="宋体"/>
                <w:color w:val="auto"/>
                <w:sz w:val="24"/>
                <w:szCs w:val="24"/>
                <w:highlight w:val="none"/>
              </w:rPr>
              <w:t>http://fgw.ningbo.gov.cn/col/col1229020662/index.html</w:t>
            </w:r>
            <w:bookmarkEnd w:id="65"/>
            <w:bookmarkEnd w:id="66"/>
            <w:r>
              <w:rPr>
                <w:rFonts w:hint="eastAsia" w:ascii="宋体" w:hAnsi="宋体" w:eastAsia="宋体" w:cs="宋体"/>
                <w:color w:val="auto"/>
                <w:sz w:val="24"/>
                <w:szCs w:val="24"/>
                <w:highlight w:val="none"/>
              </w:rPr>
              <w:t>）提供的最新一期所有菜市场价格平均价或当月采购方负责人到周边菜场、大型的超市的询价两种价格作为参考价格，经比较，低价品种多的方法为基准价。</w:t>
            </w:r>
          </w:p>
          <w:p w14:paraId="6ECF9DFC">
            <w:pPr>
              <w:pStyle w:val="878"/>
              <w:adjustRightInd w:val="0"/>
              <w:snapToGrid w:val="0"/>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2.结账时按货物基准价的总金额和优惠折扣结账。</w:t>
            </w:r>
          </w:p>
          <w:p w14:paraId="2D999A76">
            <w:pPr>
              <w:pStyle w:val="878"/>
              <w:adjustRightInd w:val="0"/>
              <w:snapToGrid w:val="0"/>
              <w:spacing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结算货款=[各类食品的（基准价×数量）×中标综合折扣]的总和。</w:t>
            </w:r>
          </w:p>
        </w:tc>
      </w:tr>
      <w:tr w14:paraId="618FEA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18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AC3E079">
            <w:pPr>
              <w:snapToGrid w:val="0"/>
              <w:spacing w:line="360" w:lineRule="auto"/>
              <w:jc w:val="center"/>
              <w:rPr>
                <w:rFonts w:ascii="宋体" w:hAnsi="宋体" w:cs="宋体"/>
                <w:sz w:val="24"/>
                <w:highlight w:val="none"/>
              </w:rPr>
            </w:pPr>
            <w:r>
              <w:rPr>
                <w:rFonts w:hint="eastAsia" w:ascii="宋体" w:hAnsi="宋体" w:cs="宋体"/>
                <w:b/>
                <w:color w:val="000000"/>
                <w:sz w:val="24"/>
                <w:highlight w:val="none"/>
              </w:rPr>
              <w:t>供货数量及验收</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F4544E1">
            <w:pPr>
              <w:tabs>
                <w:tab w:val="left" w:pos="1243"/>
              </w:tabs>
              <w:autoSpaceDE w:val="0"/>
              <w:autoSpaceDN w:val="0"/>
              <w:snapToGrid w:val="0"/>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★1、</w:t>
            </w:r>
            <w:r>
              <w:rPr>
                <w:rFonts w:hint="eastAsia" w:ascii="宋体" w:hAnsi="宋体" w:cs="宋体"/>
                <w:b/>
                <w:color w:val="000000"/>
                <w:sz w:val="24"/>
                <w:highlight w:val="none"/>
              </w:rPr>
              <w:t>最终供货数量按实结算</w:t>
            </w:r>
            <w:r>
              <w:rPr>
                <w:rFonts w:hint="eastAsia" w:ascii="宋体" w:hAnsi="宋体" w:cs="宋体"/>
                <w:bCs/>
                <w:color w:val="000000"/>
                <w:sz w:val="24"/>
                <w:highlight w:val="none"/>
              </w:rPr>
              <w:t>。</w:t>
            </w:r>
            <w:r>
              <w:rPr>
                <w:rFonts w:hint="eastAsia" w:ascii="宋体" w:hAnsi="宋体" w:cs="宋体"/>
                <w:color w:val="000000"/>
                <w:sz w:val="24"/>
                <w:highlight w:val="none"/>
              </w:rPr>
              <w:t>要求投标人实际供应的品种及数量与采购人订单要求相差不能超过10％。各品种数量超出规定的部分由投标人带回，不纳入结算，短缺的部份由投标人补足。</w:t>
            </w:r>
          </w:p>
          <w:p w14:paraId="20730CFC">
            <w:pPr>
              <w:tabs>
                <w:tab w:val="left" w:pos="1243"/>
              </w:tabs>
              <w:autoSpaceDE w:val="0"/>
              <w:autoSpaceDN w:val="0"/>
              <w:snapToGrid w:val="0"/>
              <w:spacing w:line="360" w:lineRule="auto"/>
              <w:jc w:val="left"/>
              <w:rPr>
                <w:rFonts w:ascii="宋体" w:hAnsi="宋体" w:cs="宋体"/>
                <w:color w:val="000000"/>
                <w:sz w:val="24"/>
                <w:highlight w:val="none"/>
              </w:rPr>
            </w:pPr>
            <w:r>
              <w:rPr>
                <w:rFonts w:hint="eastAsia" w:ascii="宋体" w:hAnsi="宋体" w:cs="宋体"/>
                <w:bCs/>
                <w:color w:val="000000"/>
                <w:sz w:val="24"/>
                <w:highlight w:val="none"/>
              </w:rPr>
              <w:t>★</w:t>
            </w:r>
            <w:r>
              <w:rPr>
                <w:rFonts w:hint="eastAsia" w:ascii="宋体" w:hAnsi="宋体" w:cs="宋体"/>
                <w:color w:val="000000"/>
                <w:sz w:val="24"/>
                <w:highlight w:val="none"/>
              </w:rPr>
              <w:t>2、采购人在收到货物后，按配送清单对货物进行验收，如货物数量、品种、质量等存在问题，采购人有权提出退换货要求，中标人应在1个小时内及时予以退换货。若超出规定时间未处理的，中标人承担违约赔偿责任。</w:t>
            </w:r>
          </w:p>
          <w:p w14:paraId="62520A3C">
            <w:pPr>
              <w:snapToGrid w:val="0"/>
              <w:spacing w:line="360" w:lineRule="auto"/>
              <w:rPr>
                <w:rFonts w:ascii="宋体" w:hAnsi="宋体" w:cs="宋体"/>
                <w:sz w:val="24"/>
                <w:highlight w:val="none"/>
              </w:rPr>
            </w:pPr>
            <w:r>
              <w:rPr>
                <w:rFonts w:hint="eastAsia" w:ascii="宋体" w:hAnsi="宋体" w:cs="宋体"/>
                <w:color w:val="000000"/>
                <w:sz w:val="24"/>
                <w:highlight w:val="none"/>
              </w:rPr>
              <w:t>3、如中标人一月内发生数量或质量问题两次，采购人有权拒收货物并单方面终止合同，中标人承担违约赔偿责任。</w:t>
            </w:r>
          </w:p>
        </w:tc>
      </w:tr>
    </w:tbl>
    <w:p w14:paraId="5023F870">
      <w:pPr>
        <w:spacing w:line="360" w:lineRule="auto"/>
        <w:rPr>
          <w:rFonts w:ascii="宋体" w:hAnsi="宋体" w:cs="宋体"/>
          <w:b/>
          <w:bCs/>
          <w:szCs w:val="21"/>
          <w:highlight w:val="none"/>
        </w:rPr>
      </w:pPr>
    </w:p>
    <w:p w14:paraId="6658F1EB">
      <w:pPr>
        <w:jc w:val="center"/>
        <w:rPr>
          <w:rFonts w:ascii="宋体" w:hAnsi="宋体" w:cs="宋体"/>
          <w:b/>
          <w:sz w:val="36"/>
          <w:szCs w:val="36"/>
          <w:highlight w:val="none"/>
        </w:rPr>
      </w:pPr>
      <w:bookmarkStart w:id="67" w:name="_Toc22878"/>
      <w:bookmarkStart w:id="68" w:name="_Toc22578"/>
      <w:r>
        <w:rPr>
          <w:rFonts w:hint="eastAsia" w:ascii="宋体" w:hAnsi="宋体" w:cs="宋体"/>
          <w:b/>
          <w:sz w:val="36"/>
          <w:szCs w:val="36"/>
          <w:highlight w:val="none"/>
        </w:rPr>
        <w:t xml:space="preserve">第四部分   </w:t>
      </w:r>
      <w:bookmarkStart w:id="69" w:name="_Toc184312080"/>
      <w:bookmarkEnd w:id="69"/>
      <w:bookmarkStart w:id="70" w:name="_Toc184310312"/>
      <w:bookmarkEnd w:id="70"/>
      <w:bookmarkStart w:id="71" w:name="_Toc184310317"/>
      <w:bookmarkEnd w:id="71"/>
      <w:bookmarkStart w:id="72" w:name="_Toc184308070"/>
      <w:bookmarkEnd w:id="72"/>
      <w:bookmarkStart w:id="73" w:name="_Toc184313255"/>
      <w:bookmarkEnd w:id="73"/>
      <w:bookmarkStart w:id="74" w:name="_Toc184314426"/>
      <w:bookmarkEnd w:id="74"/>
      <w:bookmarkStart w:id="75" w:name="_Toc184313309"/>
      <w:bookmarkEnd w:id="75"/>
      <w:bookmarkStart w:id="76" w:name="_Toc184310288"/>
      <w:bookmarkEnd w:id="76"/>
      <w:bookmarkStart w:id="77" w:name="_Toc184314429"/>
      <w:bookmarkEnd w:id="77"/>
      <w:bookmarkStart w:id="78" w:name="_Toc184310326"/>
      <w:bookmarkEnd w:id="78"/>
      <w:bookmarkStart w:id="79" w:name="_Toc184314412"/>
      <w:bookmarkEnd w:id="79"/>
      <w:bookmarkStart w:id="80" w:name="_Toc184313249"/>
      <w:bookmarkEnd w:id="80"/>
      <w:bookmarkStart w:id="81" w:name="_Toc184314410"/>
      <w:bookmarkEnd w:id="81"/>
      <w:bookmarkStart w:id="82" w:name="_Toc184308069"/>
      <w:bookmarkEnd w:id="82"/>
      <w:bookmarkStart w:id="83" w:name="_Toc184312126"/>
      <w:bookmarkEnd w:id="83"/>
      <w:bookmarkStart w:id="84" w:name="_Toc184312124"/>
      <w:bookmarkEnd w:id="84"/>
      <w:bookmarkStart w:id="85" w:name="_Toc184308036"/>
      <w:bookmarkEnd w:id="85"/>
      <w:bookmarkStart w:id="86" w:name="_Toc184313240"/>
      <w:bookmarkEnd w:id="86"/>
      <w:bookmarkStart w:id="87" w:name="_Toc184310320"/>
      <w:bookmarkEnd w:id="87"/>
      <w:bookmarkStart w:id="88" w:name="_Toc184314478"/>
      <w:bookmarkEnd w:id="88"/>
      <w:bookmarkStart w:id="89" w:name="_Toc184312088"/>
      <w:bookmarkEnd w:id="89"/>
      <w:bookmarkStart w:id="90" w:name="_Toc184314481"/>
      <w:bookmarkEnd w:id="90"/>
      <w:bookmarkStart w:id="91" w:name="_Toc184308061"/>
      <w:bookmarkEnd w:id="91"/>
      <w:bookmarkStart w:id="92" w:name="_Toc184310339"/>
      <w:bookmarkEnd w:id="92"/>
      <w:bookmarkStart w:id="93" w:name="_Toc184310285"/>
      <w:bookmarkEnd w:id="93"/>
      <w:bookmarkStart w:id="94" w:name="_Toc184313280"/>
      <w:bookmarkEnd w:id="94"/>
      <w:bookmarkStart w:id="95" w:name="_Toc184313246"/>
      <w:bookmarkEnd w:id="95"/>
      <w:bookmarkStart w:id="96" w:name="_Toc184312093"/>
      <w:bookmarkEnd w:id="96"/>
      <w:bookmarkStart w:id="97" w:name="_Toc184310337"/>
      <w:bookmarkEnd w:id="97"/>
      <w:bookmarkStart w:id="98" w:name="_Toc184312117"/>
      <w:bookmarkEnd w:id="98"/>
      <w:bookmarkStart w:id="99" w:name="_Toc184312102"/>
      <w:bookmarkEnd w:id="99"/>
      <w:bookmarkStart w:id="100" w:name="_Toc184310282"/>
      <w:bookmarkEnd w:id="100"/>
      <w:bookmarkStart w:id="101" w:name="_Toc184310300"/>
      <w:bookmarkEnd w:id="101"/>
      <w:bookmarkStart w:id="102" w:name="_Toc184312121"/>
      <w:bookmarkEnd w:id="102"/>
      <w:bookmarkStart w:id="103" w:name="_Toc184312120"/>
      <w:bookmarkEnd w:id="103"/>
      <w:bookmarkStart w:id="104" w:name="_Toc184312122"/>
      <w:bookmarkEnd w:id="104"/>
      <w:bookmarkStart w:id="105" w:name="_Toc184310292"/>
      <w:bookmarkEnd w:id="105"/>
      <w:bookmarkStart w:id="106" w:name="_Toc184314458"/>
      <w:bookmarkEnd w:id="106"/>
      <w:bookmarkStart w:id="107" w:name="_Toc184310278"/>
      <w:bookmarkEnd w:id="107"/>
      <w:bookmarkStart w:id="108" w:name="_Toc184313248"/>
      <w:bookmarkEnd w:id="108"/>
      <w:bookmarkStart w:id="109" w:name="_Toc184308079"/>
      <w:bookmarkEnd w:id="109"/>
      <w:bookmarkStart w:id="110" w:name="_Toc184310287"/>
      <w:bookmarkEnd w:id="110"/>
      <w:bookmarkStart w:id="111" w:name="_Toc184310315"/>
      <w:bookmarkEnd w:id="111"/>
      <w:bookmarkStart w:id="112" w:name="_Toc184312113"/>
      <w:bookmarkEnd w:id="112"/>
      <w:bookmarkStart w:id="113" w:name="_Toc184312129"/>
      <w:bookmarkEnd w:id="113"/>
      <w:bookmarkStart w:id="114" w:name="_Toc184313290"/>
      <w:bookmarkEnd w:id="114"/>
      <w:bookmarkStart w:id="115" w:name="_Toc184310336"/>
      <w:bookmarkEnd w:id="115"/>
      <w:bookmarkStart w:id="116" w:name="_Toc184314415"/>
      <w:bookmarkEnd w:id="116"/>
      <w:bookmarkStart w:id="117" w:name="_Toc184308086"/>
      <w:bookmarkEnd w:id="117"/>
      <w:bookmarkStart w:id="118" w:name="_Toc184308055"/>
      <w:bookmarkEnd w:id="118"/>
      <w:bookmarkStart w:id="119" w:name="_Toc184313295"/>
      <w:bookmarkEnd w:id="119"/>
      <w:bookmarkStart w:id="120" w:name="_Toc184308085"/>
      <w:bookmarkEnd w:id="120"/>
      <w:bookmarkStart w:id="121" w:name="_Toc184308056"/>
      <w:bookmarkEnd w:id="121"/>
      <w:bookmarkStart w:id="122" w:name="_Toc184314482"/>
      <w:bookmarkEnd w:id="122"/>
      <w:bookmarkStart w:id="123" w:name="_Toc184314432"/>
      <w:bookmarkEnd w:id="123"/>
      <w:bookmarkStart w:id="124" w:name="_Toc184314418"/>
      <w:bookmarkEnd w:id="124"/>
      <w:bookmarkStart w:id="125" w:name="_Toc184312133"/>
      <w:bookmarkEnd w:id="125"/>
      <w:bookmarkStart w:id="126" w:name="_Toc184312137"/>
      <w:bookmarkEnd w:id="126"/>
      <w:bookmarkStart w:id="127" w:name="_Toc184312099"/>
      <w:bookmarkEnd w:id="127"/>
      <w:bookmarkStart w:id="128" w:name="_Toc184310286"/>
      <w:bookmarkEnd w:id="128"/>
      <w:bookmarkStart w:id="129" w:name="_Toc184313245"/>
      <w:bookmarkEnd w:id="129"/>
      <w:bookmarkStart w:id="130" w:name="_Toc184308062"/>
      <w:bookmarkEnd w:id="130"/>
      <w:bookmarkStart w:id="131" w:name="_Toc184308097"/>
      <w:bookmarkEnd w:id="131"/>
      <w:bookmarkStart w:id="132" w:name="_Toc184310332"/>
      <w:bookmarkEnd w:id="132"/>
      <w:bookmarkStart w:id="133" w:name="_Toc184308084"/>
      <w:bookmarkEnd w:id="133"/>
      <w:bookmarkStart w:id="134" w:name="_Toc184308098"/>
      <w:bookmarkEnd w:id="134"/>
      <w:bookmarkStart w:id="135" w:name="_Toc184314442"/>
      <w:bookmarkEnd w:id="135"/>
      <w:bookmarkStart w:id="136" w:name="_Toc184308051"/>
      <w:bookmarkEnd w:id="136"/>
      <w:bookmarkStart w:id="137" w:name="_Toc184308095"/>
      <w:bookmarkEnd w:id="137"/>
      <w:bookmarkStart w:id="138" w:name="_Toc184313274"/>
      <w:bookmarkEnd w:id="138"/>
      <w:bookmarkStart w:id="139" w:name="_Toc184313243"/>
      <w:bookmarkEnd w:id="139"/>
      <w:bookmarkStart w:id="140" w:name="_Toc184314463"/>
      <w:bookmarkEnd w:id="140"/>
      <w:bookmarkStart w:id="141" w:name="_Toc184308099"/>
      <w:bookmarkEnd w:id="141"/>
      <w:bookmarkStart w:id="142" w:name="_Toc184312125"/>
      <w:bookmarkEnd w:id="142"/>
      <w:bookmarkStart w:id="143" w:name="_Toc184308100"/>
      <w:bookmarkEnd w:id="143"/>
      <w:bookmarkStart w:id="144" w:name="_Toc184314457"/>
      <w:bookmarkEnd w:id="144"/>
      <w:bookmarkStart w:id="145" w:name="_Toc184314435"/>
      <w:bookmarkEnd w:id="145"/>
      <w:bookmarkStart w:id="146" w:name="_Toc184312112"/>
      <w:bookmarkEnd w:id="146"/>
      <w:bookmarkStart w:id="147" w:name="_Toc184308101"/>
      <w:bookmarkEnd w:id="147"/>
      <w:bookmarkStart w:id="148" w:name="_Toc184308104"/>
      <w:bookmarkEnd w:id="148"/>
      <w:bookmarkStart w:id="149" w:name="_Toc184313300"/>
      <w:bookmarkEnd w:id="149"/>
      <w:bookmarkStart w:id="150" w:name="_Toc184313251"/>
      <w:bookmarkEnd w:id="150"/>
      <w:bookmarkStart w:id="151" w:name="_Toc184312068"/>
      <w:bookmarkEnd w:id="151"/>
      <w:bookmarkStart w:id="152" w:name="_Toc184312107"/>
      <w:bookmarkEnd w:id="152"/>
      <w:bookmarkStart w:id="153" w:name="_Toc184308038"/>
      <w:bookmarkEnd w:id="153"/>
      <w:bookmarkStart w:id="154" w:name="_Toc184310333"/>
      <w:bookmarkEnd w:id="154"/>
      <w:bookmarkStart w:id="155" w:name="_Toc184312106"/>
      <w:bookmarkEnd w:id="155"/>
      <w:bookmarkStart w:id="156" w:name="_Toc184312082"/>
      <w:bookmarkEnd w:id="156"/>
      <w:bookmarkStart w:id="157" w:name="_Toc184314473"/>
      <w:bookmarkEnd w:id="157"/>
      <w:bookmarkStart w:id="158" w:name="_Toc184310342"/>
      <w:bookmarkEnd w:id="158"/>
      <w:bookmarkStart w:id="159" w:name="_Toc184308071"/>
      <w:bookmarkEnd w:id="159"/>
      <w:bookmarkStart w:id="160" w:name="_Toc184310295"/>
      <w:bookmarkEnd w:id="160"/>
      <w:bookmarkStart w:id="161" w:name="_Toc184308078"/>
      <w:bookmarkEnd w:id="161"/>
      <w:bookmarkStart w:id="162" w:name="_Toc184308048"/>
      <w:bookmarkEnd w:id="162"/>
      <w:bookmarkStart w:id="163" w:name="_Toc184313247"/>
      <w:bookmarkEnd w:id="163"/>
      <w:bookmarkStart w:id="164" w:name="_Toc184308068"/>
      <w:bookmarkEnd w:id="164"/>
      <w:bookmarkStart w:id="165" w:name="_Toc184314440"/>
      <w:bookmarkEnd w:id="165"/>
      <w:bookmarkStart w:id="166" w:name="_Toc184314466"/>
      <w:bookmarkEnd w:id="166"/>
      <w:bookmarkStart w:id="167" w:name="_Toc184314469"/>
      <w:bookmarkEnd w:id="167"/>
      <w:bookmarkStart w:id="168" w:name="_Toc184312071"/>
      <w:bookmarkEnd w:id="168"/>
      <w:bookmarkStart w:id="169" w:name="_Toc184314413"/>
      <w:bookmarkEnd w:id="169"/>
      <w:bookmarkStart w:id="170" w:name="_Toc184308092"/>
      <w:bookmarkEnd w:id="170"/>
      <w:bookmarkStart w:id="171" w:name="_Toc184314472"/>
      <w:bookmarkEnd w:id="171"/>
      <w:bookmarkStart w:id="172" w:name="_Toc184312083"/>
      <w:bookmarkEnd w:id="172"/>
      <w:bookmarkStart w:id="173" w:name="_Toc184308094"/>
      <w:bookmarkEnd w:id="173"/>
      <w:bookmarkStart w:id="174" w:name="_Toc184310294"/>
      <w:bookmarkEnd w:id="174"/>
      <w:bookmarkStart w:id="175" w:name="_Toc184312132"/>
      <w:bookmarkEnd w:id="175"/>
      <w:bookmarkStart w:id="176" w:name="_Toc184308043"/>
      <w:bookmarkEnd w:id="176"/>
      <w:bookmarkStart w:id="177" w:name="_Toc184312069"/>
      <w:bookmarkEnd w:id="177"/>
      <w:bookmarkStart w:id="178" w:name="_Toc184308089"/>
      <w:bookmarkEnd w:id="178"/>
      <w:bookmarkStart w:id="179" w:name="_Toc184312136"/>
      <w:bookmarkEnd w:id="179"/>
      <w:bookmarkStart w:id="180" w:name="_Toc184310306"/>
      <w:bookmarkEnd w:id="180"/>
      <w:bookmarkStart w:id="181" w:name="_Toc184308042"/>
      <w:bookmarkEnd w:id="181"/>
      <w:bookmarkStart w:id="182" w:name="_Toc184313253"/>
      <w:bookmarkEnd w:id="182"/>
      <w:bookmarkStart w:id="183" w:name="_Toc184314428"/>
      <w:bookmarkEnd w:id="183"/>
      <w:bookmarkStart w:id="184" w:name="_Toc184314465"/>
      <w:bookmarkEnd w:id="184"/>
      <w:bookmarkStart w:id="185" w:name="_Toc184310274"/>
      <w:bookmarkEnd w:id="185"/>
      <w:bookmarkStart w:id="186" w:name="_Toc184312072"/>
      <w:bookmarkEnd w:id="186"/>
      <w:bookmarkStart w:id="187" w:name="_Toc184314445"/>
      <w:bookmarkEnd w:id="187"/>
      <w:bookmarkStart w:id="188" w:name="_Toc184310335"/>
      <w:bookmarkEnd w:id="188"/>
      <w:bookmarkStart w:id="189" w:name="_Toc184313299"/>
      <w:bookmarkEnd w:id="189"/>
      <w:bookmarkStart w:id="190" w:name="_Toc184313260"/>
      <w:bookmarkEnd w:id="190"/>
      <w:bookmarkStart w:id="191" w:name="_Toc184314448"/>
      <w:bookmarkEnd w:id="191"/>
      <w:bookmarkStart w:id="192" w:name="_Toc184308093"/>
      <w:bookmarkEnd w:id="192"/>
      <w:bookmarkStart w:id="193" w:name="_Toc184310283"/>
      <w:bookmarkEnd w:id="193"/>
      <w:bookmarkStart w:id="194" w:name="_Toc184314451"/>
      <w:bookmarkEnd w:id="194"/>
      <w:bookmarkStart w:id="195" w:name="_Toc184313262"/>
      <w:bookmarkEnd w:id="195"/>
      <w:bookmarkStart w:id="196" w:name="_Toc184312075"/>
      <w:bookmarkEnd w:id="196"/>
      <w:bookmarkStart w:id="197" w:name="_Toc184313263"/>
      <w:bookmarkEnd w:id="197"/>
      <w:bookmarkStart w:id="198" w:name="_Toc184313261"/>
      <w:bookmarkEnd w:id="198"/>
      <w:bookmarkStart w:id="199" w:name="_Toc184314480"/>
      <w:bookmarkEnd w:id="199"/>
      <w:bookmarkStart w:id="200" w:name="_Toc184310319"/>
      <w:bookmarkEnd w:id="200"/>
      <w:bookmarkStart w:id="201" w:name="_Toc184313244"/>
      <w:bookmarkEnd w:id="201"/>
      <w:bookmarkStart w:id="202" w:name="_Toc184310327"/>
      <w:bookmarkEnd w:id="202"/>
      <w:bookmarkStart w:id="203" w:name="_Toc184312076"/>
      <w:bookmarkEnd w:id="203"/>
      <w:bookmarkStart w:id="204" w:name="_Toc184310297"/>
      <w:bookmarkEnd w:id="204"/>
      <w:bookmarkStart w:id="205" w:name="_Toc184308060"/>
      <w:bookmarkEnd w:id="205"/>
      <w:bookmarkStart w:id="206" w:name="_Toc184313275"/>
      <w:bookmarkEnd w:id="206"/>
      <w:bookmarkStart w:id="207" w:name="_Toc184308091"/>
      <w:bookmarkEnd w:id="207"/>
      <w:bookmarkStart w:id="208" w:name="_Toc184313307"/>
      <w:bookmarkEnd w:id="208"/>
      <w:bookmarkStart w:id="209" w:name="_Toc184314476"/>
      <w:bookmarkEnd w:id="209"/>
      <w:bookmarkStart w:id="210" w:name="_Toc184314461"/>
      <w:bookmarkEnd w:id="210"/>
      <w:bookmarkStart w:id="211" w:name="_Toc184314436"/>
      <w:bookmarkEnd w:id="211"/>
      <w:bookmarkStart w:id="212" w:name="_Toc184314420"/>
      <w:bookmarkEnd w:id="212"/>
      <w:bookmarkStart w:id="213" w:name="_Toc184308074"/>
      <w:bookmarkEnd w:id="213"/>
      <w:bookmarkStart w:id="214" w:name="_Toc184308063"/>
      <w:bookmarkEnd w:id="214"/>
      <w:bookmarkStart w:id="215" w:name="_Toc184308096"/>
      <w:bookmarkEnd w:id="215"/>
      <w:bookmarkStart w:id="216" w:name="_Toc184308064"/>
      <w:bookmarkEnd w:id="216"/>
      <w:bookmarkStart w:id="217" w:name="_Toc184310301"/>
      <w:bookmarkEnd w:id="217"/>
      <w:bookmarkStart w:id="218" w:name="_Toc184310310"/>
      <w:bookmarkEnd w:id="218"/>
      <w:bookmarkStart w:id="219" w:name="_Toc184314430"/>
      <w:bookmarkEnd w:id="219"/>
      <w:bookmarkStart w:id="220" w:name="_Toc184314427"/>
      <w:bookmarkEnd w:id="220"/>
      <w:bookmarkStart w:id="221" w:name="_Toc184308080"/>
      <w:bookmarkEnd w:id="221"/>
      <w:bookmarkStart w:id="222" w:name="_Toc184312091"/>
      <w:bookmarkEnd w:id="222"/>
      <w:bookmarkStart w:id="223" w:name="_Toc184314425"/>
      <w:bookmarkEnd w:id="223"/>
      <w:bookmarkStart w:id="224" w:name="_Toc184310338"/>
      <w:bookmarkEnd w:id="224"/>
      <w:bookmarkStart w:id="225" w:name="_Toc184313283"/>
      <w:bookmarkEnd w:id="225"/>
      <w:bookmarkStart w:id="226" w:name="_Toc184310321"/>
      <w:bookmarkEnd w:id="226"/>
      <w:bookmarkStart w:id="227" w:name="_Toc184313266"/>
      <w:bookmarkEnd w:id="227"/>
      <w:bookmarkStart w:id="228" w:name="_Toc184312101"/>
      <w:bookmarkEnd w:id="228"/>
      <w:bookmarkStart w:id="229" w:name="_Toc184312135"/>
      <w:bookmarkEnd w:id="229"/>
      <w:bookmarkStart w:id="230" w:name="_Toc184314419"/>
      <w:bookmarkEnd w:id="230"/>
      <w:bookmarkStart w:id="231" w:name="_Toc184310281"/>
      <w:bookmarkEnd w:id="231"/>
      <w:bookmarkStart w:id="232" w:name="_Toc184308065"/>
      <w:bookmarkEnd w:id="232"/>
      <w:bookmarkStart w:id="233" w:name="_Toc184312114"/>
      <w:bookmarkEnd w:id="233"/>
      <w:bookmarkStart w:id="234" w:name="_Toc184312111"/>
      <w:bookmarkEnd w:id="234"/>
      <w:bookmarkStart w:id="235" w:name="_Toc184314475"/>
      <w:bookmarkEnd w:id="235"/>
      <w:bookmarkStart w:id="236" w:name="_Toc184312105"/>
      <w:bookmarkEnd w:id="236"/>
      <w:bookmarkStart w:id="237" w:name="_Toc184308041"/>
      <w:bookmarkEnd w:id="237"/>
      <w:bookmarkStart w:id="238" w:name="_Toc184310303"/>
      <w:bookmarkEnd w:id="238"/>
      <w:bookmarkStart w:id="239" w:name="_Toc184312110"/>
      <w:bookmarkEnd w:id="239"/>
      <w:bookmarkStart w:id="240" w:name="_Toc184313288"/>
      <w:bookmarkEnd w:id="240"/>
      <w:bookmarkStart w:id="241" w:name="_Toc184308105"/>
      <w:bookmarkEnd w:id="241"/>
      <w:bookmarkStart w:id="242" w:name="_Toc184313272"/>
      <w:bookmarkEnd w:id="242"/>
      <w:bookmarkStart w:id="243" w:name="_Toc184314450"/>
      <w:bookmarkEnd w:id="243"/>
      <w:bookmarkStart w:id="244" w:name="_Toc184313271"/>
      <w:bookmarkEnd w:id="244"/>
      <w:bookmarkStart w:id="245" w:name="_Toc184308040"/>
      <w:bookmarkEnd w:id="245"/>
      <w:bookmarkStart w:id="246" w:name="_Toc184312097"/>
      <w:bookmarkEnd w:id="246"/>
      <w:bookmarkStart w:id="247" w:name="_Toc184308059"/>
      <w:bookmarkEnd w:id="247"/>
      <w:bookmarkStart w:id="248" w:name="_Toc184312115"/>
      <w:bookmarkEnd w:id="248"/>
      <w:bookmarkStart w:id="249" w:name="_Toc184314447"/>
      <w:bookmarkEnd w:id="249"/>
      <w:bookmarkStart w:id="250" w:name="_Toc184312086"/>
      <w:bookmarkEnd w:id="250"/>
      <w:bookmarkStart w:id="251" w:name="_Toc184312079"/>
      <w:bookmarkEnd w:id="251"/>
      <w:bookmarkStart w:id="252" w:name="_Toc184310276"/>
      <w:bookmarkEnd w:id="252"/>
      <w:bookmarkStart w:id="253" w:name="_Toc184312085"/>
      <w:bookmarkEnd w:id="253"/>
      <w:bookmarkStart w:id="254" w:name="_Toc184312067"/>
      <w:bookmarkEnd w:id="254"/>
      <w:bookmarkStart w:id="255" w:name="_Toc184313242"/>
      <w:bookmarkEnd w:id="255"/>
      <w:bookmarkStart w:id="256" w:name="_Toc184314456"/>
      <w:bookmarkEnd w:id="256"/>
      <w:bookmarkStart w:id="257" w:name="_Toc184313257"/>
      <w:bookmarkEnd w:id="257"/>
      <w:bookmarkStart w:id="258" w:name="_Toc184308102"/>
      <w:bookmarkEnd w:id="258"/>
      <w:bookmarkStart w:id="259" w:name="_Toc184314443"/>
      <w:bookmarkEnd w:id="259"/>
      <w:bookmarkStart w:id="260" w:name="_Toc184312139"/>
      <w:bookmarkEnd w:id="260"/>
      <w:bookmarkStart w:id="261" w:name="_Toc184314452"/>
      <w:bookmarkEnd w:id="261"/>
      <w:bookmarkStart w:id="262" w:name="_Toc184312131"/>
      <w:bookmarkEnd w:id="262"/>
      <w:bookmarkStart w:id="263" w:name="_Toc184308047"/>
      <w:bookmarkEnd w:id="263"/>
      <w:bookmarkStart w:id="264" w:name="_Toc184314439"/>
      <w:bookmarkEnd w:id="264"/>
      <w:bookmarkStart w:id="265" w:name="_Toc184310334"/>
      <w:bookmarkEnd w:id="265"/>
      <w:bookmarkStart w:id="266" w:name="_Toc184310318"/>
      <w:bookmarkEnd w:id="266"/>
      <w:bookmarkStart w:id="267" w:name="_Toc184312095"/>
      <w:bookmarkEnd w:id="267"/>
      <w:bookmarkStart w:id="268" w:name="_Toc184310289"/>
      <w:bookmarkEnd w:id="268"/>
      <w:bookmarkStart w:id="269" w:name="_Toc184313308"/>
      <w:bookmarkEnd w:id="269"/>
      <w:bookmarkStart w:id="270" w:name="_Toc184310302"/>
      <w:bookmarkEnd w:id="270"/>
      <w:bookmarkStart w:id="271" w:name="_Toc184312089"/>
      <w:bookmarkEnd w:id="271"/>
      <w:bookmarkStart w:id="272" w:name="_Toc184310341"/>
      <w:bookmarkEnd w:id="272"/>
      <w:bookmarkStart w:id="273" w:name="_Toc184313269"/>
      <w:bookmarkEnd w:id="273"/>
      <w:bookmarkStart w:id="274" w:name="_Toc184308082"/>
      <w:bookmarkEnd w:id="274"/>
      <w:bookmarkStart w:id="275" w:name="_Toc184313304"/>
      <w:bookmarkEnd w:id="275"/>
      <w:bookmarkStart w:id="276" w:name="_Toc184310277"/>
      <w:bookmarkEnd w:id="276"/>
      <w:bookmarkStart w:id="277" w:name="_Toc184313286"/>
      <w:bookmarkEnd w:id="277"/>
      <w:bookmarkStart w:id="278" w:name="_Toc184310293"/>
      <w:bookmarkEnd w:id="278"/>
      <w:bookmarkStart w:id="279" w:name="_Toc184314449"/>
      <w:bookmarkEnd w:id="279"/>
      <w:bookmarkStart w:id="280" w:name="_Toc184314446"/>
      <w:bookmarkEnd w:id="280"/>
      <w:bookmarkStart w:id="281" w:name="_Toc184308076"/>
      <w:bookmarkEnd w:id="281"/>
      <w:bookmarkStart w:id="282" w:name="_Toc184308066"/>
      <w:bookmarkEnd w:id="282"/>
      <w:bookmarkStart w:id="283" w:name="_Toc184313278"/>
      <w:bookmarkEnd w:id="283"/>
      <w:bookmarkStart w:id="284" w:name="_Toc184308083"/>
      <w:bookmarkEnd w:id="284"/>
      <w:bookmarkStart w:id="285" w:name="_Toc184312118"/>
      <w:bookmarkEnd w:id="285"/>
      <w:bookmarkStart w:id="286" w:name="_Toc184308072"/>
      <w:bookmarkEnd w:id="286"/>
      <w:bookmarkStart w:id="287" w:name="_Toc184313302"/>
      <w:bookmarkEnd w:id="287"/>
      <w:bookmarkStart w:id="288" w:name="_Toc184313301"/>
      <w:bookmarkEnd w:id="288"/>
      <w:bookmarkStart w:id="289" w:name="_Toc184310272"/>
      <w:bookmarkEnd w:id="289"/>
      <w:bookmarkStart w:id="290" w:name="_Toc184313297"/>
      <w:bookmarkEnd w:id="290"/>
      <w:bookmarkStart w:id="291" w:name="_Toc184308073"/>
      <w:bookmarkEnd w:id="291"/>
      <w:bookmarkStart w:id="292" w:name="_Toc184313294"/>
      <w:bookmarkEnd w:id="292"/>
      <w:bookmarkStart w:id="293" w:name="_Toc184312094"/>
      <w:bookmarkEnd w:id="293"/>
      <w:bookmarkStart w:id="294" w:name="_Toc184314423"/>
      <w:bookmarkEnd w:id="294"/>
      <w:bookmarkStart w:id="295" w:name="_Toc184313306"/>
      <w:bookmarkEnd w:id="295"/>
      <w:bookmarkStart w:id="296" w:name="_Toc184313298"/>
      <w:bookmarkEnd w:id="296"/>
      <w:bookmarkStart w:id="297" w:name="_Toc184314433"/>
      <w:bookmarkEnd w:id="297"/>
      <w:bookmarkStart w:id="298" w:name="_Toc184308106"/>
      <w:bookmarkEnd w:id="298"/>
      <w:bookmarkStart w:id="299" w:name="_Toc184308049"/>
      <w:bookmarkEnd w:id="299"/>
      <w:bookmarkStart w:id="300" w:name="_Toc184308044"/>
      <w:bookmarkEnd w:id="300"/>
      <w:bookmarkStart w:id="301" w:name="_Toc184314444"/>
      <w:bookmarkEnd w:id="301"/>
      <w:bookmarkStart w:id="302" w:name="_Toc184313264"/>
      <w:bookmarkEnd w:id="302"/>
      <w:bookmarkStart w:id="303" w:name="_Toc184313270"/>
      <w:bookmarkEnd w:id="303"/>
      <w:bookmarkStart w:id="304" w:name="_Toc184312109"/>
      <w:bookmarkEnd w:id="304"/>
      <w:bookmarkStart w:id="305" w:name="_Toc184314479"/>
      <w:bookmarkEnd w:id="305"/>
      <w:bookmarkStart w:id="306" w:name="_Toc184312098"/>
      <w:bookmarkEnd w:id="306"/>
      <w:bookmarkStart w:id="307" w:name="_Toc184310308"/>
      <w:bookmarkEnd w:id="307"/>
      <w:bookmarkStart w:id="308" w:name="_Toc184312116"/>
      <w:bookmarkEnd w:id="308"/>
      <w:bookmarkStart w:id="309" w:name="_Toc184313293"/>
      <w:bookmarkEnd w:id="309"/>
      <w:bookmarkStart w:id="310" w:name="_Toc184310330"/>
      <w:bookmarkEnd w:id="310"/>
      <w:bookmarkStart w:id="311" w:name="_Toc184310324"/>
      <w:bookmarkEnd w:id="311"/>
      <w:bookmarkStart w:id="312" w:name="_Toc184312134"/>
      <w:bookmarkEnd w:id="312"/>
      <w:bookmarkStart w:id="313" w:name="_Toc184313285"/>
      <w:bookmarkEnd w:id="313"/>
      <w:bookmarkStart w:id="314" w:name="_Toc184313305"/>
      <w:bookmarkEnd w:id="314"/>
      <w:bookmarkStart w:id="315" w:name="_Toc184314421"/>
      <w:bookmarkEnd w:id="315"/>
      <w:bookmarkStart w:id="316" w:name="_Toc184314459"/>
      <w:bookmarkEnd w:id="316"/>
      <w:bookmarkStart w:id="317" w:name="_Toc184310328"/>
      <w:bookmarkEnd w:id="317"/>
      <w:bookmarkStart w:id="318" w:name="_Toc184312128"/>
      <w:bookmarkEnd w:id="318"/>
      <w:bookmarkStart w:id="319" w:name="_Toc184312096"/>
      <w:bookmarkEnd w:id="319"/>
      <w:bookmarkStart w:id="320" w:name="_Toc184308075"/>
      <w:bookmarkEnd w:id="320"/>
      <w:bookmarkStart w:id="321" w:name="_Toc184314411"/>
      <w:bookmarkEnd w:id="321"/>
      <w:bookmarkStart w:id="322" w:name="_Toc184310325"/>
      <w:bookmarkEnd w:id="322"/>
      <w:bookmarkStart w:id="323" w:name="_Toc184313239"/>
      <w:bookmarkEnd w:id="323"/>
      <w:bookmarkStart w:id="324" w:name="_Toc184308107"/>
      <w:bookmarkEnd w:id="324"/>
      <w:bookmarkStart w:id="325" w:name="_Toc184308081"/>
      <w:bookmarkEnd w:id="325"/>
      <w:bookmarkStart w:id="326" w:name="_Toc184310304"/>
      <w:bookmarkEnd w:id="326"/>
      <w:bookmarkStart w:id="327" w:name="_Toc184310275"/>
      <w:bookmarkEnd w:id="327"/>
      <w:bookmarkStart w:id="328" w:name="_Toc184312100"/>
      <w:bookmarkEnd w:id="328"/>
      <w:bookmarkStart w:id="329" w:name="_Toc184314431"/>
      <w:bookmarkEnd w:id="329"/>
      <w:bookmarkStart w:id="330" w:name="_Toc184308087"/>
      <w:bookmarkEnd w:id="330"/>
      <w:bookmarkStart w:id="331" w:name="_Toc184313310"/>
      <w:bookmarkEnd w:id="331"/>
      <w:bookmarkStart w:id="332" w:name="_Toc184310340"/>
      <w:bookmarkEnd w:id="332"/>
      <w:bookmarkStart w:id="333" w:name="_Toc184308039"/>
      <w:bookmarkEnd w:id="333"/>
      <w:bookmarkStart w:id="334" w:name="_Toc184312081"/>
      <w:bookmarkEnd w:id="334"/>
      <w:bookmarkStart w:id="335" w:name="_Toc184313238"/>
      <w:bookmarkEnd w:id="335"/>
      <w:bookmarkStart w:id="336" w:name="_Toc184308090"/>
      <w:bookmarkEnd w:id="336"/>
      <w:bookmarkStart w:id="337" w:name="_Toc184310290"/>
      <w:bookmarkEnd w:id="337"/>
      <w:bookmarkStart w:id="338" w:name="_Toc184314462"/>
      <w:bookmarkEnd w:id="338"/>
      <w:bookmarkStart w:id="339" w:name="_Toc184308052"/>
      <w:bookmarkEnd w:id="339"/>
      <w:bookmarkStart w:id="340" w:name="_Toc184312078"/>
      <w:bookmarkEnd w:id="340"/>
      <w:bookmarkStart w:id="341" w:name="_Toc184310296"/>
      <w:bookmarkEnd w:id="341"/>
      <w:bookmarkStart w:id="342" w:name="_Toc184308037"/>
      <w:bookmarkEnd w:id="342"/>
      <w:bookmarkStart w:id="343" w:name="_Toc184308054"/>
      <w:bookmarkEnd w:id="343"/>
      <w:bookmarkStart w:id="344" w:name="_Toc184313241"/>
      <w:bookmarkEnd w:id="344"/>
      <w:bookmarkStart w:id="345" w:name="_Toc184310322"/>
      <w:bookmarkEnd w:id="345"/>
      <w:bookmarkStart w:id="346" w:name="_Toc184308088"/>
      <w:bookmarkEnd w:id="346"/>
      <w:bookmarkStart w:id="347" w:name="_Toc184310307"/>
      <w:bookmarkEnd w:id="347"/>
      <w:bookmarkStart w:id="348" w:name="_Toc184314424"/>
      <w:bookmarkEnd w:id="348"/>
      <w:bookmarkStart w:id="349" w:name="_Toc184312123"/>
      <w:bookmarkEnd w:id="349"/>
      <w:bookmarkStart w:id="350" w:name="_Toc184314414"/>
      <w:bookmarkEnd w:id="350"/>
      <w:bookmarkStart w:id="351" w:name="_Toc184310280"/>
      <w:bookmarkEnd w:id="351"/>
      <w:bookmarkStart w:id="352" w:name="_Toc184310311"/>
      <w:bookmarkEnd w:id="352"/>
      <w:bookmarkStart w:id="353" w:name="_Toc184310331"/>
      <w:bookmarkEnd w:id="353"/>
      <w:bookmarkStart w:id="354" w:name="_Toc184313265"/>
      <w:bookmarkEnd w:id="354"/>
      <w:bookmarkStart w:id="355" w:name="_Toc184308053"/>
      <w:bookmarkEnd w:id="355"/>
      <w:bookmarkStart w:id="356" w:name="_Toc184310309"/>
      <w:bookmarkEnd w:id="356"/>
      <w:bookmarkStart w:id="357" w:name="_Toc184308058"/>
      <w:bookmarkEnd w:id="357"/>
      <w:bookmarkStart w:id="358" w:name="_Toc184312070"/>
      <w:bookmarkEnd w:id="358"/>
      <w:bookmarkStart w:id="359" w:name="_Toc184313289"/>
      <w:bookmarkEnd w:id="359"/>
      <w:bookmarkStart w:id="360" w:name="_Toc184312103"/>
      <w:bookmarkEnd w:id="360"/>
      <w:bookmarkStart w:id="361" w:name="_Toc184314437"/>
      <w:bookmarkEnd w:id="361"/>
      <w:bookmarkStart w:id="362" w:name="_Toc184308046"/>
      <w:bookmarkEnd w:id="362"/>
      <w:bookmarkStart w:id="363" w:name="_Toc184313296"/>
      <w:bookmarkEnd w:id="363"/>
      <w:bookmarkStart w:id="364" w:name="_Toc184313282"/>
      <w:bookmarkEnd w:id="364"/>
      <w:bookmarkStart w:id="365" w:name="_Toc184312073"/>
      <w:bookmarkEnd w:id="365"/>
      <w:bookmarkStart w:id="366" w:name="_Toc184310298"/>
      <w:bookmarkEnd w:id="366"/>
      <w:bookmarkStart w:id="367" w:name="_Toc184314471"/>
      <w:bookmarkEnd w:id="367"/>
      <w:bookmarkStart w:id="368" w:name="_Toc184310316"/>
      <w:bookmarkEnd w:id="368"/>
      <w:bookmarkStart w:id="369" w:name="_Toc184312104"/>
      <w:bookmarkEnd w:id="369"/>
      <w:bookmarkStart w:id="370" w:name="_Toc184314474"/>
      <w:bookmarkEnd w:id="370"/>
      <w:bookmarkStart w:id="371" w:name="_Toc184314460"/>
      <w:bookmarkEnd w:id="371"/>
      <w:bookmarkStart w:id="372" w:name="_Toc184313303"/>
      <w:bookmarkEnd w:id="372"/>
      <w:bookmarkStart w:id="373" w:name="_Toc184310313"/>
      <w:bookmarkEnd w:id="373"/>
      <w:bookmarkStart w:id="374" w:name="_Toc184312138"/>
      <w:bookmarkEnd w:id="374"/>
      <w:bookmarkStart w:id="375" w:name="_Toc184313273"/>
      <w:bookmarkEnd w:id="375"/>
      <w:bookmarkStart w:id="376" w:name="_Toc184310305"/>
      <w:bookmarkEnd w:id="376"/>
      <w:bookmarkStart w:id="377" w:name="_Toc184314417"/>
      <w:bookmarkEnd w:id="377"/>
      <w:bookmarkStart w:id="378" w:name="_Toc184310323"/>
      <w:bookmarkEnd w:id="378"/>
      <w:bookmarkStart w:id="379" w:name="_Toc184314438"/>
      <w:bookmarkEnd w:id="379"/>
      <w:bookmarkStart w:id="380" w:name="_Toc184310343"/>
      <w:bookmarkEnd w:id="380"/>
      <w:bookmarkStart w:id="381" w:name="_Toc184313250"/>
      <w:bookmarkEnd w:id="381"/>
      <w:bookmarkStart w:id="382" w:name="_Toc184313281"/>
      <w:bookmarkEnd w:id="382"/>
      <w:bookmarkStart w:id="383" w:name="_Toc184312130"/>
      <w:bookmarkEnd w:id="383"/>
      <w:bookmarkStart w:id="384" w:name="_Toc184312127"/>
      <w:bookmarkEnd w:id="384"/>
      <w:bookmarkStart w:id="385" w:name="_Toc184314441"/>
      <w:bookmarkEnd w:id="385"/>
      <w:bookmarkStart w:id="386" w:name="_Toc184313277"/>
      <w:bookmarkEnd w:id="386"/>
      <w:bookmarkStart w:id="387" w:name="_Toc184312092"/>
      <w:bookmarkEnd w:id="387"/>
      <w:bookmarkStart w:id="388" w:name="_Toc184314416"/>
      <w:bookmarkEnd w:id="388"/>
      <w:bookmarkStart w:id="389" w:name="_Toc184313252"/>
      <w:bookmarkEnd w:id="389"/>
      <w:bookmarkStart w:id="390" w:name="_Toc184313287"/>
      <w:bookmarkEnd w:id="390"/>
      <w:bookmarkStart w:id="391" w:name="_Toc184313292"/>
      <w:bookmarkEnd w:id="391"/>
      <w:bookmarkStart w:id="392" w:name="_Toc184308067"/>
      <w:bookmarkEnd w:id="392"/>
      <w:bookmarkStart w:id="393" w:name="_Toc184313267"/>
      <w:bookmarkEnd w:id="393"/>
      <w:bookmarkStart w:id="394" w:name="_Toc184312090"/>
      <w:bookmarkEnd w:id="394"/>
      <w:bookmarkStart w:id="395" w:name="_Toc184313276"/>
      <w:bookmarkEnd w:id="395"/>
      <w:bookmarkStart w:id="396" w:name="_Toc184312119"/>
      <w:bookmarkEnd w:id="396"/>
      <w:bookmarkStart w:id="397" w:name="_Toc184312074"/>
      <w:bookmarkEnd w:id="397"/>
      <w:bookmarkStart w:id="398" w:name="_Toc184312077"/>
      <w:bookmarkEnd w:id="398"/>
      <w:bookmarkStart w:id="399" w:name="_Toc184310299"/>
      <w:bookmarkEnd w:id="399"/>
      <w:bookmarkStart w:id="400" w:name="_Toc184313254"/>
      <w:bookmarkEnd w:id="400"/>
      <w:bookmarkStart w:id="401" w:name="_Toc184314464"/>
      <w:bookmarkEnd w:id="401"/>
      <w:bookmarkStart w:id="402" w:name="_Toc184310314"/>
      <w:bookmarkEnd w:id="402"/>
      <w:bookmarkStart w:id="403" w:name="_Toc184314477"/>
      <w:bookmarkEnd w:id="403"/>
      <w:bookmarkStart w:id="404" w:name="_Toc184314454"/>
      <w:bookmarkEnd w:id="404"/>
      <w:bookmarkStart w:id="405" w:name="_Toc184312087"/>
      <w:bookmarkEnd w:id="405"/>
      <w:bookmarkStart w:id="406" w:name="_Toc184308103"/>
      <w:bookmarkEnd w:id="406"/>
      <w:bookmarkStart w:id="407" w:name="_Toc184313268"/>
      <w:bookmarkEnd w:id="407"/>
      <w:bookmarkStart w:id="408" w:name="_Toc184314434"/>
      <w:bookmarkEnd w:id="408"/>
      <w:bookmarkStart w:id="409" w:name="_Toc184314453"/>
      <w:bookmarkEnd w:id="409"/>
      <w:bookmarkStart w:id="410" w:name="_Toc184312084"/>
      <w:bookmarkEnd w:id="410"/>
      <w:bookmarkStart w:id="411" w:name="_Toc184313279"/>
      <w:bookmarkEnd w:id="411"/>
      <w:bookmarkStart w:id="412" w:name="_Toc184310279"/>
      <w:bookmarkEnd w:id="412"/>
      <w:bookmarkStart w:id="413" w:name="_Toc184310291"/>
      <w:bookmarkEnd w:id="413"/>
      <w:bookmarkStart w:id="414" w:name="_Toc184308077"/>
      <w:bookmarkEnd w:id="414"/>
      <w:bookmarkStart w:id="415" w:name="_Toc184314422"/>
      <w:bookmarkEnd w:id="415"/>
      <w:bookmarkStart w:id="416" w:name="_Toc184310284"/>
      <w:bookmarkEnd w:id="416"/>
      <w:bookmarkStart w:id="417" w:name="_Toc184308050"/>
      <w:bookmarkEnd w:id="417"/>
      <w:bookmarkStart w:id="418" w:name="_Toc184313284"/>
      <w:bookmarkEnd w:id="418"/>
      <w:bookmarkStart w:id="419" w:name="_Toc184310273"/>
      <w:bookmarkEnd w:id="419"/>
      <w:bookmarkStart w:id="420" w:name="_Toc184313259"/>
      <w:bookmarkEnd w:id="420"/>
      <w:bookmarkStart w:id="421" w:name="_Toc184310344"/>
      <w:bookmarkEnd w:id="421"/>
      <w:bookmarkStart w:id="422" w:name="_Toc184313256"/>
      <w:bookmarkEnd w:id="422"/>
      <w:bookmarkStart w:id="423" w:name="_Toc184313258"/>
      <w:bookmarkEnd w:id="423"/>
      <w:bookmarkStart w:id="424" w:name="_Toc184308045"/>
      <w:bookmarkEnd w:id="424"/>
      <w:bookmarkStart w:id="425" w:name="_Toc184308108"/>
      <w:bookmarkEnd w:id="425"/>
      <w:bookmarkStart w:id="426" w:name="_Toc184310329"/>
      <w:bookmarkEnd w:id="426"/>
      <w:bookmarkStart w:id="427" w:name="_Toc184308057"/>
      <w:bookmarkEnd w:id="427"/>
      <w:bookmarkStart w:id="428" w:name="_Toc184313291"/>
      <w:bookmarkEnd w:id="428"/>
      <w:bookmarkStart w:id="429" w:name="_Toc184314470"/>
      <w:bookmarkEnd w:id="429"/>
      <w:bookmarkStart w:id="430" w:name="_Toc184314467"/>
      <w:bookmarkEnd w:id="430"/>
      <w:bookmarkStart w:id="431" w:name="_Toc184312108"/>
      <w:bookmarkEnd w:id="431"/>
      <w:bookmarkStart w:id="432" w:name="_Toc184314468"/>
      <w:bookmarkEnd w:id="432"/>
      <w:bookmarkStart w:id="433" w:name="_Toc184314455"/>
      <w:bookmarkEnd w:id="433"/>
      <w:r>
        <w:rPr>
          <w:rFonts w:hint="eastAsia" w:ascii="宋体" w:hAnsi="宋体" w:cs="宋体"/>
          <w:b/>
          <w:sz w:val="36"/>
          <w:szCs w:val="36"/>
          <w:highlight w:val="none"/>
        </w:rPr>
        <w:t>评标办法</w:t>
      </w:r>
      <w:bookmarkEnd w:id="67"/>
      <w:bookmarkEnd w:id="68"/>
    </w:p>
    <w:p w14:paraId="7844B452">
      <w:pPr>
        <w:snapToGrid w:val="0"/>
        <w:spacing w:line="360" w:lineRule="auto"/>
        <w:jc w:val="center"/>
        <w:rPr>
          <w:rFonts w:ascii="宋体" w:hAnsi="宋体" w:cs="宋体"/>
          <w:b/>
          <w:sz w:val="24"/>
          <w:highlight w:val="none"/>
        </w:rPr>
      </w:pPr>
      <w:r>
        <w:rPr>
          <w:rFonts w:hint="eastAsia" w:ascii="宋体" w:hAnsi="宋体" w:cs="宋体"/>
          <w:b/>
          <w:sz w:val="24"/>
          <w:highlight w:val="none"/>
        </w:rPr>
        <w:t>评标办法前附表</w:t>
      </w:r>
    </w:p>
    <w:tbl>
      <w:tblPr>
        <w:tblStyle w:val="64"/>
        <w:tblW w:w="98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5"/>
        <w:gridCol w:w="1224"/>
        <w:gridCol w:w="1112"/>
        <w:gridCol w:w="5404"/>
        <w:gridCol w:w="1140"/>
      </w:tblGrid>
      <w:tr w14:paraId="65AF5A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tblHeader/>
          <w:jc w:val="center"/>
        </w:trPr>
        <w:tc>
          <w:tcPr>
            <w:tcW w:w="975" w:type="dxa"/>
            <w:tcBorders>
              <w:tl2br w:val="nil"/>
              <w:tr2bl w:val="nil"/>
            </w:tcBorders>
            <w:noWrap/>
            <w:vAlign w:val="center"/>
          </w:tcPr>
          <w:p w14:paraId="3E5B7C69">
            <w:pPr>
              <w:jc w:val="center"/>
              <w:rPr>
                <w:rFonts w:ascii="宋体" w:hAnsi="宋体" w:cs="宋体"/>
                <w:b/>
                <w:kern w:val="0"/>
                <w:sz w:val="24"/>
                <w:highlight w:val="none"/>
              </w:rPr>
            </w:pPr>
            <w:r>
              <w:rPr>
                <w:rFonts w:hint="eastAsia" w:ascii="宋体" w:hAnsi="宋体" w:cs="宋体"/>
                <w:b/>
                <w:sz w:val="24"/>
                <w:highlight w:val="none"/>
              </w:rPr>
              <w:br w:type="page"/>
            </w:r>
            <w:r>
              <w:rPr>
                <w:rFonts w:hint="eastAsia" w:ascii="宋体" w:hAnsi="宋体" w:cs="宋体"/>
                <w:b/>
                <w:bCs/>
                <w:kern w:val="0"/>
                <w:sz w:val="24"/>
                <w:highlight w:val="none"/>
              </w:rPr>
              <w:t>项目</w:t>
            </w:r>
          </w:p>
        </w:tc>
        <w:tc>
          <w:tcPr>
            <w:tcW w:w="7740" w:type="dxa"/>
            <w:gridSpan w:val="3"/>
            <w:tcBorders>
              <w:tl2br w:val="nil"/>
              <w:tr2bl w:val="nil"/>
            </w:tcBorders>
            <w:noWrap/>
            <w:vAlign w:val="center"/>
          </w:tcPr>
          <w:p w14:paraId="4C42E955">
            <w:pPr>
              <w:widowControl/>
              <w:autoSpaceDE w:val="0"/>
              <w:autoSpaceDN w:val="0"/>
              <w:jc w:val="center"/>
              <w:rPr>
                <w:rFonts w:ascii="宋体" w:hAnsi="宋体" w:cs="宋体"/>
                <w:b/>
                <w:kern w:val="0"/>
                <w:sz w:val="24"/>
                <w:highlight w:val="none"/>
              </w:rPr>
            </w:pPr>
            <w:r>
              <w:rPr>
                <w:rFonts w:hint="eastAsia" w:ascii="宋体" w:hAnsi="宋体" w:cs="宋体"/>
                <w:b/>
                <w:bCs/>
                <w:kern w:val="0"/>
                <w:sz w:val="24"/>
                <w:highlight w:val="none"/>
              </w:rPr>
              <w:t>评审内容</w:t>
            </w:r>
          </w:p>
        </w:tc>
        <w:tc>
          <w:tcPr>
            <w:tcW w:w="1140" w:type="dxa"/>
            <w:tcBorders>
              <w:tl2br w:val="nil"/>
              <w:tr2bl w:val="nil"/>
            </w:tcBorders>
            <w:noWrap/>
            <w:vAlign w:val="center"/>
          </w:tcPr>
          <w:p w14:paraId="0F33C506">
            <w:pPr>
              <w:widowControl/>
              <w:autoSpaceDE w:val="0"/>
              <w:autoSpaceDN w:val="0"/>
              <w:jc w:val="center"/>
              <w:rPr>
                <w:rFonts w:ascii="宋体" w:hAnsi="宋体" w:cs="宋体"/>
                <w:b/>
                <w:bCs/>
                <w:kern w:val="0"/>
                <w:sz w:val="24"/>
                <w:highlight w:val="none"/>
              </w:rPr>
            </w:pPr>
            <w:r>
              <w:rPr>
                <w:rFonts w:hint="eastAsia" w:ascii="宋体" w:hAnsi="宋体" w:cs="宋体"/>
                <w:b/>
                <w:bCs/>
                <w:kern w:val="0"/>
                <w:sz w:val="24"/>
                <w:highlight w:val="none"/>
              </w:rPr>
              <w:t>备注</w:t>
            </w:r>
          </w:p>
        </w:tc>
      </w:tr>
      <w:tr w14:paraId="109E6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9" w:hRule="atLeast"/>
          <w:jc w:val="center"/>
        </w:trPr>
        <w:tc>
          <w:tcPr>
            <w:tcW w:w="975" w:type="dxa"/>
            <w:tcBorders>
              <w:tl2br w:val="nil"/>
              <w:tr2bl w:val="nil"/>
            </w:tcBorders>
            <w:noWrap/>
            <w:vAlign w:val="center"/>
          </w:tcPr>
          <w:p w14:paraId="39DF782E">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价</w:t>
            </w:r>
          </w:p>
          <w:p w14:paraId="6FD40B1D">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格</w:t>
            </w:r>
          </w:p>
          <w:p w14:paraId="56F7C7ED">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分</w:t>
            </w:r>
          </w:p>
          <w:p w14:paraId="5DE1F4CB">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10分</w:t>
            </w:r>
          </w:p>
        </w:tc>
        <w:tc>
          <w:tcPr>
            <w:tcW w:w="7740" w:type="dxa"/>
            <w:gridSpan w:val="3"/>
            <w:tcBorders>
              <w:tl2br w:val="nil"/>
              <w:tr2bl w:val="nil"/>
            </w:tcBorders>
            <w:noWrap/>
            <w:vAlign w:val="center"/>
          </w:tcPr>
          <w:p w14:paraId="265FECB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评标基准价指的是满足采购文件要求且最低的参与评审的</w:t>
            </w:r>
            <w:r>
              <w:rPr>
                <w:rFonts w:hint="eastAsia" w:ascii="宋体" w:hAnsi="宋体" w:cs="宋体"/>
                <w:sz w:val="24"/>
                <w:highlight w:val="none"/>
                <w:lang w:val="en-US" w:eastAsia="zh-CN"/>
              </w:rPr>
              <w:t>折扣</w:t>
            </w:r>
            <w:r>
              <w:rPr>
                <w:rFonts w:hint="eastAsia" w:ascii="宋体" w:hAnsi="宋体" w:cs="宋体"/>
                <w:sz w:val="24"/>
                <w:highlight w:val="none"/>
                <w:lang w:eastAsia="zh-CN"/>
              </w:rPr>
              <w:t>。</w:t>
            </w:r>
          </w:p>
          <w:p w14:paraId="2200D202">
            <w:pPr>
              <w:spacing w:line="360" w:lineRule="auto"/>
              <w:rPr>
                <w:rFonts w:ascii="宋体" w:hAnsi="宋体" w:cs="宋体"/>
                <w:sz w:val="24"/>
                <w:highlight w:val="none"/>
              </w:rPr>
            </w:pPr>
            <w:r>
              <w:rPr>
                <w:rFonts w:hint="eastAsia" w:ascii="宋体" w:hAnsi="宋体" w:cs="宋体"/>
                <w:sz w:val="24"/>
                <w:highlight w:val="none"/>
              </w:rPr>
              <w:t>参与评审的</w:t>
            </w:r>
            <w:r>
              <w:rPr>
                <w:rFonts w:hint="eastAsia" w:ascii="宋体" w:hAnsi="宋体" w:cs="宋体"/>
                <w:sz w:val="24"/>
                <w:highlight w:val="none"/>
                <w:lang w:val="en-US" w:eastAsia="zh-CN"/>
              </w:rPr>
              <w:t>折扣</w:t>
            </w:r>
            <w:r>
              <w:rPr>
                <w:rFonts w:hint="eastAsia" w:ascii="宋体" w:hAnsi="宋体" w:cs="宋体"/>
                <w:sz w:val="24"/>
                <w:highlight w:val="none"/>
              </w:rPr>
              <w:t>=投标折扣×【(1-价格折扣率(如有)】。</w:t>
            </w:r>
          </w:p>
          <w:p w14:paraId="6D4A2C60">
            <w:pPr>
              <w:spacing w:line="360" w:lineRule="auto"/>
              <w:rPr>
                <w:rFonts w:ascii="宋体" w:hAnsi="宋体" w:cs="宋体"/>
                <w:sz w:val="24"/>
                <w:highlight w:val="none"/>
              </w:rPr>
            </w:pPr>
            <w:r>
              <w:rPr>
                <w:rFonts w:hint="eastAsia" w:ascii="宋体" w:hAnsi="宋体" w:cs="宋体"/>
                <w:sz w:val="24"/>
                <w:highlight w:val="none"/>
              </w:rPr>
              <w:t>投标</w:t>
            </w:r>
            <w:r>
              <w:rPr>
                <w:rFonts w:hint="eastAsia" w:ascii="宋体" w:hAnsi="宋体" w:cs="宋体"/>
                <w:sz w:val="24"/>
                <w:highlight w:val="none"/>
                <w:lang w:val="en-US" w:eastAsia="zh-CN"/>
              </w:rPr>
              <w:t>折扣</w:t>
            </w:r>
            <w:r>
              <w:rPr>
                <w:rFonts w:hint="eastAsia" w:ascii="宋体" w:hAnsi="宋体" w:cs="宋体"/>
                <w:sz w:val="24"/>
                <w:highlight w:val="none"/>
              </w:rPr>
              <w:t>为评标基准价的得满分。其他供应商的价格分按照下列公式计算：</w:t>
            </w:r>
          </w:p>
          <w:p w14:paraId="7FC8826E">
            <w:pPr>
              <w:spacing w:line="360" w:lineRule="auto"/>
              <w:rPr>
                <w:rFonts w:ascii="宋体" w:hAnsi="宋体" w:cs="宋体"/>
                <w:sz w:val="24"/>
                <w:highlight w:val="none"/>
              </w:rPr>
            </w:pPr>
            <w:r>
              <w:rPr>
                <w:rFonts w:hint="eastAsia" w:ascii="宋体" w:hAnsi="宋体" w:cs="宋体"/>
                <w:sz w:val="24"/>
                <w:highlight w:val="none"/>
              </w:rPr>
              <w:t>价格分=（评标基准价/参与评审的</w:t>
            </w:r>
            <w:r>
              <w:rPr>
                <w:rFonts w:hint="eastAsia" w:ascii="宋体" w:hAnsi="宋体" w:cs="宋体"/>
                <w:sz w:val="24"/>
                <w:highlight w:val="none"/>
                <w:lang w:val="en-US" w:eastAsia="zh-CN"/>
              </w:rPr>
              <w:t>折扣</w:t>
            </w:r>
            <w:r>
              <w:rPr>
                <w:rFonts w:hint="eastAsia" w:ascii="宋体" w:hAnsi="宋体" w:cs="宋体"/>
                <w:sz w:val="24"/>
                <w:highlight w:val="none"/>
              </w:rPr>
              <w:t>）×10%×100。</w:t>
            </w:r>
          </w:p>
          <w:p w14:paraId="45ED5A7C">
            <w:pPr>
              <w:spacing w:line="360" w:lineRule="auto"/>
              <w:rPr>
                <w:rFonts w:ascii="宋体" w:hAnsi="宋体" w:cs="宋体"/>
                <w:kern w:val="0"/>
                <w:sz w:val="24"/>
                <w:highlight w:val="none"/>
              </w:rPr>
            </w:pPr>
            <w:r>
              <w:rPr>
                <w:rFonts w:hint="eastAsia" w:ascii="宋体" w:hAnsi="宋体" w:cs="宋体"/>
                <w:sz w:val="24"/>
                <w:highlight w:val="none"/>
              </w:rPr>
              <w:t>注：价格分小数点后保留 2 位数。</w:t>
            </w:r>
          </w:p>
        </w:tc>
        <w:tc>
          <w:tcPr>
            <w:tcW w:w="1140" w:type="dxa"/>
            <w:tcBorders>
              <w:tl2br w:val="nil"/>
              <w:tr2bl w:val="nil"/>
            </w:tcBorders>
            <w:noWrap/>
            <w:vAlign w:val="center"/>
          </w:tcPr>
          <w:p w14:paraId="12DD10E8">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客观分</w:t>
            </w:r>
          </w:p>
        </w:tc>
      </w:tr>
      <w:tr w14:paraId="0490E7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restart"/>
            <w:tcBorders>
              <w:tl2br w:val="nil"/>
              <w:tr2bl w:val="nil"/>
            </w:tcBorders>
            <w:noWrap/>
            <w:vAlign w:val="center"/>
          </w:tcPr>
          <w:p w14:paraId="36CF2AB6">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技</w:t>
            </w:r>
          </w:p>
          <w:p w14:paraId="53487138">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术</w:t>
            </w:r>
          </w:p>
          <w:p w14:paraId="6AC25468">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分</w:t>
            </w:r>
          </w:p>
          <w:p w14:paraId="129DAB1A">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90分</w:t>
            </w:r>
          </w:p>
        </w:tc>
        <w:tc>
          <w:tcPr>
            <w:tcW w:w="7740" w:type="dxa"/>
            <w:gridSpan w:val="3"/>
            <w:tcBorders>
              <w:tl2br w:val="nil"/>
              <w:tr2bl w:val="nil"/>
            </w:tcBorders>
            <w:noWrap/>
            <w:vAlign w:val="center"/>
          </w:tcPr>
          <w:p w14:paraId="4FD893DD">
            <w:pPr>
              <w:widowControl/>
              <w:autoSpaceDE w:val="0"/>
              <w:autoSpaceDN w:val="0"/>
              <w:snapToGrid w:val="0"/>
              <w:jc w:val="left"/>
              <w:rPr>
                <w:rFonts w:ascii="宋体" w:hAnsi="宋体" w:cs="宋体"/>
                <w:kern w:val="0"/>
                <w:sz w:val="24"/>
                <w:highlight w:val="none"/>
              </w:rPr>
            </w:pPr>
            <w:r>
              <w:rPr>
                <w:rFonts w:hint="eastAsia" w:ascii="宋体" w:hAnsi="宋体" w:cs="宋体"/>
                <w:b/>
                <w:bCs/>
                <w:kern w:val="0"/>
                <w:sz w:val="24"/>
                <w:highlight w:val="none"/>
              </w:rPr>
              <w:t>采购需求响应情况（1</w:t>
            </w:r>
            <w:r>
              <w:rPr>
                <w:rFonts w:hint="eastAsia" w:ascii="宋体" w:hAnsi="宋体" w:cs="宋体"/>
                <w:b/>
                <w:bCs/>
                <w:kern w:val="0"/>
                <w:sz w:val="24"/>
                <w:highlight w:val="none"/>
                <w:lang w:val="en-US" w:eastAsia="zh-CN"/>
              </w:rPr>
              <w:t>7</w:t>
            </w:r>
            <w:r>
              <w:rPr>
                <w:rFonts w:hint="eastAsia" w:ascii="宋体" w:hAnsi="宋体" w:cs="宋体"/>
                <w:b/>
                <w:bCs/>
                <w:kern w:val="0"/>
                <w:sz w:val="24"/>
                <w:highlight w:val="none"/>
              </w:rPr>
              <w:t>分）：</w:t>
            </w:r>
            <w:r>
              <w:rPr>
                <w:rFonts w:hint="eastAsia" w:ascii="宋体" w:hAnsi="宋体" w:cs="宋体"/>
                <w:kern w:val="0"/>
                <w:sz w:val="24"/>
                <w:highlight w:val="none"/>
              </w:rPr>
              <w:t>投标人完全响应招标文件《第三部分 采购需求》“二、服务采购需求”中所有条款要求的得1</w:t>
            </w:r>
            <w:r>
              <w:rPr>
                <w:rFonts w:hint="eastAsia" w:ascii="宋体" w:hAnsi="宋体" w:cs="宋体"/>
                <w:kern w:val="0"/>
                <w:sz w:val="24"/>
                <w:highlight w:val="none"/>
                <w:lang w:val="en-US" w:eastAsia="zh-CN"/>
              </w:rPr>
              <w:t>7</w:t>
            </w:r>
            <w:r>
              <w:rPr>
                <w:rFonts w:hint="eastAsia" w:ascii="宋体" w:hAnsi="宋体" w:cs="宋体"/>
                <w:kern w:val="0"/>
                <w:sz w:val="24"/>
                <w:highlight w:val="none"/>
              </w:rPr>
              <w:t>分，每负偏离1条未标注“★”条款的扣3分，当扣减至0分（或以下）或标注“★”条款负偏离时，该投标人的投标文件将被拒绝，其投标文件作无效标处理。</w:t>
            </w:r>
          </w:p>
        </w:tc>
        <w:tc>
          <w:tcPr>
            <w:tcW w:w="1140" w:type="dxa"/>
            <w:tcBorders>
              <w:tl2br w:val="nil"/>
              <w:tr2bl w:val="nil"/>
            </w:tcBorders>
            <w:noWrap/>
            <w:vAlign w:val="center"/>
          </w:tcPr>
          <w:p w14:paraId="7D5434C6">
            <w:pPr>
              <w:widowControl/>
              <w:adjustRightInd/>
              <w:jc w:val="center"/>
              <w:rPr>
                <w:rFonts w:ascii="宋体" w:hAnsi="宋体" w:cs="宋体"/>
                <w:kern w:val="0"/>
                <w:sz w:val="24"/>
                <w:highlight w:val="none"/>
              </w:rPr>
            </w:pPr>
            <w:r>
              <w:rPr>
                <w:rFonts w:hint="eastAsia" w:ascii="宋体" w:hAnsi="宋体" w:cs="宋体"/>
                <w:kern w:val="0"/>
                <w:sz w:val="24"/>
                <w:highlight w:val="none"/>
              </w:rPr>
              <w:t>客观分</w:t>
            </w:r>
          </w:p>
        </w:tc>
      </w:tr>
      <w:tr w14:paraId="35B3F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6" w:hRule="atLeast"/>
          <w:jc w:val="center"/>
        </w:trPr>
        <w:tc>
          <w:tcPr>
            <w:tcW w:w="975" w:type="dxa"/>
            <w:vMerge w:val="continue"/>
            <w:tcBorders>
              <w:tl2br w:val="nil"/>
              <w:tr2bl w:val="nil"/>
            </w:tcBorders>
            <w:noWrap/>
            <w:vAlign w:val="center"/>
          </w:tcPr>
          <w:p w14:paraId="7D27A530">
            <w:pPr>
              <w:widowControl/>
              <w:adjustRightInd/>
              <w:jc w:val="left"/>
              <w:rPr>
                <w:rFonts w:ascii="宋体" w:hAnsi="宋体" w:cs="宋体"/>
                <w:kern w:val="0"/>
                <w:sz w:val="24"/>
                <w:highlight w:val="none"/>
              </w:rPr>
            </w:pPr>
          </w:p>
        </w:tc>
        <w:tc>
          <w:tcPr>
            <w:tcW w:w="1224" w:type="dxa"/>
            <w:tcBorders>
              <w:tl2br w:val="nil"/>
              <w:tr2bl w:val="nil"/>
            </w:tcBorders>
            <w:noWrap/>
            <w:vAlign w:val="center"/>
          </w:tcPr>
          <w:p w14:paraId="097AFACB">
            <w:pPr>
              <w:widowControl/>
              <w:jc w:val="center"/>
              <w:rPr>
                <w:rFonts w:ascii="宋体" w:hAnsi="宋体" w:cs="宋体"/>
                <w:kern w:val="0"/>
                <w:sz w:val="24"/>
                <w:highlight w:val="none"/>
              </w:rPr>
            </w:pPr>
            <w:r>
              <w:rPr>
                <w:rFonts w:hint="eastAsia" w:ascii="宋体" w:hAnsi="宋体" w:cs="宋体"/>
                <w:b/>
                <w:bCs/>
                <w:kern w:val="0"/>
                <w:sz w:val="24"/>
                <w:highlight w:val="none"/>
              </w:rPr>
              <w:t>体系认证（4分）</w:t>
            </w:r>
          </w:p>
        </w:tc>
        <w:tc>
          <w:tcPr>
            <w:tcW w:w="6516" w:type="dxa"/>
            <w:gridSpan w:val="2"/>
            <w:tcBorders>
              <w:tl2br w:val="nil"/>
              <w:tr2bl w:val="nil"/>
            </w:tcBorders>
            <w:noWrap/>
            <w:vAlign w:val="center"/>
          </w:tcPr>
          <w:p w14:paraId="7CD48B8B">
            <w:pPr>
              <w:spacing w:line="300" w:lineRule="exact"/>
              <w:rPr>
                <w:rFonts w:ascii="宋体" w:hAnsi="宋体" w:cs="宋体"/>
                <w:sz w:val="24"/>
                <w:highlight w:val="none"/>
              </w:rPr>
            </w:pPr>
            <w:r>
              <w:rPr>
                <w:rFonts w:hint="eastAsia" w:ascii="宋体" w:hAnsi="宋体" w:cs="宋体"/>
                <w:sz w:val="24"/>
                <w:highlight w:val="none"/>
              </w:rPr>
              <w:t>供应商具有有效的质量管理体系认证证书、环境管理体系认证证书、职业健康安全管理认证证书、食品安全管理体系认证证书的，每提供 1 本证书得 1 分，满分 4 分。</w:t>
            </w:r>
          </w:p>
          <w:p w14:paraId="018BC604">
            <w:pPr>
              <w:spacing w:line="300" w:lineRule="exact"/>
              <w:rPr>
                <w:rFonts w:ascii="宋体" w:hAnsi="宋体" w:cs="宋体"/>
                <w:sz w:val="24"/>
                <w:highlight w:val="none"/>
              </w:rPr>
            </w:pPr>
            <w:r>
              <w:rPr>
                <w:rFonts w:hint="eastAsia" w:ascii="宋体" w:hAnsi="宋体" w:cs="宋体"/>
                <w:sz w:val="24"/>
                <w:highlight w:val="none"/>
              </w:rPr>
              <w:t>注：投标文件中提供上述有效期内的认证证书复印件。</w:t>
            </w:r>
          </w:p>
        </w:tc>
        <w:tc>
          <w:tcPr>
            <w:tcW w:w="1140" w:type="dxa"/>
            <w:tcBorders>
              <w:tl2br w:val="nil"/>
              <w:tr2bl w:val="nil"/>
            </w:tcBorders>
            <w:noWrap/>
            <w:vAlign w:val="center"/>
          </w:tcPr>
          <w:p w14:paraId="0F8C5F98">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客观分</w:t>
            </w:r>
          </w:p>
        </w:tc>
      </w:tr>
      <w:tr w14:paraId="21C69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jc w:val="center"/>
        </w:trPr>
        <w:tc>
          <w:tcPr>
            <w:tcW w:w="975" w:type="dxa"/>
            <w:vMerge w:val="continue"/>
            <w:tcBorders>
              <w:tl2br w:val="nil"/>
              <w:tr2bl w:val="nil"/>
            </w:tcBorders>
            <w:noWrap/>
            <w:vAlign w:val="center"/>
          </w:tcPr>
          <w:p w14:paraId="172F0D62">
            <w:pPr>
              <w:widowControl/>
              <w:adjustRightInd/>
              <w:jc w:val="left"/>
              <w:rPr>
                <w:rFonts w:ascii="宋体" w:hAnsi="宋体" w:cs="宋体"/>
                <w:kern w:val="0"/>
                <w:sz w:val="24"/>
                <w:highlight w:val="none"/>
              </w:rPr>
            </w:pPr>
          </w:p>
        </w:tc>
        <w:tc>
          <w:tcPr>
            <w:tcW w:w="1224" w:type="dxa"/>
            <w:tcBorders>
              <w:tl2br w:val="nil"/>
              <w:tr2bl w:val="nil"/>
            </w:tcBorders>
            <w:noWrap/>
            <w:vAlign w:val="center"/>
          </w:tcPr>
          <w:p w14:paraId="5A214D4C">
            <w:pPr>
              <w:widowControl/>
              <w:jc w:val="center"/>
              <w:rPr>
                <w:rFonts w:ascii="宋体" w:hAnsi="宋体" w:cs="宋体"/>
                <w:b/>
                <w:bCs/>
                <w:kern w:val="0"/>
                <w:sz w:val="24"/>
                <w:highlight w:val="none"/>
              </w:rPr>
            </w:pPr>
            <w:r>
              <w:rPr>
                <w:rFonts w:hint="eastAsia" w:ascii="宋体" w:hAnsi="宋体" w:cs="宋体"/>
                <w:b/>
                <w:bCs/>
                <w:kern w:val="0"/>
                <w:sz w:val="24"/>
                <w:highlight w:val="none"/>
              </w:rPr>
              <w:t>业绩（1分）</w:t>
            </w:r>
          </w:p>
        </w:tc>
        <w:tc>
          <w:tcPr>
            <w:tcW w:w="6516" w:type="dxa"/>
            <w:gridSpan w:val="2"/>
            <w:tcBorders>
              <w:tl2br w:val="nil"/>
              <w:tr2bl w:val="nil"/>
            </w:tcBorders>
            <w:noWrap/>
            <w:vAlign w:val="center"/>
          </w:tcPr>
          <w:p w14:paraId="229C5E47">
            <w:pPr>
              <w:spacing w:line="300" w:lineRule="exact"/>
              <w:rPr>
                <w:rFonts w:ascii="宋体" w:hAnsi="宋体" w:cs="宋体"/>
                <w:sz w:val="24"/>
                <w:highlight w:val="none"/>
              </w:rPr>
            </w:pPr>
            <w:r>
              <w:rPr>
                <w:rFonts w:hint="eastAsia" w:ascii="宋体" w:hAnsi="宋体" w:cs="宋体"/>
                <w:sz w:val="24"/>
                <w:highlight w:val="none"/>
              </w:rPr>
              <w:t>供应商自 2022 年 1 月 1 日（以合同签订日期为准）以来，具有食堂原材料采购及配送服务项目业绩的，每提供1个得 0.5分，满分1分。</w:t>
            </w:r>
          </w:p>
          <w:p w14:paraId="7344F686">
            <w:pPr>
              <w:spacing w:line="300" w:lineRule="exact"/>
              <w:rPr>
                <w:rFonts w:ascii="宋体" w:hAnsi="宋体" w:cs="宋体"/>
                <w:sz w:val="24"/>
                <w:highlight w:val="none"/>
              </w:rPr>
            </w:pPr>
            <w:r>
              <w:rPr>
                <w:rFonts w:hint="eastAsia" w:ascii="宋体" w:hAnsi="宋体" w:cs="宋体"/>
                <w:sz w:val="24"/>
                <w:highlight w:val="none"/>
              </w:rPr>
              <w:t>注：（1）投标文件提供合同复印件；（2）同一甲方的不同合同，按一份计。</w:t>
            </w:r>
          </w:p>
        </w:tc>
        <w:tc>
          <w:tcPr>
            <w:tcW w:w="1140" w:type="dxa"/>
            <w:tcBorders>
              <w:tl2br w:val="nil"/>
              <w:tr2bl w:val="nil"/>
            </w:tcBorders>
            <w:noWrap/>
            <w:vAlign w:val="center"/>
          </w:tcPr>
          <w:p w14:paraId="48E7ABF9">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客观分</w:t>
            </w:r>
          </w:p>
        </w:tc>
      </w:tr>
      <w:tr w14:paraId="68826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975" w:type="dxa"/>
            <w:vMerge w:val="continue"/>
            <w:tcBorders>
              <w:tl2br w:val="nil"/>
              <w:tr2bl w:val="nil"/>
            </w:tcBorders>
            <w:noWrap/>
            <w:vAlign w:val="center"/>
          </w:tcPr>
          <w:p w14:paraId="5F56E497">
            <w:pPr>
              <w:widowControl/>
              <w:adjustRightInd/>
              <w:jc w:val="left"/>
              <w:rPr>
                <w:rFonts w:ascii="宋体" w:hAnsi="宋体" w:cs="宋体"/>
                <w:kern w:val="0"/>
                <w:sz w:val="24"/>
                <w:highlight w:val="none"/>
              </w:rPr>
            </w:pPr>
          </w:p>
        </w:tc>
        <w:tc>
          <w:tcPr>
            <w:tcW w:w="1224" w:type="dxa"/>
            <w:tcBorders>
              <w:tl2br w:val="nil"/>
              <w:tr2bl w:val="nil"/>
            </w:tcBorders>
            <w:noWrap/>
            <w:vAlign w:val="center"/>
          </w:tcPr>
          <w:p w14:paraId="20338976">
            <w:pPr>
              <w:widowControl/>
              <w:jc w:val="center"/>
              <w:rPr>
                <w:rFonts w:ascii="宋体" w:hAnsi="宋体" w:cs="宋体"/>
                <w:kern w:val="0"/>
                <w:sz w:val="24"/>
                <w:highlight w:val="none"/>
              </w:rPr>
            </w:pPr>
            <w:r>
              <w:rPr>
                <w:rFonts w:ascii="宋体" w:hAnsi="宋体" w:cs="宋体"/>
                <w:b/>
                <w:bCs/>
                <w:sz w:val="24"/>
                <w:highlight w:val="none"/>
              </w:rPr>
              <w:t>食品安全责任保险（</w:t>
            </w:r>
            <w:r>
              <w:rPr>
                <w:rFonts w:hint="eastAsia" w:ascii="宋体" w:hAnsi="宋体" w:cs="宋体"/>
                <w:b/>
                <w:bCs/>
                <w:sz w:val="24"/>
                <w:highlight w:val="none"/>
              </w:rPr>
              <w:t>4</w:t>
            </w:r>
            <w:r>
              <w:rPr>
                <w:rFonts w:ascii="宋体" w:hAnsi="宋体" w:cs="宋体"/>
                <w:b/>
                <w:bCs/>
                <w:sz w:val="24"/>
                <w:highlight w:val="none"/>
              </w:rPr>
              <w:t>分）</w:t>
            </w:r>
          </w:p>
        </w:tc>
        <w:tc>
          <w:tcPr>
            <w:tcW w:w="6516" w:type="dxa"/>
            <w:gridSpan w:val="2"/>
            <w:tcBorders>
              <w:tl2br w:val="nil"/>
              <w:tr2bl w:val="nil"/>
            </w:tcBorders>
            <w:noWrap/>
            <w:vAlign w:val="center"/>
          </w:tcPr>
          <w:p w14:paraId="38B82482">
            <w:pPr>
              <w:spacing w:line="300" w:lineRule="exact"/>
              <w:rPr>
                <w:rFonts w:ascii="宋体" w:hAnsi="宋体" w:cs="宋体"/>
                <w:sz w:val="24"/>
                <w:highlight w:val="none"/>
              </w:rPr>
            </w:pPr>
            <w:r>
              <w:rPr>
                <w:rFonts w:hint="eastAsia" w:ascii="宋体" w:hAnsi="宋体" w:cs="宋体"/>
                <w:sz w:val="24"/>
                <w:highlight w:val="none"/>
              </w:rPr>
              <w:t>供应商已投保“食品安全责任保险”且保额500万元（含）以上的得4分，保额300万元（含）--500万元（不含）得2分，保额300万元（不含）以下不得分。 注：投标文件中提供有效的保单复印件加盖公章。</w:t>
            </w:r>
          </w:p>
        </w:tc>
        <w:tc>
          <w:tcPr>
            <w:tcW w:w="1140" w:type="dxa"/>
            <w:tcBorders>
              <w:tl2br w:val="nil"/>
              <w:tr2bl w:val="nil"/>
            </w:tcBorders>
            <w:noWrap/>
            <w:vAlign w:val="center"/>
          </w:tcPr>
          <w:p w14:paraId="4041C451">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客观分</w:t>
            </w:r>
          </w:p>
        </w:tc>
      </w:tr>
      <w:tr w14:paraId="073719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jc w:val="center"/>
        </w:trPr>
        <w:tc>
          <w:tcPr>
            <w:tcW w:w="975" w:type="dxa"/>
            <w:vMerge w:val="continue"/>
            <w:tcBorders>
              <w:tl2br w:val="nil"/>
              <w:tr2bl w:val="nil"/>
            </w:tcBorders>
            <w:noWrap/>
            <w:vAlign w:val="center"/>
          </w:tcPr>
          <w:p w14:paraId="535AC243">
            <w:pPr>
              <w:widowControl/>
              <w:adjustRightInd/>
              <w:jc w:val="left"/>
              <w:rPr>
                <w:rFonts w:ascii="宋体" w:hAnsi="宋体" w:cs="宋体"/>
                <w:kern w:val="0"/>
                <w:sz w:val="24"/>
                <w:highlight w:val="none"/>
              </w:rPr>
            </w:pPr>
          </w:p>
        </w:tc>
        <w:tc>
          <w:tcPr>
            <w:tcW w:w="1224" w:type="dxa"/>
            <w:tcBorders>
              <w:tl2br w:val="nil"/>
              <w:tr2bl w:val="nil"/>
            </w:tcBorders>
            <w:noWrap/>
            <w:vAlign w:val="center"/>
          </w:tcPr>
          <w:p w14:paraId="5C81720D">
            <w:pPr>
              <w:widowControl/>
              <w:jc w:val="center"/>
              <w:rPr>
                <w:rFonts w:ascii="宋体" w:hAnsi="宋体" w:cs="宋体"/>
                <w:b/>
                <w:bCs/>
                <w:kern w:val="0"/>
                <w:sz w:val="24"/>
                <w:highlight w:val="none"/>
              </w:rPr>
            </w:pPr>
            <w:r>
              <w:rPr>
                <w:rFonts w:hint="eastAsia" w:ascii="宋体" w:hAnsi="宋体" w:cs="宋体"/>
                <w:b/>
                <w:bCs/>
                <w:kern w:val="0"/>
                <w:sz w:val="24"/>
                <w:highlight w:val="none"/>
              </w:rPr>
              <w:t>配送车辆（</w:t>
            </w: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rPr>
              <w:t>分）</w:t>
            </w:r>
          </w:p>
        </w:tc>
        <w:tc>
          <w:tcPr>
            <w:tcW w:w="6516" w:type="dxa"/>
            <w:gridSpan w:val="2"/>
            <w:tcBorders>
              <w:tl2br w:val="nil"/>
              <w:tr2bl w:val="nil"/>
            </w:tcBorders>
            <w:noWrap/>
            <w:vAlign w:val="center"/>
          </w:tcPr>
          <w:p w14:paraId="77824851">
            <w:pPr>
              <w:spacing w:line="300" w:lineRule="exact"/>
              <w:rPr>
                <w:rFonts w:ascii="宋体" w:hAnsi="宋体" w:cs="宋体"/>
                <w:sz w:val="24"/>
                <w:highlight w:val="none"/>
              </w:rPr>
            </w:pPr>
            <w:r>
              <w:rPr>
                <w:rFonts w:hint="eastAsia" w:ascii="宋体" w:hAnsi="宋体" w:cs="宋体"/>
                <w:sz w:val="24"/>
                <w:highlight w:val="none"/>
              </w:rPr>
              <w:t>投标人自身具备冷链运输车</w:t>
            </w:r>
            <w:r>
              <w:rPr>
                <w:rFonts w:hint="eastAsia" w:ascii="宋体" w:hAnsi="宋体" w:cs="宋体"/>
                <w:sz w:val="24"/>
                <w:highlight w:val="none"/>
                <w:lang w:val="en-US" w:eastAsia="zh-CN"/>
              </w:rPr>
              <w:t>或</w:t>
            </w:r>
            <w:r>
              <w:rPr>
                <w:rFonts w:hint="eastAsia" w:ascii="宋体" w:hAnsi="宋体" w:cs="宋体"/>
                <w:sz w:val="24"/>
                <w:highlight w:val="none"/>
              </w:rPr>
              <w:t>自身不具备冷链运输车但具有租赁冷链运输车的</w:t>
            </w:r>
            <w:r>
              <w:rPr>
                <w:rFonts w:hint="eastAsia" w:ascii="宋体" w:hAnsi="宋体" w:cs="宋体"/>
                <w:sz w:val="24"/>
                <w:highlight w:val="none"/>
                <w:lang w:eastAsia="zh-CN"/>
              </w:rPr>
              <w:t>，</w:t>
            </w:r>
            <w:r>
              <w:rPr>
                <w:rFonts w:hint="eastAsia" w:ascii="宋体" w:hAnsi="宋体" w:cs="宋体"/>
                <w:sz w:val="24"/>
                <w:highlight w:val="none"/>
              </w:rPr>
              <w:t>每提供一辆得2分，最多得</w:t>
            </w:r>
            <w:r>
              <w:rPr>
                <w:rFonts w:hint="eastAsia" w:ascii="宋体" w:hAnsi="宋体" w:cs="宋体"/>
                <w:sz w:val="24"/>
                <w:highlight w:val="none"/>
                <w:lang w:val="en-US" w:eastAsia="zh-CN"/>
              </w:rPr>
              <w:t>4</w:t>
            </w:r>
            <w:r>
              <w:rPr>
                <w:rFonts w:hint="eastAsia" w:ascii="宋体" w:hAnsi="宋体" w:cs="宋体"/>
                <w:sz w:val="24"/>
                <w:highlight w:val="none"/>
              </w:rPr>
              <w:t>分。</w:t>
            </w:r>
          </w:p>
          <w:p w14:paraId="4063AF54">
            <w:pPr>
              <w:spacing w:line="300" w:lineRule="exact"/>
              <w:rPr>
                <w:rFonts w:ascii="宋体" w:hAnsi="宋体" w:cs="宋体"/>
                <w:sz w:val="24"/>
                <w:highlight w:val="none"/>
              </w:rPr>
            </w:pPr>
            <w:r>
              <w:rPr>
                <w:rFonts w:hint="eastAsia" w:ascii="宋体" w:hAnsi="宋体" w:cs="宋体"/>
                <w:sz w:val="24"/>
                <w:highlight w:val="none"/>
              </w:rPr>
              <w:t>（注：投标文件中须提供车辆行驶证及实车照片复印件，行驶证所有人需与供应商名称一致，且行驶证须显示车辆均在检验有效期内，租赁车辆还须提供车辆租赁合同复印件，未提供或未按要求提供的不得分）</w:t>
            </w:r>
          </w:p>
        </w:tc>
        <w:tc>
          <w:tcPr>
            <w:tcW w:w="1140" w:type="dxa"/>
            <w:tcBorders>
              <w:tl2br w:val="nil"/>
              <w:tr2bl w:val="nil"/>
            </w:tcBorders>
            <w:noWrap/>
            <w:vAlign w:val="center"/>
          </w:tcPr>
          <w:p w14:paraId="5CE6741A">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客观分</w:t>
            </w:r>
          </w:p>
        </w:tc>
      </w:tr>
      <w:tr w14:paraId="287CF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ign w:val="center"/>
          </w:tcPr>
          <w:p w14:paraId="5FD69F1B">
            <w:pPr>
              <w:widowControl/>
              <w:adjustRightInd/>
              <w:jc w:val="left"/>
              <w:rPr>
                <w:rFonts w:ascii="宋体" w:hAnsi="宋体" w:cs="宋体"/>
                <w:kern w:val="0"/>
                <w:sz w:val="24"/>
                <w:highlight w:val="none"/>
              </w:rPr>
            </w:pPr>
          </w:p>
        </w:tc>
        <w:tc>
          <w:tcPr>
            <w:tcW w:w="1224" w:type="dxa"/>
            <w:tcBorders>
              <w:tl2br w:val="nil"/>
              <w:tr2bl w:val="nil"/>
            </w:tcBorders>
            <w:noWrap/>
            <w:vAlign w:val="center"/>
          </w:tcPr>
          <w:p w14:paraId="7E8A7179">
            <w:pPr>
              <w:widowControl/>
              <w:jc w:val="center"/>
              <w:rPr>
                <w:rFonts w:ascii="宋体" w:hAnsi="宋体" w:cs="宋体"/>
                <w:b/>
                <w:bCs/>
                <w:kern w:val="0"/>
                <w:sz w:val="24"/>
                <w:highlight w:val="none"/>
              </w:rPr>
            </w:pPr>
            <w:r>
              <w:rPr>
                <w:rFonts w:hint="eastAsia" w:ascii="宋体" w:hAnsi="宋体" w:cs="宋体"/>
                <w:b/>
                <w:bCs/>
                <w:kern w:val="0"/>
                <w:sz w:val="24"/>
                <w:highlight w:val="none"/>
              </w:rPr>
              <w:t>管理制度（5分）</w:t>
            </w:r>
          </w:p>
        </w:tc>
        <w:tc>
          <w:tcPr>
            <w:tcW w:w="6516" w:type="dxa"/>
            <w:gridSpan w:val="2"/>
            <w:tcBorders>
              <w:tl2br w:val="nil"/>
              <w:tr2bl w:val="nil"/>
            </w:tcBorders>
            <w:noWrap/>
            <w:vAlign w:val="center"/>
          </w:tcPr>
          <w:p w14:paraId="56502D7D">
            <w:pPr>
              <w:spacing w:line="300" w:lineRule="exact"/>
              <w:rPr>
                <w:rFonts w:ascii="宋体" w:hAnsi="宋体" w:cs="宋体"/>
                <w:sz w:val="24"/>
                <w:highlight w:val="none"/>
              </w:rPr>
            </w:pPr>
            <w:r>
              <w:rPr>
                <w:rFonts w:hint="eastAsia" w:ascii="宋体" w:hAnsi="宋体" w:cs="宋体"/>
                <w:sz w:val="24"/>
                <w:highlight w:val="none"/>
              </w:rPr>
              <w:t>根据投标人提供的人事管理制度、文明服务制度、安全防患管理制度、卫生保障制度、企业内部考核制度进行评议；</w:t>
            </w:r>
          </w:p>
          <w:p w14:paraId="6D2AD8B4">
            <w:pPr>
              <w:spacing w:line="300" w:lineRule="exact"/>
              <w:rPr>
                <w:rFonts w:ascii="宋体" w:hAnsi="宋体" w:cs="宋体"/>
                <w:sz w:val="24"/>
                <w:highlight w:val="none"/>
              </w:rPr>
            </w:pPr>
            <w:r>
              <w:rPr>
                <w:rFonts w:hint="eastAsia" w:ascii="宋体" w:hAnsi="宋体" w:cs="宋体"/>
                <w:sz w:val="24"/>
                <w:highlight w:val="none"/>
              </w:rPr>
              <w:t>制度科学完整符合规范得5分，制度基本完整、有条理得3分，制度存在缺陷得1分，未提供不得分。</w:t>
            </w:r>
          </w:p>
        </w:tc>
        <w:tc>
          <w:tcPr>
            <w:tcW w:w="1140" w:type="dxa"/>
            <w:tcBorders>
              <w:tl2br w:val="nil"/>
              <w:tr2bl w:val="nil"/>
            </w:tcBorders>
            <w:noWrap/>
            <w:vAlign w:val="center"/>
          </w:tcPr>
          <w:p w14:paraId="1A7C32B6">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2AEA18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jc w:val="center"/>
        </w:trPr>
        <w:tc>
          <w:tcPr>
            <w:tcW w:w="975" w:type="dxa"/>
            <w:vMerge w:val="continue"/>
            <w:tcBorders>
              <w:tl2br w:val="nil"/>
              <w:tr2bl w:val="nil"/>
            </w:tcBorders>
            <w:noWrap/>
            <w:vAlign w:val="center"/>
          </w:tcPr>
          <w:p w14:paraId="2E7ED3B3">
            <w:pPr>
              <w:widowControl/>
              <w:adjustRightInd/>
              <w:jc w:val="left"/>
              <w:rPr>
                <w:rFonts w:ascii="宋体" w:hAnsi="宋体" w:cs="宋体"/>
                <w:kern w:val="0"/>
                <w:sz w:val="24"/>
                <w:highlight w:val="none"/>
              </w:rPr>
            </w:pPr>
          </w:p>
        </w:tc>
        <w:tc>
          <w:tcPr>
            <w:tcW w:w="1224" w:type="dxa"/>
            <w:vMerge w:val="restart"/>
            <w:tcBorders>
              <w:tl2br w:val="nil"/>
              <w:tr2bl w:val="nil"/>
            </w:tcBorders>
            <w:noWrap/>
            <w:vAlign w:val="center"/>
          </w:tcPr>
          <w:p w14:paraId="33B52354">
            <w:pPr>
              <w:widowControl/>
              <w:jc w:val="center"/>
              <w:rPr>
                <w:rFonts w:ascii="宋体" w:hAnsi="宋体" w:cs="宋体"/>
                <w:b/>
                <w:bCs/>
                <w:kern w:val="0"/>
                <w:sz w:val="24"/>
                <w:highlight w:val="none"/>
              </w:rPr>
            </w:pPr>
            <w:r>
              <w:rPr>
                <w:rFonts w:hint="eastAsia" w:ascii="宋体" w:hAnsi="宋体" w:cs="宋体"/>
                <w:b/>
                <w:bCs/>
                <w:kern w:val="0"/>
                <w:sz w:val="24"/>
                <w:highlight w:val="none"/>
              </w:rPr>
              <w:t>服务方案（</w:t>
            </w:r>
            <w:r>
              <w:rPr>
                <w:rFonts w:hint="eastAsia" w:ascii="宋体" w:hAnsi="宋体" w:cs="宋体"/>
                <w:b/>
                <w:bCs/>
                <w:kern w:val="0"/>
                <w:sz w:val="24"/>
                <w:highlight w:val="none"/>
                <w:lang w:val="en-US" w:eastAsia="zh-CN"/>
              </w:rPr>
              <w:t>55</w:t>
            </w:r>
            <w:r>
              <w:rPr>
                <w:rFonts w:hint="eastAsia" w:ascii="宋体" w:hAnsi="宋体" w:cs="宋体"/>
                <w:b/>
                <w:bCs/>
                <w:kern w:val="0"/>
                <w:sz w:val="24"/>
                <w:highlight w:val="none"/>
              </w:rPr>
              <w:t>分）</w:t>
            </w:r>
          </w:p>
        </w:tc>
        <w:tc>
          <w:tcPr>
            <w:tcW w:w="6516" w:type="dxa"/>
            <w:gridSpan w:val="2"/>
            <w:tcBorders>
              <w:tl2br w:val="nil"/>
              <w:tr2bl w:val="nil"/>
            </w:tcBorders>
            <w:noWrap/>
            <w:vAlign w:val="center"/>
          </w:tcPr>
          <w:p w14:paraId="3F395A77">
            <w:pPr>
              <w:spacing w:line="300" w:lineRule="exact"/>
              <w:rPr>
                <w:rFonts w:ascii="宋体" w:hAnsi="宋体" w:cs="宋体"/>
                <w:sz w:val="24"/>
                <w:highlight w:val="none"/>
              </w:rPr>
            </w:pPr>
            <w:r>
              <w:rPr>
                <w:rFonts w:hint="eastAsia" w:ascii="宋体" w:hAnsi="宋体" w:cs="宋体"/>
                <w:sz w:val="24"/>
                <w:highlight w:val="none"/>
              </w:rPr>
              <w:t>根据供应商的提供的针对本项目配送食材的品种、品牌、货源渠道、品质保障说明等进行评议：货源渠道充足、供应链系统齐全、品质保障措施完善的得 5 分；货源渠道多、供应链系统较齐全、品质保障措施较完善的得 3 分；货源渠道一般、供应链系统一般、品质保障措施一般的得 1分；</w:t>
            </w:r>
          </w:p>
          <w:p w14:paraId="35352678">
            <w:pPr>
              <w:spacing w:line="300" w:lineRule="exact"/>
              <w:rPr>
                <w:rFonts w:ascii="宋体" w:hAnsi="宋体" w:cs="宋体"/>
                <w:sz w:val="24"/>
                <w:highlight w:val="none"/>
              </w:rPr>
            </w:pPr>
            <w:r>
              <w:rPr>
                <w:rFonts w:hint="eastAsia" w:ascii="宋体" w:hAnsi="宋体" w:cs="宋体"/>
                <w:sz w:val="24"/>
                <w:highlight w:val="none"/>
              </w:rPr>
              <w:t>未提供的不得分。</w:t>
            </w:r>
          </w:p>
        </w:tc>
        <w:tc>
          <w:tcPr>
            <w:tcW w:w="1140" w:type="dxa"/>
            <w:tcBorders>
              <w:tl2br w:val="nil"/>
              <w:tr2bl w:val="nil"/>
            </w:tcBorders>
            <w:noWrap/>
            <w:vAlign w:val="center"/>
          </w:tcPr>
          <w:p w14:paraId="70DAEC1F">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47B29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ign w:val="center"/>
          </w:tcPr>
          <w:p w14:paraId="2B2745A8">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32ABCB91">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763D9788">
            <w:pPr>
              <w:spacing w:line="300" w:lineRule="exact"/>
              <w:rPr>
                <w:rFonts w:ascii="宋体" w:hAnsi="宋体" w:cs="宋体"/>
                <w:sz w:val="24"/>
                <w:highlight w:val="none"/>
              </w:rPr>
            </w:pPr>
            <w:r>
              <w:rPr>
                <w:rFonts w:hint="eastAsia" w:ascii="宋体" w:hAnsi="宋体" w:cs="宋体"/>
                <w:sz w:val="24"/>
                <w:highlight w:val="none"/>
              </w:rPr>
              <w:t>根据投标人提供的针对本项目的运输管理方案（包括车辆环境卫生要求、装车要求、堆放要求、安全要求）进行评议；方案科学完整符合规范、且完全能满足采购人实际需求得5分，方案基本完整且基本能满足采购人实际需求得3分，方案存在缺陷得1分，未提供不得分。</w:t>
            </w:r>
          </w:p>
        </w:tc>
        <w:tc>
          <w:tcPr>
            <w:tcW w:w="1140" w:type="dxa"/>
            <w:tcBorders>
              <w:tl2br w:val="nil"/>
              <w:tr2bl w:val="nil"/>
            </w:tcBorders>
            <w:noWrap/>
            <w:vAlign w:val="center"/>
          </w:tcPr>
          <w:p w14:paraId="2AAB3404">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3D804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jc w:val="center"/>
        </w:trPr>
        <w:tc>
          <w:tcPr>
            <w:tcW w:w="975" w:type="dxa"/>
            <w:vMerge w:val="continue"/>
            <w:tcBorders>
              <w:tl2br w:val="nil"/>
              <w:tr2bl w:val="nil"/>
            </w:tcBorders>
            <w:noWrap/>
            <w:vAlign w:val="center"/>
          </w:tcPr>
          <w:p w14:paraId="6865F7C6">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2136F478">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5C08C4FF">
            <w:pPr>
              <w:spacing w:line="300" w:lineRule="exact"/>
              <w:rPr>
                <w:rFonts w:ascii="宋体" w:hAnsi="宋体" w:cs="宋体"/>
                <w:sz w:val="24"/>
                <w:highlight w:val="none"/>
              </w:rPr>
            </w:pPr>
            <w:r>
              <w:rPr>
                <w:rFonts w:hint="eastAsia" w:ascii="宋体" w:hAnsi="宋体" w:cs="宋体"/>
                <w:sz w:val="24"/>
                <w:highlight w:val="none"/>
              </w:rPr>
              <w:t>根据投标人提供的针对本项目的供货方案【（食品配送时间包括日常配送、临时性配送）、操作流程、人员调配】进行评议；方案科学完整符合规范、且完全能满足采购人实际需求得5分，方案基本完整且基本能满足采购人实际需求得3分，方案存在缺陷得1分，未提供不得分。</w:t>
            </w:r>
          </w:p>
        </w:tc>
        <w:tc>
          <w:tcPr>
            <w:tcW w:w="1140" w:type="dxa"/>
            <w:tcBorders>
              <w:tl2br w:val="nil"/>
              <w:tr2bl w:val="nil"/>
            </w:tcBorders>
            <w:noWrap/>
            <w:vAlign w:val="center"/>
          </w:tcPr>
          <w:p w14:paraId="7D7BC300">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2B68F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jc w:val="center"/>
        </w:trPr>
        <w:tc>
          <w:tcPr>
            <w:tcW w:w="975" w:type="dxa"/>
            <w:vMerge w:val="continue"/>
            <w:tcBorders>
              <w:tl2br w:val="nil"/>
              <w:tr2bl w:val="nil"/>
            </w:tcBorders>
            <w:noWrap/>
            <w:vAlign w:val="center"/>
          </w:tcPr>
          <w:p w14:paraId="09141EE7">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744D84D1">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5817505B">
            <w:pPr>
              <w:spacing w:line="300" w:lineRule="exact"/>
              <w:rPr>
                <w:rFonts w:ascii="宋体" w:hAnsi="宋体" w:cs="宋体"/>
                <w:sz w:val="24"/>
                <w:highlight w:val="none"/>
              </w:rPr>
            </w:pPr>
            <w:r>
              <w:rPr>
                <w:rFonts w:hint="eastAsia" w:ascii="宋体" w:hAnsi="宋体" w:cs="宋体"/>
                <w:sz w:val="24"/>
                <w:highlight w:val="none"/>
              </w:rPr>
              <w:t>根据投标人提供的针对本项目的食品数量、质量保障方案（保证食品优质足量，包括食品准入质量查验、食品进货检查验收、食品到货检查验收、验收标准）进行评议；方案科学完整符合规范、且完全能满足采购人实际需求得5分，方案基本完整且基本能满足采购人实际需求得3分，方案存在缺陷得1分，未提供不得分。</w:t>
            </w:r>
          </w:p>
        </w:tc>
        <w:tc>
          <w:tcPr>
            <w:tcW w:w="1140" w:type="dxa"/>
            <w:tcBorders>
              <w:tl2br w:val="nil"/>
              <w:tr2bl w:val="nil"/>
            </w:tcBorders>
            <w:noWrap/>
            <w:vAlign w:val="center"/>
          </w:tcPr>
          <w:p w14:paraId="349377CA">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6CB03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jc w:val="center"/>
        </w:trPr>
        <w:tc>
          <w:tcPr>
            <w:tcW w:w="975" w:type="dxa"/>
            <w:vMerge w:val="continue"/>
            <w:tcBorders>
              <w:tl2br w:val="nil"/>
              <w:tr2bl w:val="nil"/>
            </w:tcBorders>
            <w:noWrap/>
            <w:vAlign w:val="center"/>
          </w:tcPr>
          <w:p w14:paraId="18732043">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66E77C33">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1C63C528">
            <w:pPr>
              <w:spacing w:line="300" w:lineRule="exact"/>
              <w:rPr>
                <w:rFonts w:ascii="宋体" w:hAnsi="宋体" w:cs="宋体"/>
                <w:sz w:val="24"/>
                <w:highlight w:val="none"/>
              </w:rPr>
            </w:pPr>
            <w:r>
              <w:rPr>
                <w:rFonts w:hint="eastAsia" w:ascii="宋体" w:hAnsi="宋体" w:cs="宋体"/>
                <w:sz w:val="24"/>
                <w:highlight w:val="none"/>
              </w:rPr>
              <w:t>根据投标人提供的针对本项目的食品安全管理方案（包括食品卫生安全承诺、食品准入台帐登记、从业人员健康管理）进行评议；方案科学完整符合规范、且完全能满足采购人实际需求得5分，方案基本完整且基本能满足采购人实际需求得3分，方案存在缺陷得1分，未提供不得分。</w:t>
            </w:r>
          </w:p>
        </w:tc>
        <w:tc>
          <w:tcPr>
            <w:tcW w:w="1140" w:type="dxa"/>
            <w:tcBorders>
              <w:tl2br w:val="nil"/>
              <w:tr2bl w:val="nil"/>
            </w:tcBorders>
            <w:noWrap/>
            <w:vAlign w:val="center"/>
          </w:tcPr>
          <w:p w14:paraId="112E3BD2">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5C248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 w:hRule="atLeast"/>
          <w:jc w:val="center"/>
        </w:trPr>
        <w:tc>
          <w:tcPr>
            <w:tcW w:w="975" w:type="dxa"/>
            <w:vMerge w:val="continue"/>
            <w:tcBorders>
              <w:tl2br w:val="nil"/>
              <w:tr2bl w:val="nil"/>
            </w:tcBorders>
            <w:noWrap/>
            <w:vAlign w:val="center"/>
          </w:tcPr>
          <w:p w14:paraId="00D239FA">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37A984BE">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3C74C33F">
            <w:pPr>
              <w:spacing w:line="300" w:lineRule="exact"/>
              <w:rPr>
                <w:rFonts w:ascii="宋体" w:hAnsi="宋体" w:cs="宋体"/>
                <w:sz w:val="24"/>
                <w:highlight w:val="none"/>
              </w:rPr>
            </w:pPr>
            <w:r>
              <w:rPr>
                <w:rFonts w:hint="eastAsia" w:ascii="宋体" w:hAnsi="宋体" w:cs="宋体"/>
                <w:sz w:val="24"/>
                <w:highlight w:val="none"/>
              </w:rPr>
              <w:t>根据投标人提供的针对本项目的食品质量问题处理方案（</w:t>
            </w:r>
            <w:r>
              <w:rPr>
                <w:rFonts w:hint="eastAsia" w:ascii="宋体" w:hAnsi="宋体" w:cs="宋体"/>
                <w:sz w:val="24"/>
                <w:highlight w:val="none"/>
                <w:lang w:val="en-US" w:eastAsia="zh-CN"/>
              </w:rPr>
              <w:t>退换货方案、</w:t>
            </w:r>
            <w:r>
              <w:rPr>
                <w:rFonts w:hint="eastAsia" w:ascii="宋体" w:hAnsi="宋体" w:cs="宋体"/>
                <w:sz w:val="24"/>
                <w:highlight w:val="none"/>
              </w:rPr>
              <w:t>消费投诉处理以及不合格食品召回、销毁）进行评议；方案科学完整符合规范、且完全能满足采购人实际需求得5分，方案基本完整且基本能满足采购人实际需求得3分，方案存在缺陷得1分，未提供不得分。</w:t>
            </w:r>
          </w:p>
        </w:tc>
        <w:tc>
          <w:tcPr>
            <w:tcW w:w="1140" w:type="dxa"/>
            <w:tcBorders>
              <w:tl2br w:val="nil"/>
              <w:tr2bl w:val="nil"/>
            </w:tcBorders>
            <w:noWrap/>
            <w:vAlign w:val="center"/>
          </w:tcPr>
          <w:p w14:paraId="0C85B58B">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391A08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5" w:type="dxa"/>
            <w:vMerge w:val="continue"/>
            <w:tcBorders>
              <w:tl2br w:val="nil"/>
              <w:tr2bl w:val="nil"/>
            </w:tcBorders>
            <w:noWrap/>
            <w:vAlign w:val="center"/>
          </w:tcPr>
          <w:p w14:paraId="3B252519">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599F20B9">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686B8F5B">
            <w:pPr>
              <w:spacing w:line="300" w:lineRule="exact"/>
              <w:rPr>
                <w:rFonts w:ascii="宋体" w:hAnsi="宋体" w:cs="宋体"/>
                <w:sz w:val="24"/>
                <w:highlight w:val="none"/>
              </w:rPr>
            </w:pPr>
            <w:r>
              <w:rPr>
                <w:rFonts w:hint="eastAsia" w:ascii="宋体" w:hAnsi="宋体" w:cs="宋体"/>
                <w:sz w:val="24"/>
                <w:highlight w:val="none"/>
              </w:rPr>
              <w:t>根据投标人提供的针对本项目的售后服务方案（售后服务机构、服务响应及调配人员效率、售后服务承诺）进行评议；方案科学完整符合规范、且完全能满足采购人实际需求得</w:t>
            </w:r>
            <w:r>
              <w:rPr>
                <w:rFonts w:hint="default" w:ascii="宋体" w:hAnsi="宋体" w:cs="宋体"/>
                <w:sz w:val="24"/>
                <w:highlight w:val="none"/>
                <w:lang w:val="en-US"/>
              </w:rPr>
              <w:t>5</w:t>
            </w:r>
            <w:r>
              <w:rPr>
                <w:rFonts w:hint="eastAsia" w:ascii="宋体" w:hAnsi="宋体" w:cs="宋体"/>
                <w:sz w:val="24"/>
                <w:highlight w:val="none"/>
              </w:rPr>
              <w:t>分，方案基本完整且基本能满足采购人实际需求得</w:t>
            </w:r>
            <w:r>
              <w:rPr>
                <w:rFonts w:hint="default" w:ascii="宋体" w:hAnsi="宋体" w:cs="宋体"/>
                <w:sz w:val="24"/>
                <w:highlight w:val="none"/>
                <w:lang w:val="en-US"/>
              </w:rPr>
              <w:t>3</w:t>
            </w:r>
            <w:r>
              <w:rPr>
                <w:rFonts w:hint="eastAsia" w:ascii="宋体" w:hAnsi="宋体" w:cs="宋体"/>
                <w:sz w:val="24"/>
                <w:highlight w:val="none"/>
              </w:rPr>
              <w:t>分，方案存在缺陷得1分，未提供不得分。</w:t>
            </w:r>
          </w:p>
        </w:tc>
        <w:tc>
          <w:tcPr>
            <w:tcW w:w="1140" w:type="dxa"/>
            <w:tcBorders>
              <w:tl2br w:val="nil"/>
              <w:tr2bl w:val="nil"/>
            </w:tcBorders>
            <w:noWrap/>
            <w:vAlign w:val="center"/>
          </w:tcPr>
          <w:p w14:paraId="10F7422E">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36691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5" w:type="dxa"/>
            <w:vMerge w:val="continue"/>
            <w:tcBorders>
              <w:tl2br w:val="nil"/>
              <w:tr2bl w:val="nil"/>
            </w:tcBorders>
            <w:noWrap/>
            <w:vAlign w:val="center"/>
          </w:tcPr>
          <w:p w14:paraId="55D77E19">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7662D60F">
            <w:pPr>
              <w:widowControl/>
              <w:jc w:val="center"/>
              <w:rPr>
                <w:rFonts w:ascii="宋体" w:hAnsi="宋体" w:cs="宋体"/>
                <w:b/>
                <w:bCs/>
                <w:sz w:val="24"/>
                <w:highlight w:val="none"/>
              </w:rPr>
            </w:pPr>
          </w:p>
        </w:tc>
        <w:tc>
          <w:tcPr>
            <w:tcW w:w="1112" w:type="dxa"/>
            <w:vMerge w:val="restart"/>
            <w:tcBorders>
              <w:tl2br w:val="nil"/>
              <w:tr2bl w:val="nil"/>
            </w:tcBorders>
            <w:noWrap/>
            <w:vAlign w:val="center"/>
          </w:tcPr>
          <w:p w14:paraId="28A622EE">
            <w:pPr>
              <w:spacing w:line="300" w:lineRule="exact"/>
              <w:rPr>
                <w:rFonts w:hint="eastAsia" w:ascii="宋体" w:hAnsi="宋体" w:cs="宋体"/>
                <w:sz w:val="24"/>
                <w:highlight w:val="none"/>
              </w:rPr>
            </w:pPr>
            <w:r>
              <w:rPr>
                <w:rFonts w:hint="eastAsia" w:ascii="宋体" w:hAnsi="宋体" w:cs="宋体"/>
                <w:b w:val="0"/>
                <w:bCs w:val="0"/>
                <w:kern w:val="0"/>
                <w:sz w:val="24"/>
                <w:highlight w:val="none"/>
              </w:rPr>
              <w:t>人员配置及管理方案（10分）</w:t>
            </w:r>
          </w:p>
        </w:tc>
        <w:tc>
          <w:tcPr>
            <w:tcW w:w="5404" w:type="dxa"/>
            <w:tcBorders>
              <w:tl2br w:val="nil"/>
              <w:tr2bl w:val="nil"/>
            </w:tcBorders>
            <w:noWrap/>
            <w:vAlign w:val="center"/>
          </w:tcPr>
          <w:p w14:paraId="5DCB0F2C">
            <w:pPr>
              <w:spacing w:line="300" w:lineRule="exact"/>
              <w:rPr>
                <w:rFonts w:hint="eastAsia" w:ascii="宋体" w:hAnsi="宋体" w:cs="宋体"/>
                <w:sz w:val="24"/>
                <w:highlight w:val="none"/>
              </w:rPr>
            </w:pPr>
            <w:r>
              <w:rPr>
                <w:rFonts w:hint="eastAsia" w:ascii="宋体" w:hAnsi="宋体" w:cs="宋体"/>
                <w:sz w:val="24"/>
                <w:highlight w:val="none"/>
              </w:rPr>
              <w:t>投标人需结合自身实际提供售后服务人员情况，需包含但不限于以下要点：①经验是否丰富；②责任是否落实到位；③岗位划分是否明确，由评委进行评议：人员配置合理、人员经验丰富且人员整体素质良好，能顺利完成售后任务的得5分；人员配置存在缺陷有待改进，实行上略有欠缺的得3分；人员设置不合理，无法确保完成售后任务的得1分；未提供相关内容的不得分。</w:t>
            </w:r>
          </w:p>
        </w:tc>
        <w:tc>
          <w:tcPr>
            <w:tcW w:w="1140" w:type="dxa"/>
            <w:tcBorders>
              <w:tl2br w:val="nil"/>
              <w:tr2bl w:val="nil"/>
            </w:tcBorders>
            <w:noWrap/>
            <w:vAlign w:val="center"/>
          </w:tcPr>
          <w:p w14:paraId="7F3BF7D2">
            <w:pPr>
              <w:widowControl/>
              <w:autoSpaceDE w:val="0"/>
              <w:autoSpaceDN w:val="0"/>
              <w:jc w:val="center"/>
              <w:rPr>
                <w:rFonts w:hint="eastAsia" w:ascii="宋体" w:hAnsi="宋体" w:cs="宋体"/>
                <w:kern w:val="0"/>
                <w:sz w:val="24"/>
                <w:highlight w:val="none"/>
              </w:rPr>
            </w:pPr>
            <w:r>
              <w:rPr>
                <w:rFonts w:hint="eastAsia" w:ascii="宋体" w:hAnsi="宋体" w:cs="宋体"/>
                <w:kern w:val="0"/>
                <w:sz w:val="24"/>
                <w:highlight w:val="none"/>
              </w:rPr>
              <w:t>主观分</w:t>
            </w:r>
          </w:p>
        </w:tc>
      </w:tr>
      <w:tr w14:paraId="40C21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 w:hRule="atLeast"/>
          <w:jc w:val="center"/>
        </w:trPr>
        <w:tc>
          <w:tcPr>
            <w:tcW w:w="975" w:type="dxa"/>
            <w:vMerge w:val="continue"/>
            <w:tcBorders>
              <w:tl2br w:val="nil"/>
              <w:tr2bl w:val="nil"/>
            </w:tcBorders>
            <w:noWrap/>
            <w:vAlign w:val="center"/>
          </w:tcPr>
          <w:p w14:paraId="477FA32F">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27DE58A3">
            <w:pPr>
              <w:widowControl/>
              <w:jc w:val="center"/>
              <w:rPr>
                <w:rFonts w:ascii="宋体" w:hAnsi="宋体" w:cs="宋体"/>
                <w:b/>
                <w:bCs/>
                <w:sz w:val="24"/>
                <w:highlight w:val="none"/>
              </w:rPr>
            </w:pPr>
          </w:p>
        </w:tc>
        <w:tc>
          <w:tcPr>
            <w:tcW w:w="1112" w:type="dxa"/>
            <w:vMerge w:val="continue"/>
            <w:tcBorders>
              <w:tl2br w:val="nil"/>
              <w:tr2bl w:val="nil"/>
            </w:tcBorders>
            <w:noWrap/>
            <w:vAlign w:val="center"/>
          </w:tcPr>
          <w:p w14:paraId="73AFAB02">
            <w:pPr>
              <w:spacing w:line="300" w:lineRule="exact"/>
              <w:rPr>
                <w:rFonts w:hint="eastAsia" w:ascii="宋体" w:hAnsi="宋体" w:cs="宋体"/>
                <w:sz w:val="24"/>
                <w:highlight w:val="none"/>
              </w:rPr>
            </w:pPr>
          </w:p>
        </w:tc>
        <w:tc>
          <w:tcPr>
            <w:tcW w:w="5404" w:type="dxa"/>
            <w:tcBorders>
              <w:tl2br w:val="nil"/>
              <w:tr2bl w:val="nil"/>
            </w:tcBorders>
            <w:noWrap/>
            <w:vAlign w:val="center"/>
          </w:tcPr>
          <w:p w14:paraId="10FC190F">
            <w:pPr>
              <w:spacing w:line="300" w:lineRule="exact"/>
              <w:rPr>
                <w:rFonts w:hint="eastAsia" w:ascii="宋体" w:hAnsi="宋体" w:cs="宋体"/>
                <w:sz w:val="24"/>
                <w:highlight w:val="none"/>
              </w:rPr>
            </w:pPr>
            <w:r>
              <w:rPr>
                <w:rFonts w:hint="eastAsia" w:ascii="宋体" w:hAnsi="宋体" w:cs="宋体"/>
                <w:sz w:val="24"/>
                <w:highlight w:val="none"/>
              </w:rPr>
              <w:t>根据供应商提供的人员管理体系设置进行评议： 人员管理体系设置完善、与本项目贴合的得5分；人员管理体系设置较完善、与本项目较贴合的得3分；人员管理体系存在缺陷得1分；未提供的不得分。</w:t>
            </w:r>
          </w:p>
        </w:tc>
        <w:tc>
          <w:tcPr>
            <w:tcW w:w="1140" w:type="dxa"/>
            <w:tcBorders>
              <w:tl2br w:val="nil"/>
              <w:tr2bl w:val="nil"/>
            </w:tcBorders>
            <w:noWrap/>
            <w:vAlign w:val="center"/>
          </w:tcPr>
          <w:p w14:paraId="59EDD2B6">
            <w:pPr>
              <w:widowControl/>
              <w:autoSpaceDE w:val="0"/>
              <w:autoSpaceDN w:val="0"/>
              <w:jc w:val="center"/>
              <w:rPr>
                <w:rFonts w:hint="eastAsia" w:ascii="宋体" w:hAnsi="宋体" w:cs="宋体"/>
                <w:kern w:val="0"/>
                <w:sz w:val="24"/>
                <w:highlight w:val="none"/>
              </w:rPr>
            </w:pPr>
            <w:r>
              <w:rPr>
                <w:rFonts w:hint="eastAsia" w:ascii="宋体" w:hAnsi="宋体" w:cs="宋体"/>
                <w:kern w:val="0"/>
                <w:sz w:val="24"/>
                <w:highlight w:val="none"/>
              </w:rPr>
              <w:t>主观分</w:t>
            </w:r>
          </w:p>
        </w:tc>
      </w:tr>
      <w:tr w14:paraId="0649DF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ign w:val="center"/>
          </w:tcPr>
          <w:p w14:paraId="1850A524">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576C9F85">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203BCC25">
            <w:pPr>
              <w:spacing w:line="300" w:lineRule="exact"/>
              <w:rPr>
                <w:rFonts w:ascii="宋体" w:hAnsi="宋体" w:cs="宋体"/>
                <w:sz w:val="24"/>
                <w:highlight w:val="none"/>
              </w:rPr>
            </w:pPr>
            <w:r>
              <w:rPr>
                <w:rFonts w:hint="eastAsia" w:ascii="宋体" w:hAnsi="宋体" w:cs="宋体"/>
                <w:sz w:val="24"/>
                <w:highlight w:val="none"/>
              </w:rPr>
              <w:t>根据投标人提供的针对本项目的应急保障服务方案（包括台风、暴雨、冰雪等灾害性天气及其他突发事件）的应急预案及相应的措施进行评议；方案科学完整符合规范、且完全能满足采购人实际需求得</w:t>
            </w:r>
            <w:r>
              <w:rPr>
                <w:rFonts w:hint="eastAsia" w:ascii="宋体" w:hAnsi="宋体" w:cs="宋体"/>
                <w:sz w:val="24"/>
                <w:highlight w:val="none"/>
                <w:lang w:val="en-US" w:eastAsia="zh-CN"/>
              </w:rPr>
              <w:t>5</w:t>
            </w:r>
            <w:r>
              <w:rPr>
                <w:rFonts w:hint="eastAsia" w:ascii="宋体" w:hAnsi="宋体" w:cs="宋体"/>
                <w:sz w:val="24"/>
                <w:highlight w:val="none"/>
              </w:rPr>
              <w:t>分，方案基本完整且基本能满足采购人实际需求得</w:t>
            </w:r>
            <w:r>
              <w:rPr>
                <w:rFonts w:hint="eastAsia" w:ascii="宋体" w:hAnsi="宋体" w:cs="宋体"/>
                <w:sz w:val="24"/>
                <w:highlight w:val="none"/>
                <w:lang w:val="en-US" w:eastAsia="zh-CN"/>
              </w:rPr>
              <w:t>3</w:t>
            </w:r>
            <w:r>
              <w:rPr>
                <w:rFonts w:hint="eastAsia" w:ascii="宋体" w:hAnsi="宋体" w:cs="宋体"/>
                <w:sz w:val="24"/>
                <w:highlight w:val="none"/>
              </w:rPr>
              <w:t>分，方案存在缺陷得1分，未提供不得分。</w:t>
            </w:r>
          </w:p>
        </w:tc>
        <w:tc>
          <w:tcPr>
            <w:tcW w:w="1140" w:type="dxa"/>
            <w:tcBorders>
              <w:tl2br w:val="nil"/>
              <w:tr2bl w:val="nil"/>
            </w:tcBorders>
            <w:noWrap/>
            <w:vAlign w:val="center"/>
          </w:tcPr>
          <w:p w14:paraId="79D5F1B9">
            <w:pPr>
              <w:widowControl/>
              <w:autoSpaceDE w:val="0"/>
              <w:autoSpaceDN w:val="0"/>
              <w:jc w:val="center"/>
              <w:rPr>
                <w:rFonts w:ascii="宋体" w:hAnsi="宋体" w:cs="宋体"/>
                <w:kern w:val="0"/>
                <w:sz w:val="24"/>
                <w:highlight w:val="none"/>
              </w:rPr>
            </w:pPr>
            <w:r>
              <w:rPr>
                <w:rFonts w:hint="eastAsia" w:ascii="宋体" w:hAnsi="宋体" w:cs="宋体"/>
                <w:kern w:val="0"/>
                <w:sz w:val="24"/>
                <w:highlight w:val="none"/>
              </w:rPr>
              <w:t>主观分</w:t>
            </w:r>
          </w:p>
        </w:tc>
      </w:tr>
      <w:tr w14:paraId="648E9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ign w:val="center"/>
          </w:tcPr>
          <w:p w14:paraId="7C3B6482">
            <w:pPr>
              <w:widowControl/>
              <w:adjustRightInd/>
              <w:jc w:val="left"/>
              <w:rPr>
                <w:rFonts w:ascii="宋体" w:hAnsi="宋体" w:cs="宋体"/>
                <w:kern w:val="0"/>
                <w:sz w:val="24"/>
                <w:highlight w:val="none"/>
              </w:rPr>
            </w:pPr>
          </w:p>
        </w:tc>
        <w:tc>
          <w:tcPr>
            <w:tcW w:w="1224" w:type="dxa"/>
            <w:vMerge w:val="continue"/>
            <w:tcBorders>
              <w:tl2br w:val="nil"/>
              <w:tr2bl w:val="nil"/>
            </w:tcBorders>
            <w:noWrap/>
            <w:vAlign w:val="center"/>
          </w:tcPr>
          <w:p w14:paraId="50CE50BB">
            <w:pPr>
              <w:widowControl/>
              <w:jc w:val="center"/>
              <w:rPr>
                <w:rFonts w:ascii="宋体" w:hAnsi="宋体" w:cs="宋体"/>
                <w:b/>
                <w:bCs/>
                <w:sz w:val="24"/>
                <w:highlight w:val="none"/>
              </w:rPr>
            </w:pPr>
          </w:p>
        </w:tc>
        <w:tc>
          <w:tcPr>
            <w:tcW w:w="6516" w:type="dxa"/>
            <w:gridSpan w:val="2"/>
            <w:tcBorders>
              <w:tl2br w:val="nil"/>
              <w:tr2bl w:val="nil"/>
            </w:tcBorders>
            <w:noWrap/>
            <w:vAlign w:val="center"/>
          </w:tcPr>
          <w:p w14:paraId="4FBA3EB1">
            <w:pPr>
              <w:spacing w:line="300" w:lineRule="exac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根据投标人提供</w:t>
            </w:r>
            <w:r>
              <w:rPr>
                <w:rFonts w:hint="eastAsia" w:ascii="宋体" w:hAnsi="宋体" w:cs="宋体"/>
                <w:sz w:val="24"/>
                <w:highlight w:val="none"/>
                <w:lang w:eastAsia="zh-CN"/>
              </w:rPr>
              <w:t>的</w:t>
            </w:r>
            <w:r>
              <w:rPr>
                <w:rFonts w:hint="eastAsia" w:ascii="宋体" w:hAnsi="宋体" w:cs="宋体"/>
                <w:sz w:val="24"/>
                <w:highlight w:val="none"/>
              </w:rPr>
              <w:t>能利用信息化或其它方式为医院改进流程以及节约成本的方案进行评议；</w:t>
            </w:r>
            <w:r>
              <w:rPr>
                <w:rFonts w:hint="eastAsia" w:ascii="宋体" w:hAnsi="宋体" w:cs="宋体"/>
                <w:sz w:val="24"/>
                <w:highlight w:val="none"/>
                <w:lang w:val="en-US" w:eastAsia="zh-CN"/>
              </w:rPr>
              <w:t>方案切实有效且可行性较高的</w:t>
            </w:r>
            <w:r>
              <w:rPr>
                <w:rFonts w:hint="eastAsia" w:ascii="宋体" w:hAnsi="宋体" w:cs="宋体"/>
                <w:sz w:val="24"/>
                <w:highlight w:val="none"/>
              </w:rPr>
              <w:t>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cs="宋体"/>
                <w:sz w:val="24"/>
                <w:highlight w:val="none"/>
                <w:lang w:val="en-US" w:eastAsia="zh-CN"/>
              </w:rPr>
              <w:t>方案基本合理但可行性有一定难度的</w:t>
            </w:r>
            <w:r>
              <w:rPr>
                <w:rFonts w:hint="eastAsia" w:ascii="宋体" w:hAnsi="宋体" w:cs="宋体"/>
                <w:sz w:val="24"/>
                <w:highlight w:val="none"/>
              </w:rPr>
              <w:t>得</w:t>
            </w:r>
            <w:r>
              <w:rPr>
                <w:rFonts w:hint="eastAsia" w:ascii="宋体" w:hAnsi="宋体" w:cs="宋体"/>
                <w:sz w:val="24"/>
                <w:highlight w:val="none"/>
                <w:lang w:val="en-US" w:eastAsia="zh-CN"/>
              </w:rPr>
              <w:t>3</w:t>
            </w:r>
            <w:r>
              <w:rPr>
                <w:rFonts w:hint="eastAsia" w:ascii="宋体" w:hAnsi="宋体" w:cs="宋体"/>
                <w:sz w:val="24"/>
                <w:highlight w:val="none"/>
              </w:rPr>
              <w:t>分，方案存在缺陷得1分，未提供不得分。</w:t>
            </w:r>
          </w:p>
        </w:tc>
        <w:tc>
          <w:tcPr>
            <w:tcW w:w="1140" w:type="dxa"/>
            <w:tcBorders>
              <w:tl2br w:val="nil"/>
              <w:tr2bl w:val="nil"/>
            </w:tcBorders>
            <w:noWrap/>
            <w:vAlign w:val="center"/>
          </w:tcPr>
          <w:p w14:paraId="6F693638">
            <w:pPr>
              <w:widowControl/>
              <w:autoSpaceDE w:val="0"/>
              <w:autoSpaceDN w:val="0"/>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rPr>
              <w:t>主观分</w:t>
            </w:r>
          </w:p>
        </w:tc>
      </w:tr>
    </w:tbl>
    <w:p w14:paraId="4AC01DE2">
      <w:pPr>
        <w:rPr>
          <w:rFonts w:ascii="宋体" w:hAnsi="宋体" w:cs="宋体"/>
          <w:b/>
          <w:szCs w:val="21"/>
          <w:highlight w:val="none"/>
        </w:rPr>
      </w:pPr>
    </w:p>
    <w:p w14:paraId="1B7B0625">
      <w:pPr>
        <w:snapToGrid w:val="0"/>
        <w:rPr>
          <w:rFonts w:ascii="宋体" w:hAnsi="宋体" w:cs="宋体"/>
          <w:szCs w:val="21"/>
          <w:highlight w:val="none"/>
        </w:rPr>
      </w:pPr>
      <w:r>
        <w:rPr>
          <w:rFonts w:hint="eastAsia" w:ascii="宋体" w:hAnsi="宋体" w:cs="宋体"/>
          <w:b/>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szCs w:val="21"/>
          <w:highlight w:val="none"/>
        </w:rPr>
        <w:t> </w:t>
      </w:r>
    </w:p>
    <w:p w14:paraId="655CB1BB">
      <w:pPr>
        <w:rPr>
          <w:rFonts w:ascii="宋体" w:hAnsi="宋体" w:cs="宋体"/>
          <w:b/>
          <w:sz w:val="24"/>
          <w:highlight w:val="none"/>
        </w:rPr>
      </w:pPr>
      <w:bookmarkStart w:id="434" w:name="_Toc22860"/>
      <w:r>
        <w:rPr>
          <w:rFonts w:hint="eastAsia" w:ascii="宋体" w:hAnsi="宋体" w:cs="宋体"/>
          <w:b/>
          <w:sz w:val="24"/>
          <w:highlight w:val="none"/>
        </w:rPr>
        <w:br w:type="page"/>
      </w:r>
    </w:p>
    <w:p w14:paraId="1309FE6B">
      <w:pPr>
        <w:spacing w:line="360" w:lineRule="auto"/>
        <w:outlineLvl w:val="1"/>
        <w:rPr>
          <w:rFonts w:ascii="宋体" w:hAnsi="宋体" w:cs="宋体"/>
          <w:b/>
          <w:sz w:val="24"/>
          <w:highlight w:val="none"/>
        </w:rPr>
      </w:pPr>
      <w:r>
        <w:rPr>
          <w:rFonts w:hint="eastAsia" w:ascii="宋体" w:hAnsi="宋体" w:cs="宋体"/>
          <w:b/>
          <w:sz w:val="24"/>
          <w:highlight w:val="none"/>
        </w:rPr>
        <w:t>一、评标方法</w:t>
      </w:r>
      <w:bookmarkEnd w:id="434"/>
    </w:p>
    <w:p w14:paraId="3A5AB6CD">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5173B97D">
      <w:pPr>
        <w:spacing w:line="360" w:lineRule="auto"/>
        <w:outlineLvl w:val="1"/>
        <w:rPr>
          <w:rFonts w:ascii="宋体" w:hAnsi="宋体" w:cs="宋体"/>
          <w:b/>
          <w:sz w:val="24"/>
          <w:highlight w:val="none"/>
        </w:rPr>
      </w:pPr>
      <w:bookmarkStart w:id="435" w:name="_Toc29389"/>
      <w:r>
        <w:rPr>
          <w:rFonts w:hint="eastAsia" w:ascii="宋体" w:hAnsi="宋体" w:cs="宋体"/>
          <w:b/>
          <w:sz w:val="24"/>
          <w:highlight w:val="none"/>
        </w:rPr>
        <w:t>二、评标标准</w:t>
      </w:r>
      <w:bookmarkEnd w:id="435"/>
    </w:p>
    <w:p w14:paraId="5EBFDD92">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0A75072C">
      <w:pPr>
        <w:spacing w:line="360" w:lineRule="auto"/>
        <w:outlineLvl w:val="1"/>
        <w:rPr>
          <w:rFonts w:ascii="宋体" w:hAnsi="宋体" w:cs="宋体"/>
          <w:b/>
          <w:sz w:val="24"/>
          <w:highlight w:val="none"/>
        </w:rPr>
      </w:pPr>
      <w:bookmarkStart w:id="436" w:name="_Toc1306"/>
      <w:r>
        <w:rPr>
          <w:rFonts w:hint="eastAsia" w:ascii="宋体" w:hAnsi="宋体" w:cs="宋体"/>
          <w:b/>
          <w:sz w:val="24"/>
          <w:highlight w:val="none"/>
        </w:rPr>
        <w:t>三、评标程序</w:t>
      </w:r>
      <w:bookmarkEnd w:id="436"/>
    </w:p>
    <w:p w14:paraId="430C48B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17AD19E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8C06C2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500100AC">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320DB425">
      <w:pPr>
        <w:pStyle w:val="16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31E6E6C8">
      <w:pPr>
        <w:pStyle w:val="16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60545EE9">
      <w:pPr>
        <w:pStyle w:val="16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72D5EFA">
      <w:pPr>
        <w:pStyle w:val="16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E867FA4">
      <w:pPr>
        <w:pStyle w:val="16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6F7BC648">
      <w:pPr>
        <w:pStyle w:val="16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E251CD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E33B00F">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57B7C73">
      <w:pPr>
        <w:pStyle w:val="16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BED940">
      <w:pPr>
        <w:pStyle w:val="16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09344F">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kern w:val="0"/>
          <w:sz w:val="24"/>
          <w:highlight w:val="none"/>
        </w:rPr>
        <w:t>中标候选人数量：</w:t>
      </w:r>
      <w:r>
        <w:rPr>
          <w:rFonts w:hint="eastAsia" w:ascii="宋体" w:hAnsi="宋体" w:cs="宋体"/>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5EEE8819">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6B74B3">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F34F84">
      <w:pPr>
        <w:spacing w:line="360" w:lineRule="auto"/>
        <w:outlineLvl w:val="1"/>
        <w:rPr>
          <w:rFonts w:ascii="宋体" w:hAnsi="宋体" w:cs="宋体"/>
          <w:b/>
          <w:sz w:val="24"/>
          <w:highlight w:val="none"/>
        </w:rPr>
      </w:pPr>
      <w:bookmarkStart w:id="437" w:name="_Toc29108"/>
      <w:r>
        <w:rPr>
          <w:rFonts w:hint="eastAsia" w:ascii="宋体" w:hAnsi="宋体" w:cs="宋体"/>
          <w:b/>
          <w:sz w:val="24"/>
          <w:highlight w:val="none"/>
        </w:rPr>
        <w:t>四、评标中的其他事项</w:t>
      </w:r>
      <w:bookmarkEnd w:id="437"/>
    </w:p>
    <w:p w14:paraId="598B3B83">
      <w:pPr>
        <w:pStyle w:val="16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3A29E4A">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161D4B9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0A7C33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2B2AA64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4.2.3投标文件含有采购人不能接受的附加条件的；</w:t>
      </w:r>
    </w:p>
    <w:p w14:paraId="1ADBC46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4.2.4投标文件中承诺的投标有效期少于招标文件中载明的投标有效期的；</w:t>
      </w:r>
    </w:p>
    <w:p w14:paraId="53004E7F">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4.2.5投标文件出现不是唯一的、有选择性投标报价的;</w:t>
      </w:r>
    </w:p>
    <w:p w14:paraId="431561F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4.2.6投标报价超过招标文件中规定的预算金额或者最高限价的;</w:t>
      </w:r>
    </w:p>
    <w:p w14:paraId="261AB57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30105F6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1771EFE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4.2.9投标人提供虚假材料投标的；</w:t>
      </w:r>
    </w:p>
    <w:p w14:paraId="27E8AF10">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0F0AE3E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4.2.11投标人仅提交备份投标文件，未在电子交易平台传输递交投标文件的，投标无效；</w:t>
      </w:r>
    </w:p>
    <w:p w14:paraId="7874FDE1">
      <w:pPr>
        <w:pStyle w:val="4"/>
        <w:ind w:left="862" w:leftChars="205"/>
        <w:rPr>
          <w:rFonts w:ascii="宋体" w:hAnsi="宋体" w:eastAsia="宋体" w:cs="宋体"/>
          <w:b w:val="0"/>
          <w:bCs w:val="0"/>
          <w:kern w:val="0"/>
          <w:sz w:val="24"/>
          <w:szCs w:val="24"/>
          <w:highlight w:val="none"/>
          <w:lang w:val="en-US"/>
        </w:rPr>
      </w:pPr>
      <w:bookmarkStart w:id="438" w:name="_Toc16784"/>
      <w:r>
        <w:rPr>
          <w:rFonts w:hint="eastAsia" w:ascii="宋体" w:hAnsi="宋体" w:eastAsia="宋体" w:cs="宋体"/>
          <w:b w:val="0"/>
          <w:bCs w:val="0"/>
          <w:kern w:val="0"/>
          <w:sz w:val="24"/>
          <w:szCs w:val="24"/>
          <w:highlight w:val="none"/>
          <w:lang w:val="en-US"/>
        </w:rPr>
        <w:t>4.2.12 投标文件不满足招标文件的其它实质性要求的；</w:t>
      </w:r>
      <w:bookmarkEnd w:id="438"/>
    </w:p>
    <w:p w14:paraId="12A95152">
      <w:pPr>
        <w:spacing w:line="360" w:lineRule="auto"/>
        <w:ind w:firstLine="480" w:firstLineChars="200"/>
        <w:rPr>
          <w:highlight w:val="none"/>
        </w:rPr>
      </w:pPr>
      <w:r>
        <w:rPr>
          <w:rFonts w:hint="eastAsia" w:ascii="宋体" w:hAnsi="宋体" w:cs="宋体"/>
          <w:kern w:val="0"/>
          <w:sz w:val="24"/>
          <w:highlight w:val="none"/>
        </w:rPr>
        <w:t>4.2.13不同投标人的投标文件出自同一终端设备或在相同Internet主机分配地址（相同IP地址）网上报名投标的作无效标处理。</w:t>
      </w:r>
    </w:p>
    <w:p w14:paraId="6505502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0BB3FC43">
      <w:pPr>
        <w:pStyle w:val="25"/>
        <w:snapToGrid w:val="0"/>
        <w:spacing w:line="360" w:lineRule="auto"/>
        <w:ind w:firstLine="470" w:firstLineChars="196"/>
        <w:rPr>
          <w:rFonts w:hint="eastAsia" w:cs="宋体"/>
          <w:b w:val="0"/>
          <w:bCs/>
          <w:highlight w:val="none"/>
        </w:rPr>
      </w:pPr>
      <w:r>
        <w:rPr>
          <w:rFonts w:hint="eastAsia" w:cs="宋体"/>
          <w:b w:val="0"/>
          <w:bCs/>
          <w:highlight w:val="none"/>
        </w:rPr>
        <w:t>4.2</w:t>
      </w:r>
      <w:r>
        <w:rPr>
          <w:rFonts w:hint="eastAsia" w:cs="宋体"/>
          <w:b w:val="0"/>
          <w:bCs/>
          <w:highlight w:val="none"/>
          <w:lang w:val="en-US" w:eastAsia="zh-CN"/>
        </w:rPr>
        <w:t>.15</w:t>
      </w:r>
      <w:r>
        <w:rPr>
          <w:rFonts w:hint="eastAsia" w:cs="宋体"/>
          <w:b w:val="0"/>
          <w:bCs/>
          <w:highlight w:val="none"/>
        </w:rPr>
        <w:t>参与同一个采购包（标段）的供应商存在下列情形之一且无法合理解释的，其投标（响应）文件无效：</w:t>
      </w:r>
    </w:p>
    <w:p w14:paraId="5282A0D5">
      <w:pPr>
        <w:pStyle w:val="25"/>
        <w:snapToGrid w:val="0"/>
        <w:spacing w:line="360" w:lineRule="auto"/>
        <w:ind w:firstLine="470" w:firstLineChars="196"/>
        <w:rPr>
          <w:rFonts w:hint="eastAsia" w:cs="宋体"/>
          <w:b w:val="0"/>
          <w:bCs/>
          <w:highlight w:val="none"/>
        </w:rPr>
      </w:pPr>
      <w:r>
        <w:rPr>
          <w:rFonts w:hint="eastAsia" w:cs="宋体"/>
          <w:b w:val="0"/>
          <w:bCs/>
          <w:highlight w:val="none"/>
          <w:lang w:val="en-US" w:eastAsia="zh-CN"/>
        </w:rPr>
        <w:t>4.2.15.</w:t>
      </w:r>
      <w:r>
        <w:rPr>
          <w:rFonts w:hint="eastAsia" w:cs="宋体"/>
          <w:b w:val="0"/>
          <w:bCs/>
          <w:highlight w:val="none"/>
        </w:rPr>
        <w:t>1.不同供应商的电子投标（响应）文件上传计算机的网卡MAC地址或硬盘序列号等硬件信息相同的；</w:t>
      </w:r>
    </w:p>
    <w:p w14:paraId="57805B60">
      <w:pPr>
        <w:pStyle w:val="25"/>
        <w:snapToGrid w:val="0"/>
        <w:spacing w:line="360" w:lineRule="auto"/>
        <w:ind w:firstLine="470" w:firstLineChars="196"/>
        <w:rPr>
          <w:rFonts w:hint="eastAsia" w:cs="宋体"/>
          <w:b w:val="0"/>
          <w:bCs/>
          <w:highlight w:val="none"/>
        </w:rPr>
      </w:pPr>
      <w:r>
        <w:rPr>
          <w:rFonts w:hint="eastAsia" w:cs="宋体"/>
          <w:b w:val="0"/>
          <w:bCs/>
          <w:highlight w:val="none"/>
          <w:lang w:val="en-US" w:eastAsia="zh-CN"/>
        </w:rPr>
        <w:t>4.</w:t>
      </w:r>
      <w:r>
        <w:rPr>
          <w:rFonts w:hint="eastAsia" w:cs="宋体"/>
          <w:b w:val="0"/>
          <w:bCs/>
          <w:highlight w:val="none"/>
        </w:rPr>
        <w:t>2.</w:t>
      </w:r>
      <w:r>
        <w:rPr>
          <w:rFonts w:hint="eastAsia" w:cs="宋体"/>
          <w:b w:val="0"/>
          <w:bCs/>
          <w:highlight w:val="none"/>
          <w:lang w:val="en-US" w:eastAsia="zh-CN"/>
        </w:rPr>
        <w:t>15.2</w:t>
      </w:r>
      <w:r>
        <w:rPr>
          <w:rFonts w:hint="eastAsia" w:cs="宋体"/>
          <w:b w:val="0"/>
          <w:bCs/>
          <w:highlight w:val="none"/>
        </w:rPr>
        <w:t>上传的电子投标（响应）文件若出现使用本项目其他投标（响应）供应商的数字证书加密的，或者加盖本项目其他投标（响应）供应商的电子印章的；</w:t>
      </w:r>
    </w:p>
    <w:p w14:paraId="7F3D5AC7">
      <w:pPr>
        <w:pStyle w:val="25"/>
        <w:snapToGrid w:val="0"/>
        <w:spacing w:line="360" w:lineRule="auto"/>
        <w:ind w:firstLine="470" w:firstLineChars="196"/>
        <w:rPr>
          <w:rFonts w:hint="eastAsia" w:cs="宋体"/>
          <w:b w:val="0"/>
          <w:bCs/>
          <w:highlight w:val="none"/>
        </w:rPr>
      </w:pPr>
      <w:r>
        <w:rPr>
          <w:rFonts w:hint="eastAsia" w:cs="宋体"/>
          <w:b w:val="0"/>
          <w:bCs/>
          <w:highlight w:val="none"/>
          <w:lang w:val="en-US" w:eastAsia="zh-CN"/>
        </w:rPr>
        <w:t>4.2.15.</w:t>
      </w:r>
      <w:r>
        <w:rPr>
          <w:rFonts w:hint="eastAsia" w:cs="宋体"/>
          <w:b w:val="0"/>
          <w:bCs/>
          <w:highlight w:val="none"/>
        </w:rPr>
        <w:t>3.不同供应商的投标（响应）文件的内容存在3处（含）以上错误一致的；</w:t>
      </w:r>
    </w:p>
    <w:p w14:paraId="67912FCC">
      <w:pPr>
        <w:pStyle w:val="25"/>
        <w:snapToGrid w:val="0"/>
        <w:spacing w:line="360" w:lineRule="auto"/>
        <w:ind w:firstLine="470" w:firstLineChars="196"/>
        <w:rPr>
          <w:rFonts w:hint="eastAsia" w:cs="宋体"/>
          <w:b w:val="0"/>
          <w:bCs/>
          <w:highlight w:val="none"/>
        </w:rPr>
      </w:pPr>
      <w:r>
        <w:rPr>
          <w:rFonts w:hint="eastAsia" w:cs="宋体"/>
          <w:b w:val="0"/>
          <w:bCs/>
          <w:highlight w:val="none"/>
          <w:lang w:val="en-US" w:eastAsia="zh-CN"/>
        </w:rPr>
        <w:t>4.2.15.</w:t>
      </w:r>
      <w:r>
        <w:rPr>
          <w:rFonts w:hint="eastAsia" w:cs="宋体"/>
          <w:b w:val="0"/>
          <w:bCs/>
          <w:highlight w:val="none"/>
        </w:rPr>
        <w:t>4.不同供应商联系人为同一人或不同联系人的联系电话一致的。</w:t>
      </w:r>
    </w:p>
    <w:p w14:paraId="1914A561">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000F707C">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49FCA2AC">
      <w:pPr>
        <w:pStyle w:val="25"/>
        <w:snapToGrid w:val="0"/>
        <w:spacing w:line="360" w:lineRule="auto"/>
        <w:rPr>
          <w:rFonts w:cs="宋体"/>
          <w:highlight w:val="none"/>
        </w:rPr>
      </w:pPr>
      <w:r>
        <w:rPr>
          <w:rFonts w:hint="eastAsia" w:cs="宋体"/>
          <w:highlight w:val="none"/>
        </w:rPr>
        <w:t>5.2出现影响采购公正的违法、违规行为的；</w:t>
      </w:r>
    </w:p>
    <w:p w14:paraId="5689879B">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7D159B5E">
      <w:pPr>
        <w:pStyle w:val="25"/>
        <w:snapToGrid w:val="0"/>
        <w:spacing w:line="360" w:lineRule="auto"/>
        <w:rPr>
          <w:rFonts w:cs="宋体"/>
          <w:highlight w:val="none"/>
        </w:rPr>
      </w:pPr>
      <w:r>
        <w:rPr>
          <w:rFonts w:hint="eastAsia" w:cs="宋体"/>
          <w:highlight w:val="none"/>
        </w:rPr>
        <w:t>5.4因重大变故，采购任务取消的。</w:t>
      </w:r>
    </w:p>
    <w:p w14:paraId="0819720F">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0ECEF00F">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46803E">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21F525E">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8F5194C">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0A7DCB96">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850CAC4">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64CD855D">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1"/>
    <w:p w14:paraId="4EE29F71">
      <w:pPr>
        <w:rPr>
          <w:highlight w:val="none"/>
        </w:rPr>
      </w:pPr>
      <w:bookmarkStart w:id="439" w:name="第五部分"/>
      <w:bookmarkStart w:id="440" w:name="_Toc86217003"/>
      <w:r>
        <w:rPr>
          <w:highlight w:val="none"/>
        </w:rPr>
        <w:br w:type="page"/>
      </w:r>
    </w:p>
    <w:p w14:paraId="1196335E">
      <w:pPr>
        <w:numPr>
          <w:ilvl w:val="0"/>
          <w:numId w:val="4"/>
        </w:numPr>
        <w:spacing w:line="360" w:lineRule="auto"/>
        <w:jc w:val="center"/>
        <w:outlineLvl w:val="0"/>
        <w:rPr>
          <w:rFonts w:ascii="宋体" w:hAnsi="宋体" w:cs="宋体"/>
          <w:b/>
          <w:sz w:val="36"/>
          <w:szCs w:val="36"/>
          <w:highlight w:val="none"/>
        </w:rPr>
      </w:pPr>
      <w:bookmarkStart w:id="441" w:name="_Toc12957"/>
      <w:bookmarkStart w:id="442" w:name="_Toc20593"/>
      <w:r>
        <w:rPr>
          <w:rFonts w:hint="eastAsia" w:ascii="宋体" w:hAnsi="宋体" w:cs="宋体"/>
          <w:b/>
          <w:sz w:val="36"/>
          <w:szCs w:val="36"/>
          <w:highlight w:val="none"/>
        </w:rPr>
        <w:t>拟签订的合同文本</w:t>
      </w:r>
      <w:bookmarkEnd w:id="441"/>
      <w:bookmarkEnd w:id="442"/>
    </w:p>
    <w:p w14:paraId="01E5B7E7">
      <w:pPr>
        <w:spacing w:line="720" w:lineRule="auto"/>
        <w:jc w:val="center"/>
        <w:rPr>
          <w:b/>
          <w:sz w:val="28"/>
          <w:szCs w:val="28"/>
          <w:highlight w:val="none"/>
        </w:rPr>
      </w:pPr>
      <w:r>
        <w:rPr>
          <w:rFonts w:hint="eastAsia"/>
          <w:b/>
          <w:sz w:val="28"/>
          <w:szCs w:val="28"/>
          <w:highlight w:val="none"/>
        </w:rPr>
        <w:t>合同协议书</w:t>
      </w:r>
    </w:p>
    <w:p w14:paraId="6D5204D7">
      <w:pPr>
        <w:spacing w:line="420" w:lineRule="exact"/>
        <w:rPr>
          <w:rFonts w:ascii="宋体" w:hAnsi="宋体" w:cs="宋体"/>
          <w:sz w:val="24"/>
          <w:highlight w:val="none"/>
          <w:u w:val="single"/>
        </w:rPr>
      </w:pPr>
      <w:r>
        <w:rPr>
          <w:rFonts w:hint="eastAsia" w:ascii="宋体" w:hAnsi="宋体" w:cs="宋体"/>
          <w:sz w:val="24"/>
          <w:highlight w:val="none"/>
        </w:rPr>
        <w:t>项目名称：        项目编号：</w:t>
      </w:r>
    </w:p>
    <w:p w14:paraId="23BC9029">
      <w:pPr>
        <w:spacing w:line="420" w:lineRule="exact"/>
        <w:rPr>
          <w:rFonts w:ascii="宋体" w:hAnsi="宋体" w:cs="宋体"/>
          <w:sz w:val="24"/>
          <w:highlight w:val="none"/>
        </w:rPr>
      </w:pPr>
    </w:p>
    <w:p w14:paraId="3830E32B">
      <w:pPr>
        <w:spacing w:line="420" w:lineRule="exact"/>
        <w:rPr>
          <w:rFonts w:ascii="宋体" w:hAnsi="宋体" w:cs="宋体"/>
          <w:sz w:val="24"/>
          <w:highlight w:val="none"/>
        </w:rPr>
      </w:pPr>
      <w:r>
        <w:rPr>
          <w:rFonts w:hint="eastAsia" w:ascii="宋体" w:hAnsi="宋体" w:cs="宋体"/>
          <w:sz w:val="24"/>
          <w:highlight w:val="none"/>
        </w:rPr>
        <w:t>甲方：</w:t>
      </w:r>
    </w:p>
    <w:p w14:paraId="02DDA7E6">
      <w:pPr>
        <w:spacing w:line="420" w:lineRule="exact"/>
        <w:rPr>
          <w:rFonts w:ascii="宋体" w:hAnsi="宋体" w:cs="宋体"/>
          <w:sz w:val="24"/>
          <w:highlight w:val="none"/>
        </w:rPr>
      </w:pPr>
      <w:r>
        <w:rPr>
          <w:rFonts w:hint="eastAsia" w:ascii="宋体" w:hAnsi="宋体" w:cs="宋体"/>
          <w:sz w:val="24"/>
          <w:highlight w:val="none"/>
        </w:rPr>
        <w:t>乙方：</w:t>
      </w:r>
    </w:p>
    <w:p w14:paraId="48EFC411">
      <w:pPr>
        <w:spacing w:line="420" w:lineRule="exact"/>
        <w:rPr>
          <w:rFonts w:ascii="宋体" w:hAnsi="宋体" w:cs="宋体"/>
          <w:sz w:val="24"/>
          <w:highlight w:val="none"/>
        </w:rPr>
      </w:pPr>
    </w:p>
    <w:p w14:paraId="1B75DF6F">
      <w:pPr>
        <w:spacing w:line="420" w:lineRule="exact"/>
        <w:rPr>
          <w:rFonts w:ascii="宋体" w:hAnsi="宋体" w:cs="宋体"/>
          <w:sz w:val="24"/>
          <w:highlight w:val="none"/>
        </w:rPr>
      </w:pPr>
      <w:r>
        <w:rPr>
          <w:rFonts w:hint="eastAsia" w:ascii="宋体" w:hAnsi="宋体" w:cs="宋体"/>
          <w:sz w:val="24"/>
          <w:highlight w:val="none"/>
        </w:rPr>
        <w:t>甲、乙双方根据</w:t>
      </w:r>
      <w:r>
        <w:rPr>
          <w:rFonts w:hint="eastAsia" w:ascii="宋体" w:hAnsi="宋体" w:cs="宋体"/>
          <w:sz w:val="24"/>
          <w:highlight w:val="none"/>
          <w:u w:val="single"/>
        </w:rPr>
        <w:t xml:space="preserve">                政府采购项目</w:t>
      </w:r>
      <w:r>
        <w:rPr>
          <w:rFonts w:hint="eastAsia" w:ascii="宋体" w:hAnsi="宋体" w:cs="宋体"/>
          <w:sz w:val="24"/>
          <w:highlight w:val="none"/>
        </w:rPr>
        <w:t>的招标结果，签署本合同。</w:t>
      </w:r>
    </w:p>
    <w:p w14:paraId="1DDFB05E">
      <w:pPr>
        <w:spacing w:line="420" w:lineRule="exact"/>
        <w:rPr>
          <w:rFonts w:ascii="宋体" w:hAnsi="宋体" w:cs="宋体"/>
          <w:sz w:val="24"/>
          <w:highlight w:val="none"/>
        </w:rPr>
      </w:pPr>
    </w:p>
    <w:p w14:paraId="50AC0449">
      <w:pPr>
        <w:spacing w:line="420" w:lineRule="exact"/>
        <w:rPr>
          <w:rFonts w:ascii="宋体" w:hAnsi="宋体" w:cs="宋体"/>
          <w:sz w:val="24"/>
          <w:highlight w:val="none"/>
        </w:rPr>
      </w:pPr>
      <w:r>
        <w:rPr>
          <w:rFonts w:hint="eastAsia" w:ascii="宋体" w:hAnsi="宋体" w:cs="宋体"/>
          <w:sz w:val="24"/>
          <w:highlight w:val="none"/>
        </w:rPr>
        <w:t>一、服务内容</w:t>
      </w:r>
    </w:p>
    <w:p w14:paraId="3DDA5203">
      <w:pPr>
        <w:spacing w:line="420" w:lineRule="exact"/>
        <w:rPr>
          <w:rFonts w:ascii="宋体" w:hAnsi="宋体" w:cs="宋体"/>
          <w:sz w:val="24"/>
          <w:highlight w:val="none"/>
        </w:rPr>
      </w:pPr>
    </w:p>
    <w:p w14:paraId="5EE4FD7B">
      <w:pPr>
        <w:spacing w:line="420" w:lineRule="exact"/>
        <w:rPr>
          <w:rFonts w:ascii="宋体" w:hAnsi="宋体" w:cs="宋体"/>
          <w:sz w:val="24"/>
          <w:highlight w:val="none"/>
        </w:rPr>
      </w:pPr>
      <w:r>
        <w:rPr>
          <w:rFonts w:hint="eastAsia" w:ascii="宋体" w:hAnsi="宋体" w:cs="宋体"/>
          <w:sz w:val="24"/>
          <w:highlight w:val="none"/>
        </w:rPr>
        <w:t>二、合同金额</w:t>
      </w:r>
    </w:p>
    <w:p w14:paraId="1F19E2D7">
      <w:pPr>
        <w:spacing w:line="420" w:lineRule="exact"/>
        <w:rPr>
          <w:rFonts w:ascii="宋体" w:hAnsi="宋体" w:cs="宋体"/>
          <w:sz w:val="24"/>
          <w:highlight w:val="none"/>
        </w:rPr>
      </w:pPr>
      <w:r>
        <w:rPr>
          <w:rFonts w:hint="eastAsia" w:ascii="宋体" w:hAnsi="宋体" w:cs="宋体"/>
          <w:sz w:val="24"/>
          <w:highlight w:val="none"/>
        </w:rPr>
        <w:t>本合同金额为（大写）：_____________元（￥_______________元）人民币。</w:t>
      </w:r>
    </w:p>
    <w:p w14:paraId="658B29D0">
      <w:pPr>
        <w:spacing w:line="420" w:lineRule="exact"/>
        <w:rPr>
          <w:rFonts w:ascii="宋体" w:hAnsi="宋体" w:cs="宋体"/>
          <w:sz w:val="24"/>
          <w:highlight w:val="none"/>
        </w:rPr>
      </w:pPr>
    </w:p>
    <w:p w14:paraId="2C5BAB1F">
      <w:pPr>
        <w:spacing w:line="420" w:lineRule="exact"/>
        <w:rPr>
          <w:rFonts w:ascii="宋体" w:hAnsi="宋体" w:cs="宋体"/>
          <w:sz w:val="24"/>
          <w:highlight w:val="none"/>
        </w:rPr>
      </w:pPr>
      <w:r>
        <w:rPr>
          <w:rFonts w:hint="eastAsia" w:ascii="宋体" w:hAnsi="宋体" w:cs="宋体"/>
          <w:sz w:val="24"/>
          <w:highlight w:val="none"/>
        </w:rPr>
        <w:t>三、技术资料</w:t>
      </w:r>
    </w:p>
    <w:p w14:paraId="1133E336">
      <w:pPr>
        <w:spacing w:line="420" w:lineRule="exact"/>
        <w:rPr>
          <w:rFonts w:ascii="宋体" w:hAnsi="宋体" w:cs="宋体"/>
          <w:sz w:val="24"/>
          <w:highlight w:val="none"/>
        </w:rPr>
      </w:pPr>
      <w:r>
        <w:rPr>
          <w:rFonts w:hint="eastAsia" w:ascii="宋体" w:hAnsi="宋体" w:cs="宋体"/>
          <w:sz w:val="24"/>
          <w:highlight w:val="none"/>
        </w:rPr>
        <w:t>1.乙方应按采购文件规定的时间向甲方提供有关技术资料。</w:t>
      </w:r>
    </w:p>
    <w:p w14:paraId="7905575E">
      <w:pPr>
        <w:spacing w:line="420" w:lineRule="exact"/>
        <w:rPr>
          <w:rFonts w:ascii="宋体" w:hAnsi="宋体" w:cs="宋体"/>
          <w:sz w:val="24"/>
          <w:highlight w:val="none"/>
        </w:rPr>
      </w:pPr>
      <w:r>
        <w:rPr>
          <w:rFonts w:hint="eastAsia" w:ascii="宋体" w:hAnsi="宋体" w:cs="宋体"/>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90291B6">
      <w:pPr>
        <w:spacing w:line="420" w:lineRule="exact"/>
        <w:rPr>
          <w:rFonts w:ascii="宋体" w:hAnsi="宋体" w:cs="宋体"/>
          <w:sz w:val="24"/>
          <w:highlight w:val="none"/>
        </w:rPr>
      </w:pPr>
    </w:p>
    <w:p w14:paraId="7F7E92A7">
      <w:pPr>
        <w:spacing w:line="420" w:lineRule="exact"/>
        <w:rPr>
          <w:rFonts w:ascii="宋体" w:hAnsi="宋体" w:cs="宋体"/>
          <w:sz w:val="24"/>
          <w:highlight w:val="none"/>
        </w:rPr>
      </w:pPr>
      <w:r>
        <w:rPr>
          <w:rFonts w:hint="eastAsia" w:ascii="宋体" w:hAnsi="宋体" w:cs="宋体"/>
          <w:sz w:val="24"/>
          <w:highlight w:val="none"/>
        </w:rPr>
        <w:t>四、知识产权</w:t>
      </w:r>
    </w:p>
    <w:p w14:paraId="20A591DD">
      <w:pPr>
        <w:spacing w:line="420" w:lineRule="exact"/>
        <w:rPr>
          <w:rFonts w:ascii="宋体" w:hAnsi="宋体" w:cs="宋体"/>
          <w:sz w:val="24"/>
          <w:highlight w:val="none"/>
        </w:rPr>
      </w:pPr>
      <w:r>
        <w:rPr>
          <w:rFonts w:hint="eastAsia" w:ascii="宋体" w:hAnsi="宋体" w:cs="宋体"/>
          <w:sz w:val="24"/>
          <w:highlight w:val="none"/>
        </w:rPr>
        <w:t>乙方应保证提供服务过程中不会侵犯任何第三方的知识产权。</w:t>
      </w:r>
    </w:p>
    <w:p w14:paraId="222FAB34">
      <w:pPr>
        <w:spacing w:line="420" w:lineRule="exact"/>
        <w:rPr>
          <w:rFonts w:ascii="宋体" w:hAnsi="宋体" w:cs="宋体"/>
          <w:sz w:val="24"/>
          <w:highlight w:val="none"/>
        </w:rPr>
      </w:pPr>
    </w:p>
    <w:p w14:paraId="236FCD4C">
      <w:pPr>
        <w:spacing w:line="420" w:lineRule="exact"/>
        <w:rPr>
          <w:rFonts w:ascii="宋体" w:hAnsi="宋体" w:cs="宋体"/>
          <w:sz w:val="24"/>
          <w:highlight w:val="none"/>
        </w:rPr>
      </w:pPr>
      <w:r>
        <w:rPr>
          <w:rFonts w:hint="eastAsia" w:ascii="宋体" w:hAnsi="宋体" w:cs="宋体"/>
          <w:sz w:val="24"/>
          <w:highlight w:val="none"/>
        </w:rPr>
        <w:t>五、履约保证金（如有）</w:t>
      </w:r>
    </w:p>
    <w:p w14:paraId="2328607E">
      <w:pPr>
        <w:spacing w:line="420" w:lineRule="exact"/>
        <w:rPr>
          <w:rFonts w:ascii="宋体" w:hAnsi="宋体" w:cs="宋体"/>
          <w:sz w:val="24"/>
          <w:highlight w:val="none"/>
        </w:rPr>
      </w:pPr>
      <w:r>
        <w:rPr>
          <w:rFonts w:hint="eastAsia" w:ascii="宋体" w:hAnsi="宋体" w:cs="宋体"/>
          <w:sz w:val="24"/>
          <w:highlight w:val="none"/>
        </w:rPr>
        <w:t>乙方交纳人民币</w:t>
      </w:r>
      <w:r>
        <w:rPr>
          <w:rFonts w:hint="eastAsia" w:ascii="宋体" w:hAnsi="宋体" w:cs="宋体"/>
          <w:sz w:val="24"/>
          <w:highlight w:val="none"/>
          <w:u w:val="single"/>
        </w:rPr>
        <w:t>△</w:t>
      </w:r>
      <w:r>
        <w:rPr>
          <w:rFonts w:hint="eastAsia" w:ascii="宋体" w:hAnsi="宋体" w:cs="宋体"/>
          <w:sz w:val="24"/>
          <w:highlight w:val="none"/>
        </w:rPr>
        <w:t>元作为本合同的履约保证金。</w:t>
      </w:r>
    </w:p>
    <w:p w14:paraId="22927DAB">
      <w:pPr>
        <w:spacing w:line="420" w:lineRule="exact"/>
        <w:rPr>
          <w:rFonts w:ascii="宋体" w:hAnsi="宋体" w:cs="宋体"/>
          <w:sz w:val="24"/>
          <w:highlight w:val="none"/>
        </w:rPr>
      </w:pPr>
    </w:p>
    <w:p w14:paraId="4747DAED">
      <w:pPr>
        <w:spacing w:line="420" w:lineRule="exact"/>
        <w:rPr>
          <w:rFonts w:ascii="宋体" w:hAnsi="宋体" w:cs="宋体"/>
          <w:sz w:val="24"/>
          <w:highlight w:val="none"/>
        </w:rPr>
      </w:pPr>
      <w:r>
        <w:rPr>
          <w:rFonts w:hint="eastAsia" w:ascii="宋体" w:hAnsi="宋体" w:cs="宋体"/>
          <w:sz w:val="24"/>
          <w:highlight w:val="none"/>
        </w:rPr>
        <w:t>六、转包或分包</w:t>
      </w:r>
    </w:p>
    <w:p w14:paraId="4E4393CE">
      <w:pPr>
        <w:spacing w:line="420" w:lineRule="exact"/>
        <w:rPr>
          <w:rFonts w:ascii="宋体" w:hAnsi="宋体" w:cs="宋体"/>
          <w:sz w:val="24"/>
          <w:highlight w:val="none"/>
        </w:rPr>
      </w:pPr>
      <w:r>
        <w:rPr>
          <w:rFonts w:hint="eastAsia" w:ascii="宋体" w:hAnsi="宋体" w:cs="宋体"/>
          <w:sz w:val="24"/>
          <w:highlight w:val="none"/>
        </w:rPr>
        <w:t>1.本合同范围的服务，应由乙方直接供应，不得转让他人供应；</w:t>
      </w:r>
    </w:p>
    <w:p w14:paraId="291AD1B5">
      <w:pPr>
        <w:spacing w:line="420" w:lineRule="exact"/>
        <w:rPr>
          <w:rFonts w:ascii="宋体" w:hAnsi="宋体" w:cs="宋体"/>
          <w:sz w:val="24"/>
          <w:highlight w:val="none"/>
        </w:rPr>
      </w:pPr>
      <w:r>
        <w:rPr>
          <w:rFonts w:hint="eastAsia" w:ascii="宋体" w:hAnsi="宋体" w:cs="宋体"/>
          <w:sz w:val="24"/>
          <w:highlight w:val="none"/>
        </w:rPr>
        <w:t>2. 除非得到甲方的书面同意，乙方不得将本合同范围的服务全部或部分分包给他人供应；</w:t>
      </w:r>
    </w:p>
    <w:p w14:paraId="7776DB9F">
      <w:pPr>
        <w:spacing w:line="420" w:lineRule="exact"/>
        <w:rPr>
          <w:rFonts w:ascii="宋体" w:hAnsi="宋体" w:cs="宋体"/>
          <w:sz w:val="24"/>
          <w:highlight w:val="none"/>
        </w:rPr>
      </w:pPr>
      <w:r>
        <w:rPr>
          <w:rFonts w:hint="eastAsia" w:ascii="宋体" w:hAnsi="宋体" w:cs="宋体"/>
          <w:sz w:val="24"/>
          <w:highlight w:val="none"/>
        </w:rPr>
        <w:t>3.如有转让和未经甲方同意的分包行为，甲方有权解除合同，没收履约保证金并追究乙方的违约责任。</w:t>
      </w:r>
    </w:p>
    <w:p w14:paraId="231314DB">
      <w:pPr>
        <w:spacing w:line="420" w:lineRule="exact"/>
        <w:rPr>
          <w:rFonts w:ascii="宋体" w:hAnsi="宋体" w:cs="宋体"/>
          <w:sz w:val="24"/>
          <w:highlight w:val="none"/>
        </w:rPr>
      </w:pPr>
    </w:p>
    <w:p w14:paraId="736EB9D3">
      <w:pPr>
        <w:spacing w:line="360" w:lineRule="auto"/>
        <w:rPr>
          <w:rFonts w:ascii="宋体" w:hAnsi="宋体" w:cs="宋体"/>
          <w:sz w:val="24"/>
          <w:highlight w:val="none"/>
        </w:rPr>
      </w:pPr>
      <w:r>
        <w:rPr>
          <w:rFonts w:hint="eastAsia" w:ascii="宋体" w:hAnsi="宋体" w:cs="宋体"/>
          <w:sz w:val="24"/>
          <w:highlight w:val="none"/>
        </w:rPr>
        <w:t>七、合同履行时间、履行地点</w:t>
      </w:r>
    </w:p>
    <w:p w14:paraId="76DDF1A5">
      <w:pPr>
        <w:spacing w:line="360" w:lineRule="auto"/>
        <w:rPr>
          <w:rFonts w:ascii="宋体" w:hAnsi="宋体" w:cs="宋体"/>
          <w:sz w:val="24"/>
          <w:highlight w:val="none"/>
        </w:rPr>
      </w:pPr>
      <w:r>
        <w:rPr>
          <w:rFonts w:hint="eastAsia" w:ascii="宋体" w:hAnsi="宋体" w:cs="宋体"/>
          <w:sz w:val="24"/>
          <w:highlight w:val="none"/>
        </w:rPr>
        <w:t>1. 履行时间：</w:t>
      </w:r>
    </w:p>
    <w:p w14:paraId="58AB886A">
      <w:pPr>
        <w:spacing w:line="360" w:lineRule="auto"/>
        <w:rPr>
          <w:rFonts w:ascii="宋体" w:hAnsi="宋体" w:cs="宋体"/>
          <w:sz w:val="24"/>
          <w:highlight w:val="none"/>
        </w:rPr>
      </w:pPr>
      <w:r>
        <w:rPr>
          <w:rFonts w:hint="eastAsia" w:ascii="宋体" w:hAnsi="宋体" w:cs="宋体"/>
          <w:sz w:val="24"/>
          <w:highlight w:val="none"/>
        </w:rPr>
        <w:t>2. 履行地点：</w:t>
      </w:r>
    </w:p>
    <w:p w14:paraId="368ED37B">
      <w:pPr>
        <w:spacing w:line="420" w:lineRule="exact"/>
        <w:rPr>
          <w:rFonts w:ascii="宋体" w:hAnsi="宋体" w:cs="宋体"/>
          <w:sz w:val="24"/>
          <w:highlight w:val="none"/>
        </w:rPr>
      </w:pPr>
    </w:p>
    <w:p w14:paraId="342A83A5">
      <w:pPr>
        <w:spacing w:line="360" w:lineRule="auto"/>
        <w:rPr>
          <w:rFonts w:ascii="宋体" w:hAnsi="宋体" w:cs="宋体"/>
          <w:sz w:val="24"/>
          <w:highlight w:val="none"/>
        </w:rPr>
      </w:pPr>
      <w:r>
        <w:rPr>
          <w:rFonts w:hint="eastAsia" w:ascii="宋体" w:hAnsi="宋体" w:cs="宋体"/>
          <w:sz w:val="24"/>
          <w:highlight w:val="none"/>
        </w:rPr>
        <w:t>八、款项支付</w:t>
      </w:r>
    </w:p>
    <w:p w14:paraId="07A55A5B">
      <w:pPr>
        <w:spacing w:line="360" w:lineRule="auto"/>
        <w:rPr>
          <w:rFonts w:ascii="宋体" w:hAnsi="宋体" w:cs="宋体"/>
          <w:sz w:val="24"/>
          <w:highlight w:val="none"/>
        </w:rPr>
      </w:pPr>
      <w:r>
        <w:rPr>
          <w:rFonts w:hint="eastAsia" w:ascii="宋体" w:hAnsi="宋体" w:cs="宋体"/>
          <w:sz w:val="24"/>
          <w:highlight w:val="none"/>
        </w:rPr>
        <w:t xml:space="preserve"> 付款方式：</w:t>
      </w:r>
    </w:p>
    <w:p w14:paraId="35227E80">
      <w:pPr>
        <w:spacing w:line="420" w:lineRule="exact"/>
        <w:rPr>
          <w:rFonts w:ascii="宋体" w:hAnsi="宋体" w:cs="宋体"/>
          <w:sz w:val="24"/>
          <w:highlight w:val="none"/>
        </w:rPr>
      </w:pPr>
    </w:p>
    <w:p w14:paraId="12F30CE3">
      <w:pPr>
        <w:spacing w:line="360" w:lineRule="auto"/>
        <w:rPr>
          <w:rFonts w:ascii="宋体" w:hAnsi="宋体" w:cs="宋体"/>
          <w:sz w:val="24"/>
          <w:highlight w:val="none"/>
        </w:rPr>
      </w:pPr>
      <w:r>
        <w:rPr>
          <w:rFonts w:hint="eastAsia" w:ascii="宋体" w:hAnsi="宋体" w:cs="宋体"/>
          <w:sz w:val="24"/>
          <w:highlight w:val="none"/>
        </w:rPr>
        <w:t>九、税费</w:t>
      </w:r>
    </w:p>
    <w:p w14:paraId="3EE01CCD">
      <w:pPr>
        <w:spacing w:line="360" w:lineRule="auto"/>
        <w:rPr>
          <w:rFonts w:ascii="宋体" w:hAnsi="宋体" w:cs="宋体"/>
          <w:sz w:val="24"/>
          <w:highlight w:val="none"/>
        </w:rPr>
      </w:pPr>
      <w:r>
        <w:rPr>
          <w:rFonts w:hint="eastAsia" w:ascii="宋体" w:hAnsi="宋体" w:cs="宋体"/>
          <w:sz w:val="24"/>
          <w:highlight w:val="none"/>
        </w:rPr>
        <w:t>本合同执行中相关的一切税费均由乙方负担。</w:t>
      </w:r>
    </w:p>
    <w:p w14:paraId="7A992AB7">
      <w:pPr>
        <w:spacing w:line="420" w:lineRule="exact"/>
        <w:rPr>
          <w:rFonts w:ascii="宋体" w:hAnsi="宋体" w:cs="宋体"/>
          <w:sz w:val="24"/>
          <w:highlight w:val="none"/>
        </w:rPr>
      </w:pPr>
    </w:p>
    <w:p w14:paraId="1C6CF7FF">
      <w:pPr>
        <w:spacing w:line="360" w:lineRule="auto"/>
        <w:rPr>
          <w:rFonts w:ascii="宋体" w:hAnsi="宋体" w:cs="宋体"/>
          <w:sz w:val="24"/>
          <w:highlight w:val="none"/>
        </w:rPr>
      </w:pPr>
      <w:r>
        <w:rPr>
          <w:rFonts w:hint="eastAsia" w:ascii="宋体" w:hAnsi="宋体" w:cs="宋体"/>
          <w:sz w:val="24"/>
          <w:highlight w:val="none"/>
        </w:rPr>
        <w:t>十、质量保证及后续服务</w:t>
      </w:r>
    </w:p>
    <w:p w14:paraId="67633434">
      <w:pPr>
        <w:spacing w:line="360" w:lineRule="auto"/>
        <w:rPr>
          <w:rFonts w:ascii="宋体" w:hAnsi="宋体" w:cs="宋体"/>
          <w:sz w:val="24"/>
          <w:highlight w:val="none"/>
        </w:rPr>
      </w:pPr>
      <w:r>
        <w:rPr>
          <w:rFonts w:hint="eastAsia" w:ascii="宋体" w:hAnsi="宋体" w:cs="宋体"/>
          <w:sz w:val="24"/>
          <w:highlight w:val="none"/>
        </w:rPr>
        <w:t>1．乙方应按采购文件规定向甲方提供服务。</w:t>
      </w:r>
    </w:p>
    <w:p w14:paraId="4ED0055C">
      <w:pPr>
        <w:spacing w:line="360" w:lineRule="auto"/>
        <w:rPr>
          <w:rFonts w:ascii="宋体" w:hAnsi="宋体" w:cs="宋体"/>
          <w:sz w:val="24"/>
          <w:highlight w:val="none"/>
        </w:rPr>
      </w:pPr>
      <w:r>
        <w:rPr>
          <w:rFonts w:hint="eastAsia" w:ascii="宋体" w:hAnsi="宋体" w:cs="宋体"/>
          <w:sz w:val="24"/>
          <w:highlight w:val="none"/>
        </w:rPr>
        <w:t>2．乙方提供的服务成果在服务质量保证期内发生故障，乙方应负责免费提供后续服务。对达不到要求者，根据实际情况，经双方协商，可按以下办法处理：</w:t>
      </w:r>
    </w:p>
    <w:p w14:paraId="01E76E35">
      <w:pPr>
        <w:spacing w:line="360" w:lineRule="auto"/>
        <w:rPr>
          <w:rFonts w:ascii="宋体" w:hAnsi="宋体" w:cs="宋体"/>
          <w:sz w:val="24"/>
          <w:highlight w:val="none"/>
        </w:rPr>
      </w:pPr>
      <w:r>
        <w:rPr>
          <w:rFonts w:hint="eastAsia" w:ascii="宋体" w:hAnsi="宋体" w:cs="宋体"/>
          <w:sz w:val="24"/>
          <w:highlight w:val="none"/>
        </w:rPr>
        <w:t>⑴重做：由乙方承担所发生的全部费用。</w:t>
      </w:r>
    </w:p>
    <w:p w14:paraId="4BE2E78B">
      <w:pPr>
        <w:spacing w:line="360" w:lineRule="auto"/>
        <w:rPr>
          <w:rFonts w:ascii="宋体" w:hAnsi="宋体" w:cs="宋体"/>
          <w:sz w:val="24"/>
          <w:highlight w:val="none"/>
        </w:rPr>
      </w:pPr>
      <w:r>
        <w:rPr>
          <w:rFonts w:hint="eastAsia" w:ascii="宋体" w:hAnsi="宋体" w:cs="宋体"/>
          <w:sz w:val="24"/>
          <w:highlight w:val="none"/>
        </w:rPr>
        <w:t>⑵贬值处理：由甲乙双方合议定价。</w:t>
      </w:r>
    </w:p>
    <w:p w14:paraId="521D84CD">
      <w:pPr>
        <w:spacing w:line="360" w:lineRule="auto"/>
        <w:rPr>
          <w:rFonts w:ascii="宋体" w:hAnsi="宋体" w:cs="宋体"/>
          <w:sz w:val="24"/>
          <w:highlight w:val="none"/>
        </w:rPr>
      </w:pPr>
      <w:r>
        <w:rPr>
          <w:rFonts w:hint="eastAsia" w:ascii="宋体" w:hAnsi="宋体" w:cs="宋体"/>
          <w:sz w:val="24"/>
          <w:highlight w:val="none"/>
        </w:rPr>
        <w:t>⑶解除合同。</w:t>
      </w:r>
    </w:p>
    <w:p w14:paraId="278A2CA2">
      <w:pPr>
        <w:spacing w:line="360" w:lineRule="auto"/>
        <w:rPr>
          <w:rFonts w:ascii="宋体" w:hAnsi="宋体" w:cs="宋体"/>
          <w:sz w:val="24"/>
          <w:highlight w:val="none"/>
        </w:rPr>
      </w:pPr>
      <w:r>
        <w:rPr>
          <w:rFonts w:hint="eastAsia" w:ascii="宋体" w:hAnsi="宋体" w:cs="宋体"/>
          <w:sz w:val="24"/>
          <w:highlight w:val="none"/>
        </w:rPr>
        <w:t>3． 如在使用过程中发生问题，乙方在接到甲方通知后在△小时内到达甲方现场。</w:t>
      </w:r>
    </w:p>
    <w:p w14:paraId="6BF84ED3">
      <w:pPr>
        <w:spacing w:line="360" w:lineRule="auto"/>
        <w:rPr>
          <w:rFonts w:ascii="宋体" w:hAnsi="宋体" w:cs="宋体"/>
          <w:sz w:val="24"/>
          <w:highlight w:val="none"/>
        </w:rPr>
      </w:pPr>
      <w:r>
        <w:rPr>
          <w:rFonts w:hint="eastAsia" w:ascii="宋体" w:hAnsi="宋体" w:cs="宋体"/>
          <w:sz w:val="24"/>
          <w:highlight w:val="none"/>
        </w:rPr>
        <w:t>4．在服务质量保证期内，乙方应对出现的质量及安全问题负责处理解决并承担</w:t>
      </w:r>
    </w:p>
    <w:p w14:paraId="03873F32">
      <w:pPr>
        <w:spacing w:line="360" w:lineRule="auto"/>
        <w:rPr>
          <w:rFonts w:ascii="宋体" w:hAnsi="宋体" w:cs="宋体"/>
          <w:sz w:val="24"/>
          <w:highlight w:val="none"/>
        </w:rPr>
      </w:pPr>
      <w:r>
        <w:rPr>
          <w:rFonts w:hint="eastAsia" w:ascii="宋体" w:hAnsi="宋体" w:cs="宋体"/>
          <w:sz w:val="24"/>
          <w:highlight w:val="none"/>
        </w:rPr>
        <w:t>一切费用。</w:t>
      </w:r>
    </w:p>
    <w:p w14:paraId="55CB67FD">
      <w:pPr>
        <w:spacing w:line="420" w:lineRule="exact"/>
        <w:rPr>
          <w:rFonts w:ascii="宋体" w:hAnsi="宋体" w:cs="宋体"/>
          <w:sz w:val="24"/>
          <w:highlight w:val="none"/>
        </w:rPr>
      </w:pPr>
    </w:p>
    <w:p w14:paraId="7AA39B66">
      <w:pPr>
        <w:spacing w:line="360" w:lineRule="auto"/>
        <w:rPr>
          <w:rFonts w:ascii="宋体" w:hAnsi="宋体" w:cs="宋体"/>
          <w:sz w:val="24"/>
          <w:highlight w:val="none"/>
        </w:rPr>
      </w:pPr>
      <w:r>
        <w:rPr>
          <w:rFonts w:hint="eastAsia" w:ascii="宋体" w:hAnsi="宋体" w:cs="宋体"/>
          <w:sz w:val="24"/>
          <w:highlight w:val="none"/>
        </w:rPr>
        <w:t>十一、违约责任</w:t>
      </w:r>
    </w:p>
    <w:p w14:paraId="3A302A52">
      <w:pPr>
        <w:spacing w:line="360" w:lineRule="auto"/>
        <w:rPr>
          <w:rFonts w:ascii="宋体" w:hAnsi="宋体" w:cs="宋体"/>
          <w:sz w:val="24"/>
          <w:highlight w:val="none"/>
        </w:rPr>
      </w:pPr>
      <w:r>
        <w:rPr>
          <w:rFonts w:hint="eastAsia" w:ascii="宋体" w:hAnsi="宋体" w:cs="宋体"/>
          <w:sz w:val="24"/>
          <w:highlight w:val="none"/>
        </w:rPr>
        <w:t>1．甲方无正当理由拒收接受服务的，甲方向乙方偿付合同款项百分之五作为违约金。</w:t>
      </w:r>
    </w:p>
    <w:p w14:paraId="61D472A3">
      <w:pPr>
        <w:spacing w:line="360" w:lineRule="auto"/>
        <w:rPr>
          <w:rFonts w:ascii="宋体" w:hAnsi="宋体" w:cs="宋体"/>
          <w:sz w:val="24"/>
          <w:highlight w:val="none"/>
        </w:rPr>
      </w:pPr>
      <w:r>
        <w:rPr>
          <w:rFonts w:hint="eastAsia" w:ascii="宋体" w:hAnsi="宋体" w:cs="宋体"/>
          <w:sz w:val="24"/>
          <w:highlight w:val="none"/>
        </w:rPr>
        <w:t>2.甲方无故逾期验收和办理款项支付手续的,甲方应按逾期付款总额每日万分之五向乙方支付违约金。</w:t>
      </w:r>
    </w:p>
    <w:p w14:paraId="6E4DECC1">
      <w:pPr>
        <w:spacing w:line="360" w:lineRule="auto"/>
        <w:rPr>
          <w:rFonts w:ascii="宋体" w:hAnsi="宋体" w:cs="宋体"/>
          <w:sz w:val="24"/>
          <w:highlight w:val="none"/>
        </w:rPr>
      </w:pPr>
      <w:r>
        <w:rPr>
          <w:rFonts w:hint="eastAsia" w:ascii="宋体" w:hAnsi="宋体" w:cs="宋体"/>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1A3944E5">
      <w:pPr>
        <w:spacing w:line="420" w:lineRule="exact"/>
        <w:rPr>
          <w:rFonts w:ascii="宋体" w:hAnsi="宋体" w:cs="宋体"/>
          <w:sz w:val="24"/>
          <w:highlight w:val="none"/>
        </w:rPr>
      </w:pPr>
    </w:p>
    <w:p w14:paraId="54005A50">
      <w:pPr>
        <w:spacing w:line="360" w:lineRule="auto"/>
        <w:rPr>
          <w:rFonts w:ascii="宋体" w:hAnsi="宋体" w:cs="宋体"/>
          <w:sz w:val="24"/>
          <w:highlight w:val="none"/>
        </w:rPr>
      </w:pPr>
      <w:r>
        <w:rPr>
          <w:rFonts w:hint="eastAsia" w:ascii="宋体" w:hAnsi="宋体" w:cs="宋体"/>
          <w:sz w:val="24"/>
          <w:highlight w:val="none"/>
        </w:rPr>
        <w:t>十二、不可抗力事件处理</w:t>
      </w:r>
    </w:p>
    <w:p w14:paraId="4B042226">
      <w:pPr>
        <w:spacing w:line="360" w:lineRule="auto"/>
        <w:rPr>
          <w:rFonts w:ascii="宋体" w:hAnsi="宋体" w:cs="宋体"/>
          <w:sz w:val="24"/>
          <w:highlight w:val="none"/>
        </w:rPr>
      </w:pPr>
      <w:r>
        <w:rPr>
          <w:rFonts w:hint="eastAsia" w:ascii="宋体" w:hAnsi="宋体" w:cs="宋体"/>
          <w:sz w:val="24"/>
          <w:highlight w:val="none"/>
        </w:rPr>
        <w:t>1．在合同有效期内，任何一方因不可抗力事件导致不能履行合同，则合同履行期可延长，其延长期与不可抗力影响期相同。</w:t>
      </w:r>
    </w:p>
    <w:p w14:paraId="69F04484">
      <w:pPr>
        <w:spacing w:line="360" w:lineRule="auto"/>
        <w:rPr>
          <w:rFonts w:ascii="宋体" w:hAnsi="宋体" w:cs="宋体"/>
          <w:sz w:val="24"/>
          <w:highlight w:val="none"/>
        </w:rPr>
      </w:pPr>
      <w:r>
        <w:rPr>
          <w:rFonts w:hint="eastAsia" w:ascii="宋体" w:hAnsi="宋体" w:cs="宋体"/>
          <w:sz w:val="24"/>
          <w:highlight w:val="none"/>
        </w:rPr>
        <w:t>2．不可抗力事件发生后，应立即通知对方，并寄送有关权威机构出具的证明。</w:t>
      </w:r>
    </w:p>
    <w:p w14:paraId="6FC9B050">
      <w:pPr>
        <w:spacing w:line="360" w:lineRule="auto"/>
        <w:rPr>
          <w:rFonts w:ascii="宋体" w:hAnsi="宋体" w:cs="宋体"/>
          <w:sz w:val="24"/>
          <w:highlight w:val="none"/>
        </w:rPr>
      </w:pPr>
      <w:r>
        <w:rPr>
          <w:rFonts w:hint="eastAsia" w:ascii="宋体" w:hAnsi="宋体" w:cs="宋体"/>
          <w:sz w:val="24"/>
          <w:highlight w:val="none"/>
        </w:rPr>
        <w:t>3．不可抗力事件延续120天以上，双方应通过友好协商，确定是否继续履行合同。</w:t>
      </w:r>
    </w:p>
    <w:p w14:paraId="2DCC77CF">
      <w:pPr>
        <w:spacing w:line="420" w:lineRule="exact"/>
        <w:rPr>
          <w:rFonts w:ascii="宋体" w:hAnsi="宋体" w:cs="宋体"/>
          <w:sz w:val="24"/>
          <w:highlight w:val="none"/>
        </w:rPr>
      </w:pPr>
    </w:p>
    <w:p w14:paraId="1A974A05">
      <w:pPr>
        <w:spacing w:line="360" w:lineRule="auto"/>
        <w:rPr>
          <w:rFonts w:ascii="宋体" w:hAnsi="宋体" w:cs="宋体"/>
          <w:sz w:val="24"/>
          <w:highlight w:val="none"/>
        </w:rPr>
      </w:pPr>
      <w:r>
        <w:rPr>
          <w:rFonts w:hint="eastAsia" w:ascii="宋体" w:hAnsi="宋体" w:cs="宋体"/>
          <w:sz w:val="24"/>
          <w:highlight w:val="none"/>
        </w:rPr>
        <w:t>十三、诉讼</w:t>
      </w:r>
    </w:p>
    <w:p w14:paraId="2191BB7F">
      <w:pPr>
        <w:spacing w:line="360" w:lineRule="auto"/>
        <w:rPr>
          <w:rFonts w:ascii="宋体" w:hAnsi="宋体" w:cs="宋体"/>
          <w:sz w:val="24"/>
          <w:highlight w:val="none"/>
        </w:rPr>
      </w:pPr>
      <w:r>
        <w:rPr>
          <w:rFonts w:hint="eastAsia" w:ascii="宋体" w:hAnsi="宋体" w:cs="宋体"/>
          <w:sz w:val="24"/>
          <w:highlight w:val="none"/>
        </w:rPr>
        <w:t xml:space="preserve"> 双方在执行合同中所发生的一切争议，应通过协商解决。如协商不成，可向甲方所在地法院起诉。</w:t>
      </w:r>
    </w:p>
    <w:p w14:paraId="73B629AD">
      <w:pPr>
        <w:spacing w:line="420" w:lineRule="exact"/>
        <w:rPr>
          <w:rFonts w:ascii="宋体" w:hAnsi="宋体" w:cs="宋体"/>
          <w:sz w:val="24"/>
          <w:highlight w:val="none"/>
        </w:rPr>
      </w:pPr>
    </w:p>
    <w:p w14:paraId="7FABC863">
      <w:pPr>
        <w:spacing w:line="360" w:lineRule="auto"/>
        <w:rPr>
          <w:rFonts w:ascii="宋体" w:hAnsi="宋体" w:cs="宋体"/>
          <w:sz w:val="24"/>
          <w:highlight w:val="none"/>
        </w:rPr>
      </w:pPr>
      <w:r>
        <w:rPr>
          <w:rFonts w:hint="eastAsia" w:ascii="宋体" w:hAnsi="宋体" w:cs="宋体"/>
          <w:sz w:val="24"/>
          <w:highlight w:val="none"/>
        </w:rPr>
        <w:t>十四、合同生效及其它</w:t>
      </w:r>
    </w:p>
    <w:p w14:paraId="502DFD57">
      <w:pPr>
        <w:spacing w:line="360" w:lineRule="auto"/>
        <w:rPr>
          <w:rFonts w:ascii="宋体" w:hAnsi="宋体" w:cs="宋体"/>
          <w:sz w:val="24"/>
          <w:highlight w:val="none"/>
        </w:rPr>
      </w:pPr>
      <w:r>
        <w:rPr>
          <w:rFonts w:hint="eastAsia" w:ascii="宋体" w:hAnsi="宋体" w:cs="宋体"/>
          <w:sz w:val="24"/>
          <w:highlight w:val="none"/>
        </w:rPr>
        <w:t>1．合同经双方法定代表人或授权代表签字并加盖单位公章后生效。</w:t>
      </w:r>
    </w:p>
    <w:p w14:paraId="049368AD">
      <w:pPr>
        <w:spacing w:line="360" w:lineRule="auto"/>
        <w:rPr>
          <w:rFonts w:ascii="宋体" w:hAnsi="宋体" w:cs="宋体"/>
          <w:sz w:val="24"/>
          <w:highlight w:val="none"/>
        </w:rPr>
      </w:pPr>
      <w:r>
        <w:rPr>
          <w:rFonts w:hint="eastAsia" w:ascii="宋体" w:hAnsi="宋体" w:cs="宋体"/>
          <w:sz w:val="24"/>
          <w:highlight w:val="none"/>
        </w:rPr>
        <w:t>2．合同执行中涉及采购资金和采购内容修改或补充的，须经财政部门审批，并签订书面补充协议报政府采购监督管理部门备案，方可作为主合同不可分割的一部分。</w:t>
      </w:r>
    </w:p>
    <w:p w14:paraId="2010CF2B">
      <w:pPr>
        <w:spacing w:line="360" w:lineRule="auto"/>
        <w:rPr>
          <w:rFonts w:ascii="宋体" w:hAnsi="宋体" w:cs="宋体"/>
          <w:sz w:val="24"/>
          <w:highlight w:val="none"/>
        </w:rPr>
      </w:pPr>
      <w:r>
        <w:rPr>
          <w:rFonts w:hint="eastAsia" w:ascii="宋体" w:hAnsi="宋体" w:cs="宋体"/>
          <w:sz w:val="24"/>
          <w:highlight w:val="none"/>
        </w:rPr>
        <w:t>3．本合同未尽事宜，遵照《民法典》有关条文执行。</w:t>
      </w:r>
    </w:p>
    <w:p w14:paraId="120572FF">
      <w:pPr>
        <w:spacing w:line="360" w:lineRule="auto"/>
        <w:rPr>
          <w:rFonts w:ascii="宋体" w:hAnsi="宋体" w:cs="宋体"/>
          <w:sz w:val="24"/>
          <w:highlight w:val="none"/>
        </w:rPr>
      </w:pPr>
      <w:r>
        <w:rPr>
          <w:rFonts w:hint="eastAsia" w:ascii="宋体" w:hAnsi="宋体" w:cs="宋体"/>
          <w:sz w:val="24"/>
          <w:highlight w:val="none"/>
        </w:rPr>
        <w:t>4．本合同正本一式</w:t>
      </w:r>
      <w:r>
        <w:rPr>
          <w:rFonts w:hint="eastAsia" w:ascii="宋体" w:hAnsi="宋体" w:cs="宋体"/>
          <w:sz w:val="24"/>
          <w:highlight w:val="none"/>
          <w:u w:val="single"/>
        </w:rPr>
        <w:t>△</w:t>
      </w:r>
      <w:r>
        <w:rPr>
          <w:rFonts w:hint="eastAsia" w:ascii="宋体" w:hAnsi="宋体" w:cs="宋体"/>
          <w:sz w:val="24"/>
          <w:highlight w:val="none"/>
        </w:rPr>
        <w:t>份，具有同等法律效力，甲乙双方各执</w:t>
      </w:r>
      <w:r>
        <w:rPr>
          <w:rFonts w:hint="eastAsia" w:ascii="宋体" w:hAnsi="宋体" w:cs="宋体"/>
          <w:sz w:val="24"/>
          <w:highlight w:val="none"/>
          <w:u w:val="single"/>
        </w:rPr>
        <w:t>△</w:t>
      </w:r>
      <w:r>
        <w:rPr>
          <w:rFonts w:hint="eastAsia" w:ascii="宋体" w:hAnsi="宋体" w:cs="宋体"/>
          <w:sz w:val="24"/>
          <w:highlight w:val="none"/>
        </w:rPr>
        <w:t>份；</w:t>
      </w:r>
      <w:r>
        <w:rPr>
          <w:rFonts w:hint="eastAsia" w:ascii="宋体" w:hAnsi="宋体" w:cs="宋体"/>
          <w:sz w:val="24"/>
          <w:highlight w:val="none"/>
          <w:u w:val="single"/>
        </w:rPr>
        <w:t>△</w:t>
      </w:r>
      <w:r>
        <w:rPr>
          <w:rFonts w:hint="eastAsia" w:ascii="宋体" w:hAnsi="宋体" w:cs="宋体"/>
          <w:sz w:val="24"/>
          <w:highlight w:val="none"/>
        </w:rPr>
        <w:t>份，(用途)。</w:t>
      </w:r>
    </w:p>
    <w:p w14:paraId="772EEE6A">
      <w:pPr>
        <w:spacing w:line="420" w:lineRule="exact"/>
        <w:ind w:firstLine="240" w:firstLineChars="100"/>
        <w:rPr>
          <w:rFonts w:ascii="宋体" w:hAnsi="宋体" w:cs="宋体"/>
          <w:sz w:val="24"/>
          <w:highlight w:val="none"/>
        </w:rPr>
      </w:pPr>
    </w:p>
    <w:p w14:paraId="7F2B912A">
      <w:pPr>
        <w:pStyle w:val="460"/>
        <w:spacing w:before="240" w:after="120"/>
        <w:rPr>
          <w:rFonts w:hAnsi="宋体" w:cs="宋体"/>
          <w:sz w:val="24"/>
          <w:szCs w:val="24"/>
          <w:highlight w:val="none"/>
        </w:rPr>
      </w:pPr>
    </w:p>
    <w:p w14:paraId="53EE5507">
      <w:pPr>
        <w:pStyle w:val="25"/>
        <w:spacing w:line="360" w:lineRule="auto"/>
        <w:rPr>
          <w:rFonts w:cs="宋体"/>
          <w:highlight w:val="none"/>
        </w:rPr>
      </w:pPr>
      <w:r>
        <w:rPr>
          <w:rFonts w:hint="eastAsia" w:cs="宋体"/>
          <w:highlight w:val="none"/>
        </w:rPr>
        <w:t xml:space="preserve">甲方：                                   乙方： </w:t>
      </w:r>
    </w:p>
    <w:p w14:paraId="2868C32D">
      <w:pPr>
        <w:pStyle w:val="25"/>
        <w:spacing w:line="360" w:lineRule="auto"/>
        <w:rPr>
          <w:rFonts w:cs="宋体"/>
          <w:highlight w:val="none"/>
        </w:rPr>
      </w:pPr>
      <w:r>
        <w:rPr>
          <w:rFonts w:hint="eastAsia" w:cs="宋体"/>
          <w:highlight w:val="none"/>
        </w:rPr>
        <w:t xml:space="preserve">地址：                                   地址： </w:t>
      </w:r>
    </w:p>
    <w:p w14:paraId="4DFB065F">
      <w:pPr>
        <w:pStyle w:val="25"/>
        <w:spacing w:line="360" w:lineRule="auto"/>
        <w:rPr>
          <w:rFonts w:cs="宋体"/>
          <w:highlight w:val="none"/>
        </w:rPr>
      </w:pPr>
      <w:r>
        <w:rPr>
          <w:rFonts w:hint="eastAsia" w:cs="宋体"/>
          <w:highlight w:val="none"/>
        </w:rPr>
        <w:t>法定（授权）代表人：                     法定（授权）代表人：</w:t>
      </w:r>
    </w:p>
    <w:p w14:paraId="4842E4FB">
      <w:pPr>
        <w:pStyle w:val="25"/>
        <w:spacing w:line="360" w:lineRule="auto"/>
        <w:rPr>
          <w:highlight w:val="none"/>
        </w:rPr>
      </w:pPr>
      <w:r>
        <w:rPr>
          <w:rFonts w:hint="eastAsia" w:cs="宋体"/>
          <w:highlight w:val="none"/>
        </w:rPr>
        <w:t>日期：      年  月  日                   日期：      年  月  日</w:t>
      </w:r>
    </w:p>
    <w:p w14:paraId="02ACF4AF">
      <w:pPr>
        <w:pStyle w:val="24"/>
        <w:ind w:firstLine="0"/>
        <w:rPr>
          <w:highlight w:val="none"/>
          <w:lang w:val="en-US"/>
        </w:rPr>
      </w:pPr>
    </w:p>
    <w:p w14:paraId="49FDE282">
      <w:pPr>
        <w:rPr>
          <w:rFonts w:ascii="宋体" w:hAnsi="宋体" w:cs="宋体"/>
          <w:b/>
          <w:sz w:val="36"/>
          <w:szCs w:val="20"/>
          <w:highlight w:val="none"/>
        </w:rPr>
      </w:pPr>
      <w:bookmarkStart w:id="443" w:name="_Toc14949"/>
      <w:bookmarkStart w:id="444" w:name="_Toc12182"/>
      <w:r>
        <w:rPr>
          <w:rFonts w:hint="eastAsia" w:ascii="宋体" w:hAnsi="宋体" w:cs="宋体"/>
          <w:b/>
          <w:sz w:val="36"/>
          <w:szCs w:val="20"/>
          <w:highlight w:val="none"/>
        </w:rPr>
        <w:br w:type="page"/>
      </w:r>
    </w:p>
    <w:p w14:paraId="40AB0D8D">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39"/>
      <w:bookmarkEnd w:id="440"/>
      <w:r>
        <w:rPr>
          <w:rFonts w:hint="eastAsia" w:ascii="宋体" w:hAnsi="宋体" w:cs="宋体"/>
          <w:b/>
          <w:sz w:val="36"/>
          <w:szCs w:val="20"/>
          <w:highlight w:val="none"/>
        </w:rPr>
        <w:t>应提交的有关格式范例</w:t>
      </w:r>
      <w:bookmarkEnd w:id="443"/>
      <w:bookmarkEnd w:id="444"/>
    </w:p>
    <w:p w14:paraId="2E31D22C">
      <w:pPr>
        <w:spacing w:line="360" w:lineRule="auto"/>
        <w:jc w:val="center"/>
        <w:rPr>
          <w:rFonts w:ascii="宋体" w:hAnsi="宋体" w:cs="宋体"/>
          <w:b/>
          <w:kern w:val="0"/>
          <w:sz w:val="36"/>
          <w:szCs w:val="36"/>
          <w:highlight w:val="none"/>
        </w:rPr>
      </w:pPr>
    </w:p>
    <w:p w14:paraId="6840D740">
      <w:pPr>
        <w:spacing w:line="360" w:lineRule="auto"/>
        <w:jc w:val="center"/>
        <w:outlineLvl w:val="1"/>
        <w:rPr>
          <w:rFonts w:ascii="宋体" w:hAnsi="宋体" w:cs="宋体"/>
          <w:b/>
          <w:kern w:val="0"/>
          <w:sz w:val="36"/>
          <w:szCs w:val="36"/>
          <w:highlight w:val="none"/>
        </w:rPr>
      </w:pPr>
      <w:bookmarkStart w:id="445" w:name="_Toc29848"/>
      <w:r>
        <w:rPr>
          <w:rFonts w:hint="eastAsia" w:ascii="宋体" w:hAnsi="宋体" w:cs="宋体"/>
          <w:b/>
          <w:kern w:val="0"/>
          <w:sz w:val="36"/>
          <w:szCs w:val="36"/>
          <w:highlight w:val="none"/>
        </w:rPr>
        <w:t>资格文件部分</w:t>
      </w:r>
      <w:bookmarkEnd w:id="445"/>
    </w:p>
    <w:p w14:paraId="6CE14B71">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一、有效的企业法人营业执照（或事业法人登记证）、其他组织（个体工商户）的营业执照或者民办非企业单位登记证书 </w:t>
      </w:r>
    </w:p>
    <w:p w14:paraId="0022D789">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0A74A7A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二、符合参加政府采购活动应当具备的一般条件的承诺函</w:t>
      </w:r>
    </w:p>
    <w:p w14:paraId="09A48EC1">
      <w:pPr>
        <w:snapToGrid w:val="0"/>
        <w:spacing w:line="360" w:lineRule="auto"/>
        <w:rPr>
          <w:rFonts w:ascii="宋体" w:hAnsi="宋体" w:cs="宋体"/>
          <w:sz w:val="24"/>
          <w:highlight w:val="none"/>
        </w:rPr>
      </w:pPr>
    </w:p>
    <w:p w14:paraId="2D29B881">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133AF1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u w:val="single"/>
        </w:rPr>
        <w:t>宁波市镇海区人民医院食堂原材料采购配</w:t>
      </w:r>
      <w:r>
        <w:rPr>
          <w:rFonts w:hint="eastAsia" w:ascii="宋体" w:hAnsi="宋体" w:cs="宋体"/>
          <w:sz w:val="24"/>
          <w:highlight w:val="none"/>
          <w:u w:val="single"/>
          <w:lang w:eastAsia="zh-CN"/>
        </w:rPr>
        <w:t>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sz w:val="24"/>
          <w:highlight w:val="none"/>
        </w:rPr>
        <w:t>政府采购活动，郑重承诺：</w:t>
      </w:r>
    </w:p>
    <w:p w14:paraId="31BF842D">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23A8FB4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4FF8E5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F94B6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EEADA1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B157F5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724566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2CC4288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0152F1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3D4022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D3BCA2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F4E10CB">
      <w:pPr>
        <w:snapToGrid w:val="0"/>
        <w:spacing w:line="360" w:lineRule="auto"/>
        <w:ind w:firstLine="5520" w:firstLineChars="2300"/>
        <w:rPr>
          <w:rFonts w:ascii="宋体" w:hAnsi="宋体" w:cs="宋体"/>
          <w:kern w:val="0"/>
          <w:sz w:val="24"/>
          <w:highlight w:val="none"/>
          <w:lang w:val="zh-CN"/>
        </w:rPr>
      </w:pPr>
    </w:p>
    <w:p w14:paraId="5372D0E6">
      <w:pPr>
        <w:snapToGrid w:val="0"/>
        <w:spacing w:line="360" w:lineRule="auto"/>
        <w:ind w:firstLine="5520" w:firstLineChars="2300"/>
        <w:rPr>
          <w:rFonts w:ascii="宋体" w:hAnsi="宋体" w:cs="宋体"/>
          <w:kern w:val="0"/>
          <w:sz w:val="24"/>
          <w:highlight w:val="none"/>
          <w:lang w:val="zh-CN"/>
        </w:rPr>
      </w:pPr>
    </w:p>
    <w:p w14:paraId="3BAA63A6">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49BE432D">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6B286F5C">
      <w:pPr>
        <w:snapToGrid w:val="0"/>
        <w:spacing w:line="360" w:lineRule="auto"/>
        <w:ind w:right="480"/>
        <w:jc w:val="center"/>
        <w:rPr>
          <w:rFonts w:ascii="宋体" w:hAnsi="宋体" w:cs="宋体"/>
          <w:b/>
          <w:kern w:val="0"/>
          <w:sz w:val="32"/>
          <w:szCs w:val="32"/>
          <w:highlight w:val="none"/>
        </w:rPr>
      </w:pPr>
    </w:p>
    <w:p w14:paraId="154C654E">
      <w:pPr>
        <w:snapToGrid w:val="0"/>
        <w:spacing w:line="360" w:lineRule="auto"/>
        <w:ind w:right="480"/>
        <w:jc w:val="center"/>
        <w:rPr>
          <w:rFonts w:ascii="宋体" w:hAnsi="宋体" w:cs="宋体"/>
          <w:b/>
          <w:kern w:val="0"/>
          <w:sz w:val="32"/>
          <w:szCs w:val="32"/>
          <w:highlight w:val="none"/>
        </w:rPr>
      </w:pPr>
    </w:p>
    <w:p w14:paraId="710A93CA">
      <w:pPr>
        <w:snapToGrid w:val="0"/>
        <w:spacing w:line="360" w:lineRule="auto"/>
        <w:ind w:right="480"/>
        <w:jc w:val="center"/>
        <w:rPr>
          <w:rFonts w:ascii="宋体" w:hAnsi="宋体" w:cs="宋体"/>
          <w:b/>
          <w:kern w:val="0"/>
          <w:sz w:val="32"/>
          <w:szCs w:val="32"/>
          <w:highlight w:val="none"/>
        </w:rPr>
      </w:pPr>
    </w:p>
    <w:p w14:paraId="4BE9370F">
      <w:pPr>
        <w:rPr>
          <w:rFonts w:ascii="宋体" w:hAnsi="宋体" w:cs="宋体"/>
          <w:highlight w:val="none"/>
        </w:rPr>
      </w:pPr>
    </w:p>
    <w:p w14:paraId="5DB8DD12">
      <w:pPr>
        <w:snapToGrid w:val="0"/>
        <w:spacing w:line="360" w:lineRule="auto"/>
        <w:ind w:right="480"/>
        <w:jc w:val="center"/>
        <w:rPr>
          <w:rFonts w:ascii="宋体" w:hAnsi="宋体" w:cs="宋体"/>
          <w:b/>
          <w:kern w:val="0"/>
          <w:sz w:val="32"/>
          <w:szCs w:val="32"/>
          <w:highlight w:val="none"/>
        </w:rPr>
      </w:pPr>
    </w:p>
    <w:p w14:paraId="0F253243">
      <w:pPr>
        <w:snapToGrid w:val="0"/>
        <w:spacing w:line="360" w:lineRule="auto"/>
        <w:ind w:right="480"/>
        <w:jc w:val="center"/>
        <w:rPr>
          <w:rFonts w:ascii="宋体" w:hAnsi="宋体" w:cs="宋体"/>
          <w:b/>
          <w:kern w:val="0"/>
          <w:sz w:val="32"/>
          <w:szCs w:val="32"/>
          <w:highlight w:val="none"/>
        </w:rPr>
      </w:pPr>
    </w:p>
    <w:p w14:paraId="3D8FFE83">
      <w:pPr>
        <w:jc w:val="center"/>
        <w:rPr>
          <w:rFonts w:ascii="宋体" w:hAnsi="宋体" w:cs="宋体"/>
          <w:b/>
          <w:kern w:val="0"/>
          <w:sz w:val="32"/>
          <w:szCs w:val="32"/>
          <w:highlight w:val="none"/>
        </w:rPr>
      </w:pPr>
      <w:r>
        <w:rPr>
          <w:rFonts w:hint="eastAsia" w:ascii="宋体" w:hAnsi="宋体" w:cs="宋体"/>
          <w:b/>
          <w:kern w:val="0"/>
          <w:sz w:val="32"/>
          <w:szCs w:val="32"/>
          <w:highlight w:val="none"/>
        </w:rPr>
        <w:t>三、联合协议（如适用）</w:t>
      </w:r>
    </w:p>
    <w:p w14:paraId="09FA3157">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[以联合体形式投标的，提供联合协议（附件3）；本项目不接受联合体投标或者投标人不以联合体形式投标的，则不需要提供]</w:t>
      </w:r>
    </w:p>
    <w:p w14:paraId="65949321">
      <w:pPr>
        <w:snapToGrid w:val="0"/>
        <w:spacing w:line="360" w:lineRule="auto"/>
        <w:ind w:right="480"/>
        <w:jc w:val="center"/>
        <w:rPr>
          <w:rFonts w:ascii="宋体" w:hAnsi="宋体" w:cs="宋体"/>
          <w:b/>
          <w:kern w:val="0"/>
          <w:sz w:val="32"/>
          <w:szCs w:val="32"/>
          <w:highlight w:val="none"/>
        </w:rPr>
      </w:pPr>
    </w:p>
    <w:p w14:paraId="3B1CABC0">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四、落实政府采购政策需满足的资格要求</w:t>
      </w:r>
    </w:p>
    <w:p w14:paraId="29EBC107">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4EE06372">
      <w:pPr>
        <w:snapToGrid w:val="0"/>
        <w:spacing w:before="50" w:after="50" w:line="360" w:lineRule="auto"/>
        <w:ind w:firstLine="470" w:firstLineChars="196"/>
        <w:jc w:val="left"/>
        <w:rPr>
          <w:rFonts w:ascii="宋体" w:hAnsi="宋体" w:cs="宋体"/>
          <w:bCs/>
          <w:sz w:val="24"/>
          <w:highlight w:val="none"/>
        </w:rPr>
      </w:pPr>
      <w:r>
        <w:rPr>
          <w:rFonts w:hint="eastAsia" w:ascii="宋体" w:hAnsi="宋体" w:cs="宋体"/>
          <w:bCs/>
          <w:sz w:val="24"/>
          <w:highlight w:val="none"/>
        </w:rPr>
        <w:t xml:space="preserve">A.专门面向中小企业，货物全部由符合政策要求的中小企业（或小微企业）制造的，提供相应的中小企业声明函（附件5）。 </w:t>
      </w:r>
    </w:p>
    <w:p w14:paraId="106AE94F">
      <w:pPr>
        <w:widowControl/>
        <w:spacing w:line="360" w:lineRule="auto"/>
        <w:ind w:firstLine="480"/>
        <w:jc w:val="left"/>
        <w:rPr>
          <w:rFonts w:ascii="宋体" w:hAnsi="宋体" w:cs="宋体"/>
          <w:bCs/>
          <w:sz w:val="24"/>
          <w:highlight w:val="none"/>
        </w:rPr>
      </w:pPr>
    </w:p>
    <w:p w14:paraId="79019DD2">
      <w:pPr>
        <w:widowControl/>
        <w:spacing w:line="360" w:lineRule="auto"/>
        <w:ind w:firstLine="470" w:firstLineChars="196"/>
        <w:jc w:val="left"/>
        <w:rPr>
          <w:rFonts w:ascii="宋体" w:hAnsi="宋体" w:cs="宋体"/>
          <w:bCs/>
          <w:sz w:val="24"/>
          <w:highlight w:val="none"/>
        </w:rPr>
      </w:pPr>
      <w:r>
        <w:rPr>
          <w:rFonts w:hint="eastAsia" w:ascii="宋体" w:hAnsi="宋体" w:cs="宋体"/>
          <w:bCs/>
          <w:sz w:val="24"/>
          <w:highlight w:val="none"/>
        </w:rPr>
        <w:t>B.要求以联合体形式参加的，提供联合协议（附件3）和中小企业声明函（附件5），联合协议中中小企业合同金额应当达到招标公告载明的比例；如果供应商本身提供所有标的均由中小企业制造的，</w:t>
      </w:r>
      <w:r>
        <w:rPr>
          <w:rFonts w:hint="eastAsia" w:ascii="宋体" w:hAnsi="宋体" w:cs="宋体"/>
          <w:bCs/>
          <w:spacing w:val="8"/>
          <w:kern w:val="0"/>
          <w:sz w:val="24"/>
          <w:highlight w:val="none"/>
        </w:rPr>
        <w:t>并相应达到了前述比例要求，</w:t>
      </w:r>
      <w:r>
        <w:rPr>
          <w:rFonts w:hint="eastAsia" w:ascii="宋体" w:hAnsi="宋体" w:cs="宋体"/>
          <w:bCs/>
          <w:sz w:val="24"/>
          <w:highlight w:val="none"/>
        </w:rPr>
        <w:t>视同符合了资格条件，无需再与其他中小企业组成联合体参加政府采购活动，无需提供联合协议。</w:t>
      </w:r>
    </w:p>
    <w:p w14:paraId="78C35EA6">
      <w:pPr>
        <w:snapToGrid w:val="0"/>
        <w:spacing w:before="50" w:after="50" w:line="360" w:lineRule="auto"/>
        <w:jc w:val="center"/>
        <w:rPr>
          <w:rFonts w:ascii="宋体" w:hAnsi="宋体" w:cs="宋体"/>
          <w:bCs/>
          <w:sz w:val="24"/>
          <w:highlight w:val="none"/>
        </w:rPr>
      </w:pPr>
    </w:p>
    <w:p w14:paraId="2261996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C、要求合同分包的，提供分包意向协议（附件4）和中小企业声明函（附件5），分包意向协议中中小企业合同金额应当达到招标公告载明的比例；如果供应商本身提供所有标的均由中小企业制造的，</w:t>
      </w:r>
      <w:r>
        <w:rPr>
          <w:rFonts w:hint="eastAsia" w:ascii="宋体" w:hAnsi="宋体" w:cs="宋体"/>
          <w:bCs/>
          <w:spacing w:val="8"/>
          <w:kern w:val="0"/>
          <w:sz w:val="24"/>
          <w:highlight w:val="none"/>
        </w:rPr>
        <w:t>并相应达到了前述比例要求，</w:t>
      </w:r>
      <w:r>
        <w:rPr>
          <w:rFonts w:hint="eastAsia" w:ascii="宋体" w:hAnsi="宋体" w:cs="宋体"/>
          <w:bCs/>
          <w:sz w:val="24"/>
          <w:highlight w:val="none"/>
        </w:rPr>
        <w:t>视同符合了资格条件，无需再向中小企业分包，无需提供分包意向协议。</w:t>
      </w:r>
    </w:p>
    <w:p w14:paraId="3D9D3FA8">
      <w:pPr>
        <w:widowControl/>
        <w:spacing w:line="360" w:lineRule="auto"/>
        <w:ind w:left="150"/>
        <w:jc w:val="center"/>
        <w:rPr>
          <w:rFonts w:ascii="宋体" w:hAnsi="宋体" w:cs="宋体"/>
          <w:b/>
          <w:kern w:val="0"/>
          <w:sz w:val="32"/>
          <w:szCs w:val="32"/>
          <w:highlight w:val="none"/>
        </w:rPr>
      </w:pPr>
    </w:p>
    <w:p w14:paraId="453A552E">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五、本项目的特定资格要求</w:t>
      </w:r>
    </w:p>
    <w:p w14:paraId="21F13182">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3D25EFD">
      <w:pPr>
        <w:rPr>
          <w:rFonts w:ascii="宋体" w:hAnsi="宋体" w:cs="宋体"/>
          <w:highlight w:val="none"/>
        </w:rPr>
      </w:pPr>
    </w:p>
    <w:p w14:paraId="0F5DAAB3">
      <w:pPr>
        <w:widowControl/>
        <w:numPr>
          <w:ilvl w:val="0"/>
          <w:numId w:val="5"/>
        </w:numPr>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业务专用章使用说明函</w:t>
      </w:r>
    </w:p>
    <w:p w14:paraId="3C808502">
      <w:pPr>
        <w:pStyle w:val="63"/>
        <w:ind w:left="840" w:leftChars="400" w:firstLine="0" w:firstLineChars="0"/>
        <w:jc w:val="center"/>
        <w:rPr>
          <w:bCs/>
          <w:highlight w:val="none"/>
        </w:rPr>
      </w:pPr>
      <w:r>
        <w:rPr>
          <w:rFonts w:hint="eastAsia" w:cs="宋体"/>
          <w:bCs/>
          <w:sz w:val="24"/>
          <w:highlight w:val="none"/>
        </w:rPr>
        <w:t>[如适用，提供业务专用章使用说明函（附件2）]</w:t>
      </w:r>
    </w:p>
    <w:p w14:paraId="61315A4C">
      <w:pPr>
        <w:rPr>
          <w:rFonts w:ascii="宋体" w:hAnsi="宋体" w:cs="宋体"/>
          <w:b/>
          <w:kern w:val="0"/>
          <w:sz w:val="32"/>
          <w:szCs w:val="32"/>
          <w:highlight w:val="none"/>
        </w:rPr>
      </w:pPr>
      <w:r>
        <w:rPr>
          <w:rFonts w:ascii="宋体" w:hAnsi="宋体" w:cs="宋体"/>
          <w:b/>
          <w:kern w:val="0"/>
          <w:sz w:val="32"/>
          <w:szCs w:val="32"/>
          <w:highlight w:val="none"/>
        </w:rPr>
        <w:br w:type="page"/>
      </w:r>
    </w:p>
    <w:p w14:paraId="40DDFE1F">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8A83FF2">
      <w:pPr>
        <w:snapToGrid w:val="0"/>
        <w:spacing w:line="360" w:lineRule="auto"/>
        <w:jc w:val="center"/>
        <w:rPr>
          <w:rFonts w:ascii="宋体" w:hAnsi="宋体" w:cs="宋体"/>
          <w:b/>
          <w:kern w:val="0"/>
          <w:sz w:val="32"/>
          <w:szCs w:val="32"/>
          <w:highlight w:val="none"/>
          <w:lang w:val="zh-CN"/>
        </w:rPr>
      </w:pPr>
    </w:p>
    <w:p w14:paraId="44A81B79">
      <w:pPr>
        <w:numPr>
          <w:ilvl w:val="0"/>
          <w:numId w:val="6"/>
        </w:numPr>
        <w:jc w:val="left"/>
        <w:rPr>
          <w:b/>
          <w:bCs/>
          <w:sz w:val="32"/>
          <w:szCs w:val="32"/>
          <w:highlight w:val="none"/>
        </w:rPr>
      </w:pPr>
      <w:bookmarkStart w:id="446" w:name="_Toc2704"/>
      <w:r>
        <w:rPr>
          <w:rFonts w:hint="eastAsia"/>
          <w:b/>
          <w:bCs/>
          <w:sz w:val="32"/>
          <w:szCs w:val="32"/>
          <w:highlight w:val="none"/>
        </w:rPr>
        <w:t>投标函</w:t>
      </w:r>
      <w:bookmarkEnd w:id="446"/>
    </w:p>
    <w:p w14:paraId="733BC905">
      <w:pPr>
        <w:pStyle w:val="63"/>
        <w:ind w:left="840" w:leftChars="400" w:firstLine="0" w:firstLineChars="0"/>
        <w:rPr>
          <w:highlight w:val="none"/>
        </w:rPr>
      </w:pPr>
    </w:p>
    <w:p w14:paraId="44F9998D">
      <w:pPr>
        <w:snapToGrid w:val="0"/>
        <w:spacing w:line="360" w:lineRule="auto"/>
        <w:rPr>
          <w:rFonts w:ascii="宋体" w:hAnsi="宋体" w:cs="宋体"/>
          <w:sz w:val="24"/>
          <w:highlight w:val="none"/>
        </w:rPr>
      </w:pPr>
      <w:r>
        <w:rPr>
          <w:rFonts w:hint="eastAsia" w:ascii="宋体" w:hAnsi="宋体" w:cs="宋体"/>
          <w:sz w:val="24"/>
          <w:highlight w:val="none"/>
          <w:u w:val="single"/>
        </w:rPr>
        <w:t>（采购人）、（采购代理机构）</w:t>
      </w:r>
      <w:r>
        <w:rPr>
          <w:rFonts w:hint="eastAsia" w:ascii="宋体" w:hAnsi="宋体" w:cs="宋体"/>
          <w:sz w:val="24"/>
          <w:highlight w:val="none"/>
        </w:rPr>
        <w:t>：</w:t>
      </w:r>
    </w:p>
    <w:p w14:paraId="1EC5F6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u w:val="single"/>
        </w:rPr>
        <w:t>宁波市镇海区人民医院食堂原材料采购配</w:t>
      </w:r>
      <w:r>
        <w:rPr>
          <w:rFonts w:hint="eastAsia" w:ascii="宋体" w:hAnsi="宋体" w:cs="宋体"/>
          <w:sz w:val="24"/>
          <w:highlight w:val="none"/>
          <w:u w:val="single"/>
          <w:lang w:eastAsia="zh-CN"/>
        </w:rPr>
        <w:t>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sz w:val="24"/>
          <w:highlight w:val="none"/>
        </w:rPr>
        <w:t>招标的有关活动，并对此项目进行投标。为此：</w:t>
      </w:r>
    </w:p>
    <w:p w14:paraId="139E146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0481431">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242121CE">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2.1资格文件：</w:t>
      </w:r>
    </w:p>
    <w:p w14:paraId="75D650FA">
      <w:pPr>
        <w:adjustRightInd/>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45E5B327">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A82CEC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3BEB7C4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CCAB4DD">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515049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0BAEEFF2">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7E8023B">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27E2743">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5、其他补充说明：。</w:t>
      </w:r>
    </w:p>
    <w:p w14:paraId="7FE43D9E">
      <w:pPr>
        <w:spacing w:line="360" w:lineRule="auto"/>
        <w:ind w:firstLine="3840" w:firstLineChars="1600"/>
        <w:rPr>
          <w:rFonts w:ascii="宋体" w:hAnsi="宋体" w:cs="宋体"/>
          <w:sz w:val="24"/>
          <w:highlight w:val="none"/>
        </w:rPr>
      </w:pPr>
    </w:p>
    <w:p w14:paraId="4DD34FAC">
      <w:pPr>
        <w:spacing w:line="360" w:lineRule="auto"/>
        <w:ind w:firstLine="3840" w:firstLineChars="1600"/>
        <w:rPr>
          <w:rFonts w:ascii="宋体" w:hAnsi="宋体" w:cs="宋体"/>
          <w:sz w:val="24"/>
          <w:highlight w:val="none"/>
        </w:rPr>
      </w:pPr>
      <w:r>
        <w:rPr>
          <w:rFonts w:hint="eastAsia" w:ascii="宋体" w:hAnsi="宋体" w:cs="宋体"/>
          <w:sz w:val="24"/>
          <w:highlight w:val="none"/>
        </w:rPr>
        <w:t xml:space="preserve">投标人名称（电子签章）：                          </w:t>
      </w:r>
    </w:p>
    <w:p w14:paraId="07949FB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37D16CF">
      <w:pPr>
        <w:snapToGrid w:val="0"/>
        <w:spacing w:line="360" w:lineRule="auto"/>
        <w:ind w:left="420" w:leftChars="200" w:firstLine="4200" w:firstLineChars="1750"/>
        <w:rPr>
          <w:rFonts w:ascii="宋体" w:hAnsi="宋体" w:cs="宋体"/>
          <w:kern w:val="0"/>
          <w:sz w:val="24"/>
          <w:highlight w:val="none"/>
          <w:u w:val="single"/>
        </w:rPr>
      </w:pPr>
    </w:p>
    <w:p w14:paraId="1979FEA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D404AA8">
      <w:pPr>
        <w:rPr>
          <w:highlight w:val="none"/>
        </w:rPr>
      </w:pPr>
      <w:r>
        <w:rPr>
          <w:rFonts w:hint="eastAsia" w:ascii="宋体" w:hAnsi="宋体" w:cs="宋体"/>
          <w:b/>
          <w:kern w:val="0"/>
          <w:sz w:val="32"/>
          <w:szCs w:val="32"/>
          <w:highlight w:val="none"/>
        </w:rPr>
        <w:br w:type="page"/>
      </w:r>
    </w:p>
    <w:p w14:paraId="2441D5CA">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930763A">
      <w:pPr>
        <w:snapToGrid w:val="0"/>
        <w:spacing w:line="360" w:lineRule="auto"/>
        <w:rPr>
          <w:rFonts w:ascii="宋体" w:hAnsi="宋体" w:cs="宋体"/>
          <w:sz w:val="24"/>
          <w:highlight w:val="none"/>
        </w:rPr>
      </w:pPr>
    </w:p>
    <w:p w14:paraId="1E2F5CA7">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5D169DE2">
      <w:pPr>
        <w:spacing w:line="360" w:lineRule="auto"/>
        <w:rPr>
          <w:rFonts w:ascii="宋体" w:hAnsi="宋体" w:cs="宋体"/>
          <w:sz w:val="24"/>
          <w:highlight w:val="none"/>
          <w:u w:val="single"/>
        </w:rPr>
      </w:pPr>
    </w:p>
    <w:p w14:paraId="62369473">
      <w:pPr>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p>
    <w:p w14:paraId="611478A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u w:val="single"/>
          <w:lang w:eastAsia="zh-CN"/>
        </w:rPr>
        <w:t>宁波市镇海区人民医院食堂原材料采购配送服务项目（重发）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kern w:val="0"/>
          <w:sz w:val="24"/>
          <w:highlight w:val="none"/>
          <w:lang w:val="zh-CN"/>
        </w:rPr>
        <w:t>政府采购投标的一切事项，其法律后果由我方承担。</w:t>
      </w:r>
    </w:p>
    <w:p w14:paraId="205B4BA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 xml:space="preserve">：   </w:t>
      </w:r>
      <w:r>
        <w:rPr>
          <w:rFonts w:hint="eastAsia" w:ascii="宋体" w:hAnsi="宋体" w:cs="宋体"/>
          <w:kern w:val="0"/>
          <w:sz w:val="24"/>
          <w:highlight w:val="none"/>
          <w:lang w:val="zh-CN"/>
        </w:rPr>
        <w:t>自年月日起至年月日止。</w:t>
      </w:r>
    </w:p>
    <w:p w14:paraId="75E221D1">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782B21D2">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w:t>
      </w:r>
      <w:r>
        <w:rPr>
          <w:rFonts w:hint="eastAsia" w:ascii="宋体" w:hAnsi="宋体" w:cs="宋体"/>
          <w:sz w:val="24"/>
          <w:highlight w:val="none"/>
        </w:rPr>
        <w:t xml:space="preserve">（电子签章）：  </w:t>
      </w:r>
    </w:p>
    <w:p w14:paraId="4AB0AAA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0446102">
      <w:pPr>
        <w:autoSpaceDE w:val="0"/>
        <w:autoSpaceDN w:val="0"/>
        <w:spacing w:line="360" w:lineRule="auto"/>
        <w:jc w:val="center"/>
        <w:rPr>
          <w:rFonts w:ascii="宋体" w:hAnsi="宋体" w:cs="宋体"/>
          <w:b/>
          <w:kern w:val="0"/>
          <w:sz w:val="24"/>
          <w:highlight w:val="none"/>
          <w:lang w:val="zh-CN"/>
        </w:rPr>
      </w:pPr>
    </w:p>
    <w:p w14:paraId="543F3B50">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b/>
          <w:sz w:val="30"/>
          <w:szCs w:val="30"/>
          <w:highlight w:val="none"/>
        </w:rPr>
        <w:t>法定代表人的身份证（扫描件）</w:t>
      </w:r>
    </w:p>
    <w:p w14:paraId="5D03A6B4">
      <w:pPr>
        <w:pStyle w:val="177"/>
        <w:spacing w:line="360" w:lineRule="auto"/>
        <w:rPr>
          <w:rFonts w:ascii="宋体" w:hAnsi="宋体" w:eastAsia="宋体"/>
          <w:bCs/>
          <w:sz w:val="24"/>
          <w:highlight w:val="none"/>
        </w:rPr>
      </w:pPr>
      <w:r>
        <w:rPr>
          <w:rFonts w:hint="eastAsia" w:ascii="宋体" w:hAnsi="宋体" w:eastAsia="宋体"/>
          <w:bCs/>
          <w:sz w:val="24"/>
          <w:highlight w:val="none"/>
        </w:rPr>
        <w:t>法定代表人身份证件扫描件：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C12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2" w:hRule="atLeast"/>
          <w:jc w:val="center"/>
        </w:trPr>
        <w:tc>
          <w:tcPr>
            <w:tcW w:w="9207" w:type="dxa"/>
            <w:noWrap w:val="0"/>
            <w:vAlign w:val="top"/>
          </w:tcPr>
          <w:p w14:paraId="258DF90E">
            <w:pPr>
              <w:pStyle w:val="177"/>
              <w:spacing w:line="360" w:lineRule="auto"/>
              <w:rPr>
                <w:rFonts w:ascii="宋体" w:hAnsi="宋体" w:eastAsia="宋体"/>
                <w:bCs/>
                <w:sz w:val="24"/>
                <w:highlight w:val="none"/>
              </w:rPr>
            </w:pPr>
            <w:r>
              <w:rPr>
                <w:rFonts w:hint="eastAsia" w:ascii="宋体" w:hAnsi="宋体" w:eastAsia="宋体"/>
                <w:bCs/>
                <w:sz w:val="24"/>
                <w:highlight w:val="none"/>
              </w:rPr>
              <w:t>正面：                                 反面：</w:t>
            </w:r>
          </w:p>
          <w:p w14:paraId="0F1835CB">
            <w:pPr>
              <w:pStyle w:val="177"/>
              <w:spacing w:line="360" w:lineRule="auto"/>
              <w:rPr>
                <w:rFonts w:ascii="宋体" w:hAnsi="宋体" w:eastAsia="宋体"/>
                <w:bCs/>
                <w:sz w:val="24"/>
                <w:highlight w:val="none"/>
              </w:rPr>
            </w:pPr>
          </w:p>
        </w:tc>
      </w:tr>
    </w:tbl>
    <w:p w14:paraId="3A94C2C7">
      <w:pPr>
        <w:snapToGrid w:val="0"/>
        <w:spacing w:line="360" w:lineRule="auto"/>
        <w:ind w:firstLine="576"/>
        <w:jc w:val="right"/>
        <w:rPr>
          <w:rFonts w:ascii="宋体" w:hAnsi="宋体" w:eastAsia="宋体" w:cs="仿宋_GB2312"/>
          <w:kern w:val="0"/>
          <w:sz w:val="24"/>
          <w:highlight w:val="none"/>
          <w:lang w:val="zh-CN"/>
        </w:rPr>
      </w:pPr>
    </w:p>
    <w:p w14:paraId="77CFDE7D">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 xml:space="preserve">（电子签章）：  </w:t>
      </w:r>
    </w:p>
    <w:p w14:paraId="37212A30">
      <w:pPr>
        <w:widowControl/>
        <w:adjustRightInd/>
        <w:jc w:val="left"/>
        <w:rPr>
          <w:rFonts w:ascii="宋体" w:hAnsi="宋体" w:eastAsia="宋体" w:cs="仿宋_GB2312"/>
          <w:b/>
          <w:kern w:val="0"/>
          <w:sz w:val="32"/>
          <w:szCs w:val="32"/>
          <w:highlight w:val="none"/>
          <w:lang w:val="zh-CN"/>
        </w:rPr>
      </w:pPr>
      <w:r>
        <w:rPr>
          <w:rFonts w:hint="eastAsia" w:ascii="宋体" w:hAnsi="宋体" w:cs="宋体"/>
          <w:kern w:val="0"/>
          <w:sz w:val="24"/>
          <w:highlight w:val="none"/>
          <w:lang w:val="zh-CN"/>
        </w:rPr>
        <w:t xml:space="preserve">                                                 签发日期：  年  月   日</w:t>
      </w:r>
    </w:p>
    <w:p w14:paraId="4D7E2956">
      <w:pPr>
        <w:widowControl/>
        <w:adjustRightInd/>
        <w:jc w:val="left"/>
        <w:rPr>
          <w:rFonts w:ascii="宋体" w:hAnsi="宋体" w:eastAsia="宋体" w:cs="仿宋_GB2312"/>
          <w:b/>
          <w:kern w:val="0"/>
          <w:sz w:val="32"/>
          <w:szCs w:val="32"/>
          <w:highlight w:val="none"/>
          <w:lang w:val="zh-CN"/>
        </w:rPr>
      </w:pPr>
    </w:p>
    <w:p w14:paraId="047629F1">
      <w:pPr>
        <w:autoSpaceDE w:val="0"/>
        <w:autoSpaceDN w:val="0"/>
        <w:spacing w:line="360" w:lineRule="auto"/>
        <w:jc w:val="center"/>
        <w:rPr>
          <w:rFonts w:ascii="宋体" w:hAnsi="宋体" w:eastAsia="宋体" w:cs="仿宋_GB2312"/>
          <w:b/>
          <w:sz w:val="30"/>
          <w:szCs w:val="30"/>
          <w:highlight w:val="none"/>
        </w:rPr>
      </w:pPr>
    </w:p>
    <w:p w14:paraId="0B87D4BF">
      <w:pPr>
        <w:pStyle w:val="23"/>
        <w:rPr>
          <w:rFonts w:ascii="宋体" w:hAnsi="宋体" w:eastAsia="宋体" w:cs="仿宋_GB2312"/>
          <w:b/>
          <w:sz w:val="30"/>
          <w:szCs w:val="30"/>
          <w:highlight w:val="none"/>
        </w:rPr>
      </w:pPr>
    </w:p>
    <w:p w14:paraId="5C2159E0">
      <w:pPr>
        <w:pStyle w:val="969"/>
        <w:rPr>
          <w:highlight w:val="none"/>
        </w:rPr>
      </w:pPr>
    </w:p>
    <w:p w14:paraId="514CA170">
      <w:pPr>
        <w:autoSpaceDE w:val="0"/>
        <w:autoSpaceDN w:val="0"/>
        <w:spacing w:line="360" w:lineRule="auto"/>
        <w:jc w:val="center"/>
        <w:rPr>
          <w:rFonts w:ascii="宋体" w:hAnsi="宋体" w:eastAsia="宋体" w:cs="仿宋_GB2312"/>
          <w:sz w:val="24"/>
          <w:highlight w:val="none"/>
        </w:rPr>
      </w:pPr>
      <w:r>
        <w:rPr>
          <w:rFonts w:hint="eastAsia" w:ascii="宋体" w:hAnsi="宋体" w:eastAsia="宋体" w:cs="仿宋_GB2312"/>
          <w:b/>
          <w:sz w:val="30"/>
          <w:szCs w:val="30"/>
          <w:highlight w:val="none"/>
        </w:rPr>
        <w:t>授权代表的身份证（扫描件）</w:t>
      </w:r>
    </w:p>
    <w:p w14:paraId="0A893485">
      <w:pPr>
        <w:pStyle w:val="177"/>
        <w:spacing w:line="360" w:lineRule="auto"/>
        <w:rPr>
          <w:rFonts w:ascii="宋体" w:hAnsi="宋体" w:eastAsia="宋体"/>
          <w:bCs/>
          <w:sz w:val="24"/>
          <w:highlight w:val="none"/>
        </w:rPr>
      </w:pPr>
      <w:r>
        <w:rPr>
          <w:rFonts w:hint="eastAsia" w:ascii="宋体" w:hAnsi="宋体" w:eastAsia="宋体"/>
          <w:bCs/>
          <w:sz w:val="24"/>
          <w:highlight w:val="none"/>
        </w:rPr>
        <w:t>授权代表身份证件扫描件：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48C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207" w:type="dxa"/>
            <w:noWrap w:val="0"/>
            <w:vAlign w:val="top"/>
          </w:tcPr>
          <w:p w14:paraId="17576965">
            <w:pPr>
              <w:pStyle w:val="177"/>
              <w:spacing w:line="360" w:lineRule="auto"/>
              <w:rPr>
                <w:rFonts w:ascii="宋体" w:hAnsi="宋体" w:eastAsia="宋体"/>
                <w:bCs/>
                <w:sz w:val="24"/>
                <w:highlight w:val="none"/>
              </w:rPr>
            </w:pPr>
            <w:r>
              <w:rPr>
                <w:rFonts w:hint="eastAsia" w:ascii="宋体" w:hAnsi="宋体" w:eastAsia="宋体"/>
                <w:bCs/>
                <w:sz w:val="24"/>
                <w:highlight w:val="none"/>
              </w:rPr>
              <w:t>正面：                                 反面：</w:t>
            </w:r>
          </w:p>
          <w:p w14:paraId="4B9197B2">
            <w:pPr>
              <w:pStyle w:val="177"/>
              <w:spacing w:line="360" w:lineRule="auto"/>
              <w:rPr>
                <w:rFonts w:ascii="宋体" w:hAnsi="宋体" w:eastAsia="宋体"/>
                <w:bCs/>
                <w:sz w:val="24"/>
                <w:highlight w:val="none"/>
              </w:rPr>
            </w:pPr>
          </w:p>
        </w:tc>
      </w:tr>
    </w:tbl>
    <w:p w14:paraId="054AC78C">
      <w:pPr>
        <w:snapToGrid w:val="0"/>
        <w:spacing w:line="360" w:lineRule="auto"/>
        <w:ind w:firstLine="576"/>
        <w:jc w:val="right"/>
        <w:rPr>
          <w:rFonts w:ascii="宋体" w:hAnsi="宋体" w:eastAsia="宋体" w:cs="仿宋_GB2312"/>
          <w:kern w:val="0"/>
          <w:sz w:val="24"/>
          <w:highlight w:val="none"/>
          <w:lang w:val="zh-CN"/>
        </w:rPr>
      </w:pPr>
    </w:p>
    <w:p w14:paraId="3610D8A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 xml:space="preserve">（电子签章）：  </w:t>
      </w:r>
    </w:p>
    <w:p w14:paraId="532C4215">
      <w:pPr>
        <w:spacing w:line="360" w:lineRule="auto"/>
        <w:jc w:val="center"/>
        <w:rPr>
          <w:rFonts w:ascii="宋体" w:hAnsi="宋体" w:eastAsia="宋体" w:cs="仿宋_GB2312"/>
          <w:kern w:val="0"/>
          <w:sz w:val="24"/>
          <w:highlight w:val="none"/>
          <w:lang w:val="zh-CN"/>
        </w:rPr>
      </w:pPr>
      <w:r>
        <w:rPr>
          <w:rFonts w:hint="eastAsia" w:ascii="宋体" w:hAnsi="宋体" w:cs="宋体"/>
          <w:kern w:val="0"/>
          <w:sz w:val="24"/>
          <w:highlight w:val="none"/>
          <w:lang w:val="zh-CN"/>
        </w:rPr>
        <w:t xml:space="preserve">                                                 签发日期：  年  月   日</w:t>
      </w:r>
    </w:p>
    <w:p w14:paraId="37208ECC">
      <w:pPr>
        <w:pStyle w:val="460"/>
        <w:spacing w:before="240"/>
        <w:rPr>
          <w:rFonts w:hAnsi="宋体" w:cs="宋体"/>
          <w:b/>
          <w:kern w:val="0"/>
          <w:sz w:val="24"/>
          <w:szCs w:val="24"/>
          <w:highlight w:val="none"/>
          <w:lang w:val="zh-CN"/>
        </w:rPr>
      </w:pPr>
    </w:p>
    <w:p w14:paraId="667FA1A7">
      <w:pPr>
        <w:rPr>
          <w:rFonts w:ascii="宋体" w:hAnsi="宋体" w:cs="宋体"/>
          <w:b/>
          <w:kern w:val="0"/>
          <w:sz w:val="24"/>
          <w:highlight w:val="none"/>
          <w:lang w:val="zh-CN"/>
        </w:rPr>
      </w:pPr>
    </w:p>
    <w:p w14:paraId="32837274">
      <w:pPr>
        <w:pStyle w:val="460"/>
        <w:spacing w:before="240"/>
        <w:rPr>
          <w:highlight w:val="none"/>
          <w:lang w:val="zh-CN"/>
        </w:rPr>
      </w:pPr>
    </w:p>
    <w:p w14:paraId="535C6D08">
      <w:pPr>
        <w:autoSpaceDE w:val="0"/>
        <w:autoSpaceDN w:val="0"/>
        <w:spacing w:line="360" w:lineRule="auto"/>
        <w:jc w:val="center"/>
        <w:rPr>
          <w:rFonts w:ascii="宋体" w:hAnsi="宋体" w:cs="宋体"/>
          <w:b/>
          <w:sz w:val="24"/>
          <w:highlight w:val="none"/>
        </w:rPr>
      </w:pPr>
      <w:r>
        <w:rPr>
          <w:rFonts w:hint="eastAsia" w:ascii="宋体" w:hAnsi="宋体" w:cs="宋体"/>
          <w:b/>
          <w:kern w:val="0"/>
          <w:sz w:val="24"/>
          <w:highlight w:val="none"/>
          <w:lang w:val="zh-CN"/>
        </w:rPr>
        <w:t>法定代表人、单位负责人或自然人本人</w:t>
      </w:r>
      <w:r>
        <w:rPr>
          <w:rFonts w:hint="eastAsia" w:ascii="宋体" w:hAnsi="宋体" w:cs="宋体"/>
          <w:b/>
          <w:sz w:val="24"/>
          <w:highlight w:val="none"/>
        </w:rPr>
        <w:t>的身份证明</w:t>
      </w:r>
    </w:p>
    <w:p w14:paraId="02C3A7F4">
      <w:pPr>
        <w:autoSpaceDE w:val="0"/>
        <w:autoSpaceDN w:val="0"/>
        <w:spacing w:line="360" w:lineRule="auto"/>
        <w:jc w:val="center"/>
        <w:rPr>
          <w:rFonts w:ascii="宋体" w:hAnsi="宋体" w:cs="宋体"/>
          <w:b/>
          <w:sz w:val="24"/>
          <w:highlight w:val="none"/>
        </w:rPr>
      </w:pPr>
      <w:r>
        <w:rPr>
          <w:rFonts w:hint="eastAsia" w:ascii="宋体" w:hAnsi="宋体" w:cs="宋体"/>
          <w:b/>
          <w:sz w:val="24"/>
          <w:highlight w:val="none"/>
        </w:rPr>
        <w:t>（适用于法定代表人、单位负责人或者自然人本人代表投标人参加投标）</w:t>
      </w:r>
    </w:p>
    <w:p w14:paraId="0263D934">
      <w:pPr>
        <w:pStyle w:val="177"/>
        <w:spacing w:line="360" w:lineRule="auto"/>
        <w:ind w:firstLine="480" w:firstLineChars="200"/>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C3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jc w:val="center"/>
        </w:trPr>
        <w:tc>
          <w:tcPr>
            <w:tcW w:w="9207" w:type="dxa"/>
            <w:noWrap w:val="0"/>
            <w:vAlign w:val="top"/>
          </w:tcPr>
          <w:p w14:paraId="5FFF34B1">
            <w:pPr>
              <w:pStyle w:val="177"/>
              <w:adjustRightInd w:val="0"/>
              <w:spacing w:line="360" w:lineRule="auto"/>
              <w:rPr>
                <w:rFonts w:hAnsi="宋体" w:cs="宋体"/>
                <w:bCs/>
                <w:sz w:val="24"/>
                <w:highlight w:val="none"/>
              </w:rPr>
            </w:pPr>
            <w:r>
              <w:rPr>
                <w:rFonts w:hint="eastAsia" w:hAnsi="宋体" w:cs="宋体"/>
                <w:bCs/>
                <w:sz w:val="24"/>
                <w:highlight w:val="none"/>
              </w:rPr>
              <w:t>正面：                                 反面：</w:t>
            </w:r>
          </w:p>
          <w:p w14:paraId="00915B5B">
            <w:pPr>
              <w:pStyle w:val="177"/>
              <w:adjustRightInd w:val="0"/>
              <w:spacing w:line="360" w:lineRule="auto"/>
              <w:rPr>
                <w:rFonts w:hAnsi="宋体" w:cs="宋体"/>
                <w:bCs/>
                <w:sz w:val="24"/>
                <w:highlight w:val="none"/>
              </w:rPr>
            </w:pPr>
          </w:p>
        </w:tc>
      </w:tr>
    </w:tbl>
    <w:p w14:paraId="15A51340">
      <w:pPr>
        <w:snapToGrid w:val="0"/>
        <w:spacing w:line="360" w:lineRule="auto"/>
        <w:ind w:firstLine="576"/>
        <w:jc w:val="center"/>
        <w:rPr>
          <w:rFonts w:ascii="宋体" w:hAnsi="宋体" w:cs="宋体"/>
          <w:kern w:val="0"/>
          <w:sz w:val="24"/>
          <w:highlight w:val="none"/>
          <w:lang w:val="zh-CN"/>
        </w:rPr>
      </w:pPr>
    </w:p>
    <w:p w14:paraId="22B4E88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w:t>
      </w:r>
      <w:r>
        <w:rPr>
          <w:rFonts w:hint="eastAsia" w:ascii="宋体" w:hAnsi="宋体" w:cs="宋体"/>
          <w:sz w:val="24"/>
          <w:highlight w:val="none"/>
        </w:rPr>
        <w:t>电子签章</w:t>
      </w:r>
      <w:r>
        <w:rPr>
          <w:rFonts w:hint="eastAsia" w:ascii="宋体" w:hAnsi="宋体" w:cs="宋体"/>
          <w:kern w:val="0"/>
          <w:sz w:val="24"/>
          <w:highlight w:val="none"/>
          <w:lang w:val="zh-CN"/>
        </w:rPr>
        <w:t xml:space="preserve">)：                              </w:t>
      </w:r>
    </w:p>
    <w:p w14:paraId="2419A9D0">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627A163">
      <w:pPr>
        <w:rPr>
          <w:rFonts w:ascii="宋体" w:hAnsi="宋体" w:cs="宋体"/>
          <w:b/>
          <w:kern w:val="0"/>
          <w:sz w:val="32"/>
          <w:szCs w:val="32"/>
          <w:highlight w:val="none"/>
        </w:rPr>
      </w:pPr>
    </w:p>
    <w:p w14:paraId="4E1D6C28">
      <w:pPr>
        <w:snapToGrid w:val="0"/>
        <w:spacing w:line="360" w:lineRule="auto"/>
        <w:jc w:val="center"/>
        <w:rPr>
          <w:rFonts w:hint="eastAsia" w:ascii="宋体" w:hAnsi="宋体" w:cs="宋体"/>
          <w:b/>
          <w:kern w:val="0"/>
          <w:sz w:val="32"/>
          <w:szCs w:val="32"/>
          <w:highlight w:val="none"/>
        </w:rPr>
        <w:sectPr>
          <w:headerReference r:id="rId7" w:type="default"/>
          <w:footerReference r:id="rId8" w:type="default"/>
          <w:pgSz w:w="11905" w:h="16838"/>
          <w:pgMar w:top="1474" w:right="1417" w:bottom="1247" w:left="1417" w:header="851" w:footer="850" w:gutter="0"/>
          <w:cols w:space="720" w:num="1"/>
          <w:docGrid w:linePitch="312" w:charSpace="0"/>
        </w:sectPr>
      </w:pPr>
    </w:p>
    <w:p w14:paraId="566CB76B">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三、分包意向协议（如适用）</w:t>
      </w:r>
    </w:p>
    <w:p w14:paraId="32196112">
      <w:pPr>
        <w:widowControl/>
        <w:spacing w:line="360" w:lineRule="auto"/>
        <w:ind w:firstLine="120" w:firstLineChars="50"/>
        <w:jc w:val="left"/>
        <w:rPr>
          <w:rFonts w:ascii="宋体" w:hAnsi="宋体" w:cs="宋体"/>
          <w:sz w:val="24"/>
          <w:highlight w:val="none"/>
        </w:rPr>
      </w:pPr>
      <w:bookmarkStart w:id="447"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中标后以分包方式履行合同的，提供分包意向协议(附件4</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447"/>
    <w:p w14:paraId="5EE305AF">
      <w:pPr>
        <w:snapToGrid w:val="0"/>
        <w:spacing w:line="360" w:lineRule="auto"/>
        <w:rPr>
          <w:rFonts w:ascii="宋体" w:hAnsi="宋体" w:cs="宋体"/>
          <w:kern w:val="0"/>
          <w:sz w:val="24"/>
          <w:highlight w:val="none"/>
        </w:rPr>
      </w:pPr>
    </w:p>
    <w:p w14:paraId="682D7850">
      <w:pPr>
        <w:jc w:val="center"/>
        <w:rPr>
          <w:rFonts w:ascii="宋体" w:hAnsi="宋体" w:cs="宋体"/>
          <w:b/>
          <w:kern w:val="0"/>
          <w:sz w:val="32"/>
          <w:szCs w:val="32"/>
          <w:highlight w:val="none"/>
        </w:rPr>
      </w:pPr>
    </w:p>
    <w:p w14:paraId="4BE787DE">
      <w:pPr>
        <w:pStyle w:val="4"/>
        <w:rPr>
          <w:highlight w:val="none"/>
          <w:lang w:val="en-US"/>
        </w:rPr>
      </w:pPr>
    </w:p>
    <w:p w14:paraId="56A24615">
      <w:pPr>
        <w:jc w:val="center"/>
        <w:rPr>
          <w:rFonts w:ascii="宋体" w:hAnsi="宋体" w:cs="宋体"/>
          <w:b/>
          <w:kern w:val="0"/>
          <w:sz w:val="32"/>
          <w:szCs w:val="32"/>
          <w:highlight w:val="none"/>
        </w:rPr>
      </w:pPr>
    </w:p>
    <w:p w14:paraId="128275FF">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46B612BA">
      <w:pPr>
        <w:jc w:val="center"/>
        <w:rPr>
          <w:rFonts w:ascii="宋体" w:hAnsi="宋体" w:cs="宋体"/>
          <w:b/>
          <w:kern w:val="0"/>
          <w:sz w:val="32"/>
          <w:szCs w:val="32"/>
          <w:highlight w:val="none"/>
        </w:rPr>
      </w:pPr>
    </w:p>
    <w:tbl>
      <w:tblPr>
        <w:tblStyle w:val="64"/>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461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noWrap w:val="0"/>
            <w:vAlign w:val="center"/>
          </w:tcPr>
          <w:p w14:paraId="5A3FD26C">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525" w:type="dxa"/>
            <w:noWrap w:val="0"/>
            <w:vAlign w:val="center"/>
          </w:tcPr>
          <w:p w14:paraId="6F93F332">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323" w:type="dxa"/>
            <w:noWrap w:val="0"/>
            <w:vAlign w:val="center"/>
          </w:tcPr>
          <w:p w14:paraId="07702549">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2250" w:type="dxa"/>
            <w:noWrap w:val="0"/>
            <w:vAlign w:val="center"/>
          </w:tcPr>
          <w:p w14:paraId="3536B28F">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0452606">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6FDD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noWrap w:val="0"/>
            <w:vAlign w:val="center"/>
          </w:tcPr>
          <w:p w14:paraId="1265C3F5">
            <w:pPr>
              <w:jc w:val="center"/>
              <w:rPr>
                <w:rFonts w:ascii="宋体" w:hAnsi="宋体" w:cs="宋体"/>
                <w:sz w:val="24"/>
                <w:highlight w:val="none"/>
              </w:rPr>
            </w:pPr>
            <w:r>
              <w:rPr>
                <w:rFonts w:hint="eastAsia" w:ascii="宋体" w:hAnsi="宋体" w:cs="宋体"/>
                <w:sz w:val="24"/>
                <w:highlight w:val="none"/>
              </w:rPr>
              <w:t>1</w:t>
            </w:r>
          </w:p>
        </w:tc>
        <w:tc>
          <w:tcPr>
            <w:tcW w:w="3525" w:type="dxa"/>
            <w:noWrap w:val="0"/>
            <w:vAlign w:val="center"/>
          </w:tcPr>
          <w:p w14:paraId="5EFE6CD9">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3323" w:type="dxa"/>
            <w:noWrap w:val="0"/>
            <w:vAlign w:val="center"/>
          </w:tcPr>
          <w:p w14:paraId="731E3F32">
            <w:pPr>
              <w:spacing w:line="360" w:lineRule="auto"/>
              <w:rPr>
                <w:rFonts w:ascii="宋体" w:hAnsi="宋体" w:cs="宋体"/>
                <w:sz w:val="24"/>
                <w:highlight w:val="none"/>
              </w:rPr>
            </w:pPr>
            <w:r>
              <w:rPr>
                <w:rFonts w:hint="eastAsia" w:ascii="宋体" w:hAnsi="宋体" w:cs="宋体"/>
                <w:sz w:val="24"/>
                <w:highlight w:val="none"/>
              </w:rPr>
              <w:t>需要使用电子签章或者签字盖章的投标文件的组成部分</w:t>
            </w:r>
          </w:p>
        </w:tc>
        <w:tc>
          <w:tcPr>
            <w:tcW w:w="2250" w:type="dxa"/>
            <w:noWrap w:val="0"/>
            <w:vAlign w:val="center"/>
          </w:tcPr>
          <w:p w14:paraId="676BB7E3">
            <w:pPr>
              <w:jc w:val="center"/>
              <w:rPr>
                <w:rFonts w:ascii="宋体" w:hAnsi="宋体" w:cs="宋体"/>
                <w:highlight w:val="none"/>
              </w:rPr>
            </w:pPr>
            <w:r>
              <w:rPr>
                <w:rFonts w:hint="eastAsia" w:hAnsi="宋体"/>
                <w:sz w:val="24"/>
                <w:highlight w:val="none"/>
              </w:rPr>
              <w:t>见投标文件需要签字盖章的各页。</w:t>
            </w:r>
          </w:p>
        </w:tc>
      </w:tr>
      <w:tr w14:paraId="2635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noWrap w:val="0"/>
            <w:vAlign w:val="center"/>
          </w:tcPr>
          <w:p w14:paraId="5C4E5D1A">
            <w:pPr>
              <w:jc w:val="center"/>
              <w:rPr>
                <w:rFonts w:ascii="宋体" w:hAnsi="宋体" w:cs="宋体"/>
                <w:sz w:val="24"/>
                <w:highlight w:val="none"/>
              </w:rPr>
            </w:pPr>
            <w:r>
              <w:rPr>
                <w:rFonts w:hint="eastAsia" w:ascii="宋体" w:hAnsi="宋体" w:cs="宋体"/>
                <w:sz w:val="24"/>
                <w:highlight w:val="none"/>
              </w:rPr>
              <w:t>2</w:t>
            </w:r>
          </w:p>
        </w:tc>
        <w:tc>
          <w:tcPr>
            <w:tcW w:w="3525" w:type="dxa"/>
            <w:noWrap w:val="0"/>
            <w:vAlign w:val="center"/>
          </w:tcPr>
          <w:p w14:paraId="3DE685C1">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323" w:type="dxa"/>
            <w:noWrap w:val="0"/>
            <w:vAlign w:val="center"/>
          </w:tcPr>
          <w:p w14:paraId="3840A515">
            <w:pPr>
              <w:spacing w:line="360" w:lineRule="auto"/>
              <w:rPr>
                <w:rFonts w:ascii="宋体" w:hAnsi="宋体" w:cs="宋体"/>
                <w:sz w:val="24"/>
                <w:highlight w:val="none"/>
              </w:rPr>
            </w:pPr>
            <w:r>
              <w:rPr>
                <w:rFonts w:hint="eastAsia" w:ascii="宋体" w:hAnsi="宋体" w:cs="宋体"/>
                <w:sz w:val="24"/>
                <w:highlight w:val="none"/>
              </w:rPr>
              <w:t>投标函</w:t>
            </w:r>
          </w:p>
        </w:tc>
        <w:tc>
          <w:tcPr>
            <w:tcW w:w="2250" w:type="dxa"/>
            <w:noWrap w:val="0"/>
            <w:vAlign w:val="center"/>
          </w:tcPr>
          <w:p w14:paraId="0E03F076">
            <w:pPr>
              <w:jc w:val="center"/>
              <w:rPr>
                <w:rFonts w:ascii="宋体" w:hAnsi="宋体" w:cs="宋体"/>
                <w:highlight w:val="none"/>
              </w:rPr>
            </w:pPr>
            <w:r>
              <w:rPr>
                <w:rFonts w:hint="eastAsia" w:ascii="宋体" w:hAnsi="宋体" w:cs="宋体"/>
                <w:sz w:val="24"/>
                <w:highlight w:val="none"/>
              </w:rPr>
              <w:t>见投标文件第页</w:t>
            </w:r>
          </w:p>
        </w:tc>
      </w:tr>
      <w:tr w14:paraId="4494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noWrap w:val="0"/>
            <w:vAlign w:val="center"/>
          </w:tcPr>
          <w:p w14:paraId="4C29B68E">
            <w:pPr>
              <w:jc w:val="center"/>
              <w:rPr>
                <w:rFonts w:ascii="宋体" w:hAnsi="宋体" w:cs="宋体"/>
                <w:sz w:val="24"/>
                <w:highlight w:val="none"/>
              </w:rPr>
            </w:pPr>
            <w:r>
              <w:rPr>
                <w:rFonts w:hint="eastAsia" w:ascii="宋体" w:hAnsi="宋体" w:cs="宋体"/>
                <w:sz w:val="24"/>
                <w:highlight w:val="none"/>
              </w:rPr>
              <w:t>3</w:t>
            </w:r>
          </w:p>
        </w:tc>
        <w:tc>
          <w:tcPr>
            <w:tcW w:w="3525" w:type="dxa"/>
            <w:noWrap w:val="0"/>
            <w:vAlign w:val="center"/>
          </w:tcPr>
          <w:p w14:paraId="7983AADC">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323" w:type="dxa"/>
            <w:noWrap w:val="0"/>
            <w:vAlign w:val="center"/>
          </w:tcPr>
          <w:p w14:paraId="31F300CD">
            <w:pPr>
              <w:spacing w:line="360" w:lineRule="auto"/>
              <w:rPr>
                <w:rFonts w:ascii="宋体" w:hAnsi="宋体" w:cs="宋体"/>
                <w:sz w:val="24"/>
                <w:highlight w:val="none"/>
              </w:rPr>
            </w:pPr>
            <w:r>
              <w:rPr>
                <w:rFonts w:hint="eastAsia" w:ascii="宋体" w:hAnsi="宋体" w:cs="宋体"/>
                <w:kern w:val="0"/>
                <w:sz w:val="24"/>
                <w:highlight w:val="none"/>
              </w:rPr>
              <w:t>招标文件其它实质性要求相应的材料（“</w:t>
            </w:r>
            <w:r>
              <w:rPr>
                <w:rFonts w:hint="eastAsia" w:ascii="宋体" w:hAnsi="宋体" w:cs="宋体"/>
                <w:bCs/>
                <w:szCs w:val="21"/>
                <w:highlight w:val="none"/>
              </w:rPr>
              <w:t>★</w:t>
            </w:r>
            <w:r>
              <w:rPr>
                <w:rFonts w:hint="eastAsia" w:ascii="宋体" w:hAnsi="宋体" w:cs="宋体"/>
                <w:kern w:val="0"/>
                <w:sz w:val="24"/>
                <w:highlight w:val="none"/>
              </w:rPr>
              <w:t>” 系指实质性要求条款，招标文件无其它实质性要求的，无需提供）</w:t>
            </w:r>
          </w:p>
        </w:tc>
        <w:tc>
          <w:tcPr>
            <w:tcW w:w="2250" w:type="dxa"/>
            <w:noWrap w:val="0"/>
            <w:vAlign w:val="center"/>
          </w:tcPr>
          <w:p w14:paraId="1D6DD138">
            <w:pPr>
              <w:jc w:val="center"/>
              <w:rPr>
                <w:rFonts w:ascii="宋体" w:hAnsi="宋体" w:cs="宋体"/>
                <w:highlight w:val="none"/>
              </w:rPr>
            </w:pPr>
            <w:r>
              <w:rPr>
                <w:rFonts w:hint="eastAsia" w:ascii="宋体" w:hAnsi="宋体" w:cs="宋体"/>
                <w:sz w:val="24"/>
                <w:highlight w:val="none"/>
              </w:rPr>
              <w:t>见投标文件第页</w:t>
            </w:r>
          </w:p>
        </w:tc>
      </w:tr>
    </w:tbl>
    <w:p w14:paraId="0AE2A93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88FBA3A">
      <w:pPr>
        <w:jc w:val="center"/>
        <w:rPr>
          <w:rFonts w:ascii="宋体" w:hAnsi="宋体" w:cs="宋体"/>
          <w:b/>
          <w:kern w:val="0"/>
          <w:sz w:val="32"/>
          <w:szCs w:val="32"/>
          <w:highlight w:val="none"/>
        </w:rPr>
      </w:pPr>
    </w:p>
    <w:p w14:paraId="37598FE6">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41BD237C">
      <w:pPr>
        <w:jc w:val="center"/>
        <w:rPr>
          <w:rFonts w:ascii="宋体" w:hAnsi="宋体" w:cs="宋体"/>
          <w:b/>
          <w:kern w:val="0"/>
          <w:sz w:val="32"/>
          <w:szCs w:val="32"/>
          <w:highlight w:val="none"/>
        </w:rPr>
      </w:pPr>
      <w:r>
        <w:rPr>
          <w:rFonts w:hint="eastAsia" w:ascii="宋体" w:hAnsi="宋体" w:cs="宋体"/>
          <w:b/>
          <w:kern w:val="0"/>
          <w:sz w:val="32"/>
          <w:szCs w:val="32"/>
          <w:highlight w:val="none"/>
        </w:rPr>
        <w:t>五、</w:t>
      </w:r>
      <w:r>
        <w:rPr>
          <w:rFonts w:hint="eastAsia" w:ascii="宋体" w:hAnsi="宋体" w:cs="宋体"/>
          <w:b/>
          <w:kern w:val="0"/>
          <w:sz w:val="32"/>
          <w:szCs w:val="32"/>
          <w:highlight w:val="none"/>
          <w:lang w:val="zh-CN"/>
        </w:rPr>
        <w:t>政府采购供应商廉洁自律承诺书</w:t>
      </w:r>
    </w:p>
    <w:p w14:paraId="3A176F0D">
      <w:pPr>
        <w:snapToGrid w:val="0"/>
        <w:spacing w:line="360" w:lineRule="auto"/>
        <w:rPr>
          <w:rFonts w:ascii="宋体" w:hAnsi="宋体" w:cs="宋体"/>
          <w:sz w:val="24"/>
          <w:highlight w:val="none"/>
        </w:rPr>
      </w:pPr>
    </w:p>
    <w:p w14:paraId="718006DC">
      <w:pPr>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p>
    <w:p w14:paraId="272912E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36FA01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2A5BD6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37D223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52D376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DDCFA4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E5E331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0666B4D9">
      <w:pPr>
        <w:autoSpaceDE w:val="0"/>
        <w:autoSpaceDN w:val="0"/>
        <w:spacing w:line="360" w:lineRule="auto"/>
        <w:ind w:left="481" w:leftChars="229"/>
        <w:jc w:val="left"/>
        <w:rPr>
          <w:rFonts w:ascii="宋体" w:hAnsi="宋体" w:cs="宋体"/>
          <w:kern w:val="0"/>
          <w:sz w:val="24"/>
          <w:highlight w:val="none"/>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r>
        <w:rPr>
          <w:rFonts w:hint="eastAsia" w:ascii="宋体" w:hAnsi="宋体" w:cs="宋体"/>
          <w:kern w:val="0"/>
          <w:sz w:val="24"/>
          <w:highlight w:val="none"/>
        </w:rPr>
        <w:t>法》、</w:t>
      </w:r>
    </w:p>
    <w:p w14:paraId="1531AA4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00AF7B4">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3FA6A77">
      <w:pPr>
        <w:autoSpaceDE w:val="0"/>
        <w:autoSpaceDN w:val="0"/>
        <w:spacing w:line="360" w:lineRule="auto"/>
        <w:ind w:left="2"/>
        <w:jc w:val="left"/>
        <w:rPr>
          <w:rFonts w:ascii="宋体" w:hAnsi="宋体" w:cs="宋体"/>
          <w:kern w:val="0"/>
          <w:sz w:val="24"/>
          <w:highlight w:val="none"/>
          <w:lang w:val="zh-CN"/>
        </w:rPr>
      </w:pPr>
    </w:p>
    <w:p w14:paraId="25BE8E7D">
      <w:pPr>
        <w:autoSpaceDE w:val="0"/>
        <w:autoSpaceDN w:val="0"/>
        <w:spacing w:line="360" w:lineRule="auto"/>
        <w:ind w:left="2"/>
        <w:jc w:val="left"/>
        <w:rPr>
          <w:rFonts w:ascii="宋体" w:hAnsi="宋体" w:cs="宋体"/>
          <w:kern w:val="0"/>
          <w:sz w:val="24"/>
          <w:highlight w:val="none"/>
          <w:lang w:val="zh-CN"/>
        </w:rPr>
      </w:pPr>
    </w:p>
    <w:p w14:paraId="0E97AD2F">
      <w:pPr>
        <w:autoSpaceDE w:val="0"/>
        <w:autoSpaceDN w:val="0"/>
        <w:spacing w:line="360" w:lineRule="auto"/>
        <w:ind w:left="2"/>
        <w:jc w:val="left"/>
        <w:rPr>
          <w:rFonts w:ascii="宋体" w:hAnsi="宋体" w:cs="宋体"/>
          <w:kern w:val="0"/>
          <w:sz w:val="24"/>
          <w:highlight w:val="none"/>
          <w:lang w:val="zh-CN"/>
        </w:rPr>
      </w:pPr>
    </w:p>
    <w:p w14:paraId="7ABA8967">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电子签章</w:t>
      </w:r>
      <w:r>
        <w:rPr>
          <w:rFonts w:hint="eastAsia" w:ascii="宋体" w:hAnsi="宋体" w:cs="宋体"/>
          <w:kern w:val="0"/>
          <w:sz w:val="24"/>
          <w:highlight w:val="none"/>
          <w:lang w:val="zh-CN"/>
        </w:rPr>
        <w:t xml:space="preserve">)：                                                                                                                                                                                                               </w:t>
      </w:r>
    </w:p>
    <w:p w14:paraId="77D6AD97">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B6F3AB9">
      <w:pPr>
        <w:spacing w:line="360" w:lineRule="auto"/>
        <w:jc w:val="center"/>
        <w:rPr>
          <w:rFonts w:ascii="宋体" w:hAnsi="宋体" w:cs="宋体"/>
          <w:b/>
          <w:bCs/>
          <w:sz w:val="24"/>
          <w:highlight w:val="none"/>
        </w:rPr>
      </w:pPr>
    </w:p>
    <w:p w14:paraId="0E37D3E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2589502">
      <w:pPr>
        <w:rPr>
          <w:rFonts w:ascii="宋体" w:hAnsi="宋体" w:cs="宋体"/>
          <w:b/>
          <w:bCs/>
          <w:sz w:val="24"/>
          <w:highlight w:val="none"/>
        </w:rPr>
      </w:pPr>
      <w:r>
        <w:rPr>
          <w:rFonts w:ascii="宋体" w:hAnsi="宋体" w:cs="宋体"/>
          <w:b/>
          <w:bCs/>
          <w:sz w:val="24"/>
          <w:highlight w:val="none"/>
        </w:rPr>
        <w:br w:type="page"/>
      </w:r>
    </w:p>
    <w:p w14:paraId="67A67FA1">
      <w:pPr>
        <w:jc w:val="center"/>
        <w:rPr>
          <w:rFonts w:ascii="宋体" w:hAnsi="宋体" w:cs="宋体"/>
          <w:b/>
          <w:kern w:val="0"/>
          <w:sz w:val="32"/>
          <w:szCs w:val="32"/>
          <w:highlight w:val="none"/>
        </w:rPr>
      </w:pPr>
    </w:p>
    <w:p w14:paraId="09CC9606">
      <w:pPr>
        <w:jc w:val="center"/>
        <w:rPr>
          <w:rFonts w:ascii="宋体" w:hAnsi="宋体" w:cs="宋体"/>
          <w:b/>
          <w:kern w:val="0"/>
          <w:sz w:val="32"/>
          <w:szCs w:val="32"/>
          <w:highlight w:val="none"/>
        </w:rPr>
      </w:pPr>
      <w:r>
        <w:rPr>
          <w:rFonts w:hint="eastAsia" w:ascii="宋体" w:hAnsi="宋体" w:cs="宋体"/>
          <w:b/>
          <w:kern w:val="0"/>
          <w:sz w:val="32"/>
          <w:szCs w:val="32"/>
          <w:highlight w:val="none"/>
        </w:rPr>
        <w:t>六、投标标的清单（不适用）</w:t>
      </w:r>
    </w:p>
    <w:tbl>
      <w:tblPr>
        <w:tblStyle w:val="6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833"/>
        <w:gridCol w:w="1305"/>
        <w:gridCol w:w="2011"/>
        <w:gridCol w:w="1777"/>
      </w:tblGrid>
      <w:tr w14:paraId="280E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951221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C2B1C7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1439B8F2">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F8F5A26">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011" w:type="dxa"/>
            <w:tcBorders>
              <w:top w:val="single" w:color="auto" w:sz="4" w:space="0"/>
              <w:left w:val="single" w:color="auto" w:sz="4" w:space="0"/>
              <w:bottom w:val="single" w:color="auto" w:sz="4" w:space="0"/>
              <w:right w:val="single" w:color="auto" w:sz="4" w:space="0"/>
            </w:tcBorders>
            <w:noWrap w:val="0"/>
            <w:vAlign w:val="center"/>
          </w:tcPr>
          <w:p w14:paraId="5D9708EB">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777" w:type="dxa"/>
            <w:tcBorders>
              <w:top w:val="single" w:color="auto" w:sz="4" w:space="0"/>
              <w:left w:val="single" w:color="auto" w:sz="4" w:space="0"/>
              <w:bottom w:val="single" w:color="auto" w:sz="4" w:space="0"/>
              <w:right w:val="single" w:color="auto" w:sz="4" w:space="0"/>
            </w:tcBorders>
            <w:noWrap w:val="0"/>
            <w:vAlign w:val="center"/>
          </w:tcPr>
          <w:p w14:paraId="3864CBBF">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4934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1FACB3DF">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97AB8BA">
            <w:pPr>
              <w:snapToGrid w:val="0"/>
              <w:spacing w:line="360" w:lineRule="auto"/>
              <w:jc w:val="center"/>
              <w:rPr>
                <w:rFonts w:ascii="宋体" w:hAnsi="宋体" w:cs="宋体"/>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2E16B1BA">
            <w:pPr>
              <w:snapToGrid w:val="0"/>
              <w:spacing w:line="360" w:lineRule="auto"/>
              <w:jc w:val="center"/>
              <w:rPr>
                <w:rFonts w:ascii="宋体" w:hAnsi="宋体" w:cs="宋体"/>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2F4245C">
            <w:pPr>
              <w:snapToGrid w:val="0"/>
              <w:spacing w:line="360" w:lineRule="auto"/>
              <w:jc w:val="center"/>
              <w:rPr>
                <w:rFonts w:ascii="宋体" w:hAnsi="宋体" w:cs="宋体"/>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6CDDC347">
            <w:pPr>
              <w:spacing w:line="360" w:lineRule="auto"/>
              <w:jc w:val="center"/>
              <w:rPr>
                <w:rFonts w:ascii="宋体" w:hAnsi="宋体" w:cs="宋体"/>
                <w:sz w:val="24"/>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6D228908">
            <w:pPr>
              <w:spacing w:line="360" w:lineRule="auto"/>
              <w:jc w:val="center"/>
              <w:rPr>
                <w:rFonts w:ascii="宋体" w:hAnsi="宋体" w:cs="宋体"/>
                <w:sz w:val="24"/>
                <w:highlight w:val="none"/>
              </w:rPr>
            </w:pPr>
          </w:p>
        </w:tc>
      </w:tr>
      <w:tr w14:paraId="0628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3606D48">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7AE5880">
            <w:pPr>
              <w:snapToGrid w:val="0"/>
              <w:spacing w:line="360" w:lineRule="auto"/>
              <w:jc w:val="center"/>
              <w:rPr>
                <w:rFonts w:ascii="宋体" w:hAnsi="宋体" w:cs="宋体"/>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69A6BADE">
            <w:pPr>
              <w:snapToGrid w:val="0"/>
              <w:spacing w:line="360" w:lineRule="auto"/>
              <w:jc w:val="center"/>
              <w:rPr>
                <w:rFonts w:ascii="宋体" w:hAnsi="宋体" w:cs="宋体"/>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24C2D89">
            <w:pPr>
              <w:snapToGrid w:val="0"/>
              <w:spacing w:line="360" w:lineRule="auto"/>
              <w:jc w:val="center"/>
              <w:rPr>
                <w:rFonts w:ascii="宋体" w:hAnsi="宋体" w:cs="宋体"/>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2D5DA243">
            <w:pPr>
              <w:spacing w:line="360" w:lineRule="auto"/>
              <w:jc w:val="center"/>
              <w:rPr>
                <w:rFonts w:ascii="宋体" w:hAnsi="宋体" w:cs="宋体"/>
                <w:sz w:val="24"/>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0DE24685">
            <w:pPr>
              <w:spacing w:line="360" w:lineRule="auto"/>
              <w:jc w:val="center"/>
              <w:rPr>
                <w:rFonts w:ascii="宋体" w:hAnsi="宋体" w:cs="宋体"/>
                <w:sz w:val="24"/>
                <w:highlight w:val="none"/>
              </w:rPr>
            </w:pPr>
          </w:p>
        </w:tc>
      </w:tr>
      <w:tr w14:paraId="2E6B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16839F5">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F7FF988">
            <w:pPr>
              <w:snapToGrid w:val="0"/>
              <w:spacing w:line="360" w:lineRule="auto"/>
              <w:jc w:val="center"/>
              <w:rPr>
                <w:rFonts w:ascii="宋体" w:hAnsi="宋体" w:cs="宋体"/>
                <w:sz w:val="24"/>
                <w:highlight w:val="none"/>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32F882F9">
            <w:pPr>
              <w:snapToGrid w:val="0"/>
              <w:spacing w:line="360" w:lineRule="auto"/>
              <w:jc w:val="center"/>
              <w:rPr>
                <w:rFonts w:ascii="宋体" w:hAnsi="宋体" w:cs="宋体"/>
                <w:sz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2EF72FD">
            <w:pPr>
              <w:snapToGrid w:val="0"/>
              <w:spacing w:line="360" w:lineRule="auto"/>
              <w:jc w:val="center"/>
              <w:rPr>
                <w:rFonts w:ascii="宋体" w:hAnsi="宋体" w:cs="宋体"/>
                <w:sz w:val="24"/>
                <w:highlight w:val="none"/>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14:paraId="6C643F39">
            <w:pPr>
              <w:spacing w:line="360" w:lineRule="auto"/>
              <w:jc w:val="center"/>
              <w:rPr>
                <w:rFonts w:ascii="宋体" w:hAnsi="宋体" w:cs="宋体"/>
                <w:sz w:val="24"/>
                <w:highlight w:val="none"/>
              </w:rPr>
            </w:pPr>
          </w:p>
        </w:tc>
        <w:tc>
          <w:tcPr>
            <w:tcW w:w="1777" w:type="dxa"/>
            <w:tcBorders>
              <w:top w:val="single" w:color="auto" w:sz="4" w:space="0"/>
              <w:left w:val="single" w:color="auto" w:sz="4" w:space="0"/>
              <w:bottom w:val="single" w:color="auto" w:sz="4" w:space="0"/>
              <w:right w:val="single" w:color="auto" w:sz="4" w:space="0"/>
            </w:tcBorders>
            <w:noWrap w:val="0"/>
            <w:vAlign w:val="center"/>
          </w:tcPr>
          <w:p w14:paraId="22737B9D">
            <w:pPr>
              <w:spacing w:line="360" w:lineRule="auto"/>
              <w:jc w:val="center"/>
              <w:rPr>
                <w:rFonts w:ascii="宋体" w:hAnsi="宋体" w:cs="宋体"/>
                <w:sz w:val="24"/>
                <w:highlight w:val="none"/>
              </w:rPr>
            </w:pPr>
          </w:p>
        </w:tc>
      </w:tr>
    </w:tbl>
    <w:p w14:paraId="6AD5E34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4995095">
      <w:pPr>
        <w:jc w:val="center"/>
        <w:rPr>
          <w:rFonts w:ascii="宋体" w:hAnsi="宋体" w:cs="宋体"/>
          <w:b/>
          <w:kern w:val="0"/>
          <w:sz w:val="32"/>
          <w:szCs w:val="32"/>
          <w:highlight w:val="none"/>
        </w:rPr>
      </w:pPr>
    </w:p>
    <w:p w14:paraId="33076922">
      <w:pPr>
        <w:jc w:val="center"/>
        <w:rPr>
          <w:rFonts w:ascii="宋体" w:hAnsi="宋体" w:cs="宋体"/>
          <w:b/>
          <w:kern w:val="0"/>
          <w:sz w:val="32"/>
          <w:szCs w:val="32"/>
          <w:highlight w:val="none"/>
        </w:rPr>
      </w:pPr>
    </w:p>
    <w:p w14:paraId="2E82D550">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3328"/>
        <w:gridCol w:w="3287"/>
        <w:gridCol w:w="1425"/>
      </w:tblGrid>
      <w:tr w14:paraId="5AC0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186F538D">
            <w:pPr>
              <w:jc w:val="center"/>
              <w:rPr>
                <w:rFonts w:ascii="宋体" w:hAnsi="宋体" w:cs="宋体"/>
                <w:b/>
                <w:bCs/>
                <w:sz w:val="24"/>
                <w:highlight w:val="none"/>
              </w:rPr>
            </w:pPr>
            <w:r>
              <w:rPr>
                <w:rFonts w:hint="eastAsia" w:ascii="宋体" w:hAnsi="宋体" w:cs="宋体"/>
                <w:b/>
                <w:bCs/>
                <w:sz w:val="24"/>
                <w:highlight w:val="none"/>
              </w:rPr>
              <w:t>序号</w:t>
            </w:r>
          </w:p>
        </w:tc>
        <w:tc>
          <w:tcPr>
            <w:tcW w:w="3328" w:type="dxa"/>
            <w:noWrap w:val="0"/>
            <w:vAlign w:val="top"/>
          </w:tcPr>
          <w:p w14:paraId="55AB8A6E">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287" w:type="dxa"/>
            <w:noWrap w:val="0"/>
            <w:vAlign w:val="top"/>
          </w:tcPr>
          <w:p w14:paraId="4AD67879">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425" w:type="dxa"/>
            <w:noWrap w:val="0"/>
            <w:vAlign w:val="top"/>
          </w:tcPr>
          <w:p w14:paraId="3733F051">
            <w:pPr>
              <w:jc w:val="center"/>
              <w:rPr>
                <w:rFonts w:ascii="宋体" w:hAnsi="宋体" w:cs="宋体"/>
                <w:b/>
                <w:bCs/>
                <w:sz w:val="24"/>
                <w:highlight w:val="none"/>
              </w:rPr>
            </w:pPr>
            <w:r>
              <w:rPr>
                <w:rFonts w:hint="eastAsia" w:ascii="宋体" w:hAnsi="宋体" w:cs="宋体"/>
                <w:b/>
                <w:bCs/>
                <w:sz w:val="24"/>
                <w:highlight w:val="none"/>
              </w:rPr>
              <w:t>偏离说明</w:t>
            </w:r>
          </w:p>
        </w:tc>
      </w:tr>
      <w:tr w14:paraId="5284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5FC4D861">
            <w:pPr>
              <w:jc w:val="center"/>
              <w:rPr>
                <w:rFonts w:ascii="宋体" w:hAnsi="宋体" w:cs="宋体"/>
                <w:kern w:val="0"/>
                <w:sz w:val="24"/>
                <w:highlight w:val="none"/>
              </w:rPr>
            </w:pPr>
            <w:r>
              <w:rPr>
                <w:rFonts w:hint="eastAsia" w:ascii="宋体" w:hAnsi="宋体" w:cs="宋体"/>
                <w:kern w:val="0"/>
                <w:sz w:val="24"/>
                <w:highlight w:val="none"/>
              </w:rPr>
              <w:t>1</w:t>
            </w:r>
          </w:p>
        </w:tc>
        <w:tc>
          <w:tcPr>
            <w:tcW w:w="3328" w:type="dxa"/>
            <w:noWrap w:val="0"/>
            <w:vAlign w:val="top"/>
          </w:tcPr>
          <w:p w14:paraId="43F237E5">
            <w:pPr>
              <w:jc w:val="center"/>
              <w:rPr>
                <w:rFonts w:ascii="宋体" w:hAnsi="宋体" w:cs="宋体"/>
                <w:b/>
                <w:kern w:val="0"/>
                <w:sz w:val="32"/>
                <w:szCs w:val="32"/>
                <w:highlight w:val="none"/>
              </w:rPr>
            </w:pPr>
          </w:p>
        </w:tc>
        <w:tc>
          <w:tcPr>
            <w:tcW w:w="3287" w:type="dxa"/>
            <w:noWrap w:val="0"/>
            <w:vAlign w:val="top"/>
          </w:tcPr>
          <w:p w14:paraId="5F83EA19">
            <w:pPr>
              <w:jc w:val="center"/>
              <w:rPr>
                <w:rFonts w:ascii="宋体" w:hAnsi="宋体" w:cs="宋体"/>
                <w:b/>
                <w:kern w:val="0"/>
                <w:sz w:val="32"/>
                <w:szCs w:val="32"/>
                <w:highlight w:val="none"/>
              </w:rPr>
            </w:pPr>
          </w:p>
        </w:tc>
        <w:tc>
          <w:tcPr>
            <w:tcW w:w="1425" w:type="dxa"/>
            <w:noWrap w:val="0"/>
            <w:vAlign w:val="top"/>
          </w:tcPr>
          <w:p w14:paraId="1B2113C8">
            <w:pPr>
              <w:jc w:val="center"/>
              <w:rPr>
                <w:rFonts w:ascii="宋体" w:hAnsi="宋体" w:cs="宋体"/>
                <w:b/>
                <w:kern w:val="0"/>
                <w:sz w:val="32"/>
                <w:szCs w:val="32"/>
                <w:highlight w:val="none"/>
              </w:rPr>
            </w:pPr>
          </w:p>
        </w:tc>
      </w:tr>
      <w:tr w14:paraId="0635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4ACCDB80">
            <w:pPr>
              <w:jc w:val="center"/>
              <w:rPr>
                <w:rFonts w:ascii="宋体" w:hAnsi="宋体" w:cs="宋体"/>
                <w:kern w:val="0"/>
                <w:sz w:val="24"/>
                <w:highlight w:val="none"/>
              </w:rPr>
            </w:pPr>
            <w:r>
              <w:rPr>
                <w:rFonts w:hint="eastAsia" w:ascii="宋体" w:hAnsi="宋体" w:cs="宋体"/>
                <w:kern w:val="0"/>
                <w:sz w:val="24"/>
                <w:highlight w:val="none"/>
              </w:rPr>
              <w:t>2</w:t>
            </w:r>
          </w:p>
        </w:tc>
        <w:tc>
          <w:tcPr>
            <w:tcW w:w="3328" w:type="dxa"/>
            <w:noWrap w:val="0"/>
            <w:vAlign w:val="top"/>
          </w:tcPr>
          <w:p w14:paraId="68F18EDF">
            <w:pPr>
              <w:jc w:val="center"/>
              <w:rPr>
                <w:rFonts w:ascii="宋体" w:hAnsi="宋体" w:cs="宋体"/>
                <w:b/>
                <w:kern w:val="0"/>
                <w:sz w:val="32"/>
                <w:szCs w:val="32"/>
                <w:highlight w:val="none"/>
              </w:rPr>
            </w:pPr>
          </w:p>
        </w:tc>
        <w:tc>
          <w:tcPr>
            <w:tcW w:w="3287" w:type="dxa"/>
            <w:noWrap w:val="0"/>
            <w:vAlign w:val="top"/>
          </w:tcPr>
          <w:p w14:paraId="67EC3704">
            <w:pPr>
              <w:jc w:val="center"/>
              <w:rPr>
                <w:rFonts w:ascii="宋体" w:hAnsi="宋体" w:cs="宋体"/>
                <w:b/>
                <w:kern w:val="0"/>
                <w:sz w:val="32"/>
                <w:szCs w:val="32"/>
                <w:highlight w:val="none"/>
              </w:rPr>
            </w:pPr>
          </w:p>
        </w:tc>
        <w:tc>
          <w:tcPr>
            <w:tcW w:w="1425" w:type="dxa"/>
            <w:noWrap w:val="0"/>
            <w:vAlign w:val="top"/>
          </w:tcPr>
          <w:p w14:paraId="63ED7A26">
            <w:pPr>
              <w:jc w:val="center"/>
              <w:rPr>
                <w:rFonts w:ascii="宋体" w:hAnsi="宋体" w:cs="宋体"/>
                <w:b/>
                <w:kern w:val="0"/>
                <w:sz w:val="32"/>
                <w:szCs w:val="32"/>
                <w:highlight w:val="none"/>
              </w:rPr>
            </w:pPr>
          </w:p>
        </w:tc>
      </w:tr>
      <w:tr w14:paraId="3361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14:paraId="38DB6158">
            <w:pPr>
              <w:jc w:val="center"/>
              <w:rPr>
                <w:rFonts w:ascii="宋体" w:hAnsi="宋体" w:cs="宋体"/>
                <w:kern w:val="0"/>
                <w:sz w:val="24"/>
                <w:highlight w:val="none"/>
              </w:rPr>
            </w:pPr>
            <w:r>
              <w:rPr>
                <w:rFonts w:hint="eastAsia" w:ascii="宋体" w:hAnsi="宋体" w:cs="宋体"/>
                <w:kern w:val="0"/>
                <w:sz w:val="24"/>
                <w:highlight w:val="none"/>
              </w:rPr>
              <w:t>……</w:t>
            </w:r>
          </w:p>
        </w:tc>
        <w:tc>
          <w:tcPr>
            <w:tcW w:w="3328" w:type="dxa"/>
            <w:noWrap w:val="0"/>
            <w:vAlign w:val="top"/>
          </w:tcPr>
          <w:p w14:paraId="1F94DA73">
            <w:pPr>
              <w:jc w:val="center"/>
              <w:rPr>
                <w:rFonts w:ascii="宋体" w:hAnsi="宋体" w:cs="宋体"/>
                <w:b/>
                <w:kern w:val="0"/>
                <w:sz w:val="32"/>
                <w:szCs w:val="32"/>
                <w:highlight w:val="none"/>
              </w:rPr>
            </w:pPr>
          </w:p>
        </w:tc>
        <w:tc>
          <w:tcPr>
            <w:tcW w:w="3287" w:type="dxa"/>
            <w:noWrap w:val="0"/>
            <w:vAlign w:val="top"/>
          </w:tcPr>
          <w:p w14:paraId="306098E0">
            <w:pPr>
              <w:jc w:val="center"/>
              <w:rPr>
                <w:rFonts w:ascii="宋体" w:hAnsi="宋体" w:cs="宋体"/>
                <w:b/>
                <w:kern w:val="0"/>
                <w:sz w:val="32"/>
                <w:szCs w:val="32"/>
                <w:highlight w:val="none"/>
              </w:rPr>
            </w:pPr>
          </w:p>
        </w:tc>
        <w:tc>
          <w:tcPr>
            <w:tcW w:w="1425" w:type="dxa"/>
            <w:noWrap w:val="0"/>
            <w:vAlign w:val="top"/>
          </w:tcPr>
          <w:p w14:paraId="334CE385">
            <w:pPr>
              <w:jc w:val="center"/>
              <w:rPr>
                <w:rFonts w:ascii="宋体" w:hAnsi="宋体" w:cs="宋体"/>
                <w:b/>
                <w:kern w:val="0"/>
                <w:sz w:val="32"/>
                <w:szCs w:val="32"/>
                <w:highlight w:val="none"/>
              </w:rPr>
            </w:pPr>
          </w:p>
        </w:tc>
      </w:tr>
    </w:tbl>
    <w:p w14:paraId="3F68C4A7">
      <w:pPr>
        <w:jc w:val="center"/>
        <w:rPr>
          <w:rFonts w:ascii="宋体" w:hAnsi="宋体" w:cs="宋体"/>
          <w:b/>
          <w:kern w:val="0"/>
          <w:sz w:val="32"/>
          <w:szCs w:val="32"/>
          <w:highlight w:val="none"/>
        </w:rPr>
      </w:pPr>
    </w:p>
    <w:p w14:paraId="756A5037">
      <w:pPr>
        <w:snapToGrid w:val="0"/>
        <w:spacing w:line="360" w:lineRule="auto"/>
        <w:rPr>
          <w:rFonts w:ascii="宋体" w:hAnsi="宋体" w:cs="宋体"/>
          <w:b/>
          <w:bCs/>
          <w:szCs w:val="21"/>
          <w:highlight w:val="none"/>
        </w:rPr>
      </w:pPr>
      <w:r>
        <w:rPr>
          <w:rFonts w:hint="eastAsia" w:ascii="宋体" w:hAnsi="宋体" w:cs="宋体"/>
          <w:b/>
          <w:bCs/>
          <w:szCs w:val="21"/>
          <w:highlight w:val="none"/>
        </w:rPr>
        <w:t>『编制说明』：</w:t>
      </w:r>
    </w:p>
    <w:p w14:paraId="4FBB18D3">
      <w:pPr>
        <w:numPr>
          <w:ilvl w:val="0"/>
          <w:numId w:val="7"/>
        </w:numPr>
        <w:snapToGrid w:val="0"/>
        <w:spacing w:line="360" w:lineRule="auto"/>
        <w:rPr>
          <w:rFonts w:ascii="宋体" w:hAnsi="宋体" w:cs="宋体"/>
          <w:b/>
          <w:bCs/>
          <w:szCs w:val="21"/>
          <w:highlight w:val="none"/>
        </w:rPr>
      </w:pPr>
      <w:r>
        <w:rPr>
          <w:rFonts w:hint="eastAsia" w:ascii="宋体" w:hAnsi="宋体" w:cs="宋体"/>
          <w:b/>
          <w:bCs/>
          <w:szCs w:val="21"/>
          <w:highlight w:val="none"/>
        </w:rPr>
        <w:t>投标人需按“第三部分  采购需求”中各项要求（包含技术需求及商务、其他要求）对应,在本表中如实填写具体响应(有技术参数的提供响应的技术参数)，未按要求填写的，有可能作负偏离处理。</w:t>
      </w:r>
    </w:p>
    <w:p w14:paraId="3841DADF">
      <w:pPr>
        <w:numPr>
          <w:ilvl w:val="0"/>
          <w:numId w:val="7"/>
        </w:numPr>
        <w:snapToGrid w:val="0"/>
        <w:spacing w:line="360" w:lineRule="auto"/>
        <w:rPr>
          <w:rFonts w:ascii="宋体" w:hAnsi="宋体" w:cs="宋体"/>
          <w:b/>
          <w:bCs/>
          <w:szCs w:val="21"/>
          <w:highlight w:val="none"/>
        </w:rPr>
      </w:pPr>
      <w:r>
        <w:rPr>
          <w:rFonts w:hint="eastAsia" w:ascii="宋体" w:hAnsi="宋体" w:cs="宋体"/>
          <w:b/>
          <w:bCs/>
          <w:szCs w:val="21"/>
          <w:highlight w:val="none"/>
        </w:rPr>
        <w:t>偏离说明是指对招标文件要求存在不同之处的解释说明。偏离系指：正偏离（高于采购需求）、负偏离（低于采购需求）、无偏离（满足采购需求）</w:t>
      </w:r>
    </w:p>
    <w:p w14:paraId="7C9935B9">
      <w:pPr>
        <w:widowControl/>
        <w:spacing w:line="360" w:lineRule="auto"/>
        <w:jc w:val="left"/>
        <w:rPr>
          <w:rFonts w:ascii="宋体" w:hAnsi="宋体" w:cs="宋体"/>
          <w:b/>
          <w:bCs/>
          <w:highlight w:val="none"/>
        </w:rPr>
      </w:pPr>
      <w:r>
        <w:rPr>
          <w:rFonts w:hint="eastAsia" w:ascii="宋体" w:hAnsi="宋体" w:cs="宋体"/>
          <w:b/>
          <w:bCs/>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5EA12FE6">
      <w:pPr>
        <w:pStyle w:val="63"/>
        <w:ind w:firstLine="420"/>
        <w:rPr>
          <w:highlight w:val="none"/>
        </w:rPr>
      </w:pPr>
    </w:p>
    <w:p w14:paraId="1FB6325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C68CA98">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26FE447">
      <w:pPr>
        <w:pStyle w:val="23"/>
        <w:rPr>
          <w:highlight w:val="none"/>
          <w:lang w:val="en-US"/>
        </w:rPr>
        <w:sectPr>
          <w:pgSz w:w="11905" w:h="16838"/>
          <w:pgMar w:top="1474" w:right="1417" w:bottom="1247" w:left="1417" w:header="851" w:footer="850" w:gutter="0"/>
          <w:cols w:space="720" w:num="1"/>
          <w:docGrid w:linePitch="312" w:charSpace="0"/>
        </w:sectPr>
      </w:pPr>
    </w:p>
    <w:p w14:paraId="20EBD226">
      <w:pPr>
        <w:snapToGrid w:val="0"/>
        <w:spacing w:line="360" w:lineRule="auto"/>
        <w:ind w:firstLine="964" w:firstLineChars="400"/>
        <w:jc w:val="center"/>
        <w:rPr>
          <w:rFonts w:ascii="宋体" w:hAnsi="宋体" w:cs="宋体"/>
          <w:b/>
          <w:bCs/>
          <w:sz w:val="24"/>
          <w:highlight w:val="none"/>
        </w:rPr>
      </w:pPr>
    </w:p>
    <w:p w14:paraId="4EFD39C6">
      <w:pPr>
        <w:rPr>
          <w:rFonts w:ascii="宋体" w:hAnsi="宋体" w:cs="宋体"/>
          <w:b/>
          <w:kern w:val="0"/>
          <w:sz w:val="32"/>
          <w:szCs w:val="32"/>
          <w:highlight w:val="none"/>
        </w:rPr>
      </w:pPr>
    </w:p>
    <w:p w14:paraId="5A9F4A22">
      <w:pPr>
        <w:jc w:val="center"/>
        <w:rPr>
          <w:rFonts w:ascii="宋体" w:hAnsi="宋体" w:cs="宋体"/>
          <w:highlight w:val="none"/>
        </w:rPr>
      </w:pPr>
      <w:r>
        <w:rPr>
          <w:rFonts w:hint="eastAsia" w:ascii="宋体" w:hAnsi="宋体" w:cs="宋体"/>
          <w:b/>
          <w:kern w:val="0"/>
          <w:sz w:val="32"/>
          <w:szCs w:val="32"/>
          <w:highlight w:val="none"/>
        </w:rPr>
        <w:t>八、评标标准相应的商务技术资料</w:t>
      </w:r>
    </w:p>
    <w:p w14:paraId="01A42CD7">
      <w:pPr>
        <w:snapToGrid w:val="0"/>
        <w:spacing w:line="360" w:lineRule="auto"/>
        <w:ind w:firstLine="960" w:firstLineChars="400"/>
        <w:rPr>
          <w:rFonts w:ascii="宋体" w:hAnsi="宋体" w:cs="宋体"/>
          <w:sz w:val="24"/>
          <w:highlight w:val="none"/>
        </w:rPr>
      </w:pPr>
    </w:p>
    <w:p w14:paraId="1730EC59">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（8-1）体系认证；</w:t>
      </w:r>
    </w:p>
    <w:p w14:paraId="65A79C93">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（8-2）食品安全责任保险；</w:t>
      </w:r>
    </w:p>
    <w:p w14:paraId="1554C01B">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（8-3）配送车辆；</w:t>
      </w:r>
    </w:p>
    <w:p w14:paraId="18C9CC30">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（8-4）管理制度；</w:t>
      </w:r>
    </w:p>
    <w:p w14:paraId="1443150C">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（8-5）人员配置及管理方案；</w:t>
      </w:r>
    </w:p>
    <w:p w14:paraId="29FAEF46">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（8-6）服务方案；</w:t>
      </w:r>
    </w:p>
    <w:p w14:paraId="5B6921C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zh-CN"/>
        </w:rPr>
        <w:t>（8-7）业绩一览表及合同扫描件加盖公章（如有请提供）；</w:t>
      </w:r>
    </w:p>
    <w:p w14:paraId="555602FC">
      <w:pPr>
        <w:pStyle w:val="24"/>
        <w:ind w:firstLine="960" w:firstLineChars="400"/>
        <w:rPr>
          <w:highlight w:val="none"/>
        </w:rPr>
      </w:pPr>
    </w:p>
    <w:p w14:paraId="7CEFEB7A">
      <w:pPr>
        <w:rPr>
          <w:rFonts w:ascii="宋体" w:hAnsi="宋体" w:cs="宋体"/>
          <w:b/>
          <w:bCs/>
          <w:sz w:val="24"/>
          <w:highlight w:val="none"/>
        </w:rPr>
      </w:pPr>
      <w:r>
        <w:rPr>
          <w:rFonts w:hint="eastAsia" w:ascii="宋体" w:hAnsi="宋体" w:cs="宋体"/>
          <w:b/>
          <w:bCs/>
          <w:sz w:val="24"/>
          <w:highlight w:val="none"/>
        </w:rPr>
        <w:br w:type="page"/>
      </w:r>
    </w:p>
    <w:p w14:paraId="3646238B">
      <w:pPr>
        <w:snapToGrid w:val="0"/>
        <w:spacing w:line="360" w:lineRule="auto"/>
        <w:ind w:firstLine="964" w:firstLineChars="400"/>
        <w:jc w:val="center"/>
        <w:rPr>
          <w:rFonts w:ascii="宋体" w:hAnsi="宋体" w:cs="宋体"/>
          <w:b/>
          <w:bCs/>
          <w:sz w:val="24"/>
          <w:highlight w:val="none"/>
        </w:rPr>
      </w:pPr>
      <w:r>
        <w:rPr>
          <w:rFonts w:hint="eastAsia" w:ascii="宋体" w:hAnsi="宋体" w:cs="宋体"/>
          <w:b/>
          <w:bCs/>
          <w:sz w:val="24"/>
          <w:highlight w:val="none"/>
        </w:rPr>
        <w:t>业绩一览表</w:t>
      </w:r>
    </w:p>
    <w:tbl>
      <w:tblPr>
        <w:tblStyle w:val="64"/>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4CE61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06056242">
            <w:pPr>
              <w:spacing w:line="360" w:lineRule="exact"/>
              <w:jc w:val="center"/>
              <w:rPr>
                <w:rFonts w:ascii="宋体" w:hAnsi="宋体" w:cs="宋体"/>
                <w:kern w:val="0"/>
                <w:sz w:val="24"/>
                <w:highlight w:val="none"/>
              </w:rPr>
            </w:pPr>
            <w:r>
              <w:rPr>
                <w:rFonts w:hint="eastAsia" w:ascii="宋体" w:hAnsi="宋体" w:cs="宋体"/>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9B1711">
            <w:pPr>
              <w:spacing w:line="360" w:lineRule="exact"/>
              <w:jc w:val="center"/>
              <w:rPr>
                <w:rFonts w:ascii="宋体" w:hAnsi="宋体" w:cs="宋体"/>
                <w:kern w:val="0"/>
                <w:sz w:val="24"/>
                <w:highlight w:val="none"/>
              </w:rPr>
            </w:pPr>
            <w:r>
              <w:rPr>
                <w:rFonts w:hint="eastAsia" w:ascii="宋体" w:hAnsi="宋体" w:cs="宋体"/>
                <w:kern w:val="0"/>
                <w:sz w:val="24"/>
                <w:highlight w:val="none"/>
              </w:rPr>
              <w:t>采购单位</w:t>
            </w:r>
          </w:p>
        </w:tc>
        <w:tc>
          <w:tcPr>
            <w:tcW w:w="1297" w:type="dxa"/>
            <w:tcBorders>
              <w:top w:val="single" w:color="auto" w:sz="4" w:space="0"/>
              <w:left w:val="single" w:color="auto" w:sz="4" w:space="0"/>
              <w:right w:val="single" w:color="auto" w:sz="4" w:space="0"/>
            </w:tcBorders>
            <w:noWrap w:val="0"/>
            <w:vAlign w:val="center"/>
          </w:tcPr>
          <w:p w14:paraId="7D3888E7">
            <w:pPr>
              <w:spacing w:line="360" w:lineRule="exact"/>
              <w:jc w:val="center"/>
              <w:rPr>
                <w:rFonts w:ascii="宋体" w:hAnsi="宋体" w:cs="宋体"/>
                <w:kern w:val="0"/>
                <w:sz w:val="24"/>
                <w:highlight w:val="none"/>
              </w:rPr>
            </w:pPr>
            <w:r>
              <w:rPr>
                <w:rFonts w:hint="eastAsia" w:ascii="宋体" w:hAnsi="宋体" w:cs="宋体"/>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7416D58">
            <w:pPr>
              <w:spacing w:line="360" w:lineRule="exact"/>
              <w:jc w:val="center"/>
              <w:rPr>
                <w:rFonts w:ascii="宋体" w:hAnsi="宋体" w:cs="宋体"/>
                <w:kern w:val="0"/>
                <w:sz w:val="24"/>
                <w:highlight w:val="none"/>
              </w:rPr>
            </w:pPr>
            <w:r>
              <w:rPr>
                <w:rFonts w:hint="eastAsia" w:ascii="宋体" w:hAnsi="宋体" w:cs="宋体"/>
                <w:kern w:val="0"/>
                <w:sz w:val="24"/>
                <w:highlight w:val="none"/>
              </w:rPr>
              <w:t>合同金额</w:t>
            </w:r>
          </w:p>
          <w:p w14:paraId="6DE304D6">
            <w:pPr>
              <w:spacing w:line="360" w:lineRule="exact"/>
              <w:jc w:val="center"/>
              <w:rPr>
                <w:rFonts w:ascii="宋体" w:hAnsi="宋体" w:cs="宋体"/>
                <w:kern w:val="0"/>
                <w:sz w:val="24"/>
                <w:highlight w:val="none"/>
              </w:rPr>
            </w:pPr>
            <w:r>
              <w:rPr>
                <w:rFonts w:hint="eastAsia" w:ascii="宋体" w:hAnsi="宋体" w:cs="宋体"/>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7CAB187">
            <w:pPr>
              <w:spacing w:line="360" w:lineRule="exact"/>
              <w:jc w:val="center"/>
              <w:rPr>
                <w:rFonts w:ascii="宋体" w:hAnsi="宋体" w:cs="宋体"/>
                <w:kern w:val="0"/>
                <w:sz w:val="24"/>
                <w:highlight w:val="none"/>
              </w:rPr>
            </w:pPr>
            <w:r>
              <w:rPr>
                <w:rFonts w:hint="eastAsia" w:ascii="宋体" w:hAnsi="宋体" w:cs="宋体"/>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3132CB4">
            <w:pPr>
              <w:spacing w:line="360" w:lineRule="exact"/>
              <w:jc w:val="center"/>
              <w:rPr>
                <w:rFonts w:ascii="宋体" w:hAnsi="宋体" w:cs="宋体"/>
                <w:kern w:val="0"/>
                <w:sz w:val="24"/>
                <w:highlight w:val="none"/>
              </w:rPr>
            </w:pPr>
            <w:r>
              <w:rPr>
                <w:rFonts w:hint="eastAsia" w:ascii="宋体" w:hAnsi="宋体" w:cs="宋体"/>
                <w:kern w:val="0"/>
                <w:sz w:val="24"/>
                <w:highlight w:val="none"/>
              </w:rPr>
              <w:t>合同签订时间</w:t>
            </w:r>
          </w:p>
        </w:tc>
      </w:tr>
      <w:tr w14:paraId="5AF6A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46CCCD69">
            <w:pPr>
              <w:spacing w:line="360" w:lineRule="exact"/>
              <w:jc w:val="center"/>
              <w:rPr>
                <w:rFonts w:ascii="宋体" w:hAnsi="宋体" w:cs="宋体"/>
                <w:kern w:val="0"/>
                <w:sz w:val="24"/>
                <w:highlight w:val="none"/>
              </w:rPr>
            </w:pPr>
            <w:r>
              <w:rPr>
                <w:rFonts w:hint="eastAsia" w:ascii="宋体" w:hAnsi="宋体" w:cs="宋体"/>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42EA3BE">
            <w:pPr>
              <w:spacing w:line="360" w:lineRule="exact"/>
              <w:jc w:val="left"/>
              <w:rPr>
                <w:rFonts w:ascii="宋体" w:hAnsi="宋体" w:cs="宋体"/>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958B001">
            <w:pPr>
              <w:spacing w:line="360" w:lineRule="exact"/>
              <w:jc w:val="left"/>
              <w:rPr>
                <w:rFonts w:ascii="宋体" w:hAnsi="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E504829">
            <w:pPr>
              <w:spacing w:line="360" w:lineRule="exact"/>
              <w:jc w:val="left"/>
              <w:rPr>
                <w:rFonts w:ascii="宋体" w:hAnsi="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03D977A">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BE74F57">
            <w:pPr>
              <w:spacing w:line="360" w:lineRule="exact"/>
              <w:jc w:val="left"/>
              <w:rPr>
                <w:rFonts w:ascii="宋体" w:hAnsi="宋体" w:cs="宋体"/>
                <w:kern w:val="0"/>
                <w:sz w:val="24"/>
                <w:highlight w:val="none"/>
              </w:rPr>
            </w:pPr>
          </w:p>
        </w:tc>
      </w:tr>
      <w:tr w14:paraId="1A077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72FA544C">
            <w:pPr>
              <w:spacing w:line="360" w:lineRule="exact"/>
              <w:jc w:val="center"/>
              <w:rPr>
                <w:rFonts w:ascii="宋体" w:hAnsi="宋体" w:cs="宋体"/>
                <w:kern w:val="0"/>
                <w:sz w:val="24"/>
                <w:highlight w:val="none"/>
              </w:rPr>
            </w:pPr>
            <w:r>
              <w:rPr>
                <w:rFonts w:hint="eastAsia" w:ascii="宋体" w:hAnsi="宋体" w:cs="宋体"/>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3E94D6">
            <w:pPr>
              <w:spacing w:line="360" w:lineRule="exact"/>
              <w:jc w:val="left"/>
              <w:rPr>
                <w:rFonts w:ascii="宋体" w:hAnsi="宋体" w:cs="宋体"/>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24C1824">
            <w:pPr>
              <w:spacing w:line="360" w:lineRule="exact"/>
              <w:jc w:val="left"/>
              <w:rPr>
                <w:rFonts w:ascii="宋体" w:hAnsi="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A865EFC">
            <w:pPr>
              <w:spacing w:line="360" w:lineRule="exact"/>
              <w:jc w:val="left"/>
              <w:rPr>
                <w:rFonts w:ascii="宋体" w:hAnsi="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7DE10AE">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1E208AA3">
            <w:pPr>
              <w:spacing w:line="360" w:lineRule="exact"/>
              <w:jc w:val="left"/>
              <w:rPr>
                <w:rFonts w:ascii="宋体" w:hAnsi="宋体" w:cs="宋体"/>
                <w:kern w:val="0"/>
                <w:sz w:val="24"/>
                <w:highlight w:val="none"/>
              </w:rPr>
            </w:pPr>
          </w:p>
        </w:tc>
      </w:tr>
      <w:tr w14:paraId="7EBF2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131C160C">
            <w:pPr>
              <w:spacing w:line="360" w:lineRule="exact"/>
              <w:jc w:val="center"/>
              <w:rPr>
                <w:rFonts w:ascii="宋体" w:hAnsi="宋体" w:cs="宋体"/>
                <w:kern w:val="0"/>
                <w:sz w:val="24"/>
                <w:highlight w:val="none"/>
              </w:rPr>
            </w:pPr>
            <w:r>
              <w:rPr>
                <w:rFonts w:hint="eastAsia" w:ascii="宋体" w:hAnsi="宋体" w:cs="宋体"/>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A56018D">
            <w:pPr>
              <w:spacing w:line="360" w:lineRule="exact"/>
              <w:jc w:val="left"/>
              <w:rPr>
                <w:rFonts w:ascii="宋体" w:hAnsi="宋体" w:cs="宋体"/>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0A129AA">
            <w:pPr>
              <w:spacing w:line="360" w:lineRule="exact"/>
              <w:jc w:val="left"/>
              <w:rPr>
                <w:rFonts w:ascii="宋体" w:hAnsi="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762B8CBD">
            <w:pPr>
              <w:spacing w:line="360" w:lineRule="exact"/>
              <w:jc w:val="left"/>
              <w:rPr>
                <w:rFonts w:ascii="宋体" w:hAnsi="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BF0C97E">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EC52005">
            <w:pPr>
              <w:spacing w:line="360" w:lineRule="exact"/>
              <w:jc w:val="left"/>
              <w:rPr>
                <w:rFonts w:ascii="宋体" w:hAnsi="宋体" w:cs="宋体"/>
                <w:kern w:val="0"/>
                <w:sz w:val="24"/>
                <w:highlight w:val="none"/>
              </w:rPr>
            </w:pPr>
          </w:p>
        </w:tc>
      </w:tr>
      <w:tr w14:paraId="7E18D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53C8CBF8">
            <w:pPr>
              <w:spacing w:line="360" w:lineRule="exact"/>
              <w:jc w:val="center"/>
              <w:rPr>
                <w:rFonts w:ascii="宋体" w:hAnsi="宋体" w:cs="宋体"/>
                <w:kern w:val="0"/>
                <w:sz w:val="24"/>
                <w:highlight w:val="none"/>
              </w:rPr>
            </w:pPr>
            <w:r>
              <w:rPr>
                <w:rFonts w:hint="eastAsia" w:ascii="宋体" w:hAnsi="宋体" w:cs="宋体"/>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818FFF0">
            <w:pPr>
              <w:spacing w:line="360" w:lineRule="exact"/>
              <w:jc w:val="left"/>
              <w:rPr>
                <w:rFonts w:ascii="宋体" w:hAnsi="宋体" w:cs="宋体"/>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C395EE5">
            <w:pPr>
              <w:spacing w:line="360" w:lineRule="exact"/>
              <w:jc w:val="left"/>
              <w:rPr>
                <w:rFonts w:ascii="宋体" w:hAnsi="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3CC3B01">
            <w:pPr>
              <w:spacing w:line="360" w:lineRule="exact"/>
              <w:jc w:val="left"/>
              <w:rPr>
                <w:rFonts w:ascii="宋体" w:hAnsi="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94E7D8F">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A6DB127">
            <w:pPr>
              <w:spacing w:line="360" w:lineRule="exact"/>
              <w:jc w:val="left"/>
              <w:rPr>
                <w:rFonts w:ascii="宋体" w:hAnsi="宋体" w:cs="宋体"/>
                <w:kern w:val="0"/>
                <w:sz w:val="24"/>
                <w:highlight w:val="none"/>
              </w:rPr>
            </w:pPr>
          </w:p>
        </w:tc>
      </w:tr>
      <w:tr w14:paraId="0A1DC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3E33655D">
            <w:pPr>
              <w:spacing w:line="360" w:lineRule="exact"/>
              <w:jc w:val="center"/>
              <w:rPr>
                <w:rFonts w:ascii="宋体" w:hAnsi="宋体" w:cs="宋体"/>
                <w:kern w:val="0"/>
                <w:sz w:val="24"/>
                <w:highlight w:val="none"/>
              </w:rPr>
            </w:pPr>
            <w:r>
              <w:rPr>
                <w:rFonts w:hint="eastAsia" w:ascii="宋体" w:hAnsi="宋体" w:cs="宋体"/>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CAAD9BC">
            <w:pPr>
              <w:spacing w:line="360" w:lineRule="exact"/>
              <w:jc w:val="left"/>
              <w:rPr>
                <w:rFonts w:ascii="宋体" w:hAnsi="宋体" w:cs="宋体"/>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5577FB2">
            <w:pPr>
              <w:spacing w:line="360" w:lineRule="exact"/>
              <w:jc w:val="left"/>
              <w:rPr>
                <w:rFonts w:ascii="宋体" w:hAnsi="宋体" w:cs="宋体"/>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2EF45AB">
            <w:pPr>
              <w:spacing w:line="360" w:lineRule="exact"/>
              <w:jc w:val="left"/>
              <w:rPr>
                <w:rFonts w:ascii="宋体" w:hAnsi="宋体" w:cs="宋体"/>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B49E3E0">
            <w:pPr>
              <w:spacing w:line="360" w:lineRule="exact"/>
              <w:jc w:val="left"/>
              <w:rPr>
                <w:rFonts w:ascii="宋体" w:hAnsi="宋体" w:cs="宋体"/>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A3ECCFD">
            <w:pPr>
              <w:spacing w:line="360" w:lineRule="exact"/>
              <w:jc w:val="left"/>
              <w:rPr>
                <w:rFonts w:ascii="宋体" w:hAnsi="宋体" w:cs="宋体"/>
                <w:kern w:val="0"/>
                <w:sz w:val="24"/>
                <w:highlight w:val="none"/>
              </w:rPr>
            </w:pPr>
          </w:p>
        </w:tc>
      </w:tr>
    </w:tbl>
    <w:p w14:paraId="6DE4C956">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附合同扫描件加盖公章</w:t>
      </w:r>
    </w:p>
    <w:p w14:paraId="35EA8781">
      <w:pPr>
        <w:spacing w:line="360" w:lineRule="auto"/>
        <w:ind w:firstLine="480" w:firstLineChars="200"/>
        <w:jc w:val="left"/>
        <w:rPr>
          <w:rFonts w:ascii="宋体" w:hAnsi="宋体" w:cs="宋体"/>
          <w:kern w:val="0"/>
          <w:sz w:val="24"/>
          <w:highlight w:val="none"/>
          <w:lang w:val="zh-CN"/>
        </w:rPr>
      </w:pPr>
    </w:p>
    <w:p w14:paraId="2535FD36">
      <w:pPr>
        <w:spacing w:line="360" w:lineRule="auto"/>
        <w:ind w:firstLine="480" w:firstLineChars="200"/>
        <w:jc w:val="left"/>
        <w:rPr>
          <w:rFonts w:ascii="宋体" w:hAnsi="宋体" w:cs="宋体"/>
          <w:kern w:val="0"/>
          <w:sz w:val="24"/>
          <w:highlight w:val="none"/>
          <w:lang w:val="zh-CN"/>
        </w:rPr>
      </w:pPr>
    </w:p>
    <w:p w14:paraId="7C940189">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zh-CN"/>
        </w:rPr>
        <w:t>投标人名称(</w:t>
      </w:r>
      <w:r>
        <w:rPr>
          <w:rFonts w:hint="eastAsia" w:ascii="宋体" w:hAnsi="宋体" w:cs="宋体"/>
          <w:sz w:val="24"/>
          <w:highlight w:val="none"/>
        </w:rPr>
        <w:t>电子签章</w:t>
      </w:r>
      <w:r>
        <w:rPr>
          <w:rFonts w:hint="eastAsia" w:ascii="宋体" w:hAnsi="宋体" w:cs="宋体"/>
          <w:kern w:val="0"/>
          <w:sz w:val="24"/>
          <w:highlight w:val="none"/>
          <w:lang w:val="zh-CN"/>
        </w:rPr>
        <w:t>)：</w:t>
      </w:r>
    </w:p>
    <w:p w14:paraId="78163E91">
      <w:pPr>
        <w:pStyle w:val="25"/>
        <w:rPr>
          <w:highlight w:val="none"/>
        </w:rPr>
      </w:pPr>
      <w:r>
        <w:rPr>
          <w:rFonts w:hint="eastAsia" w:cs="宋体"/>
          <w:kern w:val="0"/>
          <w:highlight w:val="none"/>
        </w:rPr>
        <w:t>日  期：</w:t>
      </w:r>
    </w:p>
    <w:p w14:paraId="328C8382">
      <w:pPr>
        <w:pStyle w:val="25"/>
        <w:ind w:firstLine="482"/>
        <w:rPr>
          <w:b/>
          <w:bCs/>
          <w:highlight w:val="none"/>
        </w:rPr>
      </w:pPr>
    </w:p>
    <w:p w14:paraId="03FF9C83">
      <w:pPr>
        <w:pStyle w:val="25"/>
        <w:rPr>
          <w:highlight w:val="none"/>
        </w:rPr>
      </w:pPr>
    </w:p>
    <w:p w14:paraId="6D69B178">
      <w:pPr>
        <w:rPr>
          <w:rFonts w:ascii="宋体" w:hAnsi="宋体" w:cs="宋体"/>
          <w:b/>
          <w:bCs/>
          <w:sz w:val="24"/>
          <w:highlight w:val="none"/>
        </w:rPr>
      </w:pPr>
      <w:r>
        <w:rPr>
          <w:rFonts w:hint="eastAsia" w:ascii="宋体" w:hAnsi="宋体" w:cs="宋体"/>
          <w:b/>
          <w:bCs/>
          <w:sz w:val="24"/>
          <w:highlight w:val="none"/>
        </w:rPr>
        <w:br w:type="page"/>
      </w:r>
    </w:p>
    <w:p w14:paraId="653F964A">
      <w:pPr>
        <w:jc w:val="center"/>
        <w:rPr>
          <w:b/>
          <w:bCs/>
          <w:sz w:val="36"/>
          <w:szCs w:val="36"/>
          <w:highlight w:val="none"/>
        </w:rPr>
      </w:pPr>
      <w:bookmarkStart w:id="448" w:name="_Toc16712"/>
    </w:p>
    <w:p w14:paraId="554E62A2">
      <w:pPr>
        <w:jc w:val="center"/>
        <w:rPr>
          <w:b/>
          <w:bCs/>
          <w:sz w:val="36"/>
          <w:szCs w:val="36"/>
          <w:highlight w:val="none"/>
        </w:rPr>
      </w:pPr>
      <w:r>
        <w:rPr>
          <w:rFonts w:hint="eastAsia"/>
          <w:b/>
          <w:bCs/>
          <w:sz w:val="36"/>
          <w:szCs w:val="36"/>
          <w:highlight w:val="none"/>
        </w:rPr>
        <w:t>报价文件部分</w:t>
      </w:r>
      <w:bookmarkEnd w:id="448"/>
    </w:p>
    <w:p w14:paraId="0683C9A8">
      <w:pPr>
        <w:spacing w:line="360" w:lineRule="auto"/>
        <w:jc w:val="center"/>
        <w:outlineLvl w:val="0"/>
        <w:rPr>
          <w:rFonts w:ascii="宋体" w:hAnsi="宋体" w:cs="宋体"/>
          <w:b/>
          <w:kern w:val="0"/>
          <w:sz w:val="36"/>
          <w:szCs w:val="36"/>
          <w:highlight w:val="none"/>
        </w:rPr>
      </w:pPr>
      <w:bookmarkStart w:id="449" w:name="_Toc31513"/>
    </w:p>
    <w:bookmarkEnd w:id="449"/>
    <w:p w14:paraId="305DC460">
      <w:pPr>
        <w:jc w:val="center"/>
        <w:rPr>
          <w:b/>
          <w:bCs/>
          <w:sz w:val="30"/>
          <w:szCs w:val="30"/>
          <w:highlight w:val="none"/>
        </w:rPr>
      </w:pPr>
      <w:bookmarkStart w:id="450" w:name="_Toc21159"/>
      <w:r>
        <w:rPr>
          <w:rFonts w:hint="eastAsia"/>
          <w:b/>
          <w:bCs/>
          <w:sz w:val="30"/>
          <w:szCs w:val="30"/>
          <w:highlight w:val="none"/>
        </w:rPr>
        <w:t>一、开标一览表</w:t>
      </w:r>
      <w:bookmarkEnd w:id="450"/>
    </w:p>
    <w:p w14:paraId="37616119">
      <w:pPr>
        <w:spacing w:afterLines="50" w:line="540" w:lineRule="exact"/>
        <w:ind w:right="25" w:rightChars="12"/>
        <w:rPr>
          <w:rFonts w:ascii="宋体" w:hAnsi="宋体" w:cs="宋体"/>
          <w:sz w:val="24"/>
          <w:highlight w:val="none"/>
        </w:rPr>
      </w:pPr>
    </w:p>
    <w:tbl>
      <w:tblPr>
        <w:tblStyle w:val="6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101"/>
        <w:gridCol w:w="3104"/>
        <w:gridCol w:w="3104"/>
      </w:tblGrid>
      <w:tr w14:paraId="0BAF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24" w:type="pct"/>
            <w:noWrap w:val="0"/>
            <w:vAlign w:val="center"/>
          </w:tcPr>
          <w:p w14:paraId="4AE39442">
            <w:pPr>
              <w:spacing w:line="500" w:lineRule="exact"/>
              <w:ind w:right="25" w:rightChars="12"/>
              <w:jc w:val="center"/>
              <w:rPr>
                <w:rFonts w:ascii="宋体" w:hAnsi="宋体" w:cs="宋体"/>
                <w:b/>
                <w:sz w:val="24"/>
                <w:highlight w:val="none"/>
              </w:rPr>
            </w:pPr>
            <w:r>
              <w:rPr>
                <w:rFonts w:hint="eastAsia" w:ascii="宋体" w:hAnsi="宋体" w:cs="宋体"/>
                <w:b/>
                <w:sz w:val="24"/>
                <w:highlight w:val="none"/>
              </w:rPr>
              <w:t>标项号</w:t>
            </w:r>
          </w:p>
        </w:tc>
        <w:tc>
          <w:tcPr>
            <w:tcW w:w="1131" w:type="pct"/>
            <w:noWrap w:val="0"/>
            <w:vAlign w:val="center"/>
          </w:tcPr>
          <w:p w14:paraId="5E93E5CC">
            <w:pPr>
              <w:spacing w:line="500" w:lineRule="exact"/>
              <w:ind w:left="297" w:right="25" w:rightChars="12"/>
              <w:jc w:val="center"/>
              <w:rPr>
                <w:rFonts w:ascii="宋体" w:hAnsi="宋体" w:cs="宋体"/>
                <w:b/>
                <w:sz w:val="24"/>
                <w:highlight w:val="none"/>
              </w:rPr>
            </w:pPr>
            <w:r>
              <w:rPr>
                <w:rFonts w:hint="eastAsia" w:ascii="宋体" w:hAnsi="宋体" w:cs="宋体"/>
                <w:b/>
                <w:sz w:val="24"/>
                <w:highlight w:val="none"/>
              </w:rPr>
              <w:t>采购内容</w:t>
            </w:r>
          </w:p>
        </w:tc>
        <w:tc>
          <w:tcPr>
            <w:tcW w:w="1671" w:type="pct"/>
            <w:noWrap w:val="0"/>
            <w:vAlign w:val="center"/>
          </w:tcPr>
          <w:p w14:paraId="47940249">
            <w:pPr>
              <w:spacing w:line="500" w:lineRule="exact"/>
              <w:ind w:right="25" w:rightChars="12"/>
              <w:jc w:val="center"/>
              <w:rPr>
                <w:rFonts w:ascii="宋体" w:hAnsi="宋体" w:cs="宋体"/>
                <w:b/>
                <w:sz w:val="24"/>
                <w:highlight w:val="none"/>
              </w:rPr>
            </w:pPr>
            <w:r>
              <w:rPr>
                <w:rFonts w:hint="eastAsia" w:ascii="宋体" w:hAnsi="宋体" w:cs="宋体"/>
                <w:b/>
                <w:sz w:val="24"/>
                <w:highlight w:val="none"/>
              </w:rPr>
              <w:t>投标折扣</w:t>
            </w:r>
          </w:p>
        </w:tc>
        <w:tc>
          <w:tcPr>
            <w:tcW w:w="1671" w:type="pct"/>
            <w:noWrap w:val="0"/>
            <w:vAlign w:val="center"/>
          </w:tcPr>
          <w:p w14:paraId="5D646ED3">
            <w:pPr>
              <w:spacing w:line="500" w:lineRule="exact"/>
              <w:ind w:right="25" w:rightChars="12"/>
              <w:jc w:val="center"/>
              <w:rPr>
                <w:rFonts w:ascii="宋体" w:hAnsi="宋体" w:cs="宋体"/>
                <w:b/>
                <w:sz w:val="24"/>
                <w:highlight w:val="none"/>
              </w:rPr>
            </w:pPr>
            <w:r>
              <w:rPr>
                <w:rFonts w:hint="eastAsia" w:ascii="宋体" w:hAnsi="宋体" w:cs="宋体"/>
                <w:b/>
                <w:sz w:val="24"/>
                <w:highlight w:val="none"/>
              </w:rPr>
              <w:t>服务期限</w:t>
            </w:r>
          </w:p>
        </w:tc>
      </w:tr>
      <w:tr w14:paraId="38DA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24" w:type="pct"/>
            <w:noWrap w:val="0"/>
            <w:vAlign w:val="center"/>
          </w:tcPr>
          <w:p w14:paraId="3446AA14">
            <w:pPr>
              <w:spacing w:line="500" w:lineRule="exact"/>
              <w:ind w:right="25" w:rightChars="12"/>
              <w:jc w:val="center"/>
              <w:rPr>
                <w:rFonts w:ascii="宋体" w:hAnsi="宋体" w:cs="宋体"/>
                <w:sz w:val="24"/>
                <w:highlight w:val="none"/>
              </w:rPr>
            </w:pPr>
            <w:r>
              <w:rPr>
                <w:rFonts w:hint="eastAsia" w:ascii="宋体" w:hAnsi="宋体" w:cs="宋体"/>
                <w:sz w:val="24"/>
                <w:highlight w:val="none"/>
              </w:rPr>
              <w:t>一</w:t>
            </w:r>
          </w:p>
        </w:tc>
        <w:tc>
          <w:tcPr>
            <w:tcW w:w="1131" w:type="pct"/>
            <w:noWrap w:val="0"/>
            <w:vAlign w:val="center"/>
          </w:tcPr>
          <w:p w14:paraId="61E15769">
            <w:pPr>
              <w:spacing w:line="500" w:lineRule="exact"/>
              <w:ind w:right="25" w:rightChars="12"/>
              <w:jc w:val="center"/>
              <w:rPr>
                <w:rFonts w:ascii="宋体" w:hAnsi="宋体" w:cs="宋体"/>
                <w:sz w:val="24"/>
                <w:highlight w:val="none"/>
              </w:rPr>
            </w:pPr>
            <w:r>
              <w:rPr>
                <w:rFonts w:hint="eastAsia" w:ascii="宋体" w:hAnsi="宋体" w:cs="宋体"/>
                <w:sz w:val="24"/>
                <w:highlight w:val="none"/>
                <w:lang w:eastAsia="zh-CN"/>
              </w:rPr>
              <w:t>中式面点</w:t>
            </w:r>
          </w:p>
        </w:tc>
        <w:tc>
          <w:tcPr>
            <w:tcW w:w="1671" w:type="pct"/>
            <w:noWrap w:val="0"/>
            <w:vAlign w:val="center"/>
          </w:tcPr>
          <w:p w14:paraId="39883605">
            <w:pPr>
              <w:spacing w:line="500" w:lineRule="exact"/>
              <w:ind w:right="25" w:rightChars="12"/>
              <w:jc w:val="center"/>
              <w:rPr>
                <w:rFonts w:ascii="宋体" w:hAnsi="宋体" w:cs="宋体"/>
                <w:sz w:val="24"/>
                <w:highlight w:val="none"/>
              </w:rPr>
            </w:pPr>
            <w:r>
              <w:rPr>
                <w:rFonts w:hint="eastAsia" w:ascii="宋体" w:hAnsi="宋体" w:cs="宋体"/>
                <w:sz w:val="24"/>
                <w:highlight w:val="none"/>
              </w:rPr>
              <w:t>__________%</w:t>
            </w:r>
          </w:p>
        </w:tc>
        <w:tc>
          <w:tcPr>
            <w:tcW w:w="1671" w:type="pct"/>
            <w:noWrap w:val="0"/>
            <w:vAlign w:val="center"/>
          </w:tcPr>
          <w:p w14:paraId="1E9A6B54">
            <w:pPr>
              <w:spacing w:line="500" w:lineRule="exact"/>
              <w:ind w:right="25" w:rightChars="12"/>
              <w:jc w:val="center"/>
              <w:rPr>
                <w:rFonts w:ascii="宋体" w:hAnsi="宋体" w:cs="宋体"/>
                <w:sz w:val="24"/>
                <w:highlight w:val="none"/>
              </w:rPr>
            </w:pPr>
            <w:r>
              <w:rPr>
                <w:rFonts w:hint="eastAsia" w:ascii="宋体" w:hAnsi="宋体" w:cs="宋体"/>
                <w:bCs/>
                <w:sz w:val="24"/>
                <w:highlight w:val="none"/>
              </w:rPr>
              <w:t>二年，合同一年一签。合同期满并经招标人考核合格后，方可续订下一年度的合同。</w:t>
            </w:r>
          </w:p>
        </w:tc>
      </w:tr>
      <w:tr w14:paraId="5CCD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24" w:type="pct"/>
            <w:noWrap w:val="0"/>
            <w:vAlign w:val="center"/>
          </w:tcPr>
          <w:p w14:paraId="77CE6356">
            <w:pPr>
              <w:spacing w:line="500" w:lineRule="exact"/>
              <w:ind w:right="25" w:rightChars="12"/>
              <w:jc w:val="center"/>
              <w:rPr>
                <w:rFonts w:ascii="宋体" w:hAnsi="宋体" w:cs="宋体"/>
                <w:sz w:val="24"/>
                <w:highlight w:val="none"/>
              </w:rPr>
            </w:pPr>
            <w:r>
              <w:rPr>
                <w:rFonts w:hint="eastAsia" w:ascii="宋体" w:hAnsi="宋体" w:cs="宋体"/>
                <w:sz w:val="24"/>
                <w:highlight w:val="none"/>
              </w:rPr>
              <w:t>二</w:t>
            </w:r>
          </w:p>
        </w:tc>
        <w:tc>
          <w:tcPr>
            <w:tcW w:w="1131" w:type="pct"/>
            <w:noWrap w:val="0"/>
            <w:vAlign w:val="center"/>
          </w:tcPr>
          <w:p w14:paraId="75BBC330">
            <w:pPr>
              <w:spacing w:line="500" w:lineRule="exact"/>
              <w:ind w:right="25" w:rightChars="12"/>
              <w:jc w:val="center"/>
              <w:rPr>
                <w:rFonts w:ascii="宋体" w:hAnsi="宋体" w:cs="宋体"/>
                <w:sz w:val="24"/>
                <w:highlight w:val="none"/>
              </w:rPr>
            </w:pPr>
            <w:r>
              <w:rPr>
                <w:rFonts w:hint="eastAsia" w:ascii="宋体" w:hAnsi="宋体" w:cs="宋体"/>
                <w:sz w:val="24"/>
                <w:highlight w:val="none"/>
                <w:lang w:eastAsia="zh-CN"/>
              </w:rPr>
              <w:t>西式面点</w:t>
            </w:r>
          </w:p>
        </w:tc>
        <w:tc>
          <w:tcPr>
            <w:tcW w:w="1671" w:type="pct"/>
            <w:noWrap w:val="0"/>
            <w:vAlign w:val="center"/>
          </w:tcPr>
          <w:p w14:paraId="21C584C7">
            <w:pPr>
              <w:spacing w:line="500" w:lineRule="exact"/>
              <w:ind w:right="25" w:rightChars="12"/>
              <w:jc w:val="center"/>
              <w:rPr>
                <w:rFonts w:ascii="宋体" w:hAnsi="宋体" w:cs="宋体"/>
                <w:sz w:val="24"/>
                <w:highlight w:val="none"/>
              </w:rPr>
            </w:pPr>
            <w:r>
              <w:rPr>
                <w:rFonts w:hint="eastAsia" w:ascii="宋体" w:hAnsi="宋体" w:cs="宋体"/>
                <w:sz w:val="24"/>
                <w:highlight w:val="none"/>
              </w:rPr>
              <w:t>__________%</w:t>
            </w:r>
          </w:p>
        </w:tc>
        <w:tc>
          <w:tcPr>
            <w:tcW w:w="1671" w:type="pct"/>
            <w:noWrap w:val="0"/>
            <w:vAlign w:val="center"/>
          </w:tcPr>
          <w:p w14:paraId="3F3AE4EB">
            <w:pPr>
              <w:spacing w:line="500" w:lineRule="exact"/>
              <w:ind w:right="25" w:rightChars="12"/>
              <w:jc w:val="center"/>
              <w:rPr>
                <w:rFonts w:ascii="宋体" w:hAnsi="宋体" w:cs="宋体"/>
                <w:sz w:val="24"/>
                <w:highlight w:val="none"/>
              </w:rPr>
            </w:pPr>
            <w:r>
              <w:rPr>
                <w:rFonts w:hint="eastAsia" w:ascii="宋体" w:hAnsi="宋体" w:cs="宋体"/>
                <w:bCs/>
                <w:sz w:val="24"/>
                <w:highlight w:val="none"/>
              </w:rPr>
              <w:t>二年，合同一年一签。合同期满并经招标人考核合格后，方可续订下一年度的合同。</w:t>
            </w:r>
          </w:p>
        </w:tc>
      </w:tr>
    </w:tbl>
    <w:p w14:paraId="760EC459">
      <w:pPr>
        <w:snapToGrid w:val="0"/>
        <w:spacing w:before="50" w:after="50" w:line="360" w:lineRule="auto"/>
        <w:rPr>
          <w:rFonts w:ascii="宋体" w:hAnsi="宋体" w:cs="宋体"/>
          <w:szCs w:val="21"/>
          <w:highlight w:val="none"/>
        </w:rPr>
      </w:pPr>
    </w:p>
    <w:p w14:paraId="39992351">
      <w:pPr>
        <w:snapToGrid w:val="0"/>
        <w:spacing w:line="360" w:lineRule="auto"/>
        <w:jc w:val="left"/>
        <w:rPr>
          <w:rFonts w:ascii="宋体" w:hAnsi="宋体" w:cs="宋体"/>
          <w:b/>
          <w:kern w:val="0"/>
          <w:sz w:val="24"/>
          <w:highlight w:val="none"/>
        </w:rPr>
      </w:pPr>
      <w:r>
        <w:rPr>
          <w:rFonts w:hint="eastAsia" w:ascii="宋体" w:hAnsi="宋体" w:cs="宋体"/>
          <w:szCs w:val="21"/>
          <w:highlight w:val="none"/>
        </w:rPr>
        <w:t xml:space="preserve">注: </w:t>
      </w:r>
      <w:r>
        <w:rPr>
          <w:rFonts w:hint="eastAsia" w:ascii="宋体" w:hAnsi="宋体" w:cs="宋体"/>
          <w:bCs/>
          <w:szCs w:val="21"/>
          <w:highlight w:val="none"/>
        </w:rPr>
        <w:t>★</w:t>
      </w:r>
      <w:r>
        <w:rPr>
          <w:rFonts w:hint="eastAsia" w:ascii="宋体" w:hAnsi="宋体" w:cs="宋体"/>
          <w:b/>
          <w:kern w:val="0"/>
          <w:sz w:val="24"/>
          <w:highlight w:val="none"/>
        </w:rPr>
        <w:t>标折扣最高限价为84%。投标折扣超过最高限价的作无效标处理。</w:t>
      </w:r>
    </w:p>
    <w:p w14:paraId="240640C3">
      <w:pPr>
        <w:snapToGrid w:val="0"/>
        <w:spacing w:line="360" w:lineRule="auto"/>
        <w:jc w:val="left"/>
        <w:rPr>
          <w:rFonts w:ascii="宋体" w:hAnsi="宋体" w:cs="宋体"/>
          <w:szCs w:val="21"/>
          <w:highlight w:val="none"/>
        </w:rPr>
      </w:pPr>
      <w:r>
        <w:rPr>
          <w:rFonts w:hint="eastAsia" w:ascii="宋体" w:hAnsi="宋体" w:cs="宋体"/>
          <w:szCs w:val="21"/>
          <w:highlight w:val="none"/>
        </w:rPr>
        <w:t>报价一经涂改，应在涂改处加盖单位公章或者由法定代表人或授权委托人签字或盖章，否则其投标作无效标处理。</w:t>
      </w:r>
    </w:p>
    <w:p w14:paraId="2009FC64">
      <w:pPr>
        <w:snapToGrid w:val="0"/>
        <w:spacing w:line="360" w:lineRule="auto"/>
        <w:ind w:left="-21" w:leftChars="-72" w:right="-817" w:rightChars="-389" w:hanging="130" w:hangingChars="62"/>
        <w:rPr>
          <w:rFonts w:ascii="宋体" w:hAnsi="宋体" w:cs="宋体"/>
          <w:szCs w:val="21"/>
          <w:highlight w:val="none"/>
        </w:rPr>
      </w:pPr>
    </w:p>
    <w:p w14:paraId="2EFAF452">
      <w:pPr>
        <w:snapToGrid w:val="0"/>
        <w:spacing w:line="360" w:lineRule="auto"/>
        <w:ind w:left="-21" w:leftChars="-72" w:right="-817" w:rightChars="-389" w:hanging="130" w:hangingChars="62"/>
        <w:rPr>
          <w:rFonts w:ascii="宋体" w:hAnsi="宋体" w:cs="宋体"/>
          <w:szCs w:val="21"/>
          <w:highlight w:val="none"/>
        </w:rPr>
      </w:pPr>
    </w:p>
    <w:p w14:paraId="5DDA4ACC">
      <w:pPr>
        <w:pStyle w:val="33"/>
        <w:tabs>
          <w:tab w:val="left" w:pos="2472"/>
        </w:tabs>
        <w:snapToGrid w:val="0"/>
        <w:spacing w:line="360" w:lineRule="auto"/>
        <w:jc w:val="left"/>
        <w:rPr>
          <w:rFonts w:hAnsi="宋体" w:cs="宋体"/>
          <w:highlight w:val="none"/>
        </w:rPr>
      </w:pPr>
      <w:r>
        <w:rPr>
          <w:rFonts w:hint="eastAsia" w:hAnsi="宋体" w:cs="宋体"/>
          <w:highlight w:val="none"/>
        </w:rPr>
        <w:t>投标人名称(电子签章):___________________</w:t>
      </w:r>
    </w:p>
    <w:p w14:paraId="0456C0BC">
      <w:pPr>
        <w:pStyle w:val="33"/>
        <w:tabs>
          <w:tab w:val="left" w:pos="2472"/>
        </w:tabs>
        <w:snapToGrid w:val="0"/>
        <w:spacing w:line="360" w:lineRule="auto"/>
        <w:jc w:val="left"/>
        <w:rPr>
          <w:rFonts w:hAnsi="宋体" w:cs="宋体"/>
          <w:highlight w:val="none"/>
        </w:rPr>
      </w:pPr>
    </w:p>
    <w:p w14:paraId="02244C88">
      <w:pPr>
        <w:pStyle w:val="33"/>
        <w:snapToGrid w:val="0"/>
        <w:spacing w:before="295" w:after="295"/>
        <w:rPr>
          <w:rFonts w:hAnsi="宋体" w:cs="宋体"/>
          <w:highlight w:val="none"/>
        </w:rPr>
      </w:pPr>
      <w:r>
        <w:rPr>
          <w:rFonts w:hint="eastAsia" w:hAnsi="宋体" w:cs="宋体"/>
          <w:highlight w:val="none"/>
        </w:rPr>
        <w:t>日期:_____年___月___日</w:t>
      </w:r>
    </w:p>
    <w:p w14:paraId="4A813F2D">
      <w:pPr>
        <w:rPr>
          <w:rFonts w:hAnsi="宋体" w:cs="宋体"/>
          <w:szCs w:val="21"/>
          <w:highlight w:val="none"/>
        </w:rPr>
      </w:pPr>
      <w:r>
        <w:rPr>
          <w:rFonts w:hint="eastAsia" w:hAnsi="宋体" w:cs="宋体"/>
          <w:szCs w:val="21"/>
          <w:highlight w:val="none"/>
        </w:rPr>
        <w:br w:type="page"/>
      </w:r>
    </w:p>
    <w:p w14:paraId="077DEE68">
      <w:pPr>
        <w:jc w:val="center"/>
        <w:rPr>
          <w:b/>
          <w:bCs/>
          <w:sz w:val="44"/>
          <w:szCs w:val="44"/>
          <w:highlight w:val="none"/>
        </w:rPr>
      </w:pPr>
      <w:bookmarkStart w:id="451" w:name="_Toc465665161"/>
      <w:bookmarkStart w:id="452" w:name="_Toc20847"/>
      <w:r>
        <w:rPr>
          <w:rFonts w:hint="eastAsia"/>
          <w:b/>
          <w:bCs/>
          <w:sz w:val="44"/>
          <w:szCs w:val="44"/>
          <w:highlight w:val="none"/>
        </w:rPr>
        <w:t>附件</w:t>
      </w:r>
      <w:bookmarkEnd w:id="451"/>
      <w:bookmarkEnd w:id="452"/>
    </w:p>
    <w:p w14:paraId="7A3ACC1C">
      <w:pPr>
        <w:spacing w:line="360" w:lineRule="auto"/>
        <w:rPr>
          <w:rFonts w:ascii="宋体" w:hAnsi="宋体" w:cs="宋体"/>
          <w:b/>
          <w:spacing w:val="6"/>
          <w:sz w:val="32"/>
          <w:szCs w:val="32"/>
          <w:highlight w:val="none"/>
        </w:rPr>
      </w:pPr>
    </w:p>
    <w:p w14:paraId="0C986BFE">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515D0420">
      <w:pPr>
        <w:spacing w:line="360" w:lineRule="auto"/>
        <w:jc w:val="center"/>
        <w:rPr>
          <w:rFonts w:ascii="宋体" w:hAnsi="宋体" w:cs="宋体"/>
          <w:b/>
          <w:spacing w:val="6"/>
          <w:sz w:val="32"/>
          <w:szCs w:val="32"/>
          <w:highlight w:val="none"/>
        </w:rPr>
      </w:pPr>
      <w:bookmarkStart w:id="453" w:name="OLE_LINK14"/>
      <w:bookmarkStart w:id="454" w:name="OLE_LINK13"/>
      <w:r>
        <w:rPr>
          <w:rFonts w:hint="eastAsia" w:ascii="宋体" w:hAnsi="宋体" w:cs="宋体"/>
          <w:b/>
          <w:spacing w:val="6"/>
          <w:sz w:val="32"/>
          <w:szCs w:val="32"/>
          <w:highlight w:val="none"/>
        </w:rPr>
        <w:t>残疾人福利性单位声明函</w:t>
      </w:r>
    </w:p>
    <w:bookmarkEnd w:id="453"/>
    <w:bookmarkEnd w:id="454"/>
    <w:p w14:paraId="7FB3E738">
      <w:pPr>
        <w:spacing w:line="360" w:lineRule="auto"/>
        <w:rPr>
          <w:rFonts w:ascii="宋体" w:hAnsi="宋体" w:cs="宋体"/>
          <w:b/>
          <w:spacing w:val="6"/>
          <w:sz w:val="30"/>
          <w:szCs w:val="30"/>
          <w:highlight w:val="none"/>
        </w:rPr>
      </w:pPr>
    </w:p>
    <w:p w14:paraId="7B1C3FA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w:t>
      </w:r>
      <w:r>
        <w:rPr>
          <w:rFonts w:hint="eastAsia" w:ascii="宋体" w:hAnsi="宋体" w:cs="宋体"/>
          <w:sz w:val="24"/>
          <w:highlight w:val="none"/>
          <w:u w:val="single"/>
          <w:lang w:eastAsia="zh-CN"/>
        </w:rPr>
        <w:t>宁波市镇海区人民医院食堂原材料采购配送服务项目（重发）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5EAF198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0EA5FB8A">
      <w:pPr>
        <w:spacing w:line="360" w:lineRule="auto"/>
        <w:ind w:firstLine="480" w:firstLineChars="200"/>
        <w:rPr>
          <w:rFonts w:ascii="宋体" w:hAnsi="宋体" w:cs="宋体"/>
          <w:sz w:val="24"/>
          <w:highlight w:val="none"/>
        </w:rPr>
      </w:pPr>
    </w:p>
    <w:p w14:paraId="20E5B73B">
      <w:pPr>
        <w:spacing w:line="360" w:lineRule="auto"/>
        <w:ind w:firstLine="480" w:firstLineChars="200"/>
        <w:rPr>
          <w:rFonts w:ascii="宋体" w:hAnsi="宋体" w:cs="宋体"/>
          <w:sz w:val="24"/>
          <w:highlight w:val="none"/>
        </w:rPr>
      </w:pPr>
    </w:p>
    <w:p w14:paraId="09D9085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w:t>
      </w:r>
      <w:r>
        <w:rPr>
          <w:rFonts w:hint="eastAsia" w:ascii="宋体" w:hAnsi="宋体" w:cs="宋体"/>
          <w:kern w:val="0"/>
          <w:sz w:val="24"/>
          <w:highlight w:val="none"/>
        </w:rPr>
        <w:t>电子盖章</w:t>
      </w:r>
      <w:r>
        <w:rPr>
          <w:rFonts w:hint="eastAsia" w:ascii="宋体" w:hAnsi="宋体" w:cs="宋体"/>
          <w:kern w:val="0"/>
          <w:sz w:val="24"/>
          <w:highlight w:val="none"/>
          <w:lang w:val="zh-CN"/>
        </w:rPr>
        <w:t>）：</w:t>
      </w:r>
    </w:p>
    <w:p w14:paraId="18A8F168">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032659C5">
      <w:pPr>
        <w:spacing w:line="360" w:lineRule="auto"/>
        <w:ind w:firstLine="480" w:firstLineChars="200"/>
        <w:rPr>
          <w:rFonts w:ascii="宋体" w:hAnsi="宋体" w:cs="宋体"/>
          <w:sz w:val="24"/>
          <w:highlight w:val="none"/>
        </w:rPr>
      </w:pPr>
    </w:p>
    <w:p w14:paraId="4A33D4AD">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备注：享受政府采购支持政策的残疾人福利性单位应当同时满足以下条件：</w:t>
      </w:r>
    </w:p>
    <w:p w14:paraId="2E56F0AC">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（一）安置的残疾人占本单位在职职工人数的比例不低于25%（含25%），并且安置的残疾人人数不少于10人（含10人）；</w:t>
      </w:r>
    </w:p>
    <w:p w14:paraId="22855DDB">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（二）依法与安置的每位残疾人签订了一年以上（含一年）的劳动合同或服务协议；</w:t>
      </w:r>
    </w:p>
    <w:p w14:paraId="05E4B827">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（三）为安置的每位残疾人按月足额缴纳了基本养老保险、基本医疗保险、失业保险、工伤保险和生育保险等社会保险费；</w:t>
      </w:r>
    </w:p>
    <w:p w14:paraId="5C4E8455">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（四）通过银行等金融机构向安置的每位残疾人，按月支付了不低于单位所在区县适用的经省级人民政府批准的月最低工资标准的工资；</w:t>
      </w:r>
    </w:p>
    <w:p w14:paraId="08E64DD1">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（五）提供本单位制造的货物、承担的工程或者服务（以下简称产品），或者提供其他残疾人福利性单位制造的货物（不包括使用非残疾人福利性单位注册商标的货物）。</w:t>
      </w:r>
    </w:p>
    <w:p w14:paraId="5A1D044F">
      <w:pPr>
        <w:spacing w:line="360" w:lineRule="auto"/>
        <w:ind w:firstLine="360" w:firstLineChars="200"/>
        <w:rPr>
          <w:rFonts w:ascii="宋体" w:hAnsi="宋体" w:cs="宋体"/>
          <w:sz w:val="18"/>
          <w:szCs w:val="18"/>
          <w:highlight w:val="none"/>
        </w:rPr>
      </w:pPr>
      <w:r>
        <w:rPr>
          <w:rFonts w:hint="eastAsia" w:ascii="宋体" w:hAnsi="宋体" w:cs="宋体"/>
          <w:sz w:val="18"/>
          <w:szCs w:val="1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BF25078">
      <w:pPr>
        <w:spacing w:line="360" w:lineRule="auto"/>
        <w:ind w:firstLine="420" w:firstLineChars="200"/>
        <w:rPr>
          <w:rFonts w:ascii="宋体" w:hAnsi="宋体" w:cs="宋体"/>
          <w:highlight w:val="none"/>
        </w:rPr>
      </w:pPr>
    </w:p>
    <w:p w14:paraId="384C382C">
      <w:pPr>
        <w:spacing w:line="360" w:lineRule="auto"/>
        <w:ind w:firstLine="420" w:firstLineChars="200"/>
        <w:rPr>
          <w:rFonts w:ascii="宋体" w:hAnsi="宋体" w:cs="宋体"/>
          <w:highlight w:val="none"/>
        </w:rPr>
      </w:pPr>
    </w:p>
    <w:p w14:paraId="18E39A15">
      <w:pPr>
        <w:spacing w:line="360" w:lineRule="auto"/>
        <w:ind w:firstLine="420" w:firstLineChars="200"/>
        <w:rPr>
          <w:rFonts w:ascii="宋体" w:hAnsi="宋体" w:cs="宋体"/>
          <w:highlight w:val="none"/>
        </w:rPr>
      </w:pPr>
    </w:p>
    <w:p w14:paraId="36D38690">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附件2：</w:t>
      </w:r>
      <w:r>
        <w:rPr>
          <w:rFonts w:hint="eastAsia" w:ascii="宋体" w:hAnsi="宋体" w:cs="宋体"/>
          <w:b/>
          <w:bCs/>
          <w:sz w:val="32"/>
          <w:szCs w:val="32"/>
          <w:highlight w:val="none"/>
        </w:rPr>
        <w:t>业务专用章使用说明函</w:t>
      </w:r>
    </w:p>
    <w:p w14:paraId="11DEC889">
      <w:pPr>
        <w:spacing w:line="360" w:lineRule="auto"/>
        <w:rPr>
          <w:rFonts w:ascii="宋体" w:hAnsi="宋体" w:cs="宋体"/>
          <w:sz w:val="24"/>
          <w:highlight w:val="none"/>
          <w:u w:val="single"/>
        </w:rPr>
      </w:pPr>
    </w:p>
    <w:p w14:paraId="6489F4FB">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0B857EF7">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u w:val="single"/>
          <w:lang w:eastAsia="zh-CN"/>
        </w:rPr>
        <w:t>宁波市镇海区人民医院食堂原材料采购配送服务项目（重发）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117B1792">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F456DB1">
      <w:pPr>
        <w:spacing w:line="360" w:lineRule="auto"/>
        <w:ind w:firstLine="494"/>
        <w:rPr>
          <w:rFonts w:ascii="宋体" w:hAnsi="宋体" w:cs="宋体"/>
          <w:sz w:val="24"/>
          <w:highlight w:val="none"/>
        </w:rPr>
      </w:pPr>
    </w:p>
    <w:p w14:paraId="4314C5EB">
      <w:pPr>
        <w:spacing w:line="360" w:lineRule="auto"/>
        <w:ind w:firstLine="494"/>
        <w:rPr>
          <w:rFonts w:ascii="宋体" w:hAnsi="宋体" w:cs="宋体"/>
          <w:sz w:val="24"/>
          <w:highlight w:val="none"/>
        </w:rPr>
      </w:pPr>
    </w:p>
    <w:p w14:paraId="12481E8F">
      <w:pPr>
        <w:spacing w:line="360" w:lineRule="auto"/>
        <w:ind w:firstLine="494"/>
        <w:rPr>
          <w:rFonts w:ascii="宋体" w:hAnsi="宋体" w:cs="宋体"/>
          <w:sz w:val="24"/>
          <w:highlight w:val="none"/>
        </w:rPr>
      </w:pPr>
    </w:p>
    <w:p w14:paraId="319E69C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投标单位（电子签章）：</w:t>
      </w:r>
    </w:p>
    <w:p w14:paraId="64F2D111">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6C36944">
      <w:pPr>
        <w:rPr>
          <w:rFonts w:ascii="宋体" w:hAnsi="宋体" w:cs="宋体"/>
          <w:sz w:val="24"/>
          <w:highlight w:val="none"/>
        </w:rPr>
      </w:pPr>
      <w:r>
        <w:rPr>
          <w:rFonts w:hint="eastAsia" w:ascii="宋体" w:hAnsi="宋体" w:cs="宋体"/>
          <w:b/>
          <w:bCs/>
          <w:sz w:val="24"/>
          <w:highlight w:val="none"/>
        </w:rPr>
        <w:t>附：</w:t>
      </w:r>
    </w:p>
    <w:p w14:paraId="5D3F9EFB">
      <w:pPr>
        <w:spacing w:line="360" w:lineRule="auto"/>
        <w:rPr>
          <w:rFonts w:ascii="宋体" w:hAnsi="宋体" w:cs="宋体"/>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5D10F278">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5D10F278">
                      <w:pPr>
                        <w:jc w:val="center"/>
                      </w:pPr>
                    </w:p>
                  </w:txbxContent>
                </v:textbox>
              </v:rect>
            </w:pict>
          </mc:Fallback>
        </mc:AlternateContent>
      </w:r>
      <w:r>
        <w:rPr>
          <w:rFonts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B2FD06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2B2FD063">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16BE81C5">
      <w:pPr>
        <w:autoSpaceDE w:val="0"/>
        <w:autoSpaceDN w:val="0"/>
        <w:jc w:val="center"/>
        <w:rPr>
          <w:rFonts w:ascii="宋体" w:hAnsi="宋体" w:cs="宋体"/>
          <w:b/>
          <w:spacing w:val="6"/>
          <w:sz w:val="32"/>
          <w:szCs w:val="32"/>
          <w:highlight w:val="none"/>
        </w:rPr>
      </w:pPr>
    </w:p>
    <w:p w14:paraId="75D4BB41">
      <w:pPr>
        <w:autoSpaceDE w:val="0"/>
        <w:autoSpaceDN w:val="0"/>
        <w:jc w:val="center"/>
        <w:rPr>
          <w:rFonts w:ascii="宋体" w:hAnsi="宋体" w:cs="宋体"/>
          <w:b/>
          <w:spacing w:val="6"/>
          <w:sz w:val="32"/>
          <w:szCs w:val="32"/>
          <w:highlight w:val="none"/>
        </w:rPr>
      </w:pPr>
    </w:p>
    <w:p w14:paraId="32EB636B">
      <w:pPr>
        <w:autoSpaceDE w:val="0"/>
        <w:autoSpaceDN w:val="0"/>
        <w:jc w:val="center"/>
        <w:rPr>
          <w:rFonts w:ascii="宋体" w:hAnsi="宋体" w:cs="宋体"/>
          <w:b/>
          <w:spacing w:val="6"/>
          <w:sz w:val="32"/>
          <w:szCs w:val="32"/>
          <w:highlight w:val="none"/>
        </w:rPr>
      </w:pPr>
    </w:p>
    <w:p w14:paraId="45D26176">
      <w:pPr>
        <w:autoSpaceDE w:val="0"/>
        <w:autoSpaceDN w:val="0"/>
        <w:jc w:val="center"/>
        <w:rPr>
          <w:rFonts w:ascii="宋体" w:hAnsi="宋体" w:cs="宋体"/>
          <w:b/>
          <w:spacing w:val="6"/>
          <w:sz w:val="32"/>
          <w:szCs w:val="32"/>
          <w:highlight w:val="none"/>
        </w:rPr>
      </w:pPr>
    </w:p>
    <w:p w14:paraId="0FE9B123">
      <w:pPr>
        <w:autoSpaceDE w:val="0"/>
        <w:autoSpaceDN w:val="0"/>
        <w:jc w:val="center"/>
        <w:rPr>
          <w:rFonts w:ascii="宋体" w:hAnsi="宋体" w:cs="宋体"/>
          <w:b/>
          <w:spacing w:val="6"/>
          <w:sz w:val="32"/>
          <w:szCs w:val="32"/>
          <w:highlight w:val="none"/>
        </w:rPr>
      </w:pPr>
    </w:p>
    <w:p w14:paraId="4C9765EA">
      <w:pPr>
        <w:autoSpaceDE w:val="0"/>
        <w:autoSpaceDN w:val="0"/>
        <w:jc w:val="center"/>
        <w:rPr>
          <w:rFonts w:ascii="宋体" w:hAnsi="宋体" w:cs="宋体"/>
          <w:b/>
          <w:spacing w:val="6"/>
          <w:sz w:val="32"/>
          <w:szCs w:val="32"/>
          <w:highlight w:val="none"/>
        </w:rPr>
      </w:pPr>
    </w:p>
    <w:p w14:paraId="69C3BC93">
      <w:pPr>
        <w:autoSpaceDE w:val="0"/>
        <w:autoSpaceDN w:val="0"/>
        <w:jc w:val="center"/>
        <w:rPr>
          <w:rFonts w:ascii="宋体" w:hAnsi="宋体" w:cs="宋体"/>
          <w:b/>
          <w:spacing w:val="6"/>
          <w:sz w:val="32"/>
          <w:szCs w:val="32"/>
          <w:highlight w:val="none"/>
        </w:rPr>
      </w:pPr>
    </w:p>
    <w:p w14:paraId="5FE6D560">
      <w:pPr>
        <w:autoSpaceDE w:val="0"/>
        <w:autoSpaceDN w:val="0"/>
        <w:jc w:val="center"/>
        <w:rPr>
          <w:rFonts w:ascii="宋体" w:hAnsi="宋体" w:cs="宋体"/>
          <w:b/>
          <w:spacing w:val="6"/>
          <w:sz w:val="32"/>
          <w:szCs w:val="32"/>
          <w:highlight w:val="none"/>
        </w:rPr>
      </w:pPr>
    </w:p>
    <w:p w14:paraId="2B5CA63F">
      <w:pPr>
        <w:autoSpaceDE w:val="0"/>
        <w:autoSpaceDN w:val="0"/>
        <w:jc w:val="center"/>
        <w:rPr>
          <w:rFonts w:ascii="宋体" w:hAnsi="宋体" w:cs="宋体"/>
          <w:b/>
          <w:spacing w:val="6"/>
          <w:sz w:val="32"/>
          <w:szCs w:val="32"/>
          <w:highlight w:val="none"/>
        </w:rPr>
      </w:pPr>
    </w:p>
    <w:p w14:paraId="1CB0125C">
      <w:pPr>
        <w:autoSpaceDE w:val="0"/>
        <w:autoSpaceDN w:val="0"/>
        <w:jc w:val="center"/>
        <w:rPr>
          <w:rFonts w:ascii="宋体" w:hAnsi="宋体" w:cs="宋体"/>
          <w:b/>
          <w:spacing w:val="6"/>
          <w:sz w:val="32"/>
          <w:szCs w:val="32"/>
          <w:highlight w:val="none"/>
        </w:rPr>
      </w:pPr>
    </w:p>
    <w:p w14:paraId="144D4090">
      <w:pPr>
        <w:autoSpaceDE w:val="0"/>
        <w:autoSpaceDN w:val="0"/>
        <w:jc w:val="center"/>
        <w:rPr>
          <w:rFonts w:ascii="宋体" w:hAnsi="宋体" w:cs="宋体"/>
          <w:b/>
          <w:spacing w:val="6"/>
          <w:sz w:val="32"/>
          <w:szCs w:val="32"/>
          <w:highlight w:val="none"/>
        </w:rPr>
      </w:pPr>
    </w:p>
    <w:p w14:paraId="38150E82">
      <w:pPr>
        <w:autoSpaceDE w:val="0"/>
        <w:autoSpaceDN w:val="0"/>
        <w:jc w:val="center"/>
        <w:rPr>
          <w:rFonts w:ascii="宋体" w:hAnsi="宋体" w:cs="宋体"/>
          <w:b/>
          <w:spacing w:val="6"/>
          <w:sz w:val="32"/>
          <w:szCs w:val="32"/>
          <w:highlight w:val="none"/>
        </w:rPr>
      </w:pPr>
    </w:p>
    <w:p w14:paraId="2CAE3578">
      <w:pPr>
        <w:autoSpaceDE w:val="0"/>
        <w:autoSpaceDN w:val="0"/>
        <w:jc w:val="center"/>
        <w:rPr>
          <w:rFonts w:ascii="宋体" w:hAnsi="宋体" w:cs="宋体"/>
          <w:b/>
          <w:spacing w:val="6"/>
          <w:sz w:val="32"/>
          <w:szCs w:val="32"/>
          <w:highlight w:val="none"/>
        </w:rPr>
      </w:pPr>
    </w:p>
    <w:p w14:paraId="4924DB2D">
      <w:pPr>
        <w:autoSpaceDE w:val="0"/>
        <w:autoSpaceDN w:val="0"/>
        <w:jc w:val="center"/>
        <w:rPr>
          <w:rFonts w:ascii="宋体" w:hAnsi="宋体" w:cs="宋体"/>
          <w:b/>
          <w:spacing w:val="6"/>
          <w:sz w:val="32"/>
          <w:szCs w:val="32"/>
          <w:highlight w:val="none"/>
        </w:rPr>
      </w:pPr>
    </w:p>
    <w:p w14:paraId="4720C5B3">
      <w:pPr>
        <w:autoSpaceDE w:val="0"/>
        <w:autoSpaceDN w:val="0"/>
        <w:rPr>
          <w:rFonts w:ascii="宋体" w:hAnsi="宋体" w:cs="宋体"/>
          <w:b/>
          <w:spacing w:val="6"/>
          <w:sz w:val="32"/>
          <w:szCs w:val="32"/>
          <w:highlight w:val="none"/>
        </w:rPr>
      </w:pPr>
    </w:p>
    <w:p w14:paraId="7D5FB75F">
      <w:pPr>
        <w:rPr>
          <w:b/>
          <w:bCs/>
          <w:sz w:val="32"/>
          <w:szCs w:val="32"/>
          <w:highlight w:val="none"/>
        </w:rPr>
      </w:pPr>
      <w:bookmarkStart w:id="455" w:name="_Toc27865"/>
      <w:r>
        <w:rPr>
          <w:rFonts w:hint="eastAsia"/>
          <w:b/>
          <w:bCs/>
          <w:sz w:val="32"/>
          <w:szCs w:val="32"/>
          <w:highlight w:val="none"/>
        </w:rPr>
        <w:br w:type="page"/>
      </w:r>
    </w:p>
    <w:p w14:paraId="261A44C4">
      <w:pPr>
        <w:jc w:val="center"/>
        <w:rPr>
          <w:b/>
          <w:bCs/>
          <w:sz w:val="32"/>
          <w:szCs w:val="32"/>
          <w:highlight w:val="none"/>
        </w:rPr>
      </w:pPr>
      <w:r>
        <w:rPr>
          <w:rFonts w:hint="eastAsia"/>
          <w:b/>
          <w:bCs/>
          <w:sz w:val="32"/>
          <w:szCs w:val="32"/>
          <w:highlight w:val="none"/>
        </w:rPr>
        <w:t>附件3：联合协议</w:t>
      </w:r>
      <w:bookmarkEnd w:id="455"/>
      <w:r>
        <w:rPr>
          <w:rFonts w:hint="eastAsia"/>
          <w:b/>
          <w:bCs/>
          <w:sz w:val="32"/>
          <w:szCs w:val="32"/>
          <w:highlight w:val="none"/>
        </w:rPr>
        <w:t>（如适用）</w:t>
      </w:r>
    </w:p>
    <w:p w14:paraId="2CC1B0CC">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BCED7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u w:val="single"/>
          <w:lang w:eastAsia="zh-CN"/>
        </w:rPr>
        <w:t>宁波市镇海区人民医院食堂原材料采购配送服务项目（重发）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kern w:val="0"/>
          <w:sz w:val="24"/>
          <w:highlight w:val="none"/>
          <w:lang w:val="zh-CN"/>
        </w:rPr>
        <w:t xml:space="preserve">投标。 </w:t>
      </w:r>
    </w:p>
    <w:p w14:paraId="15CB7B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6546F8D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20376E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8DC6458">
      <w:pPr>
        <w:snapToGrid w:val="0"/>
        <w:spacing w:line="360" w:lineRule="auto"/>
        <w:ind w:firstLine="576"/>
        <w:rPr>
          <w:rFonts w:ascii="宋体" w:hAnsi="宋体" w:cs="宋体"/>
          <w:kern w:val="0"/>
          <w:sz w:val="24"/>
          <w:highlight w:val="none"/>
          <w:lang w:val="zh-CN"/>
        </w:rPr>
      </w:pPr>
      <w:bookmarkStart w:id="456"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0ECB717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14:paraId="280BA62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456"/>
    <w:p w14:paraId="030D494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10AA126">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提供的全部服务由小微企业提供，其合同份额占到合同总金额%以上；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4B54032D">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527CB1C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AD4526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6DAC5D2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154DD2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2215E4C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38871EB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w:t>
      </w:r>
      <w:r>
        <w:rPr>
          <w:rFonts w:hint="eastAsia" w:ascii="宋体" w:hAnsi="宋体" w:cs="宋体"/>
          <w:kern w:val="0"/>
          <w:sz w:val="24"/>
          <w:highlight w:val="none"/>
        </w:rPr>
        <w:t>电子签章/公章）</w:t>
      </w:r>
      <w:r>
        <w:rPr>
          <w:rFonts w:hint="eastAsia" w:ascii="宋体" w:hAnsi="宋体" w:cs="宋体"/>
          <w:kern w:val="0"/>
          <w:sz w:val="24"/>
          <w:highlight w:val="none"/>
          <w:lang w:val="zh-CN"/>
        </w:rPr>
        <w:t>：</w:t>
      </w:r>
    </w:p>
    <w:p w14:paraId="7E1EDE1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w:t>
      </w:r>
      <w:r>
        <w:rPr>
          <w:rFonts w:hint="eastAsia" w:ascii="宋体" w:hAnsi="宋体" w:cs="宋体"/>
          <w:kern w:val="0"/>
          <w:sz w:val="24"/>
          <w:highlight w:val="none"/>
        </w:rPr>
        <w:t>电子签章/公章）</w:t>
      </w:r>
      <w:r>
        <w:rPr>
          <w:rFonts w:hint="eastAsia" w:ascii="宋体" w:hAnsi="宋体" w:cs="宋体"/>
          <w:kern w:val="0"/>
          <w:sz w:val="24"/>
          <w:highlight w:val="none"/>
          <w:lang w:val="zh-CN"/>
        </w:rPr>
        <w:t>：</w:t>
      </w:r>
    </w:p>
    <w:p w14:paraId="566A8AF4">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DEF0BC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AE8CE2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5E4517B">
      <w:pPr>
        <w:autoSpaceDE w:val="0"/>
        <w:autoSpaceDN w:val="0"/>
        <w:jc w:val="center"/>
        <w:rPr>
          <w:rFonts w:ascii="宋体" w:hAnsi="宋体" w:cs="宋体"/>
          <w:b/>
          <w:spacing w:val="6"/>
          <w:sz w:val="32"/>
          <w:szCs w:val="32"/>
          <w:highlight w:val="none"/>
        </w:rPr>
      </w:pPr>
    </w:p>
    <w:p w14:paraId="6C5627D5">
      <w:pPr>
        <w:autoSpaceDE w:val="0"/>
        <w:autoSpaceDN w:val="0"/>
        <w:jc w:val="center"/>
        <w:rPr>
          <w:rFonts w:ascii="宋体" w:hAnsi="宋体" w:cs="宋体"/>
          <w:b/>
          <w:spacing w:val="6"/>
          <w:sz w:val="32"/>
          <w:szCs w:val="32"/>
          <w:highlight w:val="none"/>
        </w:rPr>
      </w:pPr>
    </w:p>
    <w:p w14:paraId="34BA6AAA">
      <w:pPr>
        <w:autoSpaceDE w:val="0"/>
        <w:autoSpaceDN w:val="0"/>
        <w:jc w:val="center"/>
        <w:rPr>
          <w:rFonts w:ascii="宋体" w:hAnsi="宋体" w:cs="宋体"/>
          <w:b/>
          <w:spacing w:val="6"/>
          <w:sz w:val="32"/>
          <w:szCs w:val="32"/>
          <w:highlight w:val="none"/>
        </w:rPr>
      </w:pPr>
    </w:p>
    <w:p w14:paraId="4A08FFA8">
      <w:pPr>
        <w:autoSpaceDE w:val="0"/>
        <w:autoSpaceDN w:val="0"/>
        <w:jc w:val="center"/>
        <w:rPr>
          <w:rFonts w:ascii="宋体" w:hAnsi="宋体" w:cs="宋体"/>
          <w:b/>
          <w:spacing w:val="6"/>
          <w:sz w:val="32"/>
          <w:szCs w:val="32"/>
          <w:highlight w:val="none"/>
        </w:rPr>
      </w:pPr>
    </w:p>
    <w:p w14:paraId="5B1B37DF">
      <w:pPr>
        <w:autoSpaceDE w:val="0"/>
        <w:autoSpaceDN w:val="0"/>
        <w:jc w:val="center"/>
        <w:rPr>
          <w:rFonts w:ascii="宋体" w:hAnsi="宋体" w:cs="宋体"/>
          <w:b/>
          <w:spacing w:val="6"/>
          <w:sz w:val="32"/>
          <w:szCs w:val="32"/>
          <w:highlight w:val="none"/>
        </w:rPr>
      </w:pPr>
    </w:p>
    <w:p w14:paraId="1C777C09">
      <w:pPr>
        <w:autoSpaceDE w:val="0"/>
        <w:autoSpaceDN w:val="0"/>
        <w:jc w:val="center"/>
        <w:rPr>
          <w:rFonts w:ascii="宋体" w:hAnsi="宋体" w:cs="宋体"/>
          <w:b/>
          <w:spacing w:val="6"/>
          <w:sz w:val="32"/>
          <w:szCs w:val="32"/>
          <w:highlight w:val="none"/>
        </w:rPr>
      </w:pPr>
    </w:p>
    <w:p w14:paraId="3CBE1AB8">
      <w:pPr>
        <w:autoSpaceDE w:val="0"/>
        <w:autoSpaceDN w:val="0"/>
        <w:jc w:val="center"/>
        <w:rPr>
          <w:rFonts w:ascii="宋体" w:hAnsi="宋体" w:cs="宋体"/>
          <w:b/>
          <w:spacing w:val="6"/>
          <w:sz w:val="32"/>
          <w:szCs w:val="32"/>
          <w:highlight w:val="none"/>
        </w:rPr>
      </w:pPr>
    </w:p>
    <w:p w14:paraId="06A66948">
      <w:pPr>
        <w:autoSpaceDE w:val="0"/>
        <w:autoSpaceDN w:val="0"/>
        <w:jc w:val="center"/>
        <w:rPr>
          <w:rFonts w:ascii="宋体" w:hAnsi="宋体" w:cs="宋体"/>
          <w:b/>
          <w:spacing w:val="6"/>
          <w:sz w:val="32"/>
          <w:szCs w:val="32"/>
          <w:highlight w:val="none"/>
        </w:rPr>
      </w:pPr>
    </w:p>
    <w:p w14:paraId="01FBACF7">
      <w:pPr>
        <w:autoSpaceDE w:val="0"/>
        <w:autoSpaceDN w:val="0"/>
        <w:jc w:val="center"/>
        <w:rPr>
          <w:rFonts w:ascii="宋体" w:hAnsi="宋体" w:cs="宋体"/>
          <w:b/>
          <w:spacing w:val="6"/>
          <w:sz w:val="32"/>
          <w:szCs w:val="32"/>
          <w:highlight w:val="none"/>
        </w:rPr>
      </w:pPr>
    </w:p>
    <w:p w14:paraId="155B84DB">
      <w:pPr>
        <w:autoSpaceDE w:val="0"/>
        <w:autoSpaceDN w:val="0"/>
        <w:jc w:val="center"/>
        <w:rPr>
          <w:rFonts w:ascii="宋体" w:hAnsi="宋体" w:cs="宋体"/>
          <w:b/>
          <w:spacing w:val="6"/>
          <w:sz w:val="32"/>
          <w:szCs w:val="32"/>
          <w:highlight w:val="none"/>
        </w:rPr>
      </w:pPr>
    </w:p>
    <w:p w14:paraId="5A099E74">
      <w:pPr>
        <w:autoSpaceDE w:val="0"/>
        <w:autoSpaceDN w:val="0"/>
        <w:jc w:val="center"/>
        <w:rPr>
          <w:rFonts w:ascii="宋体" w:hAnsi="宋体" w:cs="宋体"/>
          <w:b/>
          <w:spacing w:val="6"/>
          <w:sz w:val="32"/>
          <w:szCs w:val="32"/>
          <w:highlight w:val="none"/>
        </w:rPr>
      </w:pPr>
    </w:p>
    <w:p w14:paraId="0E9AC30E">
      <w:pPr>
        <w:autoSpaceDE w:val="0"/>
        <w:autoSpaceDN w:val="0"/>
        <w:jc w:val="center"/>
        <w:rPr>
          <w:rFonts w:ascii="宋体" w:hAnsi="宋体" w:cs="宋体"/>
          <w:b/>
          <w:spacing w:val="6"/>
          <w:sz w:val="32"/>
          <w:szCs w:val="32"/>
          <w:highlight w:val="none"/>
        </w:rPr>
      </w:pPr>
    </w:p>
    <w:p w14:paraId="4CA8FEDF">
      <w:pPr>
        <w:autoSpaceDE w:val="0"/>
        <w:autoSpaceDN w:val="0"/>
        <w:jc w:val="center"/>
        <w:rPr>
          <w:rFonts w:ascii="宋体" w:hAnsi="宋体" w:cs="宋体"/>
          <w:b/>
          <w:spacing w:val="6"/>
          <w:sz w:val="32"/>
          <w:szCs w:val="32"/>
          <w:highlight w:val="none"/>
        </w:rPr>
      </w:pPr>
    </w:p>
    <w:p w14:paraId="60B024D0">
      <w:pPr>
        <w:autoSpaceDE w:val="0"/>
        <w:autoSpaceDN w:val="0"/>
        <w:jc w:val="center"/>
        <w:rPr>
          <w:rFonts w:ascii="宋体" w:hAnsi="宋体" w:cs="宋体"/>
          <w:b/>
          <w:spacing w:val="6"/>
          <w:sz w:val="32"/>
          <w:szCs w:val="32"/>
          <w:highlight w:val="none"/>
        </w:rPr>
      </w:pPr>
    </w:p>
    <w:p w14:paraId="5DDE34E1">
      <w:pPr>
        <w:autoSpaceDE w:val="0"/>
        <w:autoSpaceDN w:val="0"/>
        <w:jc w:val="center"/>
        <w:rPr>
          <w:rFonts w:ascii="宋体" w:hAnsi="宋体" w:cs="宋体"/>
          <w:b/>
          <w:spacing w:val="6"/>
          <w:sz w:val="32"/>
          <w:szCs w:val="32"/>
          <w:highlight w:val="none"/>
        </w:rPr>
      </w:pPr>
    </w:p>
    <w:p w14:paraId="0FAF35EE">
      <w:pPr>
        <w:autoSpaceDE w:val="0"/>
        <w:autoSpaceDN w:val="0"/>
        <w:jc w:val="center"/>
        <w:rPr>
          <w:rFonts w:ascii="宋体" w:hAnsi="宋体" w:cs="宋体"/>
          <w:b/>
          <w:spacing w:val="6"/>
          <w:sz w:val="32"/>
          <w:szCs w:val="32"/>
          <w:highlight w:val="none"/>
        </w:rPr>
      </w:pPr>
    </w:p>
    <w:p w14:paraId="053EB8D4">
      <w:pPr>
        <w:autoSpaceDE w:val="0"/>
        <w:autoSpaceDN w:val="0"/>
        <w:jc w:val="center"/>
        <w:rPr>
          <w:rFonts w:ascii="宋体" w:hAnsi="宋体" w:cs="宋体"/>
          <w:b/>
          <w:spacing w:val="6"/>
          <w:sz w:val="32"/>
          <w:szCs w:val="32"/>
          <w:highlight w:val="none"/>
        </w:rPr>
      </w:pPr>
    </w:p>
    <w:p w14:paraId="451FEC05">
      <w:pPr>
        <w:autoSpaceDE w:val="0"/>
        <w:autoSpaceDN w:val="0"/>
        <w:jc w:val="center"/>
        <w:rPr>
          <w:rFonts w:ascii="宋体" w:hAnsi="宋体" w:cs="宋体"/>
          <w:b/>
          <w:spacing w:val="6"/>
          <w:sz w:val="32"/>
          <w:szCs w:val="32"/>
          <w:highlight w:val="none"/>
        </w:rPr>
      </w:pPr>
    </w:p>
    <w:p w14:paraId="2F2AF550">
      <w:pPr>
        <w:autoSpaceDE w:val="0"/>
        <w:autoSpaceDN w:val="0"/>
        <w:jc w:val="center"/>
        <w:rPr>
          <w:rFonts w:ascii="宋体" w:hAnsi="宋体" w:cs="宋体"/>
          <w:b/>
          <w:spacing w:val="6"/>
          <w:sz w:val="32"/>
          <w:szCs w:val="32"/>
          <w:highlight w:val="none"/>
        </w:rPr>
      </w:pPr>
    </w:p>
    <w:p w14:paraId="5C0E47BD">
      <w:pPr>
        <w:autoSpaceDE w:val="0"/>
        <w:autoSpaceDN w:val="0"/>
        <w:jc w:val="center"/>
        <w:rPr>
          <w:rFonts w:ascii="宋体" w:hAnsi="宋体" w:cs="宋体"/>
          <w:b/>
          <w:spacing w:val="6"/>
          <w:sz w:val="32"/>
          <w:szCs w:val="32"/>
          <w:highlight w:val="none"/>
        </w:rPr>
      </w:pPr>
    </w:p>
    <w:p w14:paraId="78D23100">
      <w:pPr>
        <w:autoSpaceDE w:val="0"/>
        <w:autoSpaceDN w:val="0"/>
        <w:jc w:val="center"/>
        <w:rPr>
          <w:rFonts w:ascii="宋体" w:hAnsi="宋体" w:cs="宋体"/>
          <w:b/>
          <w:spacing w:val="6"/>
          <w:sz w:val="32"/>
          <w:szCs w:val="32"/>
          <w:highlight w:val="none"/>
        </w:rPr>
      </w:pPr>
    </w:p>
    <w:p w14:paraId="7EA42AC1">
      <w:pPr>
        <w:autoSpaceDE w:val="0"/>
        <w:autoSpaceDN w:val="0"/>
        <w:jc w:val="center"/>
        <w:rPr>
          <w:rFonts w:ascii="宋体" w:hAnsi="宋体" w:cs="宋体"/>
          <w:b/>
          <w:spacing w:val="6"/>
          <w:sz w:val="32"/>
          <w:szCs w:val="32"/>
          <w:highlight w:val="none"/>
        </w:rPr>
      </w:pPr>
    </w:p>
    <w:p w14:paraId="383E844F">
      <w:pPr>
        <w:autoSpaceDE w:val="0"/>
        <w:autoSpaceDN w:val="0"/>
        <w:jc w:val="center"/>
        <w:rPr>
          <w:rFonts w:ascii="宋体" w:hAnsi="宋体" w:cs="宋体"/>
          <w:b/>
          <w:spacing w:val="6"/>
          <w:sz w:val="32"/>
          <w:szCs w:val="32"/>
          <w:highlight w:val="none"/>
        </w:rPr>
      </w:pPr>
    </w:p>
    <w:p w14:paraId="3C87CA78">
      <w:pPr>
        <w:autoSpaceDE w:val="0"/>
        <w:autoSpaceDN w:val="0"/>
        <w:jc w:val="center"/>
        <w:rPr>
          <w:rFonts w:ascii="宋体" w:hAnsi="宋体" w:cs="宋体"/>
          <w:b/>
          <w:spacing w:val="6"/>
          <w:sz w:val="32"/>
          <w:szCs w:val="32"/>
          <w:highlight w:val="none"/>
        </w:rPr>
      </w:pPr>
    </w:p>
    <w:p w14:paraId="00B0C9E4">
      <w:pPr>
        <w:autoSpaceDE w:val="0"/>
        <w:autoSpaceDN w:val="0"/>
        <w:jc w:val="center"/>
        <w:rPr>
          <w:rFonts w:ascii="宋体" w:hAnsi="宋体" w:cs="宋体"/>
          <w:b/>
          <w:spacing w:val="6"/>
          <w:sz w:val="32"/>
          <w:szCs w:val="32"/>
          <w:highlight w:val="none"/>
        </w:rPr>
      </w:pPr>
    </w:p>
    <w:p w14:paraId="667645FF">
      <w:pPr>
        <w:rPr>
          <w:rFonts w:ascii="宋体" w:hAnsi="宋体" w:cs="宋体"/>
          <w:b/>
          <w:spacing w:val="6"/>
          <w:sz w:val="32"/>
          <w:szCs w:val="32"/>
          <w:highlight w:val="none"/>
        </w:rPr>
      </w:pPr>
      <w:r>
        <w:rPr>
          <w:rFonts w:ascii="宋体" w:hAnsi="宋体" w:cs="宋体"/>
          <w:b/>
          <w:spacing w:val="6"/>
          <w:sz w:val="32"/>
          <w:szCs w:val="32"/>
          <w:highlight w:val="none"/>
        </w:rPr>
        <w:br w:type="page"/>
      </w:r>
    </w:p>
    <w:p w14:paraId="2641491D">
      <w:pPr>
        <w:jc w:val="center"/>
        <w:rPr>
          <w:b/>
          <w:bCs/>
          <w:sz w:val="32"/>
          <w:szCs w:val="32"/>
          <w:highlight w:val="none"/>
        </w:rPr>
      </w:pPr>
      <w:bookmarkStart w:id="457" w:name="_Toc22286"/>
      <w:r>
        <w:rPr>
          <w:rFonts w:hint="eastAsia"/>
          <w:b/>
          <w:bCs/>
          <w:sz w:val="32"/>
          <w:szCs w:val="32"/>
          <w:highlight w:val="none"/>
        </w:rPr>
        <w:t>附件4：分包意向协议</w:t>
      </w:r>
      <w:bookmarkEnd w:id="457"/>
      <w:r>
        <w:rPr>
          <w:rFonts w:hint="eastAsia"/>
          <w:b/>
          <w:bCs/>
          <w:sz w:val="32"/>
          <w:szCs w:val="32"/>
          <w:highlight w:val="none"/>
        </w:rPr>
        <w:t>（如适用）</w:t>
      </w:r>
    </w:p>
    <w:p w14:paraId="7D4263C3">
      <w:pPr>
        <w:widowControl/>
        <w:spacing w:line="360" w:lineRule="auto"/>
        <w:ind w:firstLine="120" w:firstLineChars="50"/>
        <w:jc w:val="left"/>
        <w:rPr>
          <w:rFonts w:ascii="宋体" w:hAnsi="宋体" w:cs="宋体"/>
          <w:b/>
          <w:bCs/>
          <w:sz w:val="24"/>
          <w:highlight w:val="none"/>
        </w:rPr>
      </w:pPr>
      <w:bookmarkStart w:id="458" w:name="_Toc3460"/>
      <w:r>
        <w:rPr>
          <w:rFonts w:hint="eastAsia" w:ascii="宋体" w:hAnsi="宋体" w:cs="宋体"/>
          <w:b/>
          <w:bCs/>
          <w:sz w:val="24"/>
          <w:highlight w:val="none"/>
        </w:rPr>
        <w:t>（中标后以分包方式履行合同的，提供分包意向协议；采购人不同意分包或者投标人中标后不以分包方式履行合同的，则不需要提供。）</w:t>
      </w:r>
    </w:p>
    <w:p w14:paraId="55E0CBF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u w:val="single"/>
          <w:lang w:eastAsia="zh-CN"/>
        </w:rPr>
        <w:t>宁波市镇海区人民医院食堂原材料采购配送服务项目（重发）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2AA86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2D85E6B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10CADED4">
      <w:pPr>
        <w:pStyle w:val="4"/>
        <w:ind w:left="664" w:leftChars="316" w:firstLine="229" w:firstLineChars="95"/>
        <w:rPr>
          <w:rFonts w:ascii="宋体" w:hAnsi="宋体" w:eastAsia="宋体" w:cs="宋体"/>
          <w:kern w:val="0"/>
          <w:sz w:val="24"/>
          <w:szCs w:val="24"/>
          <w:highlight w:val="none"/>
        </w:rPr>
      </w:pPr>
      <w:bookmarkStart w:id="459" w:name="_Toc17735"/>
      <w:r>
        <w:rPr>
          <w:rFonts w:hint="eastAsia" w:ascii="宋体" w:hAnsi="宋体" w:eastAsia="宋体" w:cs="宋体"/>
          <w:kern w:val="0"/>
          <w:sz w:val="24"/>
          <w:szCs w:val="24"/>
          <w:highlight w:val="none"/>
        </w:rPr>
        <w:t>……</w:t>
      </w:r>
      <w:bookmarkEnd w:id="459"/>
    </w:p>
    <w:p w14:paraId="63FB2F4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79DD304C">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……）提供的服务全部由小微企业提供，</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3BF246B">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60" w:name="_Hlk101133173"/>
      <w:r>
        <w:rPr>
          <w:rFonts w:hint="eastAsia" w:ascii="宋体" w:hAnsi="宋体" w:cs="宋体"/>
          <w:sz w:val="24"/>
          <w:highlight w:val="none"/>
        </w:rPr>
        <w:t>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460"/>
    </w:p>
    <w:p w14:paraId="199676E1">
      <w:pPr>
        <w:snapToGrid w:val="0"/>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8AF7DB1">
      <w:pPr>
        <w:snapToGrid w:val="0"/>
        <w:ind w:firstLine="576"/>
        <w:rPr>
          <w:rFonts w:ascii="宋体" w:hAnsi="宋体" w:cs="宋体"/>
          <w:highlight w:val="none"/>
          <w:u w:val="single"/>
        </w:rPr>
      </w:pPr>
    </w:p>
    <w:p w14:paraId="75D01052">
      <w:pPr>
        <w:snapToGrid w:val="0"/>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40F882DA">
      <w:pPr>
        <w:snapToGrid w:val="0"/>
        <w:ind w:firstLine="576"/>
        <w:rPr>
          <w:rFonts w:ascii="宋体" w:hAnsi="宋体" w:cs="宋体"/>
          <w:kern w:val="0"/>
          <w:sz w:val="24"/>
          <w:highlight w:val="none"/>
          <w:lang w:val="zh-CN"/>
        </w:rPr>
      </w:pPr>
    </w:p>
    <w:p w14:paraId="54AEC6A0">
      <w:pPr>
        <w:snapToGrid w:val="0"/>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1652535B">
      <w:pPr>
        <w:snapToGrid w:val="0"/>
        <w:ind w:left="573" w:leftChars="273"/>
        <w:rPr>
          <w:rFonts w:ascii="宋体" w:hAnsi="宋体" w:cs="宋体"/>
          <w:kern w:val="0"/>
          <w:sz w:val="24"/>
          <w:highlight w:val="none"/>
          <w:lang w:val="zh-CN"/>
        </w:rPr>
      </w:pPr>
    </w:p>
    <w:p w14:paraId="3851A41D">
      <w:pPr>
        <w:snapToGrid w:val="0"/>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5F94BBBF">
      <w:pPr>
        <w:snapToGrid w:val="0"/>
        <w:ind w:firstLine="576"/>
        <w:rPr>
          <w:rFonts w:ascii="宋体" w:hAnsi="宋体" w:cs="宋体"/>
          <w:kern w:val="0"/>
          <w:sz w:val="24"/>
          <w:highlight w:val="none"/>
          <w:lang w:val="zh-CN"/>
        </w:rPr>
      </w:pPr>
    </w:p>
    <w:p w14:paraId="2A6C77CA">
      <w:pPr>
        <w:snapToGrid w:val="0"/>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9E1F5DB">
      <w:pPr>
        <w:snapToGrid w:val="0"/>
        <w:ind w:firstLine="576"/>
        <w:rPr>
          <w:rFonts w:ascii="宋体" w:hAnsi="宋体" w:cs="宋体"/>
          <w:kern w:val="0"/>
          <w:sz w:val="24"/>
          <w:highlight w:val="none"/>
          <w:lang w:val="zh-CN"/>
        </w:rPr>
      </w:pPr>
    </w:p>
    <w:p w14:paraId="3E4AB3A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13F22089">
      <w:pPr>
        <w:snapToGrid w:val="0"/>
        <w:spacing w:line="360" w:lineRule="auto"/>
        <w:ind w:left="5746" w:leftChars="2736"/>
        <w:rPr>
          <w:rFonts w:ascii="宋体" w:hAnsi="宋体" w:cs="宋体"/>
          <w:kern w:val="0"/>
          <w:sz w:val="24"/>
          <w:highlight w:val="none"/>
          <w:lang w:val="zh-CN"/>
        </w:rPr>
      </w:pPr>
      <w:r>
        <w:rPr>
          <w:rFonts w:hint="eastAsia" w:ascii="宋体" w:hAnsi="宋体" w:cs="宋体"/>
          <w:kern w:val="0"/>
          <w:sz w:val="24"/>
          <w:highlight w:val="none"/>
          <w:lang w:val="zh-CN"/>
        </w:rPr>
        <w:t>分包供应商名称(</w:t>
      </w:r>
      <w:r>
        <w:rPr>
          <w:rFonts w:hint="eastAsia" w:ascii="宋体" w:hAnsi="宋体" w:cs="宋体"/>
          <w:kern w:val="0"/>
          <w:sz w:val="24"/>
          <w:highlight w:val="none"/>
        </w:rPr>
        <w:t>电子签章</w:t>
      </w:r>
      <w:r>
        <w:rPr>
          <w:rFonts w:hint="eastAsia" w:ascii="宋体" w:hAnsi="宋体" w:cs="宋体"/>
          <w:kern w:val="0"/>
          <w:sz w:val="24"/>
          <w:highlight w:val="none"/>
          <w:lang w:val="zh-CN"/>
        </w:rPr>
        <w:t>)：</w:t>
      </w:r>
    </w:p>
    <w:p w14:paraId="25A51752">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4F4BA09">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6DE2134">
      <w:pPr>
        <w:spacing w:line="360" w:lineRule="auto"/>
        <w:ind w:right="420"/>
        <w:rPr>
          <w:rFonts w:ascii="宋体" w:hAnsi="宋体" w:cs="宋体"/>
          <w:b/>
          <w:spacing w:val="6"/>
          <w:sz w:val="32"/>
          <w:szCs w:val="32"/>
          <w:highlight w:val="none"/>
        </w:rPr>
      </w:pPr>
      <w:r>
        <w:rPr>
          <w:rFonts w:hint="eastAsia" w:ascii="宋体" w:hAnsi="宋体" w:cs="宋体"/>
          <w:sz w:val="24"/>
          <w:highlight w:val="none"/>
        </w:rPr>
        <w:t>注：按本格式和要求提供。</w:t>
      </w:r>
    </w:p>
    <w:bookmarkEnd w:id="458"/>
    <w:p w14:paraId="7F7A50BE">
      <w:pPr>
        <w:jc w:val="center"/>
        <w:rPr>
          <w:b/>
          <w:bCs/>
          <w:sz w:val="32"/>
          <w:szCs w:val="32"/>
          <w:highlight w:val="none"/>
        </w:rPr>
      </w:pPr>
      <w:r>
        <w:rPr>
          <w:rFonts w:hint="eastAsia"/>
          <w:b/>
          <w:bCs/>
          <w:sz w:val="32"/>
          <w:szCs w:val="32"/>
          <w:highlight w:val="none"/>
        </w:rPr>
        <w:t>附件5：中小企业声明函</w:t>
      </w:r>
    </w:p>
    <w:p w14:paraId="050D9F98">
      <w:pPr>
        <w:spacing w:line="360" w:lineRule="auto"/>
        <w:jc w:val="center"/>
        <w:rPr>
          <w:rFonts w:ascii="宋体" w:hAnsi="宋体" w:cs="宋体"/>
          <w:sz w:val="24"/>
          <w:highlight w:val="none"/>
          <w:u w:val="single"/>
        </w:rPr>
      </w:pPr>
    </w:p>
    <w:p w14:paraId="00F58523">
      <w:pPr>
        <w:jc w:val="center"/>
        <w:rPr>
          <w:rFonts w:ascii="宋体" w:cs="宋体"/>
          <w:b/>
          <w:kern w:val="0"/>
          <w:sz w:val="32"/>
          <w:szCs w:val="32"/>
          <w:highlight w:val="none"/>
        </w:rPr>
      </w:pPr>
      <w:r>
        <w:rPr>
          <w:rFonts w:hint="eastAsia" w:ascii="宋体" w:cs="宋体"/>
          <w:b/>
          <w:kern w:val="0"/>
          <w:sz w:val="32"/>
          <w:szCs w:val="32"/>
          <w:highlight w:val="none"/>
        </w:rPr>
        <w:t>标项一中小企业声明函（服务）</w:t>
      </w:r>
    </w:p>
    <w:p w14:paraId="539EAE23">
      <w:pPr>
        <w:jc w:val="center"/>
        <w:rPr>
          <w:rFonts w:ascii="宋体" w:cs="宋体"/>
          <w:b/>
          <w:kern w:val="0"/>
          <w:sz w:val="28"/>
          <w:szCs w:val="28"/>
          <w:highlight w:val="none"/>
        </w:rPr>
      </w:pPr>
    </w:p>
    <w:p w14:paraId="3B4A4E3C">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lang w:eastAsia="zh-CN"/>
        </w:rPr>
        <w:t>宁波市镇海区人民医院食堂原材料采购配送服务项目（重发）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bCs/>
          <w:sz w:val="24"/>
          <w:highlight w:val="none"/>
        </w:rPr>
        <w:t>采购活动，服务全部由符合政策要求的中小企业承接。相关企业（含联合体中的中小企业、签订分包意向协议的中小企业）的具体情况如下：</w:t>
      </w:r>
    </w:p>
    <w:p w14:paraId="5CBACED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u w:val="single"/>
          <w:lang w:eastAsia="zh-CN"/>
        </w:rPr>
        <w:t>中式面点</w:t>
      </w:r>
      <w:r>
        <w:rPr>
          <w:rFonts w:hint="eastAsia" w:ascii="宋体" w:hAnsi="宋体" w:cs="宋体"/>
          <w:bCs/>
          <w:sz w:val="24"/>
          <w:highlight w:val="none"/>
        </w:rPr>
        <w:t>，属于</w:t>
      </w:r>
      <w:r>
        <w:rPr>
          <w:rFonts w:hint="eastAsia" w:ascii="宋体" w:hAnsi="宋体" w:cs="宋体"/>
          <w:bCs/>
          <w:sz w:val="24"/>
          <w:highlight w:val="none"/>
          <w:u w:val="single"/>
        </w:rPr>
        <w:t>批发业</w:t>
      </w:r>
      <w:r>
        <w:rPr>
          <w:rFonts w:hint="eastAsia" w:ascii="宋体" w:hAnsi="宋体" w:cs="宋体"/>
          <w:bCs/>
          <w:sz w:val="24"/>
          <w:highlight w:val="none"/>
        </w:rPr>
        <w:t>；承接企业为</w:t>
      </w:r>
      <w:r>
        <w:rPr>
          <w:rFonts w:hint="eastAsia" w:ascii="宋体" w:hAnsi="宋体" w:cs="宋体"/>
          <w:bCs/>
          <w:sz w:val="24"/>
          <w:highlight w:val="none"/>
          <w:u w:val="single"/>
        </w:rPr>
        <w:t xml:space="preserve">（企业名称）            </w:t>
      </w:r>
      <w:r>
        <w:rPr>
          <w:rFonts w:hint="eastAsia" w:ascii="宋体" w:hAnsi="宋体" w:cs="宋体"/>
          <w:bCs/>
          <w:sz w:val="24"/>
          <w:highlight w:val="none"/>
        </w:rPr>
        <w:t>，从业人员</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人，营业收入为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万元，资产总额为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万元，属于（</w:t>
      </w:r>
      <w:r>
        <w:rPr>
          <w:rFonts w:hint="eastAsia" w:ascii="宋体" w:hAnsi="宋体" w:cs="宋体"/>
          <w:bCs/>
          <w:sz w:val="24"/>
          <w:highlight w:val="none"/>
          <w:u w:val="single"/>
        </w:rPr>
        <w:t>中型企业</w:t>
      </w:r>
      <w:r>
        <w:rPr>
          <w:rFonts w:hint="eastAsia" w:ascii="宋体" w:hAnsi="宋体" w:cs="宋体"/>
          <w:bCs/>
          <w:sz w:val="24"/>
          <w:highlight w:val="none"/>
          <w:lang w:val="en-US" w:eastAsia="zh-CN"/>
        </w:rPr>
        <w:t>/</w:t>
      </w:r>
      <w:r>
        <w:rPr>
          <w:rFonts w:hint="eastAsia" w:ascii="宋体" w:hAnsi="宋体" w:cs="宋体"/>
          <w:bCs/>
          <w:sz w:val="24"/>
          <w:highlight w:val="none"/>
          <w:u w:val="single"/>
        </w:rPr>
        <w:t>小型企业</w:t>
      </w:r>
      <w:r>
        <w:rPr>
          <w:rFonts w:hint="eastAsia" w:ascii="宋体" w:hAnsi="宋体" w:cs="宋体"/>
          <w:bCs/>
          <w:sz w:val="24"/>
          <w:highlight w:val="none"/>
          <w:lang w:val="en-US" w:eastAsia="zh-CN"/>
        </w:rPr>
        <w:t>/</w:t>
      </w:r>
      <w:r>
        <w:rPr>
          <w:rFonts w:hint="eastAsia" w:ascii="宋体" w:hAnsi="宋体" w:cs="宋体"/>
          <w:bCs/>
          <w:sz w:val="24"/>
          <w:highlight w:val="none"/>
          <w:u w:val="single"/>
        </w:rPr>
        <w:t>微型企业</w:t>
      </w:r>
      <w:r>
        <w:rPr>
          <w:rFonts w:hint="eastAsia" w:ascii="宋体" w:hAnsi="宋体" w:cs="宋体"/>
          <w:bCs/>
          <w:sz w:val="24"/>
          <w:highlight w:val="none"/>
        </w:rPr>
        <w:t>）；</w:t>
      </w:r>
    </w:p>
    <w:p w14:paraId="6FAD84B3">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以上企业，不属于大企业的分支机构，不存在控股股东为大企业的情形，也不存在与大企业的负责人为同一人的情形。</w:t>
      </w:r>
    </w:p>
    <w:p w14:paraId="7378B0D5">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本企业对上述声明内容的真实性负责。如有虚假，将依法承担相应责任。</w:t>
      </w:r>
    </w:p>
    <w:p w14:paraId="09F3A870">
      <w:pPr>
        <w:snapToGrid w:val="0"/>
        <w:spacing w:line="360" w:lineRule="auto"/>
        <w:ind w:firstLine="720" w:firstLineChars="300"/>
        <w:rPr>
          <w:rFonts w:ascii="宋体" w:hAnsi="宋体" w:cs="宋体"/>
          <w:bCs/>
          <w:sz w:val="24"/>
          <w:highlight w:val="none"/>
        </w:rPr>
      </w:pPr>
    </w:p>
    <w:p w14:paraId="26129BD5">
      <w:pPr>
        <w:snapToGrid w:val="0"/>
        <w:spacing w:line="360" w:lineRule="auto"/>
        <w:ind w:firstLine="3600" w:firstLineChars="1500"/>
        <w:rPr>
          <w:rFonts w:ascii="宋体" w:hAnsi="宋体" w:cs="宋体"/>
          <w:bCs/>
          <w:sz w:val="24"/>
          <w:highlight w:val="none"/>
        </w:rPr>
      </w:pPr>
      <w:r>
        <w:rPr>
          <w:rFonts w:hint="eastAsia" w:ascii="宋体" w:hAnsi="宋体" w:cs="宋体"/>
          <w:bCs/>
          <w:sz w:val="24"/>
          <w:highlight w:val="none"/>
        </w:rPr>
        <w:t xml:space="preserve"> 企业名称（盖章）：</w:t>
      </w:r>
    </w:p>
    <w:p w14:paraId="0B3C1874">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 xml:space="preserve">                        日期：</w:t>
      </w:r>
    </w:p>
    <w:p w14:paraId="7015D1B1">
      <w:pPr>
        <w:spacing w:line="500" w:lineRule="exact"/>
        <w:rPr>
          <w:rFonts w:ascii="仿宋" w:hAnsi="仿宋" w:eastAsia="仿宋"/>
          <w:sz w:val="32"/>
          <w:szCs w:val="32"/>
          <w:highlight w:val="none"/>
          <w:u w:val="single"/>
        </w:rPr>
      </w:pPr>
    </w:p>
    <w:p w14:paraId="37006709">
      <w:pPr>
        <w:spacing w:line="500" w:lineRule="exact"/>
        <w:rPr>
          <w:rFonts w:ascii="仿宋" w:hAnsi="仿宋" w:eastAsia="仿宋"/>
          <w:sz w:val="32"/>
          <w:szCs w:val="32"/>
          <w:highlight w:val="none"/>
          <w:u w:val="single"/>
        </w:rPr>
      </w:pPr>
    </w:p>
    <w:p w14:paraId="4FF66748">
      <w:pPr>
        <w:snapToGrid w:val="0"/>
        <w:spacing w:line="360" w:lineRule="auto"/>
        <w:rPr>
          <w:rFonts w:ascii="宋体" w:hAnsi="宋体" w:cs="宋体"/>
          <w:b/>
          <w:szCs w:val="21"/>
          <w:highlight w:val="none"/>
        </w:rPr>
      </w:pPr>
      <w:r>
        <w:rPr>
          <w:rFonts w:hint="eastAsia" w:ascii="宋体" w:hAnsi="宋体" w:cs="宋体"/>
          <w:b/>
          <w:szCs w:val="21"/>
          <w:highlight w:val="none"/>
        </w:rPr>
        <w:t>1.从业人员、营业收入、资产总额填报上一年度数据，无上一年度数据的新成立企业可不填报。</w:t>
      </w:r>
    </w:p>
    <w:p w14:paraId="6FCBECEE">
      <w:pPr>
        <w:snapToGrid w:val="0"/>
        <w:spacing w:line="360" w:lineRule="auto"/>
        <w:rPr>
          <w:rFonts w:ascii="宋体" w:hAnsi="宋体" w:cs="宋体"/>
          <w:b/>
          <w:szCs w:val="21"/>
          <w:highlight w:val="none"/>
        </w:rPr>
      </w:pPr>
      <w:r>
        <w:rPr>
          <w:rFonts w:hint="eastAsia" w:ascii="宋体" w:hAnsi="宋体" w:cs="宋体"/>
          <w:b/>
          <w:szCs w:val="21"/>
          <w:highlight w:val="none"/>
        </w:rPr>
        <w:t xml:space="preserve">2.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2C173DAF">
      <w:pPr>
        <w:snapToGrid w:val="0"/>
        <w:spacing w:line="360" w:lineRule="auto"/>
        <w:rPr>
          <w:rFonts w:ascii="宋体" w:hAnsi="宋体" w:cs="宋体"/>
          <w:bCs/>
          <w:szCs w:val="21"/>
          <w:highlight w:val="none"/>
        </w:rPr>
      </w:pPr>
    </w:p>
    <w:p w14:paraId="589470EA">
      <w:pPr>
        <w:snapToGrid w:val="0"/>
        <w:spacing w:line="360" w:lineRule="auto"/>
        <w:rPr>
          <w:rFonts w:ascii="宋体" w:hAnsi="宋体" w:cs="宋体"/>
          <w:bCs/>
          <w:szCs w:val="21"/>
          <w:highlight w:val="none"/>
        </w:rPr>
      </w:pPr>
      <w:r>
        <w:rPr>
          <w:rFonts w:hint="eastAsia" w:ascii="宋体" w:hAnsi="宋体" w:cs="宋体"/>
          <w:bCs/>
          <w:szCs w:val="21"/>
          <w:highlight w:val="none"/>
        </w:rPr>
        <w:t>风险提示：</w:t>
      </w:r>
      <w:r>
        <w:rPr>
          <w:rFonts w:hint="eastAsia" w:ascii="宋体" w:hAnsi="宋体" w:cs="宋体"/>
          <w:bCs/>
          <w:szCs w:val="21"/>
          <w:highlight w:val="none"/>
        </w:rPr>
        <w:br w:type="textWrapping"/>
      </w:r>
      <w:r>
        <w:rPr>
          <w:rFonts w:hint="eastAsia" w:ascii="宋体" w:hAnsi="宋体" w:cs="宋体"/>
          <w:bCs/>
          <w:szCs w:val="21"/>
          <w:highlight w:val="none"/>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0C9722C0">
      <w:pPr>
        <w:snapToGrid w:val="0"/>
        <w:spacing w:line="360" w:lineRule="auto"/>
        <w:rPr>
          <w:rFonts w:ascii="宋体" w:hAnsi="宋体" w:cs="宋体"/>
          <w:bCs/>
          <w:szCs w:val="21"/>
          <w:highlight w:val="none"/>
        </w:rPr>
        <w:sectPr>
          <w:headerReference r:id="rId10" w:type="first"/>
          <w:footerReference r:id="rId13" w:type="first"/>
          <w:headerReference r:id="rId9" w:type="default"/>
          <w:footerReference r:id="rId11" w:type="default"/>
          <w:footerReference r:id="rId12" w:type="even"/>
          <w:pgSz w:w="11905" w:h="16838"/>
          <w:pgMar w:top="1474" w:right="1417" w:bottom="1247" w:left="1417" w:header="851" w:footer="850" w:gutter="0"/>
          <w:cols w:space="720" w:num="1"/>
          <w:docGrid w:linePitch="312" w:charSpace="0"/>
        </w:sectPr>
      </w:pPr>
      <w:r>
        <w:rPr>
          <w:rFonts w:hint="eastAsia" w:ascii="宋体" w:hAnsi="宋体" w:cs="宋体"/>
          <w:bCs/>
          <w:szCs w:val="21"/>
          <w:highlight w:val="none"/>
        </w:rPr>
        <w:t>注：适用小微企业政策的请提供，未提供的不享受小微企业政策。</w:t>
      </w:r>
    </w:p>
    <w:p w14:paraId="25E19106">
      <w:pPr>
        <w:jc w:val="center"/>
        <w:rPr>
          <w:rFonts w:ascii="宋体" w:cs="宋体"/>
          <w:b/>
          <w:kern w:val="0"/>
          <w:sz w:val="32"/>
          <w:szCs w:val="32"/>
          <w:highlight w:val="none"/>
        </w:rPr>
      </w:pPr>
      <w:r>
        <w:rPr>
          <w:rFonts w:hint="eastAsia" w:ascii="宋体" w:cs="宋体"/>
          <w:b/>
          <w:kern w:val="0"/>
          <w:sz w:val="32"/>
          <w:szCs w:val="32"/>
          <w:highlight w:val="none"/>
        </w:rPr>
        <w:t>标项二中小企业声明函（服务）</w:t>
      </w:r>
    </w:p>
    <w:p w14:paraId="39B99354">
      <w:pPr>
        <w:jc w:val="center"/>
        <w:rPr>
          <w:rFonts w:ascii="宋体" w:cs="宋体"/>
          <w:b/>
          <w:kern w:val="0"/>
          <w:sz w:val="28"/>
          <w:szCs w:val="28"/>
          <w:highlight w:val="none"/>
        </w:rPr>
      </w:pPr>
    </w:p>
    <w:p w14:paraId="30ECC3E4">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lang w:eastAsia="zh-CN"/>
        </w:rPr>
        <w:t>宁波市镇海区人民医院食堂原材料采购配送服务项目（重发）</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CBNB-20251061G-2</w:t>
      </w:r>
      <w:r>
        <w:rPr>
          <w:rFonts w:hint="eastAsia" w:ascii="宋体" w:hAnsi="宋体" w:cs="宋体"/>
          <w:sz w:val="24"/>
          <w:highlight w:val="none"/>
          <w:u w:val="single"/>
        </w:rPr>
        <w:t>）</w:t>
      </w:r>
      <w:r>
        <w:rPr>
          <w:rFonts w:hint="eastAsia" w:ascii="宋体" w:hAnsi="宋体" w:cs="宋体"/>
          <w:bCs/>
          <w:sz w:val="24"/>
          <w:highlight w:val="none"/>
        </w:rPr>
        <w:t>采购活动，服务全部由符合政策要求的中小企业承接。相关企业（含联合体中的中小企业、签订分包意向协议的中小企业）的具体情况如下：</w:t>
      </w:r>
    </w:p>
    <w:p w14:paraId="668FC0B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u w:val="single"/>
          <w:lang w:eastAsia="zh-CN"/>
        </w:rPr>
        <w:t>西式面点</w:t>
      </w:r>
      <w:r>
        <w:rPr>
          <w:rFonts w:hint="eastAsia" w:ascii="宋体" w:hAnsi="宋体" w:cs="宋体"/>
          <w:bCs/>
          <w:sz w:val="24"/>
          <w:highlight w:val="none"/>
        </w:rPr>
        <w:t>，属于</w:t>
      </w:r>
      <w:r>
        <w:rPr>
          <w:rFonts w:hint="eastAsia" w:ascii="宋体" w:hAnsi="宋体" w:cs="宋体"/>
          <w:bCs/>
          <w:sz w:val="24"/>
          <w:highlight w:val="none"/>
          <w:u w:val="single"/>
        </w:rPr>
        <w:t>批发业</w:t>
      </w:r>
      <w:r>
        <w:rPr>
          <w:rFonts w:hint="eastAsia" w:ascii="宋体" w:hAnsi="宋体" w:cs="宋体"/>
          <w:bCs/>
          <w:sz w:val="24"/>
          <w:highlight w:val="none"/>
        </w:rPr>
        <w:t>；承接企业为</w:t>
      </w:r>
      <w:r>
        <w:rPr>
          <w:rFonts w:hint="eastAsia" w:ascii="宋体" w:hAnsi="宋体" w:cs="宋体"/>
          <w:bCs/>
          <w:sz w:val="24"/>
          <w:highlight w:val="none"/>
          <w:u w:val="single"/>
        </w:rPr>
        <w:t xml:space="preserve">（企业名称）            </w:t>
      </w:r>
      <w:r>
        <w:rPr>
          <w:rFonts w:hint="eastAsia" w:ascii="宋体" w:hAnsi="宋体" w:cs="宋体"/>
          <w:bCs/>
          <w:sz w:val="24"/>
          <w:highlight w:val="none"/>
        </w:rPr>
        <w:t>，从业人员</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人，营业收入为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万元，资产总额为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万元，属于（</w:t>
      </w:r>
      <w:r>
        <w:rPr>
          <w:rFonts w:hint="eastAsia" w:ascii="宋体" w:hAnsi="宋体" w:cs="宋体"/>
          <w:bCs/>
          <w:sz w:val="24"/>
          <w:highlight w:val="none"/>
          <w:u w:val="single"/>
        </w:rPr>
        <w:t>中型企业</w:t>
      </w:r>
      <w:r>
        <w:rPr>
          <w:rFonts w:hint="eastAsia" w:ascii="宋体" w:hAnsi="宋体" w:cs="宋体"/>
          <w:bCs/>
          <w:sz w:val="24"/>
          <w:highlight w:val="none"/>
          <w:lang w:val="en-US" w:eastAsia="zh-CN"/>
        </w:rPr>
        <w:t>/</w:t>
      </w:r>
      <w:r>
        <w:rPr>
          <w:rFonts w:hint="eastAsia" w:ascii="宋体" w:hAnsi="宋体" w:cs="宋体"/>
          <w:bCs/>
          <w:sz w:val="24"/>
          <w:highlight w:val="none"/>
          <w:u w:val="single"/>
        </w:rPr>
        <w:t>小型企业</w:t>
      </w:r>
      <w:r>
        <w:rPr>
          <w:rFonts w:hint="eastAsia" w:ascii="宋体" w:hAnsi="宋体" w:cs="宋体"/>
          <w:bCs/>
          <w:sz w:val="24"/>
          <w:highlight w:val="none"/>
          <w:lang w:val="en-US" w:eastAsia="zh-CN"/>
        </w:rPr>
        <w:t>/</w:t>
      </w:r>
      <w:r>
        <w:rPr>
          <w:rFonts w:hint="eastAsia" w:ascii="宋体" w:hAnsi="宋体" w:cs="宋体"/>
          <w:bCs/>
          <w:sz w:val="24"/>
          <w:highlight w:val="none"/>
          <w:u w:val="single"/>
        </w:rPr>
        <w:t>微型企业</w:t>
      </w:r>
      <w:r>
        <w:rPr>
          <w:rFonts w:hint="eastAsia" w:ascii="宋体" w:hAnsi="宋体" w:cs="宋体"/>
          <w:bCs/>
          <w:sz w:val="24"/>
          <w:highlight w:val="none"/>
        </w:rPr>
        <w:t>）；</w:t>
      </w:r>
    </w:p>
    <w:p w14:paraId="720D5B5E">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以上企业，不属于大企业的分支机构，不存在控股股东为大企业的情形，也不存在与大企业的负责人为同一人的情形。</w:t>
      </w:r>
    </w:p>
    <w:p w14:paraId="5DD7AF30">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本企业对上述声明内容的真实性负责。如有虚假，将依法承担相应责任。</w:t>
      </w:r>
    </w:p>
    <w:p w14:paraId="47C58EE3">
      <w:pPr>
        <w:snapToGrid w:val="0"/>
        <w:spacing w:line="360" w:lineRule="auto"/>
        <w:ind w:firstLine="720" w:firstLineChars="300"/>
        <w:rPr>
          <w:rFonts w:ascii="宋体" w:hAnsi="宋体" w:cs="宋体"/>
          <w:bCs/>
          <w:sz w:val="24"/>
          <w:highlight w:val="none"/>
        </w:rPr>
      </w:pPr>
    </w:p>
    <w:p w14:paraId="2A2E1316">
      <w:pPr>
        <w:snapToGrid w:val="0"/>
        <w:spacing w:line="360" w:lineRule="auto"/>
        <w:ind w:firstLine="3600" w:firstLineChars="1500"/>
        <w:rPr>
          <w:rFonts w:ascii="宋体" w:hAnsi="宋体" w:cs="宋体"/>
          <w:bCs/>
          <w:sz w:val="24"/>
          <w:highlight w:val="none"/>
        </w:rPr>
      </w:pPr>
      <w:r>
        <w:rPr>
          <w:rFonts w:hint="eastAsia" w:ascii="宋体" w:hAnsi="宋体" w:cs="宋体"/>
          <w:bCs/>
          <w:sz w:val="24"/>
          <w:highlight w:val="none"/>
        </w:rPr>
        <w:t xml:space="preserve"> 企业名称（盖章）：</w:t>
      </w:r>
    </w:p>
    <w:p w14:paraId="29795D93">
      <w:pPr>
        <w:snapToGrid w:val="0"/>
        <w:spacing w:line="360" w:lineRule="auto"/>
        <w:ind w:firstLine="720" w:firstLineChars="300"/>
        <w:rPr>
          <w:rFonts w:ascii="宋体" w:hAnsi="宋体" w:cs="宋体"/>
          <w:bCs/>
          <w:sz w:val="24"/>
          <w:highlight w:val="none"/>
        </w:rPr>
      </w:pPr>
      <w:r>
        <w:rPr>
          <w:rFonts w:hint="eastAsia" w:ascii="宋体" w:hAnsi="宋体" w:cs="宋体"/>
          <w:bCs/>
          <w:sz w:val="24"/>
          <w:highlight w:val="none"/>
        </w:rPr>
        <w:t xml:space="preserve">                        日期：</w:t>
      </w:r>
    </w:p>
    <w:p w14:paraId="1DD1F527">
      <w:pPr>
        <w:spacing w:line="500" w:lineRule="exact"/>
        <w:rPr>
          <w:rFonts w:ascii="仿宋" w:hAnsi="仿宋" w:eastAsia="仿宋"/>
          <w:sz w:val="32"/>
          <w:szCs w:val="32"/>
          <w:highlight w:val="none"/>
          <w:u w:val="single"/>
        </w:rPr>
      </w:pPr>
    </w:p>
    <w:p w14:paraId="58384B25">
      <w:pPr>
        <w:spacing w:line="500" w:lineRule="exact"/>
        <w:rPr>
          <w:rFonts w:ascii="仿宋" w:hAnsi="仿宋" w:eastAsia="仿宋"/>
          <w:sz w:val="32"/>
          <w:szCs w:val="32"/>
          <w:highlight w:val="none"/>
          <w:u w:val="single"/>
        </w:rPr>
      </w:pPr>
    </w:p>
    <w:p w14:paraId="6E7964BE">
      <w:pPr>
        <w:snapToGrid w:val="0"/>
        <w:spacing w:line="360" w:lineRule="auto"/>
        <w:rPr>
          <w:rFonts w:ascii="宋体" w:hAnsi="宋体" w:cs="宋体"/>
          <w:b/>
          <w:szCs w:val="21"/>
          <w:highlight w:val="none"/>
        </w:rPr>
      </w:pPr>
      <w:r>
        <w:rPr>
          <w:rFonts w:hint="eastAsia" w:ascii="宋体" w:hAnsi="宋体" w:cs="宋体"/>
          <w:b/>
          <w:szCs w:val="21"/>
          <w:highlight w:val="none"/>
        </w:rPr>
        <w:t>1.从业人员、营业收入、资产总额填报上一年度数据，无上一年度数据的新成立企业可不填报。</w:t>
      </w:r>
    </w:p>
    <w:p w14:paraId="0535D6F2">
      <w:pPr>
        <w:snapToGrid w:val="0"/>
        <w:spacing w:line="360" w:lineRule="auto"/>
        <w:rPr>
          <w:rFonts w:ascii="宋体" w:hAnsi="宋体" w:cs="宋体"/>
          <w:b/>
          <w:szCs w:val="21"/>
          <w:highlight w:val="none"/>
        </w:rPr>
      </w:pPr>
      <w:r>
        <w:rPr>
          <w:rFonts w:hint="eastAsia" w:ascii="宋体" w:hAnsi="宋体" w:cs="宋体"/>
          <w:b/>
          <w:szCs w:val="21"/>
          <w:highlight w:val="none"/>
        </w:rPr>
        <w:t xml:space="preserve">2.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033C17FA">
      <w:pPr>
        <w:snapToGrid w:val="0"/>
        <w:spacing w:line="360" w:lineRule="auto"/>
        <w:rPr>
          <w:rFonts w:ascii="宋体" w:hAnsi="宋体" w:cs="宋体"/>
          <w:bCs/>
          <w:szCs w:val="21"/>
          <w:highlight w:val="none"/>
        </w:rPr>
      </w:pPr>
    </w:p>
    <w:p w14:paraId="7376896E">
      <w:pPr>
        <w:snapToGrid w:val="0"/>
        <w:spacing w:line="360" w:lineRule="auto"/>
        <w:rPr>
          <w:rFonts w:ascii="宋体" w:hAnsi="宋体" w:cs="宋体"/>
          <w:bCs/>
          <w:szCs w:val="21"/>
          <w:highlight w:val="none"/>
        </w:rPr>
      </w:pPr>
      <w:r>
        <w:rPr>
          <w:rFonts w:hint="eastAsia" w:ascii="宋体" w:hAnsi="宋体" w:cs="宋体"/>
          <w:bCs/>
          <w:szCs w:val="21"/>
          <w:highlight w:val="none"/>
        </w:rPr>
        <w:t>风险提示：</w:t>
      </w:r>
      <w:r>
        <w:rPr>
          <w:rFonts w:hint="eastAsia" w:ascii="宋体" w:hAnsi="宋体" w:cs="宋体"/>
          <w:bCs/>
          <w:szCs w:val="21"/>
          <w:highlight w:val="none"/>
        </w:rPr>
        <w:br w:type="textWrapping"/>
      </w:r>
      <w:r>
        <w:rPr>
          <w:rFonts w:hint="eastAsia" w:ascii="宋体" w:hAnsi="宋体" w:cs="宋体"/>
          <w:bCs/>
          <w:szCs w:val="21"/>
          <w:highlight w:val="none"/>
        </w:rPr>
        <w:t>1.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73E8E716">
      <w:pPr>
        <w:snapToGrid w:val="0"/>
        <w:spacing w:line="360" w:lineRule="auto"/>
        <w:rPr>
          <w:rFonts w:ascii="宋体" w:hAnsi="宋体" w:cs="宋体"/>
          <w:kern w:val="0"/>
          <w:szCs w:val="21"/>
          <w:highlight w:val="none"/>
        </w:rPr>
      </w:pPr>
      <w:r>
        <w:rPr>
          <w:rFonts w:hint="eastAsia" w:ascii="宋体" w:hAnsi="宋体" w:cs="宋体"/>
          <w:bCs/>
          <w:szCs w:val="21"/>
          <w:highlight w:val="none"/>
        </w:rPr>
        <w:t>注：适用小微企业政策的请提供，未提供的不享受小微企业政策。</w:t>
      </w:r>
    </w:p>
    <w:p w14:paraId="3616C903">
      <w:pPr>
        <w:spacing w:line="360" w:lineRule="auto"/>
        <w:jc w:val="center"/>
        <w:rPr>
          <w:rFonts w:ascii="宋体" w:hAnsi="宋体" w:cs="宋体"/>
          <w:b/>
          <w:sz w:val="32"/>
          <w:szCs w:val="32"/>
          <w:highlight w:val="none"/>
        </w:rPr>
      </w:pPr>
    </w:p>
    <w:p w14:paraId="51B8D507">
      <w:pPr>
        <w:spacing w:line="360" w:lineRule="auto"/>
        <w:jc w:val="center"/>
        <w:rPr>
          <w:rFonts w:ascii="宋体" w:hAnsi="宋体" w:cs="宋体"/>
          <w:b/>
          <w:sz w:val="32"/>
          <w:szCs w:val="32"/>
          <w:highlight w:val="none"/>
        </w:rPr>
        <w:sectPr>
          <w:pgSz w:w="11905" w:h="16838"/>
          <w:pgMar w:top="1474" w:right="1417" w:bottom="1247" w:left="1417" w:header="851" w:footer="850" w:gutter="0"/>
          <w:cols w:space="720" w:num="1"/>
          <w:docGrid w:linePitch="312" w:charSpace="0"/>
        </w:sectPr>
      </w:pPr>
    </w:p>
    <w:p w14:paraId="452CFE2B">
      <w:pPr>
        <w:pStyle w:val="2"/>
        <w:rPr>
          <w:b/>
          <w:bCs/>
          <w:color w:val="auto"/>
          <w:sz w:val="32"/>
          <w:szCs w:val="32"/>
          <w:highlight w:val="none"/>
        </w:rPr>
      </w:pPr>
      <w:r>
        <w:rPr>
          <w:rFonts w:hint="eastAsia"/>
          <w:b/>
          <w:bCs/>
          <w:color w:val="auto"/>
          <w:sz w:val="32"/>
          <w:szCs w:val="32"/>
          <w:highlight w:val="none"/>
        </w:rPr>
        <w:t>附件6：车辆配备表</w:t>
      </w:r>
    </w:p>
    <w:p w14:paraId="736C082E">
      <w:pPr>
        <w:pStyle w:val="2"/>
        <w:rPr>
          <w:b/>
          <w:bCs/>
          <w:color w:val="auto"/>
          <w:sz w:val="32"/>
          <w:szCs w:val="32"/>
          <w:highlight w:val="none"/>
        </w:rPr>
      </w:pPr>
    </w:p>
    <w:p w14:paraId="1872E157">
      <w:pPr>
        <w:pStyle w:val="2"/>
        <w:rPr>
          <w:b/>
          <w:bCs/>
          <w:color w:val="auto"/>
          <w:sz w:val="32"/>
          <w:szCs w:val="32"/>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1662"/>
        <w:gridCol w:w="1375"/>
        <w:gridCol w:w="2240"/>
        <w:gridCol w:w="1548"/>
        <w:gridCol w:w="1548"/>
      </w:tblGrid>
      <w:tr w14:paraId="5BD7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6AE20D20">
            <w:pPr>
              <w:pStyle w:val="2"/>
              <w:ind w:firstLine="0"/>
              <w:jc w:val="center"/>
              <w:rPr>
                <w:b/>
                <w:bCs/>
                <w:color w:val="auto"/>
                <w:szCs w:val="28"/>
                <w:highlight w:val="none"/>
              </w:rPr>
            </w:pPr>
            <w:r>
              <w:rPr>
                <w:rFonts w:hint="eastAsia"/>
                <w:b/>
                <w:bCs/>
                <w:color w:val="auto"/>
                <w:szCs w:val="28"/>
                <w:highlight w:val="none"/>
              </w:rPr>
              <w:t>序号</w:t>
            </w:r>
          </w:p>
        </w:tc>
        <w:tc>
          <w:tcPr>
            <w:tcW w:w="1662" w:type="dxa"/>
            <w:noWrap w:val="0"/>
            <w:vAlign w:val="center"/>
          </w:tcPr>
          <w:p w14:paraId="0464D577">
            <w:pPr>
              <w:pStyle w:val="2"/>
              <w:ind w:firstLine="0"/>
              <w:jc w:val="center"/>
              <w:rPr>
                <w:b/>
                <w:bCs/>
                <w:color w:val="auto"/>
                <w:szCs w:val="28"/>
                <w:highlight w:val="none"/>
              </w:rPr>
            </w:pPr>
            <w:r>
              <w:rPr>
                <w:rFonts w:hint="eastAsia"/>
                <w:b/>
                <w:bCs/>
                <w:color w:val="auto"/>
                <w:szCs w:val="28"/>
                <w:highlight w:val="none"/>
              </w:rPr>
              <w:t>车辆名称</w:t>
            </w:r>
          </w:p>
        </w:tc>
        <w:tc>
          <w:tcPr>
            <w:tcW w:w="1375" w:type="dxa"/>
            <w:noWrap w:val="0"/>
            <w:vAlign w:val="center"/>
          </w:tcPr>
          <w:p w14:paraId="7D1E8978">
            <w:pPr>
              <w:pStyle w:val="2"/>
              <w:ind w:firstLine="0"/>
              <w:jc w:val="center"/>
              <w:rPr>
                <w:b/>
                <w:bCs/>
                <w:color w:val="auto"/>
                <w:szCs w:val="28"/>
                <w:highlight w:val="none"/>
              </w:rPr>
            </w:pPr>
            <w:r>
              <w:rPr>
                <w:rFonts w:hint="eastAsia"/>
                <w:b/>
                <w:bCs/>
                <w:color w:val="auto"/>
                <w:szCs w:val="28"/>
                <w:highlight w:val="none"/>
              </w:rPr>
              <w:t>数量</w:t>
            </w:r>
          </w:p>
        </w:tc>
        <w:tc>
          <w:tcPr>
            <w:tcW w:w="2240" w:type="dxa"/>
            <w:noWrap w:val="0"/>
            <w:vAlign w:val="center"/>
          </w:tcPr>
          <w:p w14:paraId="43C98B41">
            <w:pPr>
              <w:pStyle w:val="2"/>
              <w:ind w:firstLine="0"/>
              <w:jc w:val="center"/>
              <w:rPr>
                <w:b/>
                <w:bCs/>
                <w:color w:val="auto"/>
                <w:szCs w:val="28"/>
                <w:highlight w:val="none"/>
              </w:rPr>
            </w:pPr>
            <w:r>
              <w:rPr>
                <w:rFonts w:hint="eastAsia"/>
                <w:b/>
                <w:bCs/>
                <w:color w:val="auto"/>
                <w:szCs w:val="28"/>
                <w:highlight w:val="none"/>
              </w:rPr>
              <w:t>行驶证编号</w:t>
            </w:r>
          </w:p>
        </w:tc>
        <w:tc>
          <w:tcPr>
            <w:tcW w:w="1548" w:type="dxa"/>
            <w:noWrap w:val="0"/>
            <w:vAlign w:val="center"/>
          </w:tcPr>
          <w:p w14:paraId="5601335F">
            <w:pPr>
              <w:pStyle w:val="2"/>
              <w:ind w:firstLine="0"/>
              <w:jc w:val="center"/>
              <w:rPr>
                <w:b/>
                <w:bCs/>
                <w:color w:val="auto"/>
                <w:szCs w:val="28"/>
                <w:highlight w:val="none"/>
              </w:rPr>
            </w:pPr>
            <w:r>
              <w:rPr>
                <w:rFonts w:hint="eastAsia"/>
                <w:b/>
                <w:bCs/>
                <w:color w:val="auto"/>
                <w:szCs w:val="28"/>
                <w:highlight w:val="none"/>
              </w:rPr>
              <w:t>证明材料对应页码</w:t>
            </w:r>
          </w:p>
        </w:tc>
        <w:tc>
          <w:tcPr>
            <w:tcW w:w="1548" w:type="dxa"/>
            <w:noWrap w:val="0"/>
            <w:vAlign w:val="center"/>
          </w:tcPr>
          <w:p w14:paraId="72F4830E">
            <w:pPr>
              <w:pStyle w:val="2"/>
              <w:ind w:firstLine="0"/>
              <w:jc w:val="center"/>
              <w:rPr>
                <w:b/>
                <w:bCs/>
                <w:color w:val="auto"/>
                <w:szCs w:val="28"/>
                <w:highlight w:val="none"/>
              </w:rPr>
            </w:pPr>
            <w:r>
              <w:rPr>
                <w:rFonts w:hint="eastAsia"/>
                <w:b/>
                <w:bCs/>
                <w:color w:val="auto"/>
                <w:szCs w:val="28"/>
                <w:highlight w:val="none"/>
              </w:rPr>
              <w:t>备注（自由或租赁）</w:t>
            </w:r>
          </w:p>
        </w:tc>
      </w:tr>
      <w:tr w14:paraId="5936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0A1212F4">
            <w:pPr>
              <w:pStyle w:val="2"/>
              <w:ind w:firstLine="0"/>
              <w:jc w:val="center"/>
              <w:rPr>
                <w:b/>
                <w:bCs/>
                <w:color w:val="auto"/>
                <w:szCs w:val="28"/>
                <w:highlight w:val="none"/>
              </w:rPr>
            </w:pPr>
            <w:r>
              <w:rPr>
                <w:rFonts w:hint="eastAsia"/>
                <w:b/>
                <w:bCs/>
                <w:color w:val="auto"/>
                <w:szCs w:val="28"/>
                <w:highlight w:val="none"/>
              </w:rPr>
              <w:t>1</w:t>
            </w:r>
          </w:p>
        </w:tc>
        <w:tc>
          <w:tcPr>
            <w:tcW w:w="1662" w:type="dxa"/>
            <w:noWrap w:val="0"/>
            <w:vAlign w:val="center"/>
          </w:tcPr>
          <w:p w14:paraId="5DB4EC87">
            <w:pPr>
              <w:pStyle w:val="2"/>
              <w:jc w:val="center"/>
              <w:rPr>
                <w:b/>
                <w:bCs/>
                <w:color w:val="auto"/>
                <w:szCs w:val="28"/>
                <w:highlight w:val="none"/>
              </w:rPr>
            </w:pPr>
          </w:p>
        </w:tc>
        <w:tc>
          <w:tcPr>
            <w:tcW w:w="1375" w:type="dxa"/>
            <w:noWrap w:val="0"/>
            <w:vAlign w:val="center"/>
          </w:tcPr>
          <w:p w14:paraId="468E9DC2">
            <w:pPr>
              <w:pStyle w:val="2"/>
              <w:jc w:val="center"/>
              <w:rPr>
                <w:b/>
                <w:bCs/>
                <w:color w:val="auto"/>
                <w:szCs w:val="28"/>
                <w:highlight w:val="none"/>
              </w:rPr>
            </w:pPr>
          </w:p>
        </w:tc>
        <w:tc>
          <w:tcPr>
            <w:tcW w:w="2240" w:type="dxa"/>
            <w:noWrap w:val="0"/>
            <w:vAlign w:val="center"/>
          </w:tcPr>
          <w:p w14:paraId="32C6E28E">
            <w:pPr>
              <w:pStyle w:val="2"/>
              <w:jc w:val="center"/>
              <w:rPr>
                <w:b/>
                <w:bCs/>
                <w:color w:val="auto"/>
                <w:szCs w:val="28"/>
                <w:highlight w:val="none"/>
              </w:rPr>
            </w:pPr>
          </w:p>
        </w:tc>
        <w:tc>
          <w:tcPr>
            <w:tcW w:w="1548" w:type="dxa"/>
            <w:noWrap w:val="0"/>
            <w:vAlign w:val="center"/>
          </w:tcPr>
          <w:p w14:paraId="407B9D54">
            <w:pPr>
              <w:pStyle w:val="2"/>
              <w:jc w:val="center"/>
              <w:rPr>
                <w:b/>
                <w:bCs/>
                <w:color w:val="auto"/>
                <w:szCs w:val="28"/>
                <w:highlight w:val="none"/>
              </w:rPr>
            </w:pPr>
          </w:p>
        </w:tc>
        <w:tc>
          <w:tcPr>
            <w:tcW w:w="1548" w:type="dxa"/>
            <w:noWrap w:val="0"/>
            <w:vAlign w:val="center"/>
          </w:tcPr>
          <w:p w14:paraId="5BAE8DFA">
            <w:pPr>
              <w:pStyle w:val="2"/>
              <w:jc w:val="center"/>
              <w:rPr>
                <w:b/>
                <w:bCs/>
                <w:color w:val="auto"/>
                <w:szCs w:val="28"/>
                <w:highlight w:val="none"/>
              </w:rPr>
            </w:pPr>
          </w:p>
        </w:tc>
      </w:tr>
      <w:tr w14:paraId="0BC5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F267190">
            <w:pPr>
              <w:pStyle w:val="2"/>
              <w:ind w:firstLine="0"/>
              <w:jc w:val="center"/>
              <w:rPr>
                <w:b/>
                <w:bCs/>
                <w:color w:val="auto"/>
                <w:szCs w:val="28"/>
                <w:highlight w:val="none"/>
              </w:rPr>
            </w:pPr>
            <w:r>
              <w:rPr>
                <w:rFonts w:hint="eastAsia"/>
                <w:b/>
                <w:bCs/>
                <w:color w:val="auto"/>
                <w:szCs w:val="28"/>
                <w:highlight w:val="none"/>
              </w:rPr>
              <w:t>2</w:t>
            </w:r>
          </w:p>
        </w:tc>
        <w:tc>
          <w:tcPr>
            <w:tcW w:w="1662" w:type="dxa"/>
            <w:noWrap w:val="0"/>
            <w:vAlign w:val="center"/>
          </w:tcPr>
          <w:p w14:paraId="7A079047">
            <w:pPr>
              <w:pStyle w:val="2"/>
              <w:jc w:val="center"/>
              <w:rPr>
                <w:b/>
                <w:bCs/>
                <w:color w:val="auto"/>
                <w:szCs w:val="28"/>
                <w:highlight w:val="none"/>
              </w:rPr>
            </w:pPr>
          </w:p>
        </w:tc>
        <w:tc>
          <w:tcPr>
            <w:tcW w:w="1375" w:type="dxa"/>
            <w:noWrap w:val="0"/>
            <w:vAlign w:val="center"/>
          </w:tcPr>
          <w:p w14:paraId="78243917">
            <w:pPr>
              <w:pStyle w:val="2"/>
              <w:jc w:val="center"/>
              <w:rPr>
                <w:b/>
                <w:bCs/>
                <w:color w:val="auto"/>
                <w:szCs w:val="28"/>
                <w:highlight w:val="none"/>
              </w:rPr>
            </w:pPr>
          </w:p>
        </w:tc>
        <w:tc>
          <w:tcPr>
            <w:tcW w:w="2240" w:type="dxa"/>
            <w:noWrap w:val="0"/>
            <w:vAlign w:val="center"/>
          </w:tcPr>
          <w:p w14:paraId="0059F78B">
            <w:pPr>
              <w:pStyle w:val="2"/>
              <w:jc w:val="center"/>
              <w:rPr>
                <w:b/>
                <w:bCs/>
                <w:color w:val="auto"/>
                <w:szCs w:val="28"/>
                <w:highlight w:val="none"/>
              </w:rPr>
            </w:pPr>
          </w:p>
        </w:tc>
        <w:tc>
          <w:tcPr>
            <w:tcW w:w="1548" w:type="dxa"/>
            <w:noWrap w:val="0"/>
            <w:vAlign w:val="center"/>
          </w:tcPr>
          <w:p w14:paraId="4A8EA5AB">
            <w:pPr>
              <w:pStyle w:val="2"/>
              <w:jc w:val="center"/>
              <w:rPr>
                <w:b/>
                <w:bCs/>
                <w:color w:val="auto"/>
                <w:szCs w:val="28"/>
                <w:highlight w:val="none"/>
              </w:rPr>
            </w:pPr>
          </w:p>
        </w:tc>
        <w:tc>
          <w:tcPr>
            <w:tcW w:w="1548" w:type="dxa"/>
            <w:noWrap w:val="0"/>
            <w:vAlign w:val="center"/>
          </w:tcPr>
          <w:p w14:paraId="6EDBB56D">
            <w:pPr>
              <w:pStyle w:val="2"/>
              <w:jc w:val="center"/>
              <w:rPr>
                <w:b/>
                <w:bCs/>
                <w:color w:val="auto"/>
                <w:szCs w:val="28"/>
                <w:highlight w:val="none"/>
              </w:rPr>
            </w:pPr>
          </w:p>
        </w:tc>
      </w:tr>
      <w:tr w14:paraId="6F15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3B42F259">
            <w:pPr>
              <w:pStyle w:val="2"/>
              <w:ind w:firstLine="0"/>
              <w:jc w:val="center"/>
              <w:rPr>
                <w:b/>
                <w:bCs/>
                <w:color w:val="auto"/>
                <w:szCs w:val="28"/>
                <w:highlight w:val="none"/>
              </w:rPr>
            </w:pPr>
            <w:r>
              <w:rPr>
                <w:rFonts w:hint="eastAsia"/>
                <w:b/>
                <w:bCs/>
                <w:color w:val="auto"/>
                <w:szCs w:val="28"/>
                <w:highlight w:val="none"/>
              </w:rPr>
              <w:t>3</w:t>
            </w:r>
          </w:p>
        </w:tc>
        <w:tc>
          <w:tcPr>
            <w:tcW w:w="1662" w:type="dxa"/>
            <w:noWrap w:val="0"/>
            <w:vAlign w:val="center"/>
          </w:tcPr>
          <w:p w14:paraId="212203E0">
            <w:pPr>
              <w:pStyle w:val="2"/>
              <w:jc w:val="center"/>
              <w:rPr>
                <w:b/>
                <w:bCs/>
                <w:color w:val="auto"/>
                <w:szCs w:val="28"/>
                <w:highlight w:val="none"/>
              </w:rPr>
            </w:pPr>
          </w:p>
        </w:tc>
        <w:tc>
          <w:tcPr>
            <w:tcW w:w="1375" w:type="dxa"/>
            <w:noWrap w:val="0"/>
            <w:vAlign w:val="center"/>
          </w:tcPr>
          <w:p w14:paraId="4EF4FE1E">
            <w:pPr>
              <w:pStyle w:val="2"/>
              <w:jc w:val="center"/>
              <w:rPr>
                <w:b/>
                <w:bCs/>
                <w:color w:val="auto"/>
                <w:szCs w:val="28"/>
                <w:highlight w:val="none"/>
              </w:rPr>
            </w:pPr>
          </w:p>
        </w:tc>
        <w:tc>
          <w:tcPr>
            <w:tcW w:w="2240" w:type="dxa"/>
            <w:noWrap w:val="0"/>
            <w:vAlign w:val="center"/>
          </w:tcPr>
          <w:p w14:paraId="5DA257AB">
            <w:pPr>
              <w:pStyle w:val="2"/>
              <w:jc w:val="center"/>
              <w:rPr>
                <w:b/>
                <w:bCs/>
                <w:color w:val="auto"/>
                <w:szCs w:val="28"/>
                <w:highlight w:val="none"/>
              </w:rPr>
            </w:pPr>
          </w:p>
        </w:tc>
        <w:tc>
          <w:tcPr>
            <w:tcW w:w="1548" w:type="dxa"/>
            <w:noWrap w:val="0"/>
            <w:vAlign w:val="center"/>
          </w:tcPr>
          <w:p w14:paraId="2609C26F">
            <w:pPr>
              <w:pStyle w:val="2"/>
              <w:jc w:val="center"/>
              <w:rPr>
                <w:b/>
                <w:bCs/>
                <w:color w:val="auto"/>
                <w:szCs w:val="28"/>
                <w:highlight w:val="none"/>
              </w:rPr>
            </w:pPr>
          </w:p>
        </w:tc>
        <w:tc>
          <w:tcPr>
            <w:tcW w:w="1548" w:type="dxa"/>
            <w:noWrap w:val="0"/>
            <w:vAlign w:val="center"/>
          </w:tcPr>
          <w:p w14:paraId="401B25CD">
            <w:pPr>
              <w:pStyle w:val="2"/>
              <w:jc w:val="center"/>
              <w:rPr>
                <w:b/>
                <w:bCs/>
                <w:color w:val="auto"/>
                <w:szCs w:val="28"/>
                <w:highlight w:val="none"/>
              </w:rPr>
            </w:pPr>
          </w:p>
        </w:tc>
      </w:tr>
      <w:tr w14:paraId="0D7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571CF97C">
            <w:pPr>
              <w:pStyle w:val="2"/>
              <w:ind w:firstLine="0"/>
              <w:jc w:val="center"/>
              <w:rPr>
                <w:b/>
                <w:bCs/>
                <w:color w:val="auto"/>
                <w:szCs w:val="28"/>
                <w:highlight w:val="none"/>
              </w:rPr>
            </w:pPr>
            <w:r>
              <w:rPr>
                <w:rFonts w:hint="eastAsia"/>
                <w:b/>
                <w:bCs/>
                <w:color w:val="auto"/>
                <w:szCs w:val="28"/>
                <w:highlight w:val="none"/>
              </w:rPr>
              <w:t>4</w:t>
            </w:r>
          </w:p>
        </w:tc>
        <w:tc>
          <w:tcPr>
            <w:tcW w:w="1662" w:type="dxa"/>
            <w:noWrap w:val="0"/>
            <w:vAlign w:val="center"/>
          </w:tcPr>
          <w:p w14:paraId="353A4208">
            <w:pPr>
              <w:pStyle w:val="2"/>
              <w:jc w:val="center"/>
              <w:rPr>
                <w:b/>
                <w:bCs/>
                <w:color w:val="auto"/>
                <w:szCs w:val="28"/>
                <w:highlight w:val="none"/>
              </w:rPr>
            </w:pPr>
          </w:p>
        </w:tc>
        <w:tc>
          <w:tcPr>
            <w:tcW w:w="1375" w:type="dxa"/>
            <w:noWrap w:val="0"/>
            <w:vAlign w:val="center"/>
          </w:tcPr>
          <w:p w14:paraId="3E65F977">
            <w:pPr>
              <w:pStyle w:val="2"/>
              <w:jc w:val="center"/>
              <w:rPr>
                <w:b/>
                <w:bCs/>
                <w:color w:val="auto"/>
                <w:szCs w:val="28"/>
                <w:highlight w:val="none"/>
              </w:rPr>
            </w:pPr>
          </w:p>
        </w:tc>
        <w:tc>
          <w:tcPr>
            <w:tcW w:w="2240" w:type="dxa"/>
            <w:noWrap w:val="0"/>
            <w:vAlign w:val="center"/>
          </w:tcPr>
          <w:p w14:paraId="6E1BB804">
            <w:pPr>
              <w:pStyle w:val="2"/>
              <w:jc w:val="center"/>
              <w:rPr>
                <w:b/>
                <w:bCs/>
                <w:color w:val="auto"/>
                <w:szCs w:val="28"/>
                <w:highlight w:val="none"/>
              </w:rPr>
            </w:pPr>
          </w:p>
        </w:tc>
        <w:tc>
          <w:tcPr>
            <w:tcW w:w="1548" w:type="dxa"/>
            <w:noWrap w:val="0"/>
            <w:vAlign w:val="center"/>
          </w:tcPr>
          <w:p w14:paraId="41BABDBD">
            <w:pPr>
              <w:pStyle w:val="2"/>
              <w:jc w:val="center"/>
              <w:rPr>
                <w:b/>
                <w:bCs/>
                <w:color w:val="auto"/>
                <w:szCs w:val="28"/>
                <w:highlight w:val="none"/>
              </w:rPr>
            </w:pPr>
          </w:p>
        </w:tc>
        <w:tc>
          <w:tcPr>
            <w:tcW w:w="1548" w:type="dxa"/>
            <w:noWrap w:val="0"/>
            <w:vAlign w:val="center"/>
          </w:tcPr>
          <w:p w14:paraId="70048380">
            <w:pPr>
              <w:pStyle w:val="2"/>
              <w:jc w:val="center"/>
              <w:rPr>
                <w:b/>
                <w:bCs/>
                <w:color w:val="auto"/>
                <w:szCs w:val="28"/>
                <w:highlight w:val="none"/>
              </w:rPr>
            </w:pPr>
          </w:p>
        </w:tc>
      </w:tr>
      <w:tr w14:paraId="1404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1A7EC39">
            <w:pPr>
              <w:pStyle w:val="2"/>
              <w:ind w:firstLine="0"/>
              <w:jc w:val="center"/>
              <w:rPr>
                <w:b/>
                <w:bCs/>
                <w:color w:val="auto"/>
                <w:szCs w:val="28"/>
                <w:highlight w:val="none"/>
              </w:rPr>
            </w:pPr>
            <w:r>
              <w:rPr>
                <w:rFonts w:hint="eastAsia"/>
                <w:b/>
                <w:bCs/>
                <w:color w:val="auto"/>
                <w:szCs w:val="28"/>
                <w:highlight w:val="none"/>
              </w:rPr>
              <w:t>5</w:t>
            </w:r>
          </w:p>
        </w:tc>
        <w:tc>
          <w:tcPr>
            <w:tcW w:w="1662" w:type="dxa"/>
            <w:noWrap w:val="0"/>
            <w:vAlign w:val="center"/>
          </w:tcPr>
          <w:p w14:paraId="05F4CEAE">
            <w:pPr>
              <w:pStyle w:val="2"/>
              <w:jc w:val="center"/>
              <w:rPr>
                <w:b/>
                <w:bCs/>
                <w:color w:val="auto"/>
                <w:szCs w:val="28"/>
                <w:highlight w:val="none"/>
              </w:rPr>
            </w:pPr>
          </w:p>
        </w:tc>
        <w:tc>
          <w:tcPr>
            <w:tcW w:w="1375" w:type="dxa"/>
            <w:noWrap w:val="0"/>
            <w:vAlign w:val="center"/>
          </w:tcPr>
          <w:p w14:paraId="1AD253E7">
            <w:pPr>
              <w:pStyle w:val="2"/>
              <w:jc w:val="center"/>
              <w:rPr>
                <w:b/>
                <w:bCs/>
                <w:color w:val="auto"/>
                <w:szCs w:val="28"/>
                <w:highlight w:val="none"/>
              </w:rPr>
            </w:pPr>
          </w:p>
        </w:tc>
        <w:tc>
          <w:tcPr>
            <w:tcW w:w="2240" w:type="dxa"/>
            <w:noWrap w:val="0"/>
            <w:vAlign w:val="center"/>
          </w:tcPr>
          <w:p w14:paraId="15E25750">
            <w:pPr>
              <w:pStyle w:val="2"/>
              <w:jc w:val="center"/>
              <w:rPr>
                <w:b/>
                <w:bCs/>
                <w:color w:val="auto"/>
                <w:szCs w:val="28"/>
                <w:highlight w:val="none"/>
              </w:rPr>
            </w:pPr>
          </w:p>
        </w:tc>
        <w:tc>
          <w:tcPr>
            <w:tcW w:w="1548" w:type="dxa"/>
            <w:noWrap w:val="0"/>
            <w:vAlign w:val="center"/>
          </w:tcPr>
          <w:p w14:paraId="3E29E5C8">
            <w:pPr>
              <w:pStyle w:val="2"/>
              <w:jc w:val="center"/>
              <w:rPr>
                <w:b/>
                <w:bCs/>
                <w:color w:val="auto"/>
                <w:szCs w:val="28"/>
                <w:highlight w:val="none"/>
              </w:rPr>
            </w:pPr>
          </w:p>
        </w:tc>
        <w:tc>
          <w:tcPr>
            <w:tcW w:w="1548" w:type="dxa"/>
            <w:noWrap w:val="0"/>
            <w:vAlign w:val="center"/>
          </w:tcPr>
          <w:p w14:paraId="6B104F8E">
            <w:pPr>
              <w:pStyle w:val="2"/>
              <w:jc w:val="center"/>
              <w:rPr>
                <w:b/>
                <w:bCs/>
                <w:color w:val="auto"/>
                <w:szCs w:val="28"/>
                <w:highlight w:val="none"/>
              </w:rPr>
            </w:pPr>
          </w:p>
        </w:tc>
      </w:tr>
      <w:tr w14:paraId="40D1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5D96E939">
            <w:pPr>
              <w:pStyle w:val="2"/>
              <w:ind w:firstLine="0"/>
              <w:jc w:val="center"/>
              <w:rPr>
                <w:b/>
                <w:bCs/>
                <w:color w:val="auto"/>
                <w:szCs w:val="28"/>
                <w:highlight w:val="none"/>
              </w:rPr>
            </w:pPr>
            <w:r>
              <w:rPr>
                <w:rFonts w:hint="eastAsia"/>
                <w:color w:val="auto"/>
                <w:szCs w:val="28"/>
                <w:highlight w:val="none"/>
              </w:rPr>
              <w:t>..</w:t>
            </w:r>
          </w:p>
        </w:tc>
        <w:tc>
          <w:tcPr>
            <w:tcW w:w="1662" w:type="dxa"/>
            <w:noWrap w:val="0"/>
            <w:vAlign w:val="center"/>
          </w:tcPr>
          <w:p w14:paraId="031AC30F">
            <w:pPr>
              <w:pStyle w:val="2"/>
              <w:jc w:val="center"/>
              <w:rPr>
                <w:b/>
                <w:bCs/>
                <w:color w:val="auto"/>
                <w:szCs w:val="28"/>
                <w:highlight w:val="none"/>
              </w:rPr>
            </w:pPr>
          </w:p>
        </w:tc>
        <w:tc>
          <w:tcPr>
            <w:tcW w:w="1375" w:type="dxa"/>
            <w:noWrap w:val="0"/>
            <w:vAlign w:val="center"/>
          </w:tcPr>
          <w:p w14:paraId="432EFB05">
            <w:pPr>
              <w:pStyle w:val="2"/>
              <w:jc w:val="center"/>
              <w:rPr>
                <w:b/>
                <w:bCs/>
                <w:color w:val="auto"/>
                <w:szCs w:val="28"/>
                <w:highlight w:val="none"/>
              </w:rPr>
            </w:pPr>
          </w:p>
        </w:tc>
        <w:tc>
          <w:tcPr>
            <w:tcW w:w="2240" w:type="dxa"/>
            <w:noWrap w:val="0"/>
            <w:vAlign w:val="center"/>
          </w:tcPr>
          <w:p w14:paraId="3EB162E0">
            <w:pPr>
              <w:pStyle w:val="2"/>
              <w:jc w:val="center"/>
              <w:rPr>
                <w:b/>
                <w:bCs/>
                <w:color w:val="auto"/>
                <w:szCs w:val="28"/>
                <w:highlight w:val="none"/>
              </w:rPr>
            </w:pPr>
          </w:p>
        </w:tc>
        <w:tc>
          <w:tcPr>
            <w:tcW w:w="1548" w:type="dxa"/>
            <w:noWrap w:val="0"/>
            <w:vAlign w:val="center"/>
          </w:tcPr>
          <w:p w14:paraId="590014A1">
            <w:pPr>
              <w:pStyle w:val="2"/>
              <w:jc w:val="center"/>
              <w:rPr>
                <w:b/>
                <w:bCs/>
                <w:color w:val="auto"/>
                <w:szCs w:val="28"/>
                <w:highlight w:val="none"/>
              </w:rPr>
            </w:pPr>
          </w:p>
        </w:tc>
        <w:tc>
          <w:tcPr>
            <w:tcW w:w="1548" w:type="dxa"/>
            <w:noWrap w:val="0"/>
            <w:vAlign w:val="center"/>
          </w:tcPr>
          <w:p w14:paraId="48616936">
            <w:pPr>
              <w:pStyle w:val="2"/>
              <w:jc w:val="center"/>
              <w:rPr>
                <w:b/>
                <w:bCs/>
                <w:color w:val="auto"/>
                <w:szCs w:val="28"/>
                <w:highlight w:val="none"/>
              </w:rPr>
            </w:pPr>
          </w:p>
        </w:tc>
      </w:tr>
    </w:tbl>
    <w:p w14:paraId="27019E11">
      <w:pPr>
        <w:pStyle w:val="2"/>
        <w:rPr>
          <w:b/>
          <w:bCs/>
          <w:color w:val="auto"/>
          <w:sz w:val="32"/>
          <w:szCs w:val="32"/>
          <w:highlight w:val="none"/>
        </w:rPr>
      </w:pPr>
    </w:p>
    <w:p w14:paraId="038098B7">
      <w:pPr>
        <w:pStyle w:val="2"/>
        <w:rPr>
          <w:rFonts w:hAnsi="宋体" w:cs="宋体"/>
          <w:sz w:val="24"/>
          <w:szCs w:val="24"/>
          <w:highlight w:val="none"/>
        </w:rPr>
      </w:pPr>
      <w:r>
        <w:rPr>
          <w:rFonts w:hAnsi="宋体" w:cs="宋体"/>
          <w:sz w:val="24"/>
          <w:szCs w:val="24"/>
          <w:highlight w:val="none"/>
        </w:rPr>
        <w:t>注：表格自行编辑，后附资料根据评分标准及采购文件要求提供。</w:t>
      </w:r>
    </w:p>
    <w:p w14:paraId="1165A0D6">
      <w:pPr>
        <w:pStyle w:val="2"/>
        <w:rPr>
          <w:rFonts w:hAnsi="宋体" w:cs="宋体"/>
          <w:sz w:val="24"/>
          <w:szCs w:val="24"/>
          <w:highlight w:val="none"/>
        </w:rPr>
      </w:pPr>
    </w:p>
    <w:p w14:paraId="56C0A3AC">
      <w:pPr>
        <w:pStyle w:val="33"/>
        <w:tabs>
          <w:tab w:val="left" w:pos="2472"/>
        </w:tabs>
        <w:snapToGrid w:val="0"/>
        <w:spacing w:line="360" w:lineRule="auto"/>
        <w:jc w:val="left"/>
        <w:rPr>
          <w:rFonts w:hAnsi="宋体" w:cs="宋体"/>
          <w:highlight w:val="none"/>
        </w:rPr>
      </w:pPr>
      <w:r>
        <w:rPr>
          <w:rFonts w:hint="eastAsia" w:hAnsi="宋体" w:cs="宋体"/>
          <w:highlight w:val="none"/>
        </w:rPr>
        <w:t>投标人名称(电子签章):___________________</w:t>
      </w:r>
    </w:p>
    <w:p w14:paraId="3F8255E8">
      <w:pPr>
        <w:pStyle w:val="33"/>
        <w:tabs>
          <w:tab w:val="left" w:pos="2472"/>
        </w:tabs>
        <w:snapToGrid w:val="0"/>
        <w:spacing w:line="360" w:lineRule="auto"/>
        <w:jc w:val="left"/>
        <w:rPr>
          <w:rFonts w:hAnsi="宋体" w:cs="宋体"/>
          <w:highlight w:val="none"/>
        </w:rPr>
      </w:pPr>
    </w:p>
    <w:p w14:paraId="1AECF8A8">
      <w:pPr>
        <w:pStyle w:val="33"/>
        <w:snapToGrid w:val="0"/>
        <w:spacing w:before="295" w:after="295"/>
        <w:rPr>
          <w:rFonts w:hAnsi="宋体" w:cs="宋体"/>
          <w:highlight w:val="none"/>
        </w:rPr>
      </w:pPr>
      <w:r>
        <w:rPr>
          <w:rFonts w:hint="eastAsia" w:hAnsi="宋体" w:cs="宋体"/>
          <w:highlight w:val="none"/>
        </w:rPr>
        <w:t>日期:_____年___月___日</w:t>
      </w:r>
    </w:p>
    <w:p w14:paraId="6E6AF47A">
      <w:pPr>
        <w:rPr>
          <w:rFonts w:hAnsi="宋体" w:cs="宋体"/>
          <w:szCs w:val="21"/>
          <w:highlight w:val="none"/>
        </w:rPr>
      </w:pPr>
      <w:r>
        <w:rPr>
          <w:rFonts w:hint="eastAsia" w:hAnsi="宋体" w:cs="宋体"/>
          <w:szCs w:val="21"/>
          <w:highlight w:val="none"/>
        </w:rPr>
        <w:br w:type="page"/>
      </w:r>
    </w:p>
    <w:p w14:paraId="4A64CDFD">
      <w:pPr>
        <w:pStyle w:val="2"/>
        <w:rPr>
          <w:b/>
          <w:bCs/>
          <w:color w:val="auto"/>
          <w:sz w:val="32"/>
          <w:szCs w:val="32"/>
          <w:highlight w:val="none"/>
        </w:rPr>
      </w:pPr>
      <w:r>
        <w:rPr>
          <w:rFonts w:hint="eastAsia"/>
          <w:b/>
          <w:bCs/>
          <w:color w:val="auto"/>
          <w:sz w:val="32"/>
          <w:szCs w:val="32"/>
          <w:highlight w:val="none"/>
        </w:rPr>
        <w:t>附件7：拟投入的人员配备情况表</w:t>
      </w:r>
    </w:p>
    <w:p w14:paraId="4A5ADF69">
      <w:pPr>
        <w:pStyle w:val="2"/>
        <w:rPr>
          <w:b/>
          <w:bCs/>
          <w:color w:val="auto"/>
          <w:sz w:val="32"/>
          <w:szCs w:val="32"/>
          <w:highlight w:val="none"/>
        </w:rPr>
      </w:pP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122"/>
        <w:gridCol w:w="1166"/>
        <w:gridCol w:w="925"/>
        <w:gridCol w:w="1920"/>
        <w:gridCol w:w="1618"/>
        <w:gridCol w:w="1623"/>
      </w:tblGrid>
      <w:tr w14:paraId="41CF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6206FE4E">
            <w:pPr>
              <w:pStyle w:val="2"/>
              <w:ind w:firstLine="0"/>
              <w:jc w:val="center"/>
              <w:rPr>
                <w:b/>
                <w:bCs/>
                <w:color w:val="auto"/>
                <w:szCs w:val="28"/>
                <w:highlight w:val="none"/>
              </w:rPr>
            </w:pPr>
            <w:r>
              <w:rPr>
                <w:rFonts w:hint="eastAsia"/>
                <w:b/>
                <w:bCs/>
                <w:color w:val="auto"/>
                <w:szCs w:val="28"/>
                <w:highlight w:val="none"/>
              </w:rPr>
              <w:t>序号</w:t>
            </w:r>
          </w:p>
        </w:tc>
        <w:tc>
          <w:tcPr>
            <w:tcW w:w="1122" w:type="dxa"/>
            <w:noWrap w:val="0"/>
            <w:vAlign w:val="center"/>
          </w:tcPr>
          <w:p w14:paraId="5DA9A929">
            <w:pPr>
              <w:pStyle w:val="2"/>
              <w:ind w:firstLine="0"/>
              <w:jc w:val="center"/>
              <w:rPr>
                <w:b/>
                <w:bCs/>
                <w:color w:val="auto"/>
                <w:szCs w:val="28"/>
                <w:highlight w:val="none"/>
              </w:rPr>
            </w:pPr>
            <w:r>
              <w:rPr>
                <w:rFonts w:hint="eastAsia"/>
                <w:b/>
                <w:bCs/>
                <w:color w:val="auto"/>
                <w:szCs w:val="28"/>
                <w:highlight w:val="none"/>
              </w:rPr>
              <w:t>姓名</w:t>
            </w:r>
          </w:p>
        </w:tc>
        <w:tc>
          <w:tcPr>
            <w:tcW w:w="1166" w:type="dxa"/>
            <w:noWrap w:val="0"/>
            <w:vAlign w:val="center"/>
          </w:tcPr>
          <w:p w14:paraId="7F56DD37">
            <w:pPr>
              <w:pStyle w:val="2"/>
              <w:ind w:firstLine="0"/>
              <w:jc w:val="center"/>
              <w:rPr>
                <w:b/>
                <w:bCs/>
                <w:color w:val="auto"/>
                <w:szCs w:val="28"/>
                <w:highlight w:val="none"/>
              </w:rPr>
            </w:pPr>
            <w:r>
              <w:rPr>
                <w:rFonts w:hint="eastAsia"/>
                <w:b/>
                <w:bCs/>
                <w:color w:val="auto"/>
                <w:szCs w:val="28"/>
                <w:highlight w:val="none"/>
              </w:rPr>
              <w:t>身份证</w:t>
            </w:r>
          </w:p>
        </w:tc>
        <w:tc>
          <w:tcPr>
            <w:tcW w:w="925" w:type="dxa"/>
            <w:noWrap w:val="0"/>
            <w:vAlign w:val="center"/>
          </w:tcPr>
          <w:p w14:paraId="312F7D6A">
            <w:pPr>
              <w:pStyle w:val="2"/>
              <w:ind w:firstLine="0"/>
              <w:jc w:val="center"/>
              <w:rPr>
                <w:b/>
                <w:bCs/>
                <w:color w:val="auto"/>
                <w:szCs w:val="28"/>
                <w:highlight w:val="none"/>
              </w:rPr>
            </w:pPr>
            <w:r>
              <w:rPr>
                <w:rFonts w:hint="eastAsia"/>
                <w:b/>
                <w:bCs/>
                <w:color w:val="auto"/>
                <w:szCs w:val="28"/>
                <w:highlight w:val="none"/>
              </w:rPr>
              <w:t>年龄</w:t>
            </w:r>
          </w:p>
        </w:tc>
        <w:tc>
          <w:tcPr>
            <w:tcW w:w="1920" w:type="dxa"/>
            <w:noWrap w:val="0"/>
            <w:vAlign w:val="center"/>
          </w:tcPr>
          <w:p w14:paraId="0A7EF91C">
            <w:pPr>
              <w:pStyle w:val="2"/>
              <w:ind w:firstLine="0"/>
              <w:jc w:val="center"/>
              <w:rPr>
                <w:b/>
                <w:bCs/>
                <w:color w:val="auto"/>
                <w:szCs w:val="28"/>
                <w:highlight w:val="none"/>
              </w:rPr>
            </w:pPr>
            <w:r>
              <w:rPr>
                <w:rFonts w:hint="eastAsia"/>
                <w:b/>
                <w:bCs/>
                <w:color w:val="auto"/>
                <w:szCs w:val="28"/>
                <w:highlight w:val="none"/>
              </w:rPr>
              <w:t>岗位分工</w:t>
            </w:r>
          </w:p>
        </w:tc>
        <w:tc>
          <w:tcPr>
            <w:tcW w:w="1618" w:type="dxa"/>
            <w:noWrap w:val="0"/>
            <w:vAlign w:val="center"/>
          </w:tcPr>
          <w:p w14:paraId="66402971">
            <w:pPr>
              <w:pStyle w:val="2"/>
              <w:ind w:firstLine="0"/>
              <w:jc w:val="center"/>
              <w:rPr>
                <w:b/>
                <w:bCs/>
                <w:color w:val="auto"/>
                <w:szCs w:val="28"/>
                <w:highlight w:val="none"/>
              </w:rPr>
            </w:pPr>
            <w:r>
              <w:rPr>
                <w:rFonts w:hAnsi="宋体" w:cs="宋体"/>
                <w:b/>
                <w:bCs/>
                <w:sz w:val="24"/>
                <w:szCs w:val="24"/>
                <w:highlight w:val="none"/>
              </w:rPr>
              <w:t>承担过的类似项目</w:t>
            </w:r>
          </w:p>
        </w:tc>
        <w:tc>
          <w:tcPr>
            <w:tcW w:w="1623" w:type="dxa"/>
            <w:noWrap w:val="0"/>
            <w:vAlign w:val="center"/>
          </w:tcPr>
          <w:p w14:paraId="6CA7DC62">
            <w:pPr>
              <w:pStyle w:val="2"/>
              <w:ind w:firstLine="0"/>
              <w:jc w:val="center"/>
              <w:rPr>
                <w:b/>
                <w:bCs/>
                <w:color w:val="auto"/>
                <w:szCs w:val="28"/>
                <w:highlight w:val="none"/>
              </w:rPr>
            </w:pPr>
            <w:r>
              <w:rPr>
                <w:rFonts w:hint="eastAsia" w:hAnsi="宋体" w:cs="宋体"/>
                <w:b/>
                <w:bCs/>
                <w:sz w:val="24"/>
                <w:szCs w:val="24"/>
                <w:highlight w:val="none"/>
              </w:rPr>
              <w:t>健康证图片</w:t>
            </w:r>
          </w:p>
        </w:tc>
      </w:tr>
      <w:tr w14:paraId="29B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4B9D2D7D">
            <w:pPr>
              <w:pStyle w:val="2"/>
              <w:ind w:firstLine="0"/>
              <w:jc w:val="center"/>
              <w:rPr>
                <w:b/>
                <w:bCs/>
                <w:color w:val="auto"/>
                <w:szCs w:val="28"/>
                <w:highlight w:val="none"/>
              </w:rPr>
            </w:pPr>
            <w:r>
              <w:rPr>
                <w:rFonts w:hint="eastAsia"/>
                <w:b/>
                <w:bCs/>
                <w:color w:val="auto"/>
                <w:szCs w:val="28"/>
                <w:highlight w:val="none"/>
              </w:rPr>
              <w:t>1</w:t>
            </w:r>
          </w:p>
        </w:tc>
        <w:tc>
          <w:tcPr>
            <w:tcW w:w="1122" w:type="dxa"/>
            <w:noWrap w:val="0"/>
            <w:vAlign w:val="center"/>
          </w:tcPr>
          <w:p w14:paraId="259659F8">
            <w:pPr>
              <w:pStyle w:val="2"/>
              <w:jc w:val="center"/>
              <w:rPr>
                <w:b/>
                <w:bCs/>
                <w:color w:val="auto"/>
                <w:szCs w:val="28"/>
                <w:highlight w:val="none"/>
              </w:rPr>
            </w:pPr>
          </w:p>
        </w:tc>
        <w:tc>
          <w:tcPr>
            <w:tcW w:w="1166" w:type="dxa"/>
            <w:noWrap w:val="0"/>
            <w:vAlign w:val="center"/>
          </w:tcPr>
          <w:p w14:paraId="370B8E07">
            <w:pPr>
              <w:pStyle w:val="2"/>
              <w:jc w:val="center"/>
              <w:rPr>
                <w:b/>
                <w:bCs/>
                <w:color w:val="auto"/>
                <w:szCs w:val="28"/>
                <w:highlight w:val="none"/>
              </w:rPr>
            </w:pPr>
          </w:p>
        </w:tc>
        <w:tc>
          <w:tcPr>
            <w:tcW w:w="925" w:type="dxa"/>
            <w:noWrap w:val="0"/>
            <w:vAlign w:val="center"/>
          </w:tcPr>
          <w:p w14:paraId="26686F5A">
            <w:pPr>
              <w:pStyle w:val="2"/>
              <w:jc w:val="center"/>
              <w:rPr>
                <w:b/>
                <w:bCs/>
                <w:color w:val="auto"/>
                <w:szCs w:val="28"/>
                <w:highlight w:val="none"/>
              </w:rPr>
            </w:pPr>
          </w:p>
        </w:tc>
        <w:tc>
          <w:tcPr>
            <w:tcW w:w="1920" w:type="dxa"/>
            <w:noWrap w:val="0"/>
            <w:vAlign w:val="center"/>
          </w:tcPr>
          <w:p w14:paraId="39B67A89">
            <w:pPr>
              <w:pStyle w:val="2"/>
              <w:jc w:val="center"/>
              <w:rPr>
                <w:b/>
                <w:bCs/>
                <w:color w:val="auto"/>
                <w:szCs w:val="28"/>
                <w:highlight w:val="none"/>
              </w:rPr>
            </w:pPr>
          </w:p>
        </w:tc>
        <w:tc>
          <w:tcPr>
            <w:tcW w:w="1618" w:type="dxa"/>
            <w:noWrap w:val="0"/>
            <w:vAlign w:val="center"/>
          </w:tcPr>
          <w:p w14:paraId="420DCB8D">
            <w:pPr>
              <w:pStyle w:val="2"/>
              <w:jc w:val="center"/>
              <w:rPr>
                <w:b/>
                <w:bCs/>
                <w:color w:val="auto"/>
                <w:szCs w:val="28"/>
                <w:highlight w:val="none"/>
              </w:rPr>
            </w:pPr>
          </w:p>
        </w:tc>
        <w:tc>
          <w:tcPr>
            <w:tcW w:w="1623" w:type="dxa"/>
            <w:noWrap w:val="0"/>
            <w:vAlign w:val="center"/>
          </w:tcPr>
          <w:p w14:paraId="1D3C4903">
            <w:pPr>
              <w:pStyle w:val="2"/>
              <w:jc w:val="center"/>
              <w:rPr>
                <w:b/>
                <w:bCs/>
                <w:color w:val="auto"/>
                <w:szCs w:val="28"/>
                <w:highlight w:val="none"/>
              </w:rPr>
            </w:pPr>
          </w:p>
        </w:tc>
      </w:tr>
      <w:tr w14:paraId="6C1B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6AD88BB4">
            <w:pPr>
              <w:pStyle w:val="2"/>
              <w:ind w:firstLine="0"/>
              <w:jc w:val="center"/>
              <w:rPr>
                <w:b/>
                <w:bCs/>
                <w:color w:val="auto"/>
                <w:szCs w:val="28"/>
                <w:highlight w:val="none"/>
              </w:rPr>
            </w:pPr>
            <w:r>
              <w:rPr>
                <w:rFonts w:hint="eastAsia"/>
                <w:b/>
                <w:bCs/>
                <w:color w:val="auto"/>
                <w:szCs w:val="28"/>
                <w:highlight w:val="none"/>
              </w:rPr>
              <w:t>2</w:t>
            </w:r>
          </w:p>
        </w:tc>
        <w:tc>
          <w:tcPr>
            <w:tcW w:w="1122" w:type="dxa"/>
            <w:noWrap w:val="0"/>
            <w:vAlign w:val="center"/>
          </w:tcPr>
          <w:p w14:paraId="37893CDF">
            <w:pPr>
              <w:pStyle w:val="2"/>
              <w:jc w:val="center"/>
              <w:rPr>
                <w:b/>
                <w:bCs/>
                <w:color w:val="auto"/>
                <w:szCs w:val="28"/>
                <w:highlight w:val="none"/>
              </w:rPr>
            </w:pPr>
          </w:p>
        </w:tc>
        <w:tc>
          <w:tcPr>
            <w:tcW w:w="1166" w:type="dxa"/>
            <w:noWrap w:val="0"/>
            <w:vAlign w:val="center"/>
          </w:tcPr>
          <w:p w14:paraId="2815D133">
            <w:pPr>
              <w:pStyle w:val="2"/>
              <w:jc w:val="center"/>
              <w:rPr>
                <w:b/>
                <w:bCs/>
                <w:color w:val="auto"/>
                <w:szCs w:val="28"/>
                <w:highlight w:val="none"/>
              </w:rPr>
            </w:pPr>
          </w:p>
        </w:tc>
        <w:tc>
          <w:tcPr>
            <w:tcW w:w="925" w:type="dxa"/>
            <w:noWrap w:val="0"/>
            <w:vAlign w:val="center"/>
          </w:tcPr>
          <w:p w14:paraId="6A2ADBA5">
            <w:pPr>
              <w:pStyle w:val="2"/>
              <w:jc w:val="center"/>
              <w:rPr>
                <w:b/>
                <w:bCs/>
                <w:color w:val="auto"/>
                <w:szCs w:val="28"/>
                <w:highlight w:val="none"/>
              </w:rPr>
            </w:pPr>
          </w:p>
        </w:tc>
        <w:tc>
          <w:tcPr>
            <w:tcW w:w="1920" w:type="dxa"/>
            <w:noWrap w:val="0"/>
            <w:vAlign w:val="center"/>
          </w:tcPr>
          <w:p w14:paraId="218A9016">
            <w:pPr>
              <w:pStyle w:val="2"/>
              <w:jc w:val="center"/>
              <w:rPr>
                <w:b/>
                <w:bCs/>
                <w:color w:val="auto"/>
                <w:szCs w:val="28"/>
                <w:highlight w:val="none"/>
              </w:rPr>
            </w:pPr>
          </w:p>
        </w:tc>
        <w:tc>
          <w:tcPr>
            <w:tcW w:w="1618" w:type="dxa"/>
            <w:noWrap w:val="0"/>
            <w:vAlign w:val="center"/>
          </w:tcPr>
          <w:p w14:paraId="1ADD63D0">
            <w:pPr>
              <w:pStyle w:val="2"/>
              <w:jc w:val="center"/>
              <w:rPr>
                <w:b/>
                <w:bCs/>
                <w:color w:val="auto"/>
                <w:szCs w:val="28"/>
                <w:highlight w:val="none"/>
              </w:rPr>
            </w:pPr>
          </w:p>
        </w:tc>
        <w:tc>
          <w:tcPr>
            <w:tcW w:w="1623" w:type="dxa"/>
            <w:noWrap w:val="0"/>
            <w:vAlign w:val="center"/>
          </w:tcPr>
          <w:p w14:paraId="7005465B">
            <w:pPr>
              <w:pStyle w:val="2"/>
              <w:jc w:val="center"/>
              <w:rPr>
                <w:b/>
                <w:bCs/>
                <w:color w:val="auto"/>
                <w:szCs w:val="28"/>
                <w:highlight w:val="none"/>
              </w:rPr>
            </w:pPr>
          </w:p>
        </w:tc>
      </w:tr>
      <w:tr w14:paraId="2958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03C5860A">
            <w:pPr>
              <w:pStyle w:val="2"/>
              <w:ind w:firstLine="0"/>
              <w:jc w:val="center"/>
              <w:rPr>
                <w:b/>
                <w:bCs/>
                <w:color w:val="auto"/>
                <w:szCs w:val="28"/>
                <w:highlight w:val="none"/>
              </w:rPr>
            </w:pPr>
            <w:r>
              <w:rPr>
                <w:rFonts w:hint="eastAsia"/>
                <w:b/>
                <w:bCs/>
                <w:color w:val="auto"/>
                <w:szCs w:val="28"/>
                <w:highlight w:val="none"/>
              </w:rPr>
              <w:t>3</w:t>
            </w:r>
          </w:p>
        </w:tc>
        <w:tc>
          <w:tcPr>
            <w:tcW w:w="1122" w:type="dxa"/>
            <w:noWrap w:val="0"/>
            <w:vAlign w:val="center"/>
          </w:tcPr>
          <w:p w14:paraId="5D582A8D">
            <w:pPr>
              <w:pStyle w:val="2"/>
              <w:jc w:val="center"/>
              <w:rPr>
                <w:b/>
                <w:bCs/>
                <w:color w:val="auto"/>
                <w:szCs w:val="28"/>
                <w:highlight w:val="none"/>
              </w:rPr>
            </w:pPr>
          </w:p>
        </w:tc>
        <w:tc>
          <w:tcPr>
            <w:tcW w:w="1166" w:type="dxa"/>
            <w:noWrap w:val="0"/>
            <w:vAlign w:val="center"/>
          </w:tcPr>
          <w:p w14:paraId="58CE7E1E">
            <w:pPr>
              <w:pStyle w:val="2"/>
              <w:jc w:val="center"/>
              <w:rPr>
                <w:b/>
                <w:bCs/>
                <w:color w:val="auto"/>
                <w:szCs w:val="28"/>
                <w:highlight w:val="none"/>
              </w:rPr>
            </w:pPr>
          </w:p>
        </w:tc>
        <w:tc>
          <w:tcPr>
            <w:tcW w:w="925" w:type="dxa"/>
            <w:noWrap w:val="0"/>
            <w:vAlign w:val="center"/>
          </w:tcPr>
          <w:p w14:paraId="3B84D029">
            <w:pPr>
              <w:pStyle w:val="2"/>
              <w:jc w:val="center"/>
              <w:rPr>
                <w:b/>
                <w:bCs/>
                <w:color w:val="auto"/>
                <w:szCs w:val="28"/>
                <w:highlight w:val="none"/>
              </w:rPr>
            </w:pPr>
          </w:p>
        </w:tc>
        <w:tc>
          <w:tcPr>
            <w:tcW w:w="1920" w:type="dxa"/>
            <w:noWrap w:val="0"/>
            <w:vAlign w:val="center"/>
          </w:tcPr>
          <w:p w14:paraId="61643E1D">
            <w:pPr>
              <w:pStyle w:val="2"/>
              <w:jc w:val="center"/>
              <w:rPr>
                <w:b/>
                <w:bCs/>
                <w:color w:val="auto"/>
                <w:szCs w:val="28"/>
                <w:highlight w:val="none"/>
              </w:rPr>
            </w:pPr>
          </w:p>
        </w:tc>
        <w:tc>
          <w:tcPr>
            <w:tcW w:w="1618" w:type="dxa"/>
            <w:noWrap w:val="0"/>
            <w:vAlign w:val="center"/>
          </w:tcPr>
          <w:p w14:paraId="1A8CDC94">
            <w:pPr>
              <w:pStyle w:val="2"/>
              <w:jc w:val="center"/>
              <w:rPr>
                <w:b/>
                <w:bCs/>
                <w:color w:val="auto"/>
                <w:szCs w:val="28"/>
                <w:highlight w:val="none"/>
              </w:rPr>
            </w:pPr>
          </w:p>
        </w:tc>
        <w:tc>
          <w:tcPr>
            <w:tcW w:w="1623" w:type="dxa"/>
            <w:noWrap w:val="0"/>
            <w:vAlign w:val="center"/>
          </w:tcPr>
          <w:p w14:paraId="0A33510D">
            <w:pPr>
              <w:pStyle w:val="2"/>
              <w:jc w:val="center"/>
              <w:rPr>
                <w:b/>
                <w:bCs/>
                <w:color w:val="auto"/>
                <w:szCs w:val="28"/>
                <w:highlight w:val="none"/>
              </w:rPr>
            </w:pPr>
          </w:p>
        </w:tc>
      </w:tr>
      <w:tr w14:paraId="7747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7A6CAD8B">
            <w:pPr>
              <w:pStyle w:val="2"/>
              <w:ind w:firstLine="0"/>
              <w:jc w:val="center"/>
              <w:rPr>
                <w:b/>
                <w:bCs/>
                <w:color w:val="auto"/>
                <w:szCs w:val="28"/>
                <w:highlight w:val="none"/>
              </w:rPr>
            </w:pPr>
            <w:r>
              <w:rPr>
                <w:rFonts w:hint="eastAsia"/>
                <w:b/>
                <w:bCs/>
                <w:color w:val="auto"/>
                <w:szCs w:val="28"/>
                <w:highlight w:val="none"/>
              </w:rPr>
              <w:t>4</w:t>
            </w:r>
          </w:p>
        </w:tc>
        <w:tc>
          <w:tcPr>
            <w:tcW w:w="1122" w:type="dxa"/>
            <w:noWrap w:val="0"/>
            <w:vAlign w:val="center"/>
          </w:tcPr>
          <w:p w14:paraId="6053A5FB">
            <w:pPr>
              <w:pStyle w:val="2"/>
              <w:jc w:val="center"/>
              <w:rPr>
                <w:b/>
                <w:bCs/>
                <w:color w:val="auto"/>
                <w:szCs w:val="28"/>
                <w:highlight w:val="none"/>
              </w:rPr>
            </w:pPr>
          </w:p>
        </w:tc>
        <w:tc>
          <w:tcPr>
            <w:tcW w:w="1166" w:type="dxa"/>
            <w:noWrap w:val="0"/>
            <w:vAlign w:val="center"/>
          </w:tcPr>
          <w:p w14:paraId="0423A4AE">
            <w:pPr>
              <w:pStyle w:val="2"/>
              <w:jc w:val="center"/>
              <w:rPr>
                <w:b/>
                <w:bCs/>
                <w:color w:val="auto"/>
                <w:szCs w:val="28"/>
                <w:highlight w:val="none"/>
              </w:rPr>
            </w:pPr>
          </w:p>
        </w:tc>
        <w:tc>
          <w:tcPr>
            <w:tcW w:w="925" w:type="dxa"/>
            <w:noWrap w:val="0"/>
            <w:vAlign w:val="center"/>
          </w:tcPr>
          <w:p w14:paraId="341311AF">
            <w:pPr>
              <w:pStyle w:val="2"/>
              <w:jc w:val="center"/>
              <w:rPr>
                <w:b/>
                <w:bCs/>
                <w:color w:val="auto"/>
                <w:szCs w:val="28"/>
                <w:highlight w:val="none"/>
              </w:rPr>
            </w:pPr>
          </w:p>
        </w:tc>
        <w:tc>
          <w:tcPr>
            <w:tcW w:w="1920" w:type="dxa"/>
            <w:noWrap w:val="0"/>
            <w:vAlign w:val="center"/>
          </w:tcPr>
          <w:p w14:paraId="70BC2616">
            <w:pPr>
              <w:pStyle w:val="2"/>
              <w:jc w:val="center"/>
              <w:rPr>
                <w:b/>
                <w:bCs/>
                <w:color w:val="auto"/>
                <w:szCs w:val="28"/>
                <w:highlight w:val="none"/>
              </w:rPr>
            </w:pPr>
          </w:p>
        </w:tc>
        <w:tc>
          <w:tcPr>
            <w:tcW w:w="1618" w:type="dxa"/>
            <w:noWrap w:val="0"/>
            <w:vAlign w:val="center"/>
          </w:tcPr>
          <w:p w14:paraId="3A38BBF6">
            <w:pPr>
              <w:pStyle w:val="2"/>
              <w:jc w:val="center"/>
              <w:rPr>
                <w:b/>
                <w:bCs/>
                <w:color w:val="auto"/>
                <w:szCs w:val="28"/>
                <w:highlight w:val="none"/>
              </w:rPr>
            </w:pPr>
          </w:p>
        </w:tc>
        <w:tc>
          <w:tcPr>
            <w:tcW w:w="1623" w:type="dxa"/>
            <w:noWrap w:val="0"/>
            <w:vAlign w:val="center"/>
          </w:tcPr>
          <w:p w14:paraId="075BC8C0">
            <w:pPr>
              <w:pStyle w:val="2"/>
              <w:jc w:val="center"/>
              <w:rPr>
                <w:b/>
                <w:bCs/>
                <w:color w:val="auto"/>
                <w:szCs w:val="28"/>
                <w:highlight w:val="none"/>
              </w:rPr>
            </w:pPr>
          </w:p>
        </w:tc>
      </w:tr>
      <w:tr w14:paraId="282D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3E1E0A5A">
            <w:pPr>
              <w:pStyle w:val="2"/>
              <w:ind w:firstLine="0"/>
              <w:jc w:val="center"/>
              <w:rPr>
                <w:b/>
                <w:bCs/>
                <w:color w:val="auto"/>
                <w:szCs w:val="28"/>
                <w:highlight w:val="none"/>
              </w:rPr>
            </w:pPr>
            <w:r>
              <w:rPr>
                <w:rFonts w:hint="eastAsia"/>
                <w:b/>
                <w:bCs/>
                <w:color w:val="auto"/>
                <w:szCs w:val="28"/>
                <w:highlight w:val="none"/>
              </w:rPr>
              <w:t>5</w:t>
            </w:r>
          </w:p>
        </w:tc>
        <w:tc>
          <w:tcPr>
            <w:tcW w:w="1122" w:type="dxa"/>
            <w:noWrap w:val="0"/>
            <w:vAlign w:val="center"/>
          </w:tcPr>
          <w:p w14:paraId="527DC41C">
            <w:pPr>
              <w:pStyle w:val="2"/>
              <w:jc w:val="center"/>
              <w:rPr>
                <w:b/>
                <w:bCs/>
                <w:color w:val="auto"/>
                <w:szCs w:val="28"/>
                <w:highlight w:val="none"/>
              </w:rPr>
            </w:pPr>
          </w:p>
        </w:tc>
        <w:tc>
          <w:tcPr>
            <w:tcW w:w="1166" w:type="dxa"/>
            <w:noWrap w:val="0"/>
            <w:vAlign w:val="center"/>
          </w:tcPr>
          <w:p w14:paraId="78E361DB">
            <w:pPr>
              <w:pStyle w:val="2"/>
              <w:jc w:val="center"/>
              <w:rPr>
                <w:b/>
                <w:bCs/>
                <w:color w:val="auto"/>
                <w:szCs w:val="28"/>
                <w:highlight w:val="none"/>
              </w:rPr>
            </w:pPr>
          </w:p>
        </w:tc>
        <w:tc>
          <w:tcPr>
            <w:tcW w:w="925" w:type="dxa"/>
            <w:noWrap w:val="0"/>
            <w:vAlign w:val="center"/>
          </w:tcPr>
          <w:p w14:paraId="7BA7BDF4">
            <w:pPr>
              <w:pStyle w:val="2"/>
              <w:jc w:val="center"/>
              <w:rPr>
                <w:b/>
                <w:bCs/>
                <w:color w:val="auto"/>
                <w:szCs w:val="28"/>
                <w:highlight w:val="none"/>
              </w:rPr>
            </w:pPr>
          </w:p>
        </w:tc>
        <w:tc>
          <w:tcPr>
            <w:tcW w:w="1920" w:type="dxa"/>
            <w:noWrap w:val="0"/>
            <w:vAlign w:val="center"/>
          </w:tcPr>
          <w:p w14:paraId="5FD90FE5">
            <w:pPr>
              <w:pStyle w:val="2"/>
              <w:jc w:val="center"/>
              <w:rPr>
                <w:b/>
                <w:bCs/>
                <w:color w:val="auto"/>
                <w:szCs w:val="28"/>
                <w:highlight w:val="none"/>
              </w:rPr>
            </w:pPr>
          </w:p>
        </w:tc>
        <w:tc>
          <w:tcPr>
            <w:tcW w:w="1618" w:type="dxa"/>
            <w:noWrap w:val="0"/>
            <w:vAlign w:val="center"/>
          </w:tcPr>
          <w:p w14:paraId="45F30AB4">
            <w:pPr>
              <w:pStyle w:val="2"/>
              <w:jc w:val="center"/>
              <w:rPr>
                <w:b/>
                <w:bCs/>
                <w:color w:val="auto"/>
                <w:szCs w:val="28"/>
                <w:highlight w:val="none"/>
              </w:rPr>
            </w:pPr>
          </w:p>
        </w:tc>
        <w:tc>
          <w:tcPr>
            <w:tcW w:w="1623" w:type="dxa"/>
            <w:noWrap w:val="0"/>
            <w:vAlign w:val="center"/>
          </w:tcPr>
          <w:p w14:paraId="55F2FD2B">
            <w:pPr>
              <w:pStyle w:val="2"/>
              <w:jc w:val="center"/>
              <w:rPr>
                <w:b/>
                <w:bCs/>
                <w:color w:val="auto"/>
                <w:szCs w:val="28"/>
                <w:highlight w:val="none"/>
              </w:rPr>
            </w:pPr>
          </w:p>
        </w:tc>
      </w:tr>
      <w:tr w14:paraId="38B6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noWrap w:val="0"/>
            <w:vAlign w:val="center"/>
          </w:tcPr>
          <w:p w14:paraId="1258C794">
            <w:pPr>
              <w:pStyle w:val="2"/>
              <w:ind w:firstLine="0"/>
              <w:jc w:val="center"/>
              <w:rPr>
                <w:b/>
                <w:bCs/>
                <w:color w:val="auto"/>
                <w:szCs w:val="28"/>
                <w:highlight w:val="none"/>
              </w:rPr>
            </w:pPr>
            <w:r>
              <w:rPr>
                <w:rFonts w:hint="eastAsia"/>
                <w:color w:val="auto"/>
                <w:szCs w:val="28"/>
                <w:highlight w:val="none"/>
              </w:rPr>
              <w:t>..</w:t>
            </w:r>
          </w:p>
        </w:tc>
        <w:tc>
          <w:tcPr>
            <w:tcW w:w="1122" w:type="dxa"/>
            <w:noWrap w:val="0"/>
            <w:vAlign w:val="center"/>
          </w:tcPr>
          <w:p w14:paraId="55D90A72">
            <w:pPr>
              <w:pStyle w:val="2"/>
              <w:jc w:val="center"/>
              <w:rPr>
                <w:b/>
                <w:bCs/>
                <w:color w:val="auto"/>
                <w:szCs w:val="28"/>
                <w:highlight w:val="none"/>
              </w:rPr>
            </w:pPr>
          </w:p>
        </w:tc>
        <w:tc>
          <w:tcPr>
            <w:tcW w:w="1166" w:type="dxa"/>
            <w:noWrap w:val="0"/>
            <w:vAlign w:val="center"/>
          </w:tcPr>
          <w:p w14:paraId="774F50E6">
            <w:pPr>
              <w:pStyle w:val="2"/>
              <w:jc w:val="center"/>
              <w:rPr>
                <w:b/>
                <w:bCs/>
                <w:color w:val="auto"/>
                <w:szCs w:val="28"/>
                <w:highlight w:val="none"/>
              </w:rPr>
            </w:pPr>
          </w:p>
        </w:tc>
        <w:tc>
          <w:tcPr>
            <w:tcW w:w="925" w:type="dxa"/>
            <w:noWrap w:val="0"/>
            <w:vAlign w:val="center"/>
          </w:tcPr>
          <w:p w14:paraId="2C69A17E">
            <w:pPr>
              <w:pStyle w:val="2"/>
              <w:jc w:val="center"/>
              <w:rPr>
                <w:b/>
                <w:bCs/>
                <w:color w:val="auto"/>
                <w:szCs w:val="28"/>
                <w:highlight w:val="none"/>
              </w:rPr>
            </w:pPr>
          </w:p>
        </w:tc>
        <w:tc>
          <w:tcPr>
            <w:tcW w:w="1920" w:type="dxa"/>
            <w:noWrap w:val="0"/>
            <w:vAlign w:val="center"/>
          </w:tcPr>
          <w:p w14:paraId="2D6A7A2A">
            <w:pPr>
              <w:pStyle w:val="2"/>
              <w:jc w:val="center"/>
              <w:rPr>
                <w:b/>
                <w:bCs/>
                <w:color w:val="auto"/>
                <w:szCs w:val="28"/>
                <w:highlight w:val="none"/>
              </w:rPr>
            </w:pPr>
          </w:p>
        </w:tc>
        <w:tc>
          <w:tcPr>
            <w:tcW w:w="1618" w:type="dxa"/>
            <w:noWrap w:val="0"/>
            <w:vAlign w:val="center"/>
          </w:tcPr>
          <w:p w14:paraId="273A8616">
            <w:pPr>
              <w:pStyle w:val="2"/>
              <w:jc w:val="center"/>
              <w:rPr>
                <w:b/>
                <w:bCs/>
                <w:color w:val="auto"/>
                <w:szCs w:val="28"/>
                <w:highlight w:val="none"/>
              </w:rPr>
            </w:pPr>
          </w:p>
        </w:tc>
        <w:tc>
          <w:tcPr>
            <w:tcW w:w="1623" w:type="dxa"/>
            <w:noWrap w:val="0"/>
            <w:vAlign w:val="center"/>
          </w:tcPr>
          <w:p w14:paraId="3AFC3C20">
            <w:pPr>
              <w:pStyle w:val="2"/>
              <w:jc w:val="center"/>
              <w:rPr>
                <w:b/>
                <w:bCs/>
                <w:color w:val="auto"/>
                <w:szCs w:val="28"/>
                <w:highlight w:val="none"/>
              </w:rPr>
            </w:pPr>
          </w:p>
        </w:tc>
      </w:tr>
    </w:tbl>
    <w:p w14:paraId="016D632D">
      <w:pPr>
        <w:pStyle w:val="2"/>
        <w:rPr>
          <w:b/>
          <w:bCs/>
          <w:color w:val="auto"/>
          <w:sz w:val="32"/>
          <w:szCs w:val="32"/>
          <w:highlight w:val="none"/>
        </w:rPr>
      </w:pPr>
    </w:p>
    <w:p w14:paraId="6BCAAA32">
      <w:pPr>
        <w:pStyle w:val="2"/>
        <w:rPr>
          <w:rFonts w:hAnsi="宋体" w:cs="宋体"/>
          <w:sz w:val="24"/>
          <w:szCs w:val="24"/>
          <w:highlight w:val="none"/>
        </w:rPr>
      </w:pPr>
      <w:r>
        <w:rPr>
          <w:rFonts w:hAnsi="宋体" w:cs="宋体"/>
          <w:sz w:val="24"/>
          <w:szCs w:val="24"/>
          <w:highlight w:val="none"/>
        </w:rPr>
        <w:t>注：表格自行编辑，后附资料根据评分标准及采购文件要求提供。</w:t>
      </w:r>
    </w:p>
    <w:p w14:paraId="0EDE32AF">
      <w:pPr>
        <w:pStyle w:val="2"/>
        <w:rPr>
          <w:rFonts w:hAnsi="宋体" w:cs="宋体"/>
          <w:sz w:val="24"/>
          <w:szCs w:val="24"/>
          <w:highlight w:val="none"/>
        </w:rPr>
      </w:pPr>
    </w:p>
    <w:p w14:paraId="2191DF91">
      <w:pPr>
        <w:pStyle w:val="33"/>
        <w:tabs>
          <w:tab w:val="left" w:pos="2472"/>
        </w:tabs>
        <w:snapToGrid w:val="0"/>
        <w:spacing w:line="360" w:lineRule="auto"/>
        <w:jc w:val="left"/>
        <w:rPr>
          <w:rFonts w:hAnsi="宋体" w:cs="宋体"/>
          <w:highlight w:val="none"/>
        </w:rPr>
      </w:pPr>
      <w:r>
        <w:rPr>
          <w:rFonts w:hint="eastAsia" w:hAnsi="宋体" w:cs="宋体"/>
          <w:highlight w:val="none"/>
        </w:rPr>
        <w:t>投标人名称(电子签章):___________________</w:t>
      </w:r>
    </w:p>
    <w:p w14:paraId="034099CD">
      <w:pPr>
        <w:pStyle w:val="33"/>
        <w:tabs>
          <w:tab w:val="left" w:pos="2472"/>
        </w:tabs>
        <w:snapToGrid w:val="0"/>
        <w:spacing w:line="360" w:lineRule="auto"/>
        <w:jc w:val="left"/>
        <w:rPr>
          <w:rFonts w:hAnsi="宋体" w:cs="宋体"/>
          <w:highlight w:val="none"/>
        </w:rPr>
      </w:pPr>
    </w:p>
    <w:p w14:paraId="4CB8EBBD">
      <w:pPr>
        <w:pStyle w:val="33"/>
        <w:snapToGrid w:val="0"/>
        <w:spacing w:before="295" w:after="295"/>
        <w:rPr>
          <w:rFonts w:hAnsi="宋体" w:cs="宋体"/>
          <w:highlight w:val="none"/>
        </w:rPr>
      </w:pPr>
      <w:r>
        <w:rPr>
          <w:rFonts w:hint="eastAsia" w:hAnsi="宋体" w:cs="宋体"/>
          <w:highlight w:val="none"/>
        </w:rPr>
        <w:t>日期:_____年___月___日</w:t>
      </w:r>
    </w:p>
    <w:p w14:paraId="5E2E6AC6">
      <w:pPr>
        <w:pStyle w:val="2"/>
        <w:rPr>
          <w:b/>
          <w:bCs/>
          <w:color w:val="auto"/>
          <w:sz w:val="32"/>
          <w:szCs w:val="32"/>
          <w:highlight w:val="none"/>
        </w:rPr>
      </w:pPr>
    </w:p>
    <w:sectPr>
      <w:pgSz w:w="11905" w:h="16838"/>
      <w:pgMar w:top="1474" w:right="1417" w:bottom="1247" w:left="141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4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D2A4">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272289">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8272289">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76221">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CF2401">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73CF240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EDE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3134D8">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73134D8">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3C40">
    <w:pPr>
      <w:pStyle w:val="40"/>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C8E62F">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64C8E62F">
                    <w:pPr>
                      <w:pStyle w:val="4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0A8A6">
    <w:pPr>
      <w:pStyle w:val="40"/>
      <w:framePr w:wrap="around" w:vAnchor="text" w:hAnchor="margin" w:xAlign="right" w:y="1"/>
      <w:rPr>
        <w:rStyle w:val="74"/>
      </w:rPr>
    </w:pPr>
    <w:r>
      <w:fldChar w:fldCharType="begin"/>
    </w:r>
    <w:r>
      <w:rPr>
        <w:rStyle w:val="74"/>
      </w:rPr>
      <w:instrText xml:space="preserve">PAGE  </w:instrText>
    </w:r>
    <w:r>
      <w:fldChar w:fldCharType="end"/>
    </w:r>
  </w:p>
  <w:p w14:paraId="72B9C48A">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8AAD7">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44C053">
                          <w:pPr>
                            <w:pStyle w:val="4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3A44C053">
                    <w:pPr>
                      <w:pStyle w:val="4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70FE">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6D73">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2673A">
    <w:pPr>
      <w:pStyle w:val="42"/>
      <w:pBdr>
        <w:bottom w:val="none" w:color="auto" w:sz="0" w:space="1"/>
      </w:pBdr>
      <w:rPr>
        <w:rFonts w:ascii="仿宋_GB2312" w:eastAsia="仿宋_GB2312"/>
        <w:b/>
        <w:i/>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11E8">
    <w:pPr>
      <w:pStyle w:val="42"/>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26AB">
    <w:pPr>
      <w:pStyle w:val="42"/>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596B22D"/>
    <w:multiLevelType w:val="singleLevel"/>
    <w:tmpl w:val="E596B22D"/>
    <w:lvl w:ilvl="0" w:tentative="0">
      <w:start w:val="6"/>
      <w:numFmt w:val="chineseCounting"/>
      <w:suff w:val="nothing"/>
      <w:lvlText w:val="%1、"/>
      <w:lvlJc w:val="left"/>
      <w:rPr>
        <w:rFonts w:hint="eastAsia"/>
      </w:rPr>
    </w:lvl>
  </w:abstractNum>
  <w:abstractNum w:abstractNumId="2">
    <w:nsid w:val="F5E80F08"/>
    <w:multiLevelType w:val="singleLevel"/>
    <w:tmpl w:val="F5E80F08"/>
    <w:lvl w:ilvl="0" w:tentative="0">
      <w:start w:val="23"/>
      <w:numFmt w:val="decimal"/>
      <w:suff w:val="space"/>
      <w:lvlText w:val="%1."/>
      <w:lvlJc w:val="left"/>
    </w:lvl>
  </w:abstractNum>
  <w:abstractNum w:abstractNumId="3">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4">
    <w:nsid w:val="25942D15"/>
    <w:multiLevelType w:val="singleLevel"/>
    <w:tmpl w:val="25942D15"/>
    <w:lvl w:ilvl="0" w:tentative="0">
      <w:start w:val="3"/>
      <w:numFmt w:val="decimal"/>
      <w:suff w:val="nothing"/>
      <w:lvlText w:val="%1、"/>
      <w:lvlJc w:val="left"/>
    </w:lvl>
  </w:abstractNum>
  <w:abstractNum w:abstractNumId="5">
    <w:nsid w:val="3B500D3E"/>
    <w:multiLevelType w:val="singleLevel"/>
    <w:tmpl w:val="3B500D3E"/>
    <w:lvl w:ilvl="0" w:tentative="0">
      <w:start w:val="1"/>
      <w:numFmt w:val="decimal"/>
      <w:suff w:val="nothing"/>
      <w:lvlText w:val="%1、"/>
      <w:lvlJc w:val="left"/>
    </w:lvl>
  </w:abstractNum>
  <w:abstractNum w:abstractNumId="6">
    <w:nsid w:val="40606013"/>
    <w:multiLevelType w:val="singleLevel"/>
    <w:tmpl w:val="40606013"/>
    <w:lvl w:ilvl="0" w:tentative="0">
      <w:start w:val="1"/>
      <w:numFmt w:val="decimal"/>
      <w:suff w:val="nothing"/>
      <w:lvlText w:val="%1、"/>
      <w:lvlJc w:val="left"/>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DU5NGYxMTI0OGI2YjA3MGJkNWJmYzJmNzNiODEifQ=="/>
    <w:docVar w:name="KSO_WPS_MARK_KEY" w:val="709c82a4-97be-40df-b721-62482666677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996"/>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40"/>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D67"/>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7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1A3"/>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0C5"/>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9F1"/>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C95"/>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27F09"/>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275"/>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0609"/>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192"/>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F3B"/>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0F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B7BB6"/>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4CF"/>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B58"/>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15"/>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BB"/>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2E9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EC2"/>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9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BC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D6B73"/>
    <w:rsid w:val="011F6449"/>
    <w:rsid w:val="01236AFB"/>
    <w:rsid w:val="019F7441"/>
    <w:rsid w:val="01B37585"/>
    <w:rsid w:val="01D55165"/>
    <w:rsid w:val="01DF6BF8"/>
    <w:rsid w:val="01EC2C57"/>
    <w:rsid w:val="023D7C26"/>
    <w:rsid w:val="0250663C"/>
    <w:rsid w:val="025F0711"/>
    <w:rsid w:val="026B2E25"/>
    <w:rsid w:val="02824D4D"/>
    <w:rsid w:val="028E3199"/>
    <w:rsid w:val="02B17AA1"/>
    <w:rsid w:val="02DC4B10"/>
    <w:rsid w:val="02DD76CE"/>
    <w:rsid w:val="02F2136E"/>
    <w:rsid w:val="02F36323"/>
    <w:rsid w:val="02F5619C"/>
    <w:rsid w:val="0326446A"/>
    <w:rsid w:val="032D5555"/>
    <w:rsid w:val="036634D2"/>
    <w:rsid w:val="03772E0C"/>
    <w:rsid w:val="03807DCC"/>
    <w:rsid w:val="03977C08"/>
    <w:rsid w:val="03B81428"/>
    <w:rsid w:val="03C12BF4"/>
    <w:rsid w:val="03CB2A7D"/>
    <w:rsid w:val="03DD35E4"/>
    <w:rsid w:val="03F659CC"/>
    <w:rsid w:val="04076900"/>
    <w:rsid w:val="041A5A3B"/>
    <w:rsid w:val="042311BA"/>
    <w:rsid w:val="042B157A"/>
    <w:rsid w:val="045E39DC"/>
    <w:rsid w:val="048F763B"/>
    <w:rsid w:val="049F330E"/>
    <w:rsid w:val="04AA775C"/>
    <w:rsid w:val="04AF1889"/>
    <w:rsid w:val="04F66F48"/>
    <w:rsid w:val="05251E14"/>
    <w:rsid w:val="05684DD5"/>
    <w:rsid w:val="05842FE2"/>
    <w:rsid w:val="05A16594"/>
    <w:rsid w:val="05A7762D"/>
    <w:rsid w:val="05D4686F"/>
    <w:rsid w:val="060E2E9D"/>
    <w:rsid w:val="060E5941"/>
    <w:rsid w:val="06110FAF"/>
    <w:rsid w:val="06493CA7"/>
    <w:rsid w:val="065A6178"/>
    <w:rsid w:val="066F1CF3"/>
    <w:rsid w:val="06930BB8"/>
    <w:rsid w:val="06BD60A6"/>
    <w:rsid w:val="06C831BB"/>
    <w:rsid w:val="070A6C9E"/>
    <w:rsid w:val="071858B2"/>
    <w:rsid w:val="07245D42"/>
    <w:rsid w:val="07264C62"/>
    <w:rsid w:val="07361D96"/>
    <w:rsid w:val="07524BBB"/>
    <w:rsid w:val="0779354C"/>
    <w:rsid w:val="07D11486"/>
    <w:rsid w:val="07E37F3A"/>
    <w:rsid w:val="08061376"/>
    <w:rsid w:val="08452D77"/>
    <w:rsid w:val="086401F8"/>
    <w:rsid w:val="08751CAA"/>
    <w:rsid w:val="087E4C40"/>
    <w:rsid w:val="08A1141E"/>
    <w:rsid w:val="08A871D0"/>
    <w:rsid w:val="08C77EDE"/>
    <w:rsid w:val="08D179A2"/>
    <w:rsid w:val="08D66AD6"/>
    <w:rsid w:val="08DA33A3"/>
    <w:rsid w:val="08E80F13"/>
    <w:rsid w:val="09335624"/>
    <w:rsid w:val="0944690F"/>
    <w:rsid w:val="09535675"/>
    <w:rsid w:val="095F057D"/>
    <w:rsid w:val="09642282"/>
    <w:rsid w:val="09733572"/>
    <w:rsid w:val="0974583A"/>
    <w:rsid w:val="09772C16"/>
    <w:rsid w:val="098353B5"/>
    <w:rsid w:val="099A1030"/>
    <w:rsid w:val="09A92330"/>
    <w:rsid w:val="09B06B87"/>
    <w:rsid w:val="09C13146"/>
    <w:rsid w:val="09DC45F2"/>
    <w:rsid w:val="09E04166"/>
    <w:rsid w:val="0A1C0718"/>
    <w:rsid w:val="0A3E7710"/>
    <w:rsid w:val="0A5B7E63"/>
    <w:rsid w:val="0A631A57"/>
    <w:rsid w:val="0AA374A5"/>
    <w:rsid w:val="0AAB7649"/>
    <w:rsid w:val="0AB35169"/>
    <w:rsid w:val="0ABC5606"/>
    <w:rsid w:val="0AC2231C"/>
    <w:rsid w:val="0B1E1CDD"/>
    <w:rsid w:val="0B30404E"/>
    <w:rsid w:val="0B4C6C14"/>
    <w:rsid w:val="0B547599"/>
    <w:rsid w:val="0B575693"/>
    <w:rsid w:val="0B631A88"/>
    <w:rsid w:val="0B683D45"/>
    <w:rsid w:val="0B7F3F11"/>
    <w:rsid w:val="0B884417"/>
    <w:rsid w:val="0BA4375D"/>
    <w:rsid w:val="0BEE69CD"/>
    <w:rsid w:val="0BF6188C"/>
    <w:rsid w:val="0BF67658"/>
    <w:rsid w:val="0BF73C91"/>
    <w:rsid w:val="0BF8699B"/>
    <w:rsid w:val="0C170175"/>
    <w:rsid w:val="0C1E1FC0"/>
    <w:rsid w:val="0C4164BA"/>
    <w:rsid w:val="0C571A41"/>
    <w:rsid w:val="0C5B233E"/>
    <w:rsid w:val="0C5C1171"/>
    <w:rsid w:val="0C5E1CBC"/>
    <w:rsid w:val="0C615B50"/>
    <w:rsid w:val="0C6630E7"/>
    <w:rsid w:val="0C8445DA"/>
    <w:rsid w:val="0C87121B"/>
    <w:rsid w:val="0CA520B2"/>
    <w:rsid w:val="0CC007F7"/>
    <w:rsid w:val="0CC617AC"/>
    <w:rsid w:val="0CD01471"/>
    <w:rsid w:val="0CD90FF1"/>
    <w:rsid w:val="0CE618DF"/>
    <w:rsid w:val="0CFE707A"/>
    <w:rsid w:val="0D063BDA"/>
    <w:rsid w:val="0D08375F"/>
    <w:rsid w:val="0D0A5704"/>
    <w:rsid w:val="0D184CFB"/>
    <w:rsid w:val="0D4A7419"/>
    <w:rsid w:val="0D4B03DD"/>
    <w:rsid w:val="0D50643D"/>
    <w:rsid w:val="0D827401"/>
    <w:rsid w:val="0D84094E"/>
    <w:rsid w:val="0D8A00E9"/>
    <w:rsid w:val="0D8D589E"/>
    <w:rsid w:val="0DA01C73"/>
    <w:rsid w:val="0DA111EB"/>
    <w:rsid w:val="0DD63300"/>
    <w:rsid w:val="0DE21F87"/>
    <w:rsid w:val="0DE47FA6"/>
    <w:rsid w:val="0DF50604"/>
    <w:rsid w:val="0DF702FE"/>
    <w:rsid w:val="0E060E51"/>
    <w:rsid w:val="0E5604B2"/>
    <w:rsid w:val="0E6D5D79"/>
    <w:rsid w:val="0E907C1D"/>
    <w:rsid w:val="0E9D0089"/>
    <w:rsid w:val="0EB803EE"/>
    <w:rsid w:val="0EF94D4B"/>
    <w:rsid w:val="0F4958DC"/>
    <w:rsid w:val="0F515DF7"/>
    <w:rsid w:val="0F596BA8"/>
    <w:rsid w:val="0F6248D2"/>
    <w:rsid w:val="0F693536"/>
    <w:rsid w:val="0F7B0511"/>
    <w:rsid w:val="0F7B76D9"/>
    <w:rsid w:val="0F816ACD"/>
    <w:rsid w:val="0F833462"/>
    <w:rsid w:val="0F9832DB"/>
    <w:rsid w:val="0FBF3FD2"/>
    <w:rsid w:val="0FBF7FF3"/>
    <w:rsid w:val="0FC908B0"/>
    <w:rsid w:val="0FCE5613"/>
    <w:rsid w:val="0FDE284E"/>
    <w:rsid w:val="101E2C79"/>
    <w:rsid w:val="105F1059"/>
    <w:rsid w:val="10601B53"/>
    <w:rsid w:val="10646583"/>
    <w:rsid w:val="107D4B15"/>
    <w:rsid w:val="108869FD"/>
    <w:rsid w:val="108A3C80"/>
    <w:rsid w:val="10C26171"/>
    <w:rsid w:val="10F31E50"/>
    <w:rsid w:val="10F33360"/>
    <w:rsid w:val="10FC16EA"/>
    <w:rsid w:val="110F1D40"/>
    <w:rsid w:val="11266F33"/>
    <w:rsid w:val="11507751"/>
    <w:rsid w:val="1162599E"/>
    <w:rsid w:val="118963A1"/>
    <w:rsid w:val="118F1DEA"/>
    <w:rsid w:val="11BC24C2"/>
    <w:rsid w:val="11BC3956"/>
    <w:rsid w:val="11C6522A"/>
    <w:rsid w:val="11E104CC"/>
    <w:rsid w:val="11E20309"/>
    <w:rsid w:val="11EC1D1D"/>
    <w:rsid w:val="12040CA9"/>
    <w:rsid w:val="12255233"/>
    <w:rsid w:val="12530213"/>
    <w:rsid w:val="1265440D"/>
    <w:rsid w:val="127723A9"/>
    <w:rsid w:val="12862074"/>
    <w:rsid w:val="12883966"/>
    <w:rsid w:val="129E45B4"/>
    <w:rsid w:val="12D81596"/>
    <w:rsid w:val="12E61BD1"/>
    <w:rsid w:val="1301270F"/>
    <w:rsid w:val="13072A44"/>
    <w:rsid w:val="13291EB0"/>
    <w:rsid w:val="1332653D"/>
    <w:rsid w:val="133E70C5"/>
    <w:rsid w:val="134834E2"/>
    <w:rsid w:val="135F4BE2"/>
    <w:rsid w:val="137B2A7B"/>
    <w:rsid w:val="13955E87"/>
    <w:rsid w:val="139B1A0A"/>
    <w:rsid w:val="139D25C7"/>
    <w:rsid w:val="13A20753"/>
    <w:rsid w:val="13BF3CE4"/>
    <w:rsid w:val="141008D8"/>
    <w:rsid w:val="14125FE6"/>
    <w:rsid w:val="146D271E"/>
    <w:rsid w:val="14982588"/>
    <w:rsid w:val="149A5AD9"/>
    <w:rsid w:val="14A7619D"/>
    <w:rsid w:val="150536C3"/>
    <w:rsid w:val="150613FD"/>
    <w:rsid w:val="150C1963"/>
    <w:rsid w:val="151447A0"/>
    <w:rsid w:val="15434404"/>
    <w:rsid w:val="154A6454"/>
    <w:rsid w:val="15720D94"/>
    <w:rsid w:val="15762120"/>
    <w:rsid w:val="16A8729C"/>
    <w:rsid w:val="16B33777"/>
    <w:rsid w:val="16BC70A7"/>
    <w:rsid w:val="16C6339E"/>
    <w:rsid w:val="170C21A6"/>
    <w:rsid w:val="1714795E"/>
    <w:rsid w:val="172F2D79"/>
    <w:rsid w:val="17557BEF"/>
    <w:rsid w:val="178A5777"/>
    <w:rsid w:val="17D1049D"/>
    <w:rsid w:val="17D349C1"/>
    <w:rsid w:val="18244F26"/>
    <w:rsid w:val="182D03D8"/>
    <w:rsid w:val="1830729E"/>
    <w:rsid w:val="1870062C"/>
    <w:rsid w:val="18817102"/>
    <w:rsid w:val="18830A15"/>
    <w:rsid w:val="18852B28"/>
    <w:rsid w:val="188B5321"/>
    <w:rsid w:val="1898330E"/>
    <w:rsid w:val="18AE2F08"/>
    <w:rsid w:val="197B2D25"/>
    <w:rsid w:val="19932372"/>
    <w:rsid w:val="19A20DD5"/>
    <w:rsid w:val="19AE03F1"/>
    <w:rsid w:val="1A071A03"/>
    <w:rsid w:val="1A1F16AE"/>
    <w:rsid w:val="1A3B5C77"/>
    <w:rsid w:val="1A6C3968"/>
    <w:rsid w:val="1A8F4728"/>
    <w:rsid w:val="1A984BAD"/>
    <w:rsid w:val="1AB8220E"/>
    <w:rsid w:val="1AE4166C"/>
    <w:rsid w:val="1AF06CFB"/>
    <w:rsid w:val="1AF11B8D"/>
    <w:rsid w:val="1B11359C"/>
    <w:rsid w:val="1B2776FF"/>
    <w:rsid w:val="1B2A271F"/>
    <w:rsid w:val="1B530544"/>
    <w:rsid w:val="1B713184"/>
    <w:rsid w:val="1B86304B"/>
    <w:rsid w:val="1BA209CF"/>
    <w:rsid w:val="1BAC241F"/>
    <w:rsid w:val="1BB4777D"/>
    <w:rsid w:val="1BD75AB8"/>
    <w:rsid w:val="1C0459C2"/>
    <w:rsid w:val="1C1737F0"/>
    <w:rsid w:val="1C1B3B4A"/>
    <w:rsid w:val="1C5A33AF"/>
    <w:rsid w:val="1C88086E"/>
    <w:rsid w:val="1CE7157E"/>
    <w:rsid w:val="1D0D0C8C"/>
    <w:rsid w:val="1D266CE1"/>
    <w:rsid w:val="1D3963AF"/>
    <w:rsid w:val="1D3A1AFC"/>
    <w:rsid w:val="1D3D55C7"/>
    <w:rsid w:val="1D4A31E4"/>
    <w:rsid w:val="1D4A664D"/>
    <w:rsid w:val="1D6A673C"/>
    <w:rsid w:val="1D6D3EEF"/>
    <w:rsid w:val="1D9247AE"/>
    <w:rsid w:val="1DA61329"/>
    <w:rsid w:val="1DB567EC"/>
    <w:rsid w:val="1DCC1345"/>
    <w:rsid w:val="1DEE6419"/>
    <w:rsid w:val="1DF51A98"/>
    <w:rsid w:val="1E051CD9"/>
    <w:rsid w:val="1E3D060F"/>
    <w:rsid w:val="1E3F7D2E"/>
    <w:rsid w:val="1E4134E4"/>
    <w:rsid w:val="1E5062B3"/>
    <w:rsid w:val="1E523514"/>
    <w:rsid w:val="1E6C2AF8"/>
    <w:rsid w:val="1E714A66"/>
    <w:rsid w:val="1E802593"/>
    <w:rsid w:val="1E8B6156"/>
    <w:rsid w:val="1EA176BE"/>
    <w:rsid w:val="1EA703CC"/>
    <w:rsid w:val="1EAD11F7"/>
    <w:rsid w:val="1EB7330C"/>
    <w:rsid w:val="1EDC2C27"/>
    <w:rsid w:val="1F0A0FF3"/>
    <w:rsid w:val="1F5771FF"/>
    <w:rsid w:val="1F744118"/>
    <w:rsid w:val="1F9910C0"/>
    <w:rsid w:val="1FA41A90"/>
    <w:rsid w:val="1FB87851"/>
    <w:rsid w:val="1FBE2977"/>
    <w:rsid w:val="1FD52574"/>
    <w:rsid w:val="1FE63BE8"/>
    <w:rsid w:val="1FE868A9"/>
    <w:rsid w:val="20034907"/>
    <w:rsid w:val="20173E4B"/>
    <w:rsid w:val="20320828"/>
    <w:rsid w:val="204E48BC"/>
    <w:rsid w:val="208921B3"/>
    <w:rsid w:val="20973DEB"/>
    <w:rsid w:val="20A63D96"/>
    <w:rsid w:val="20B26522"/>
    <w:rsid w:val="20B44310"/>
    <w:rsid w:val="20F47A6D"/>
    <w:rsid w:val="211116EB"/>
    <w:rsid w:val="216133FC"/>
    <w:rsid w:val="21D56769"/>
    <w:rsid w:val="21E52EF3"/>
    <w:rsid w:val="21FB5D7B"/>
    <w:rsid w:val="22015E94"/>
    <w:rsid w:val="220B1C3D"/>
    <w:rsid w:val="22196E8D"/>
    <w:rsid w:val="221D1D20"/>
    <w:rsid w:val="2229724F"/>
    <w:rsid w:val="22334A87"/>
    <w:rsid w:val="225B2CCF"/>
    <w:rsid w:val="22A2702D"/>
    <w:rsid w:val="22BE6801"/>
    <w:rsid w:val="22CD0415"/>
    <w:rsid w:val="22E95145"/>
    <w:rsid w:val="22FF657D"/>
    <w:rsid w:val="2302564C"/>
    <w:rsid w:val="230B2CB7"/>
    <w:rsid w:val="23111551"/>
    <w:rsid w:val="233500BF"/>
    <w:rsid w:val="23377FF7"/>
    <w:rsid w:val="2368378F"/>
    <w:rsid w:val="236B425F"/>
    <w:rsid w:val="23836192"/>
    <w:rsid w:val="23901F29"/>
    <w:rsid w:val="239C0061"/>
    <w:rsid w:val="23B908A4"/>
    <w:rsid w:val="23CA4F53"/>
    <w:rsid w:val="23E95BEF"/>
    <w:rsid w:val="23E96F21"/>
    <w:rsid w:val="23FD0064"/>
    <w:rsid w:val="24243ABF"/>
    <w:rsid w:val="245375B0"/>
    <w:rsid w:val="24642C0A"/>
    <w:rsid w:val="24970DA1"/>
    <w:rsid w:val="24B22173"/>
    <w:rsid w:val="24B95AD9"/>
    <w:rsid w:val="24BE24DA"/>
    <w:rsid w:val="24CF5825"/>
    <w:rsid w:val="24D663E6"/>
    <w:rsid w:val="24D77F2B"/>
    <w:rsid w:val="2585779A"/>
    <w:rsid w:val="258B00E2"/>
    <w:rsid w:val="25A416A2"/>
    <w:rsid w:val="25A917A6"/>
    <w:rsid w:val="25B6013B"/>
    <w:rsid w:val="25BE27CC"/>
    <w:rsid w:val="25F74A5C"/>
    <w:rsid w:val="26075651"/>
    <w:rsid w:val="2628662C"/>
    <w:rsid w:val="262D45DE"/>
    <w:rsid w:val="26871DC8"/>
    <w:rsid w:val="26A53EF9"/>
    <w:rsid w:val="26A94201"/>
    <w:rsid w:val="26AC274F"/>
    <w:rsid w:val="26AE40F6"/>
    <w:rsid w:val="26AE6CBB"/>
    <w:rsid w:val="26C54491"/>
    <w:rsid w:val="27044A29"/>
    <w:rsid w:val="271550A2"/>
    <w:rsid w:val="271C7216"/>
    <w:rsid w:val="271D34C8"/>
    <w:rsid w:val="27372229"/>
    <w:rsid w:val="273F7692"/>
    <w:rsid w:val="276142BF"/>
    <w:rsid w:val="27783712"/>
    <w:rsid w:val="278E7D82"/>
    <w:rsid w:val="27907362"/>
    <w:rsid w:val="27AB268C"/>
    <w:rsid w:val="27C543F8"/>
    <w:rsid w:val="27D31084"/>
    <w:rsid w:val="280451E0"/>
    <w:rsid w:val="28320C0D"/>
    <w:rsid w:val="28333E1D"/>
    <w:rsid w:val="28454BD6"/>
    <w:rsid w:val="28455253"/>
    <w:rsid w:val="28551971"/>
    <w:rsid w:val="285B1C53"/>
    <w:rsid w:val="286D7392"/>
    <w:rsid w:val="289F7086"/>
    <w:rsid w:val="28C32028"/>
    <w:rsid w:val="28CC490F"/>
    <w:rsid w:val="28DE40AA"/>
    <w:rsid w:val="28E90F62"/>
    <w:rsid w:val="29085948"/>
    <w:rsid w:val="292439B7"/>
    <w:rsid w:val="29345E77"/>
    <w:rsid w:val="294C65AD"/>
    <w:rsid w:val="29806583"/>
    <w:rsid w:val="298B3C4C"/>
    <w:rsid w:val="29B42C36"/>
    <w:rsid w:val="29EA524C"/>
    <w:rsid w:val="29F26D24"/>
    <w:rsid w:val="2A15033F"/>
    <w:rsid w:val="2A1662C1"/>
    <w:rsid w:val="2A1C7367"/>
    <w:rsid w:val="2A2815FA"/>
    <w:rsid w:val="2A2A0122"/>
    <w:rsid w:val="2A48258A"/>
    <w:rsid w:val="2A6D6092"/>
    <w:rsid w:val="2A7D76B4"/>
    <w:rsid w:val="2AB70E6C"/>
    <w:rsid w:val="2AC01A0D"/>
    <w:rsid w:val="2B09293F"/>
    <w:rsid w:val="2B1D7A62"/>
    <w:rsid w:val="2B20195C"/>
    <w:rsid w:val="2B437463"/>
    <w:rsid w:val="2B7807EE"/>
    <w:rsid w:val="2BA50BF7"/>
    <w:rsid w:val="2BBF00EC"/>
    <w:rsid w:val="2BC37CFD"/>
    <w:rsid w:val="2BD5237F"/>
    <w:rsid w:val="2BE536CE"/>
    <w:rsid w:val="2BE5638C"/>
    <w:rsid w:val="2BE758D9"/>
    <w:rsid w:val="2BF346BB"/>
    <w:rsid w:val="2BFE6CED"/>
    <w:rsid w:val="2C09049E"/>
    <w:rsid w:val="2C0A653C"/>
    <w:rsid w:val="2C191F85"/>
    <w:rsid w:val="2C3F6EC9"/>
    <w:rsid w:val="2C5B3CA9"/>
    <w:rsid w:val="2CE82D6F"/>
    <w:rsid w:val="2CF1073B"/>
    <w:rsid w:val="2D052664"/>
    <w:rsid w:val="2D0B1745"/>
    <w:rsid w:val="2D343236"/>
    <w:rsid w:val="2D575011"/>
    <w:rsid w:val="2D5A6691"/>
    <w:rsid w:val="2D5B014B"/>
    <w:rsid w:val="2D5D78D1"/>
    <w:rsid w:val="2D6D38A5"/>
    <w:rsid w:val="2DB423C9"/>
    <w:rsid w:val="2DBD4B32"/>
    <w:rsid w:val="2DCF1088"/>
    <w:rsid w:val="2DD15014"/>
    <w:rsid w:val="2DEE1C87"/>
    <w:rsid w:val="2DF72DE4"/>
    <w:rsid w:val="2DFE597F"/>
    <w:rsid w:val="2E0220AF"/>
    <w:rsid w:val="2E1A39AF"/>
    <w:rsid w:val="2E3330F9"/>
    <w:rsid w:val="2E4B082A"/>
    <w:rsid w:val="2E58028A"/>
    <w:rsid w:val="2E5D4E86"/>
    <w:rsid w:val="2E5D790B"/>
    <w:rsid w:val="2E9A3C18"/>
    <w:rsid w:val="2EBB0FEE"/>
    <w:rsid w:val="2EC538CA"/>
    <w:rsid w:val="2EC63002"/>
    <w:rsid w:val="2F0A6B38"/>
    <w:rsid w:val="2F633E2C"/>
    <w:rsid w:val="2F7366F2"/>
    <w:rsid w:val="2F946CCB"/>
    <w:rsid w:val="2F9E23BE"/>
    <w:rsid w:val="2FCB4D2B"/>
    <w:rsid w:val="2FD25781"/>
    <w:rsid w:val="2FDC745C"/>
    <w:rsid w:val="2FFD7934"/>
    <w:rsid w:val="301275D0"/>
    <w:rsid w:val="30733ACD"/>
    <w:rsid w:val="308C3862"/>
    <w:rsid w:val="309379D8"/>
    <w:rsid w:val="30A270F7"/>
    <w:rsid w:val="30AB012D"/>
    <w:rsid w:val="30DC0597"/>
    <w:rsid w:val="30DF1478"/>
    <w:rsid w:val="30EC586F"/>
    <w:rsid w:val="31045716"/>
    <w:rsid w:val="31484D84"/>
    <w:rsid w:val="31540198"/>
    <w:rsid w:val="3183186B"/>
    <w:rsid w:val="319C6071"/>
    <w:rsid w:val="31AC537E"/>
    <w:rsid w:val="31E3679B"/>
    <w:rsid w:val="31E732FD"/>
    <w:rsid w:val="32517576"/>
    <w:rsid w:val="328D7756"/>
    <w:rsid w:val="32B23C2D"/>
    <w:rsid w:val="32B740A6"/>
    <w:rsid w:val="32BE5C2C"/>
    <w:rsid w:val="32CD7542"/>
    <w:rsid w:val="32FB6478"/>
    <w:rsid w:val="33263B3F"/>
    <w:rsid w:val="336963EB"/>
    <w:rsid w:val="33810A0F"/>
    <w:rsid w:val="33816EEB"/>
    <w:rsid w:val="33925AD0"/>
    <w:rsid w:val="33D87628"/>
    <w:rsid w:val="33EB55CD"/>
    <w:rsid w:val="33EC4C02"/>
    <w:rsid w:val="340D2360"/>
    <w:rsid w:val="3410665D"/>
    <w:rsid w:val="34211214"/>
    <w:rsid w:val="342E63AB"/>
    <w:rsid w:val="34340B78"/>
    <w:rsid w:val="34950E68"/>
    <w:rsid w:val="34986E94"/>
    <w:rsid w:val="349D0BF0"/>
    <w:rsid w:val="34AF62C9"/>
    <w:rsid w:val="34CB4388"/>
    <w:rsid w:val="34FA6E12"/>
    <w:rsid w:val="3528662F"/>
    <w:rsid w:val="3548033E"/>
    <w:rsid w:val="354D7158"/>
    <w:rsid w:val="35595DBB"/>
    <w:rsid w:val="358D5588"/>
    <w:rsid w:val="35E45E4B"/>
    <w:rsid w:val="35F94ECD"/>
    <w:rsid w:val="35FF6287"/>
    <w:rsid w:val="36070CBD"/>
    <w:rsid w:val="36304469"/>
    <w:rsid w:val="363A3B40"/>
    <w:rsid w:val="365302AE"/>
    <w:rsid w:val="36607A0A"/>
    <w:rsid w:val="366E227C"/>
    <w:rsid w:val="366F2E0D"/>
    <w:rsid w:val="367B6A5C"/>
    <w:rsid w:val="36A56352"/>
    <w:rsid w:val="36A74ADA"/>
    <w:rsid w:val="36AD60D5"/>
    <w:rsid w:val="36B224F9"/>
    <w:rsid w:val="36C11399"/>
    <w:rsid w:val="36DD1ABC"/>
    <w:rsid w:val="36EC0CC9"/>
    <w:rsid w:val="372912B4"/>
    <w:rsid w:val="373F410B"/>
    <w:rsid w:val="37632CC9"/>
    <w:rsid w:val="37AA7D4E"/>
    <w:rsid w:val="37E7582E"/>
    <w:rsid w:val="37EC250A"/>
    <w:rsid w:val="37EE7094"/>
    <w:rsid w:val="38296C89"/>
    <w:rsid w:val="383002EB"/>
    <w:rsid w:val="38586797"/>
    <w:rsid w:val="385D15DF"/>
    <w:rsid w:val="386D1D8B"/>
    <w:rsid w:val="388B46F7"/>
    <w:rsid w:val="38BC0149"/>
    <w:rsid w:val="38D46327"/>
    <w:rsid w:val="38D87D1C"/>
    <w:rsid w:val="39636459"/>
    <w:rsid w:val="396B7F6C"/>
    <w:rsid w:val="39B142B9"/>
    <w:rsid w:val="39B2402C"/>
    <w:rsid w:val="39B417A9"/>
    <w:rsid w:val="39C608ED"/>
    <w:rsid w:val="39E47A3D"/>
    <w:rsid w:val="39FC5695"/>
    <w:rsid w:val="3A006D8E"/>
    <w:rsid w:val="3A085499"/>
    <w:rsid w:val="3A3651E5"/>
    <w:rsid w:val="3A744481"/>
    <w:rsid w:val="3A7E7A4E"/>
    <w:rsid w:val="3A8C7BEF"/>
    <w:rsid w:val="3A906246"/>
    <w:rsid w:val="3B103F10"/>
    <w:rsid w:val="3B1918E3"/>
    <w:rsid w:val="3B2349B7"/>
    <w:rsid w:val="3B616CFF"/>
    <w:rsid w:val="3B6259F6"/>
    <w:rsid w:val="3B976654"/>
    <w:rsid w:val="3BA43EEC"/>
    <w:rsid w:val="3BC01EFC"/>
    <w:rsid w:val="3BCA786A"/>
    <w:rsid w:val="3BD31E2F"/>
    <w:rsid w:val="3BE42827"/>
    <w:rsid w:val="3BF15831"/>
    <w:rsid w:val="3BF15873"/>
    <w:rsid w:val="3BFF79DD"/>
    <w:rsid w:val="3C105946"/>
    <w:rsid w:val="3C2C537B"/>
    <w:rsid w:val="3C2E473C"/>
    <w:rsid w:val="3C471448"/>
    <w:rsid w:val="3C49026A"/>
    <w:rsid w:val="3C5F759A"/>
    <w:rsid w:val="3C6C525A"/>
    <w:rsid w:val="3CA75181"/>
    <w:rsid w:val="3CCE23CB"/>
    <w:rsid w:val="3CD17D17"/>
    <w:rsid w:val="3CE40C04"/>
    <w:rsid w:val="3D095D87"/>
    <w:rsid w:val="3D3C7F39"/>
    <w:rsid w:val="3D440F09"/>
    <w:rsid w:val="3D4504A0"/>
    <w:rsid w:val="3D584147"/>
    <w:rsid w:val="3D8734BB"/>
    <w:rsid w:val="3D9A11D4"/>
    <w:rsid w:val="3DA16D89"/>
    <w:rsid w:val="3DA364BE"/>
    <w:rsid w:val="3DE041CB"/>
    <w:rsid w:val="3E0D48F6"/>
    <w:rsid w:val="3E1868B4"/>
    <w:rsid w:val="3E377251"/>
    <w:rsid w:val="3E42664B"/>
    <w:rsid w:val="3E5A7334"/>
    <w:rsid w:val="3E7109A9"/>
    <w:rsid w:val="3E750A7A"/>
    <w:rsid w:val="3E7B5D6B"/>
    <w:rsid w:val="3E843E66"/>
    <w:rsid w:val="3E8F51FE"/>
    <w:rsid w:val="3E926F87"/>
    <w:rsid w:val="3E9A59DE"/>
    <w:rsid w:val="3EAF4836"/>
    <w:rsid w:val="3EC33DFA"/>
    <w:rsid w:val="3EEC611C"/>
    <w:rsid w:val="3EEF0E2E"/>
    <w:rsid w:val="3EF56568"/>
    <w:rsid w:val="3F060E16"/>
    <w:rsid w:val="3F1D1096"/>
    <w:rsid w:val="3F2F0234"/>
    <w:rsid w:val="3F4759C4"/>
    <w:rsid w:val="3F6363FE"/>
    <w:rsid w:val="3F6414DE"/>
    <w:rsid w:val="3F670307"/>
    <w:rsid w:val="3F756B8F"/>
    <w:rsid w:val="3F95482B"/>
    <w:rsid w:val="3F9945FF"/>
    <w:rsid w:val="3FC715CE"/>
    <w:rsid w:val="3FE16B9F"/>
    <w:rsid w:val="40045C0D"/>
    <w:rsid w:val="4019356B"/>
    <w:rsid w:val="40221D7A"/>
    <w:rsid w:val="40592157"/>
    <w:rsid w:val="406E1CAE"/>
    <w:rsid w:val="409775EA"/>
    <w:rsid w:val="40A0133A"/>
    <w:rsid w:val="40C31A53"/>
    <w:rsid w:val="40F1625F"/>
    <w:rsid w:val="40FF545D"/>
    <w:rsid w:val="410067C8"/>
    <w:rsid w:val="410718EA"/>
    <w:rsid w:val="411C7BAE"/>
    <w:rsid w:val="41302EBB"/>
    <w:rsid w:val="418459FB"/>
    <w:rsid w:val="418F0D2A"/>
    <w:rsid w:val="419A1B3F"/>
    <w:rsid w:val="41A118EB"/>
    <w:rsid w:val="41C25D13"/>
    <w:rsid w:val="41D01505"/>
    <w:rsid w:val="41DD7E31"/>
    <w:rsid w:val="41F6339B"/>
    <w:rsid w:val="42021CC8"/>
    <w:rsid w:val="42250FE1"/>
    <w:rsid w:val="422E79CE"/>
    <w:rsid w:val="42474939"/>
    <w:rsid w:val="424C3C57"/>
    <w:rsid w:val="42613FF3"/>
    <w:rsid w:val="42660D96"/>
    <w:rsid w:val="427C7EC8"/>
    <w:rsid w:val="428667D2"/>
    <w:rsid w:val="42CD1CE0"/>
    <w:rsid w:val="42E1381E"/>
    <w:rsid w:val="42ED6459"/>
    <w:rsid w:val="42FE58DD"/>
    <w:rsid w:val="43174B3D"/>
    <w:rsid w:val="431A627B"/>
    <w:rsid w:val="434B790E"/>
    <w:rsid w:val="4360274F"/>
    <w:rsid w:val="438533CB"/>
    <w:rsid w:val="43977AB6"/>
    <w:rsid w:val="43A3342B"/>
    <w:rsid w:val="43C77C27"/>
    <w:rsid w:val="43DE09EE"/>
    <w:rsid w:val="44002FAD"/>
    <w:rsid w:val="449101DD"/>
    <w:rsid w:val="449663BD"/>
    <w:rsid w:val="44D636C6"/>
    <w:rsid w:val="44DE1391"/>
    <w:rsid w:val="451B225C"/>
    <w:rsid w:val="452410C9"/>
    <w:rsid w:val="45317DFB"/>
    <w:rsid w:val="456D3CE4"/>
    <w:rsid w:val="4579042C"/>
    <w:rsid w:val="457F0571"/>
    <w:rsid w:val="45851176"/>
    <w:rsid w:val="458F382B"/>
    <w:rsid w:val="45A01918"/>
    <w:rsid w:val="45BE507A"/>
    <w:rsid w:val="45C63B94"/>
    <w:rsid w:val="460E7DA5"/>
    <w:rsid w:val="462C3A25"/>
    <w:rsid w:val="46422483"/>
    <w:rsid w:val="465054AF"/>
    <w:rsid w:val="4659254A"/>
    <w:rsid w:val="465B0637"/>
    <w:rsid w:val="465E3F0D"/>
    <w:rsid w:val="466A16E6"/>
    <w:rsid w:val="467F145A"/>
    <w:rsid w:val="46893F2B"/>
    <w:rsid w:val="46B60995"/>
    <w:rsid w:val="46C4686E"/>
    <w:rsid w:val="46F838C8"/>
    <w:rsid w:val="474444BA"/>
    <w:rsid w:val="47517D3A"/>
    <w:rsid w:val="477B778F"/>
    <w:rsid w:val="477C7B9D"/>
    <w:rsid w:val="478203EC"/>
    <w:rsid w:val="479A7419"/>
    <w:rsid w:val="47AD3020"/>
    <w:rsid w:val="47B025FA"/>
    <w:rsid w:val="47C90B25"/>
    <w:rsid w:val="47F83F98"/>
    <w:rsid w:val="4809698F"/>
    <w:rsid w:val="480C231E"/>
    <w:rsid w:val="4811697D"/>
    <w:rsid w:val="48383CC7"/>
    <w:rsid w:val="486D4A20"/>
    <w:rsid w:val="487A3E25"/>
    <w:rsid w:val="488979A3"/>
    <w:rsid w:val="488B5503"/>
    <w:rsid w:val="48937E21"/>
    <w:rsid w:val="489A0361"/>
    <w:rsid w:val="48B94FF3"/>
    <w:rsid w:val="48D21567"/>
    <w:rsid w:val="48E12201"/>
    <w:rsid w:val="48E37AAB"/>
    <w:rsid w:val="48FD4B4C"/>
    <w:rsid w:val="490A68E0"/>
    <w:rsid w:val="491055FE"/>
    <w:rsid w:val="49242907"/>
    <w:rsid w:val="495F5B3E"/>
    <w:rsid w:val="4966204E"/>
    <w:rsid w:val="496F77D7"/>
    <w:rsid w:val="497654FD"/>
    <w:rsid w:val="49B00A5E"/>
    <w:rsid w:val="49B64211"/>
    <w:rsid w:val="49F6167F"/>
    <w:rsid w:val="4A064FA0"/>
    <w:rsid w:val="4A16615C"/>
    <w:rsid w:val="4A2E473D"/>
    <w:rsid w:val="4A421E6C"/>
    <w:rsid w:val="4A4424D7"/>
    <w:rsid w:val="4A6D67B0"/>
    <w:rsid w:val="4A6D6E2B"/>
    <w:rsid w:val="4A8810AE"/>
    <w:rsid w:val="4AB82D0F"/>
    <w:rsid w:val="4AC0562C"/>
    <w:rsid w:val="4ACD758E"/>
    <w:rsid w:val="4AEB7664"/>
    <w:rsid w:val="4AF41157"/>
    <w:rsid w:val="4AFD7C19"/>
    <w:rsid w:val="4B0567D1"/>
    <w:rsid w:val="4B0A1C6E"/>
    <w:rsid w:val="4B1405DC"/>
    <w:rsid w:val="4B236AAE"/>
    <w:rsid w:val="4B4F5D43"/>
    <w:rsid w:val="4B707271"/>
    <w:rsid w:val="4B9739F7"/>
    <w:rsid w:val="4BE85FBF"/>
    <w:rsid w:val="4BEE2503"/>
    <w:rsid w:val="4C121C6C"/>
    <w:rsid w:val="4C245A30"/>
    <w:rsid w:val="4C5A5CCD"/>
    <w:rsid w:val="4C5C2EBE"/>
    <w:rsid w:val="4C607846"/>
    <w:rsid w:val="4C753C6F"/>
    <w:rsid w:val="4CB6685F"/>
    <w:rsid w:val="4CC367FE"/>
    <w:rsid w:val="4CC456E9"/>
    <w:rsid w:val="4CE0596C"/>
    <w:rsid w:val="4CE75EFE"/>
    <w:rsid w:val="4D077F3C"/>
    <w:rsid w:val="4D123355"/>
    <w:rsid w:val="4D2A3B31"/>
    <w:rsid w:val="4D312C52"/>
    <w:rsid w:val="4D8114AA"/>
    <w:rsid w:val="4D905305"/>
    <w:rsid w:val="4D964A72"/>
    <w:rsid w:val="4D9C1254"/>
    <w:rsid w:val="4DC35474"/>
    <w:rsid w:val="4DD437AE"/>
    <w:rsid w:val="4DFF48C8"/>
    <w:rsid w:val="4E3E2CA6"/>
    <w:rsid w:val="4E793892"/>
    <w:rsid w:val="4E800872"/>
    <w:rsid w:val="4E8A451F"/>
    <w:rsid w:val="4EAB3480"/>
    <w:rsid w:val="4EC569ED"/>
    <w:rsid w:val="4ED50EA1"/>
    <w:rsid w:val="4EE73F38"/>
    <w:rsid w:val="4EEC050C"/>
    <w:rsid w:val="4F104EC3"/>
    <w:rsid w:val="4F254237"/>
    <w:rsid w:val="4F47354A"/>
    <w:rsid w:val="4F6C4AC7"/>
    <w:rsid w:val="4F83437E"/>
    <w:rsid w:val="4F87118C"/>
    <w:rsid w:val="4F911C54"/>
    <w:rsid w:val="4FB25807"/>
    <w:rsid w:val="4FB6552F"/>
    <w:rsid w:val="4FC844FF"/>
    <w:rsid w:val="4FE625E0"/>
    <w:rsid w:val="4FF83E26"/>
    <w:rsid w:val="5021480F"/>
    <w:rsid w:val="50962ECB"/>
    <w:rsid w:val="509B2C02"/>
    <w:rsid w:val="50A42E38"/>
    <w:rsid w:val="50A4577F"/>
    <w:rsid w:val="50B73D1F"/>
    <w:rsid w:val="50BD5BC9"/>
    <w:rsid w:val="50C11EEE"/>
    <w:rsid w:val="50E97CFC"/>
    <w:rsid w:val="50F736A5"/>
    <w:rsid w:val="50FA4028"/>
    <w:rsid w:val="510D65B7"/>
    <w:rsid w:val="511157AB"/>
    <w:rsid w:val="51173130"/>
    <w:rsid w:val="5142540C"/>
    <w:rsid w:val="518832C8"/>
    <w:rsid w:val="519D3C50"/>
    <w:rsid w:val="51A0432A"/>
    <w:rsid w:val="51A86090"/>
    <w:rsid w:val="51B7396D"/>
    <w:rsid w:val="51FC29FA"/>
    <w:rsid w:val="51FF1C91"/>
    <w:rsid w:val="522E4CC3"/>
    <w:rsid w:val="5244713B"/>
    <w:rsid w:val="52615633"/>
    <w:rsid w:val="526A39E9"/>
    <w:rsid w:val="526F4DE4"/>
    <w:rsid w:val="527E5CE1"/>
    <w:rsid w:val="527F76EB"/>
    <w:rsid w:val="52925A3C"/>
    <w:rsid w:val="52977FD4"/>
    <w:rsid w:val="52A25790"/>
    <w:rsid w:val="52A96B6F"/>
    <w:rsid w:val="52B24F04"/>
    <w:rsid w:val="52B45975"/>
    <w:rsid w:val="52C253CE"/>
    <w:rsid w:val="52D81E54"/>
    <w:rsid w:val="52D94AA4"/>
    <w:rsid w:val="52DA5108"/>
    <w:rsid w:val="52EA3A62"/>
    <w:rsid w:val="52F50BB8"/>
    <w:rsid w:val="53097272"/>
    <w:rsid w:val="531427E9"/>
    <w:rsid w:val="53507BCF"/>
    <w:rsid w:val="53544462"/>
    <w:rsid w:val="53865B77"/>
    <w:rsid w:val="5397158E"/>
    <w:rsid w:val="53C5485D"/>
    <w:rsid w:val="54013861"/>
    <w:rsid w:val="541F7E1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B6E97"/>
    <w:rsid w:val="560F12D1"/>
    <w:rsid w:val="5649430D"/>
    <w:rsid w:val="566B6D1E"/>
    <w:rsid w:val="56B52B1F"/>
    <w:rsid w:val="57032A2C"/>
    <w:rsid w:val="570F5219"/>
    <w:rsid w:val="575D12B5"/>
    <w:rsid w:val="57610A87"/>
    <w:rsid w:val="577B1140"/>
    <w:rsid w:val="577B7F21"/>
    <w:rsid w:val="577E3A1C"/>
    <w:rsid w:val="577F181B"/>
    <w:rsid w:val="578942F7"/>
    <w:rsid w:val="57921984"/>
    <w:rsid w:val="579737F0"/>
    <w:rsid w:val="57A66C3F"/>
    <w:rsid w:val="57AB7B30"/>
    <w:rsid w:val="57AF5251"/>
    <w:rsid w:val="57B26373"/>
    <w:rsid w:val="57B63F04"/>
    <w:rsid w:val="57CD20C2"/>
    <w:rsid w:val="57D675AB"/>
    <w:rsid w:val="57D73717"/>
    <w:rsid w:val="57D95FDD"/>
    <w:rsid w:val="58832E16"/>
    <w:rsid w:val="58917D2F"/>
    <w:rsid w:val="5894085C"/>
    <w:rsid w:val="58AE4F0C"/>
    <w:rsid w:val="58B85899"/>
    <w:rsid w:val="58C05D90"/>
    <w:rsid w:val="58E363A9"/>
    <w:rsid w:val="59066352"/>
    <w:rsid w:val="59166304"/>
    <w:rsid w:val="595263FD"/>
    <w:rsid w:val="595E1678"/>
    <w:rsid w:val="596D5BD4"/>
    <w:rsid w:val="597E3DD8"/>
    <w:rsid w:val="59917398"/>
    <w:rsid w:val="59D6612D"/>
    <w:rsid w:val="59E33A83"/>
    <w:rsid w:val="59F80043"/>
    <w:rsid w:val="5A09252F"/>
    <w:rsid w:val="5A0B2778"/>
    <w:rsid w:val="5A2A7C7B"/>
    <w:rsid w:val="5A3E2560"/>
    <w:rsid w:val="5A4411FB"/>
    <w:rsid w:val="5A4A4B31"/>
    <w:rsid w:val="5A5D3B6E"/>
    <w:rsid w:val="5A637A76"/>
    <w:rsid w:val="5A6D33BA"/>
    <w:rsid w:val="5A792B1F"/>
    <w:rsid w:val="5A874767"/>
    <w:rsid w:val="5AA85BE2"/>
    <w:rsid w:val="5AAD6F28"/>
    <w:rsid w:val="5AD63A24"/>
    <w:rsid w:val="5AFF1A90"/>
    <w:rsid w:val="5B2E1A1D"/>
    <w:rsid w:val="5B4A1CB5"/>
    <w:rsid w:val="5B843A1C"/>
    <w:rsid w:val="5B873E3F"/>
    <w:rsid w:val="5BDF44D5"/>
    <w:rsid w:val="5C02690E"/>
    <w:rsid w:val="5C196DA7"/>
    <w:rsid w:val="5C2A048C"/>
    <w:rsid w:val="5C435E21"/>
    <w:rsid w:val="5C80234E"/>
    <w:rsid w:val="5C8A680C"/>
    <w:rsid w:val="5CA035DF"/>
    <w:rsid w:val="5CA14138"/>
    <w:rsid w:val="5D0C4701"/>
    <w:rsid w:val="5D0F0395"/>
    <w:rsid w:val="5D1527FA"/>
    <w:rsid w:val="5D221076"/>
    <w:rsid w:val="5D397964"/>
    <w:rsid w:val="5D597720"/>
    <w:rsid w:val="5D5A391C"/>
    <w:rsid w:val="5D5F10C0"/>
    <w:rsid w:val="5D891B7B"/>
    <w:rsid w:val="5D920C30"/>
    <w:rsid w:val="5DAD38EE"/>
    <w:rsid w:val="5DB16269"/>
    <w:rsid w:val="5DB85AE5"/>
    <w:rsid w:val="5E006862"/>
    <w:rsid w:val="5E0207B9"/>
    <w:rsid w:val="5E1834A1"/>
    <w:rsid w:val="5E261785"/>
    <w:rsid w:val="5E4A7017"/>
    <w:rsid w:val="5E4B7C64"/>
    <w:rsid w:val="5E552BBA"/>
    <w:rsid w:val="5E611C10"/>
    <w:rsid w:val="5E7A0F3F"/>
    <w:rsid w:val="5EC11E59"/>
    <w:rsid w:val="5EFC7377"/>
    <w:rsid w:val="5F06174D"/>
    <w:rsid w:val="5F255507"/>
    <w:rsid w:val="5F287061"/>
    <w:rsid w:val="5F3A3602"/>
    <w:rsid w:val="5F45733B"/>
    <w:rsid w:val="5F6277C6"/>
    <w:rsid w:val="5F6D0B1D"/>
    <w:rsid w:val="5F8D0B82"/>
    <w:rsid w:val="5FCC5339"/>
    <w:rsid w:val="5FE34A5B"/>
    <w:rsid w:val="5FFE1E36"/>
    <w:rsid w:val="60232584"/>
    <w:rsid w:val="607330CE"/>
    <w:rsid w:val="60825176"/>
    <w:rsid w:val="608F65EA"/>
    <w:rsid w:val="609F2AC4"/>
    <w:rsid w:val="609F54CD"/>
    <w:rsid w:val="60A64EAA"/>
    <w:rsid w:val="60E70688"/>
    <w:rsid w:val="60FA2EE8"/>
    <w:rsid w:val="61054A27"/>
    <w:rsid w:val="610A52BC"/>
    <w:rsid w:val="61150FCA"/>
    <w:rsid w:val="611A5DFE"/>
    <w:rsid w:val="611D2366"/>
    <w:rsid w:val="612A23C1"/>
    <w:rsid w:val="61421856"/>
    <w:rsid w:val="615227C4"/>
    <w:rsid w:val="61573A1C"/>
    <w:rsid w:val="615B5B9D"/>
    <w:rsid w:val="61654E3F"/>
    <w:rsid w:val="6182292A"/>
    <w:rsid w:val="619F7F92"/>
    <w:rsid w:val="61E81EE3"/>
    <w:rsid w:val="61F94C26"/>
    <w:rsid w:val="62000E56"/>
    <w:rsid w:val="621B5160"/>
    <w:rsid w:val="624F3E49"/>
    <w:rsid w:val="62632286"/>
    <w:rsid w:val="627E4805"/>
    <w:rsid w:val="62885958"/>
    <w:rsid w:val="62BD3AAC"/>
    <w:rsid w:val="62D42564"/>
    <w:rsid w:val="62D47A8F"/>
    <w:rsid w:val="62F40B65"/>
    <w:rsid w:val="62FC2CFE"/>
    <w:rsid w:val="63024505"/>
    <w:rsid w:val="630E6E75"/>
    <w:rsid w:val="631808D5"/>
    <w:rsid w:val="635600A5"/>
    <w:rsid w:val="635B1DB5"/>
    <w:rsid w:val="63711FED"/>
    <w:rsid w:val="63765901"/>
    <w:rsid w:val="63880DDC"/>
    <w:rsid w:val="638D750D"/>
    <w:rsid w:val="63AC6CC0"/>
    <w:rsid w:val="63AD0A3D"/>
    <w:rsid w:val="63BE484B"/>
    <w:rsid w:val="64055776"/>
    <w:rsid w:val="640A1EDC"/>
    <w:rsid w:val="641B4F98"/>
    <w:rsid w:val="64240056"/>
    <w:rsid w:val="643E143A"/>
    <w:rsid w:val="64491666"/>
    <w:rsid w:val="6458256F"/>
    <w:rsid w:val="64853F32"/>
    <w:rsid w:val="648B6EEF"/>
    <w:rsid w:val="64C158BF"/>
    <w:rsid w:val="64CD1605"/>
    <w:rsid w:val="64CE2EAA"/>
    <w:rsid w:val="653C3090"/>
    <w:rsid w:val="65854376"/>
    <w:rsid w:val="658767BE"/>
    <w:rsid w:val="65892531"/>
    <w:rsid w:val="659C47D8"/>
    <w:rsid w:val="65A40F87"/>
    <w:rsid w:val="65BE3902"/>
    <w:rsid w:val="65C23955"/>
    <w:rsid w:val="65C54610"/>
    <w:rsid w:val="65C672A9"/>
    <w:rsid w:val="65CC1539"/>
    <w:rsid w:val="66195831"/>
    <w:rsid w:val="662E75B1"/>
    <w:rsid w:val="66342C2E"/>
    <w:rsid w:val="663E784C"/>
    <w:rsid w:val="664452C4"/>
    <w:rsid w:val="6660164E"/>
    <w:rsid w:val="667524A1"/>
    <w:rsid w:val="668B6A45"/>
    <w:rsid w:val="669B1168"/>
    <w:rsid w:val="66B23906"/>
    <w:rsid w:val="66E86699"/>
    <w:rsid w:val="66FA19DE"/>
    <w:rsid w:val="671372D5"/>
    <w:rsid w:val="672F3F24"/>
    <w:rsid w:val="673E055F"/>
    <w:rsid w:val="67551CE3"/>
    <w:rsid w:val="67777CD5"/>
    <w:rsid w:val="67A22552"/>
    <w:rsid w:val="67B02053"/>
    <w:rsid w:val="67B22DCC"/>
    <w:rsid w:val="67BE71AA"/>
    <w:rsid w:val="67D90273"/>
    <w:rsid w:val="67DB698C"/>
    <w:rsid w:val="67DE5875"/>
    <w:rsid w:val="67E55852"/>
    <w:rsid w:val="67EB1AB4"/>
    <w:rsid w:val="67FA1285"/>
    <w:rsid w:val="681B6091"/>
    <w:rsid w:val="68524B97"/>
    <w:rsid w:val="68551F4F"/>
    <w:rsid w:val="687C10C9"/>
    <w:rsid w:val="68840C16"/>
    <w:rsid w:val="68876EFB"/>
    <w:rsid w:val="68884654"/>
    <w:rsid w:val="689F444F"/>
    <w:rsid w:val="68B96DBB"/>
    <w:rsid w:val="68CA2805"/>
    <w:rsid w:val="68E00250"/>
    <w:rsid w:val="68E937A3"/>
    <w:rsid w:val="691555DA"/>
    <w:rsid w:val="693E15D3"/>
    <w:rsid w:val="69623E63"/>
    <w:rsid w:val="69627681"/>
    <w:rsid w:val="6977531D"/>
    <w:rsid w:val="69C15E0F"/>
    <w:rsid w:val="69CC2BFF"/>
    <w:rsid w:val="69FD55B8"/>
    <w:rsid w:val="6A0B1C62"/>
    <w:rsid w:val="6A2406C8"/>
    <w:rsid w:val="6A5505B6"/>
    <w:rsid w:val="6A69091A"/>
    <w:rsid w:val="6A826D0C"/>
    <w:rsid w:val="6A907028"/>
    <w:rsid w:val="6ADC2325"/>
    <w:rsid w:val="6ADE0BD1"/>
    <w:rsid w:val="6AE96859"/>
    <w:rsid w:val="6B147746"/>
    <w:rsid w:val="6B24787C"/>
    <w:rsid w:val="6B573233"/>
    <w:rsid w:val="6B5B6274"/>
    <w:rsid w:val="6B71025C"/>
    <w:rsid w:val="6B7F31B3"/>
    <w:rsid w:val="6B935D53"/>
    <w:rsid w:val="6BC946AA"/>
    <w:rsid w:val="6C196F71"/>
    <w:rsid w:val="6C226FCB"/>
    <w:rsid w:val="6C23202A"/>
    <w:rsid w:val="6C2602CA"/>
    <w:rsid w:val="6C31226F"/>
    <w:rsid w:val="6C552F0B"/>
    <w:rsid w:val="6C5D2F7C"/>
    <w:rsid w:val="6C604C93"/>
    <w:rsid w:val="6C8C67B7"/>
    <w:rsid w:val="6C9142B9"/>
    <w:rsid w:val="6C9D744C"/>
    <w:rsid w:val="6D167928"/>
    <w:rsid w:val="6D26299B"/>
    <w:rsid w:val="6D287196"/>
    <w:rsid w:val="6D4772EC"/>
    <w:rsid w:val="6D5D6613"/>
    <w:rsid w:val="6D8620A6"/>
    <w:rsid w:val="6D9078AF"/>
    <w:rsid w:val="6DAA3FEF"/>
    <w:rsid w:val="6DC0172B"/>
    <w:rsid w:val="6DCB690C"/>
    <w:rsid w:val="6DD41A5B"/>
    <w:rsid w:val="6DF43C2E"/>
    <w:rsid w:val="6DF51CA3"/>
    <w:rsid w:val="6E0732C3"/>
    <w:rsid w:val="6E5A255E"/>
    <w:rsid w:val="6E7A7F0B"/>
    <w:rsid w:val="6E8335BD"/>
    <w:rsid w:val="6E8E12EF"/>
    <w:rsid w:val="6E972936"/>
    <w:rsid w:val="6EC66EAA"/>
    <w:rsid w:val="6EC72862"/>
    <w:rsid w:val="6ED446C5"/>
    <w:rsid w:val="6F1E43C5"/>
    <w:rsid w:val="6F2A7D94"/>
    <w:rsid w:val="6F8331F1"/>
    <w:rsid w:val="6FAE1A09"/>
    <w:rsid w:val="6FB344DE"/>
    <w:rsid w:val="6FD75BF8"/>
    <w:rsid w:val="702F116D"/>
    <w:rsid w:val="70626FA0"/>
    <w:rsid w:val="707723D0"/>
    <w:rsid w:val="70A628A5"/>
    <w:rsid w:val="70DC2853"/>
    <w:rsid w:val="70F5661B"/>
    <w:rsid w:val="71360107"/>
    <w:rsid w:val="713B688E"/>
    <w:rsid w:val="71715E92"/>
    <w:rsid w:val="717F6C52"/>
    <w:rsid w:val="71C0067F"/>
    <w:rsid w:val="71D43752"/>
    <w:rsid w:val="71F1796A"/>
    <w:rsid w:val="72154626"/>
    <w:rsid w:val="72163347"/>
    <w:rsid w:val="72262B5D"/>
    <w:rsid w:val="72283FF7"/>
    <w:rsid w:val="722E287E"/>
    <w:rsid w:val="722E7212"/>
    <w:rsid w:val="722E73AC"/>
    <w:rsid w:val="723A0474"/>
    <w:rsid w:val="725923E4"/>
    <w:rsid w:val="728006BC"/>
    <w:rsid w:val="72864BF7"/>
    <w:rsid w:val="729023FC"/>
    <w:rsid w:val="72C505D3"/>
    <w:rsid w:val="72DA5137"/>
    <w:rsid w:val="732B25B2"/>
    <w:rsid w:val="733A0C17"/>
    <w:rsid w:val="736554B6"/>
    <w:rsid w:val="73C0646E"/>
    <w:rsid w:val="74015934"/>
    <w:rsid w:val="742222F5"/>
    <w:rsid w:val="74476126"/>
    <w:rsid w:val="744B521A"/>
    <w:rsid w:val="74706664"/>
    <w:rsid w:val="747F3682"/>
    <w:rsid w:val="74876886"/>
    <w:rsid w:val="749C4185"/>
    <w:rsid w:val="75067759"/>
    <w:rsid w:val="752E6DCD"/>
    <w:rsid w:val="7551380D"/>
    <w:rsid w:val="75600BE5"/>
    <w:rsid w:val="7564475C"/>
    <w:rsid w:val="75662603"/>
    <w:rsid w:val="7583797F"/>
    <w:rsid w:val="75D20F1D"/>
    <w:rsid w:val="75DA2C18"/>
    <w:rsid w:val="75F54412"/>
    <w:rsid w:val="761D08E0"/>
    <w:rsid w:val="765D347C"/>
    <w:rsid w:val="76826699"/>
    <w:rsid w:val="76A170A8"/>
    <w:rsid w:val="76C73713"/>
    <w:rsid w:val="76C87133"/>
    <w:rsid w:val="76CD08D5"/>
    <w:rsid w:val="76D3618F"/>
    <w:rsid w:val="76DB4B92"/>
    <w:rsid w:val="77052AA4"/>
    <w:rsid w:val="77136511"/>
    <w:rsid w:val="77340A39"/>
    <w:rsid w:val="77351FD0"/>
    <w:rsid w:val="77472422"/>
    <w:rsid w:val="777F31F2"/>
    <w:rsid w:val="77D1700D"/>
    <w:rsid w:val="77E369E1"/>
    <w:rsid w:val="77EC04CC"/>
    <w:rsid w:val="783C132D"/>
    <w:rsid w:val="78775729"/>
    <w:rsid w:val="787E6B6B"/>
    <w:rsid w:val="788832AD"/>
    <w:rsid w:val="78A42DB0"/>
    <w:rsid w:val="78A656AB"/>
    <w:rsid w:val="78A924DA"/>
    <w:rsid w:val="78B2245C"/>
    <w:rsid w:val="78E172CC"/>
    <w:rsid w:val="78E21F60"/>
    <w:rsid w:val="78EA1D1F"/>
    <w:rsid w:val="78FA09E4"/>
    <w:rsid w:val="7904172F"/>
    <w:rsid w:val="79075A38"/>
    <w:rsid w:val="790F7E27"/>
    <w:rsid w:val="792A231A"/>
    <w:rsid w:val="79316829"/>
    <w:rsid w:val="797E66A9"/>
    <w:rsid w:val="798518A4"/>
    <w:rsid w:val="79A97383"/>
    <w:rsid w:val="79E0418E"/>
    <w:rsid w:val="79E27E8B"/>
    <w:rsid w:val="79F850CE"/>
    <w:rsid w:val="79FD443C"/>
    <w:rsid w:val="7A1D1975"/>
    <w:rsid w:val="7A282137"/>
    <w:rsid w:val="7A3E5150"/>
    <w:rsid w:val="7A4670D6"/>
    <w:rsid w:val="7A4F4A5A"/>
    <w:rsid w:val="7A534B63"/>
    <w:rsid w:val="7A615382"/>
    <w:rsid w:val="7A67303B"/>
    <w:rsid w:val="7AAB1D04"/>
    <w:rsid w:val="7AB80583"/>
    <w:rsid w:val="7ABA4368"/>
    <w:rsid w:val="7AD05746"/>
    <w:rsid w:val="7B257FFD"/>
    <w:rsid w:val="7B343476"/>
    <w:rsid w:val="7B5A2978"/>
    <w:rsid w:val="7B5A7E4C"/>
    <w:rsid w:val="7B667AF9"/>
    <w:rsid w:val="7B7268E6"/>
    <w:rsid w:val="7B7468F8"/>
    <w:rsid w:val="7BDB45A7"/>
    <w:rsid w:val="7BEE0103"/>
    <w:rsid w:val="7BF3714E"/>
    <w:rsid w:val="7BF90F0F"/>
    <w:rsid w:val="7C0A0FE4"/>
    <w:rsid w:val="7C0C65A0"/>
    <w:rsid w:val="7C254906"/>
    <w:rsid w:val="7C590818"/>
    <w:rsid w:val="7C651E12"/>
    <w:rsid w:val="7C7C10F6"/>
    <w:rsid w:val="7C853BEA"/>
    <w:rsid w:val="7C881368"/>
    <w:rsid w:val="7CE27788"/>
    <w:rsid w:val="7D0910D9"/>
    <w:rsid w:val="7D0C32F1"/>
    <w:rsid w:val="7D0F408D"/>
    <w:rsid w:val="7D2F0C1E"/>
    <w:rsid w:val="7D491C6C"/>
    <w:rsid w:val="7D520560"/>
    <w:rsid w:val="7D5429C0"/>
    <w:rsid w:val="7D6E6D43"/>
    <w:rsid w:val="7D9365DF"/>
    <w:rsid w:val="7DB57A34"/>
    <w:rsid w:val="7DC6485A"/>
    <w:rsid w:val="7DC7444F"/>
    <w:rsid w:val="7DE44A64"/>
    <w:rsid w:val="7DE60973"/>
    <w:rsid w:val="7DEC75C0"/>
    <w:rsid w:val="7DEF0916"/>
    <w:rsid w:val="7E1D3512"/>
    <w:rsid w:val="7E1E5218"/>
    <w:rsid w:val="7E9A4E1F"/>
    <w:rsid w:val="7EA7723A"/>
    <w:rsid w:val="7EB361E0"/>
    <w:rsid w:val="7EB81432"/>
    <w:rsid w:val="7EE53E9B"/>
    <w:rsid w:val="7EF065CA"/>
    <w:rsid w:val="7EF56FBB"/>
    <w:rsid w:val="7F0768EB"/>
    <w:rsid w:val="7F143BEC"/>
    <w:rsid w:val="7F715AF2"/>
    <w:rsid w:val="7F886E69"/>
    <w:rsid w:val="7FA42800"/>
    <w:rsid w:val="7FF961D8"/>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Normal Indent"/>
    <w:basedOn w:val="1"/>
    <w:link w:val="8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8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0"/>
    <w:qFormat/>
    <w:uiPriority w:val="0"/>
    <w:pPr>
      <w:shd w:val="clear" w:color="auto" w:fill="000080"/>
    </w:pPr>
  </w:style>
  <w:style w:type="paragraph" w:styleId="19">
    <w:name w:val="annotation text"/>
    <w:basedOn w:val="1"/>
    <w:link w:val="91"/>
    <w:qFormat/>
    <w:uiPriority w:val="99"/>
    <w:pPr>
      <w:jc w:val="left"/>
    </w:pPr>
  </w:style>
  <w:style w:type="paragraph" w:styleId="20">
    <w:name w:val="Salutation"/>
    <w:basedOn w:val="1"/>
    <w:next w:val="1"/>
    <w:link w:val="92"/>
    <w:qFormat/>
    <w:uiPriority w:val="0"/>
    <w:rPr>
      <w:rFonts w:ascii="仿宋_GB2312" w:eastAsia="仿宋_GB2312"/>
      <w:sz w:val="28"/>
      <w:szCs w:val="20"/>
    </w:rPr>
  </w:style>
  <w:style w:type="paragraph" w:styleId="21">
    <w:name w:val="Body Text 3"/>
    <w:basedOn w:val="1"/>
    <w:link w:val="9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95"/>
    <w:qFormat/>
    <w:uiPriority w:val="0"/>
    <w:pPr>
      <w:ind w:firstLine="420"/>
    </w:pPr>
    <w:rPr>
      <w:rFonts w:hAnsi="Calibri" w:cs="Times New Roman"/>
      <w:snapToGrid/>
      <w:szCs w:val="20"/>
    </w:rPr>
  </w:style>
  <w:style w:type="paragraph" w:styleId="25">
    <w:name w:val="Body Text Indent"/>
    <w:basedOn w:val="1"/>
    <w:link w:val="9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9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0"/>
    <w:rPr>
      <w:sz w:val="18"/>
      <w:szCs w:val="18"/>
    </w:rPr>
  </w:style>
  <w:style w:type="paragraph" w:styleId="40">
    <w:name w:val="footer"/>
    <w:basedOn w:val="1"/>
    <w:link w:val="10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next w:val="43"/>
    <w:link w:val="104"/>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styleId="44">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
    <w:link w:val="10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109"/>
    <w:qFormat/>
    <w:uiPriority w:val="0"/>
    <w:pPr>
      <w:spacing w:after="120" w:line="480" w:lineRule="auto"/>
    </w:pPr>
  </w:style>
  <w:style w:type="paragraph" w:styleId="59">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112"/>
    <w:qFormat/>
    <w:uiPriority w:val="0"/>
    <w:rPr>
      <w:b/>
      <w:bCs/>
    </w:rPr>
  </w:style>
  <w:style w:type="paragraph" w:styleId="63">
    <w:name w:val="Body Text First Indent 2"/>
    <w:basedOn w:val="25"/>
    <w:link w:val="113"/>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正文缩进 Char2"/>
    <w:link w:val="2"/>
    <w:qFormat/>
    <w:uiPriority w:val="0"/>
    <w:rPr>
      <w:rFonts w:ascii="宋体" w:eastAsia="宋体"/>
      <w:snapToGrid w:val="0"/>
      <w:color w:val="000000"/>
      <w:kern w:val="28"/>
      <w:sz w:val="28"/>
      <w:lang w:val="en-US" w:eastAsia="zh-CN" w:bidi="ar-SA"/>
    </w:rPr>
  </w:style>
  <w:style w:type="character" w:customStyle="1" w:styleId="82">
    <w:name w:val="标题 1 Char"/>
    <w:link w:val="3"/>
    <w:qFormat/>
    <w:uiPriority w:val="9"/>
    <w:rPr>
      <w:b/>
      <w:bCs/>
      <w:kern w:val="44"/>
      <w:sz w:val="44"/>
      <w:szCs w:val="44"/>
    </w:rPr>
  </w:style>
  <w:style w:type="character" w:customStyle="1" w:styleId="83">
    <w:name w:val="标题 4 Char2"/>
    <w:link w:val="6"/>
    <w:qFormat/>
    <w:uiPriority w:val="9"/>
    <w:rPr>
      <w:rFonts w:ascii="Arial" w:hAnsi="Arial" w:eastAsia="黑体"/>
      <w:b/>
      <w:bCs/>
      <w:kern w:val="2"/>
      <w:sz w:val="28"/>
      <w:szCs w:val="28"/>
      <w:lang w:val="zh-CN"/>
    </w:rPr>
  </w:style>
  <w:style w:type="character" w:customStyle="1" w:styleId="84">
    <w:name w:val="标题 5 Char"/>
    <w:link w:val="7"/>
    <w:qFormat/>
    <w:uiPriority w:val="9"/>
    <w:rPr>
      <w:b/>
      <w:bCs/>
      <w:kern w:val="2"/>
      <w:sz w:val="28"/>
      <w:szCs w:val="28"/>
    </w:rPr>
  </w:style>
  <w:style w:type="character" w:customStyle="1" w:styleId="85">
    <w:name w:val="标题 6 Char"/>
    <w:link w:val="8"/>
    <w:qFormat/>
    <w:uiPriority w:val="0"/>
    <w:rPr>
      <w:rFonts w:ascii="Arial" w:hAnsi="Arial" w:eastAsia="黑体"/>
      <w:b/>
      <w:bCs/>
      <w:kern w:val="2"/>
      <w:sz w:val="24"/>
      <w:szCs w:val="24"/>
    </w:rPr>
  </w:style>
  <w:style w:type="character" w:customStyle="1" w:styleId="86">
    <w:name w:val="标题 7 Char"/>
    <w:link w:val="9"/>
    <w:qFormat/>
    <w:uiPriority w:val="0"/>
    <w:rPr>
      <w:b/>
      <w:bCs/>
      <w:kern w:val="2"/>
      <w:sz w:val="24"/>
      <w:szCs w:val="24"/>
    </w:rPr>
  </w:style>
  <w:style w:type="character" w:customStyle="1" w:styleId="87">
    <w:name w:val="标题 8 Char"/>
    <w:link w:val="10"/>
    <w:qFormat/>
    <w:uiPriority w:val="0"/>
    <w:rPr>
      <w:rFonts w:ascii="Arial" w:hAnsi="Arial" w:eastAsia="黑体"/>
      <w:kern w:val="2"/>
      <w:sz w:val="24"/>
      <w:szCs w:val="24"/>
    </w:rPr>
  </w:style>
  <w:style w:type="character" w:customStyle="1" w:styleId="88">
    <w:name w:val="标题 9 Char"/>
    <w:link w:val="11"/>
    <w:qFormat/>
    <w:uiPriority w:val="0"/>
    <w:rPr>
      <w:rFonts w:ascii="Arial" w:hAnsi="Arial" w:eastAsia="黑体"/>
      <w:kern w:val="2"/>
      <w:sz w:val="21"/>
      <w:szCs w:val="21"/>
    </w:rPr>
  </w:style>
  <w:style w:type="character" w:customStyle="1" w:styleId="89">
    <w:name w:val="题注 Char"/>
    <w:link w:val="16"/>
    <w:qFormat/>
    <w:uiPriority w:val="0"/>
    <w:rPr>
      <w:b/>
      <w:kern w:val="2"/>
      <w:sz w:val="28"/>
    </w:rPr>
  </w:style>
  <w:style w:type="character" w:customStyle="1" w:styleId="90">
    <w:name w:val="文档结构图 Char1"/>
    <w:link w:val="18"/>
    <w:qFormat/>
    <w:uiPriority w:val="0"/>
    <w:rPr>
      <w:kern w:val="2"/>
      <w:sz w:val="21"/>
      <w:szCs w:val="24"/>
      <w:shd w:val="clear" w:color="auto" w:fill="000080"/>
    </w:rPr>
  </w:style>
  <w:style w:type="character" w:customStyle="1" w:styleId="91">
    <w:name w:val="批注文字 Char1"/>
    <w:link w:val="19"/>
    <w:qFormat/>
    <w:uiPriority w:val="0"/>
    <w:rPr>
      <w:kern w:val="2"/>
      <w:sz w:val="21"/>
      <w:szCs w:val="24"/>
    </w:rPr>
  </w:style>
  <w:style w:type="character" w:customStyle="1" w:styleId="92">
    <w:name w:val="称呼 Char"/>
    <w:link w:val="20"/>
    <w:qFormat/>
    <w:uiPriority w:val="0"/>
    <w:rPr>
      <w:rFonts w:ascii="仿宋_GB2312" w:eastAsia="仿宋_GB2312"/>
      <w:kern w:val="2"/>
      <w:sz w:val="28"/>
    </w:rPr>
  </w:style>
  <w:style w:type="character" w:customStyle="1" w:styleId="93">
    <w:name w:val="正文文本 3 Char"/>
    <w:link w:val="21"/>
    <w:qFormat/>
    <w:uiPriority w:val="0"/>
    <w:rPr>
      <w:kern w:val="2"/>
      <w:sz w:val="21"/>
    </w:rPr>
  </w:style>
  <w:style w:type="character" w:customStyle="1" w:styleId="9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
    <w:name w:val="正文首行缩进 Char"/>
    <w:link w:val="24"/>
    <w:qFormat/>
    <w:uiPriority w:val="0"/>
    <w:rPr>
      <w:rFonts w:ascii="宋体"/>
      <w:kern w:val="2"/>
      <w:sz w:val="24"/>
      <w:lang w:val="zh-CN"/>
    </w:rPr>
  </w:style>
  <w:style w:type="character" w:customStyle="1" w:styleId="96">
    <w:name w:val="正文文本缩进 Char3"/>
    <w:link w:val="25"/>
    <w:qFormat/>
    <w:uiPriority w:val="0"/>
    <w:rPr>
      <w:rFonts w:ascii="宋体" w:hAnsi="宋体"/>
      <w:kern w:val="2"/>
      <w:sz w:val="24"/>
      <w:szCs w:val="24"/>
    </w:rPr>
  </w:style>
  <w:style w:type="character" w:customStyle="1" w:styleId="97">
    <w:name w:val="HTML 地址 Char"/>
    <w:link w:val="30"/>
    <w:qFormat/>
    <w:uiPriority w:val="0"/>
    <w:rPr>
      <w:rFonts w:ascii="宋体" w:hAnsi="宋体"/>
      <w:i/>
      <w:iCs/>
      <w:sz w:val="24"/>
      <w:szCs w:val="24"/>
    </w:rPr>
  </w:style>
  <w:style w:type="character" w:customStyle="1" w:styleId="9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99">
    <w:name w:val="日期 Char"/>
    <w:link w:val="36"/>
    <w:qFormat/>
    <w:uiPriority w:val="0"/>
    <w:rPr>
      <w:rFonts w:ascii="宋体"/>
      <w:kern w:val="2"/>
      <w:sz w:val="24"/>
      <w:szCs w:val="21"/>
      <w:lang w:val="zh-CN"/>
    </w:rPr>
  </w:style>
  <w:style w:type="character" w:customStyle="1" w:styleId="100">
    <w:name w:val="正文文本缩进 2 Char"/>
    <w:link w:val="37"/>
    <w:qFormat/>
    <w:uiPriority w:val="0"/>
    <w:rPr>
      <w:rFonts w:ascii="宋体"/>
      <w:sz w:val="28"/>
    </w:rPr>
  </w:style>
  <w:style w:type="character" w:customStyle="1" w:styleId="101">
    <w:name w:val="尾注文本 Char"/>
    <w:link w:val="38"/>
    <w:qFormat/>
    <w:uiPriority w:val="0"/>
    <w:rPr>
      <w:kern w:val="2"/>
      <w:sz w:val="21"/>
      <w:szCs w:val="24"/>
      <w:lang w:val="zh-CN"/>
    </w:rPr>
  </w:style>
  <w:style w:type="character" w:customStyle="1" w:styleId="102">
    <w:name w:val="批注框文本 Char"/>
    <w:link w:val="39"/>
    <w:qFormat/>
    <w:uiPriority w:val="0"/>
    <w:rPr>
      <w:kern w:val="2"/>
      <w:sz w:val="18"/>
      <w:szCs w:val="18"/>
    </w:rPr>
  </w:style>
  <w:style w:type="character" w:customStyle="1" w:styleId="103">
    <w:name w:val="页脚 Char2"/>
    <w:link w:val="40"/>
    <w:qFormat/>
    <w:locked/>
    <w:uiPriority w:val="99"/>
    <w:rPr>
      <w:kern w:val="2"/>
      <w:sz w:val="18"/>
      <w:szCs w:val="18"/>
    </w:rPr>
  </w:style>
  <w:style w:type="character" w:customStyle="1" w:styleId="104">
    <w:name w:val="页眉 Char2"/>
    <w:link w:val="42"/>
    <w:qFormat/>
    <w:uiPriority w:val="99"/>
    <w:rPr>
      <w:rFonts w:ascii="Times New Roman" w:hAnsi="Times New Roman" w:eastAsia="宋体"/>
      <w:kern w:val="2"/>
      <w:sz w:val="18"/>
      <w:szCs w:val="18"/>
    </w:rPr>
  </w:style>
  <w:style w:type="character" w:customStyle="1" w:styleId="105">
    <w:name w:val="签名 Char"/>
    <w:link w:val="44"/>
    <w:qFormat/>
    <w:uiPriority w:val="0"/>
    <w:rPr>
      <w:rFonts w:eastAsia="仿宋_GB2312"/>
      <w:sz w:val="24"/>
    </w:rPr>
  </w:style>
  <w:style w:type="character" w:customStyle="1" w:styleId="106">
    <w:name w:val="副标题 Char"/>
    <w:link w:val="49"/>
    <w:qFormat/>
    <w:uiPriority w:val="0"/>
    <w:rPr>
      <w:rFonts w:ascii="Arial" w:hAnsi="Arial" w:eastAsia="隶书"/>
      <w:b/>
      <w:bCs/>
      <w:kern w:val="28"/>
      <w:sz w:val="44"/>
      <w:szCs w:val="32"/>
      <w:lang w:val="en-US" w:eastAsia="zh-CN" w:bidi="ar-SA"/>
    </w:rPr>
  </w:style>
  <w:style w:type="character" w:customStyle="1" w:styleId="107">
    <w:name w:val="脚注文本 Char"/>
    <w:link w:val="52"/>
    <w:qFormat/>
    <w:uiPriority w:val="0"/>
    <w:rPr>
      <w:color w:val="0000FF"/>
      <w:sz w:val="21"/>
    </w:rPr>
  </w:style>
  <w:style w:type="character" w:customStyle="1" w:styleId="108">
    <w:name w:val="正文文本缩进 3 Char"/>
    <w:link w:val="55"/>
    <w:qFormat/>
    <w:uiPriority w:val="0"/>
    <w:rPr>
      <w:kern w:val="2"/>
      <w:sz w:val="24"/>
    </w:rPr>
  </w:style>
  <w:style w:type="character" w:customStyle="1" w:styleId="109">
    <w:name w:val="正文文本 2 Char1"/>
    <w:link w:val="58"/>
    <w:qFormat/>
    <w:uiPriority w:val="0"/>
    <w:rPr>
      <w:kern w:val="2"/>
      <w:sz w:val="21"/>
      <w:szCs w:val="24"/>
    </w:rPr>
  </w:style>
  <w:style w:type="character" w:customStyle="1" w:styleId="110">
    <w:name w:val="HTML 预设格式 Char"/>
    <w:link w:val="59"/>
    <w:qFormat/>
    <w:uiPriority w:val="0"/>
    <w:rPr>
      <w:rFonts w:ascii="黑体" w:hAnsi="Courier New" w:eastAsia="黑体"/>
    </w:rPr>
  </w:style>
  <w:style w:type="character" w:customStyle="1" w:styleId="111">
    <w:name w:val="标题 Char2"/>
    <w:link w:val="61"/>
    <w:qFormat/>
    <w:uiPriority w:val="10"/>
    <w:rPr>
      <w:b/>
      <w:sz w:val="24"/>
      <w:lang w:val="en-GB"/>
    </w:rPr>
  </w:style>
  <w:style w:type="character" w:customStyle="1" w:styleId="112">
    <w:name w:val="批注主题 Char1"/>
    <w:link w:val="62"/>
    <w:qFormat/>
    <w:uiPriority w:val="0"/>
    <w:rPr>
      <w:b/>
      <w:bCs/>
      <w:kern w:val="2"/>
      <w:sz w:val="21"/>
      <w:szCs w:val="24"/>
    </w:rPr>
  </w:style>
  <w:style w:type="character" w:customStyle="1" w:styleId="113">
    <w:name w:val="正文首行缩进 2 Char"/>
    <w:link w:val="63"/>
    <w:qFormat/>
    <w:uiPriority w:val="0"/>
    <w:rPr>
      <w:rFonts w:ascii="宋体" w:hAnsi="宋体"/>
      <w:kern w:val="2"/>
      <w:sz w:val="21"/>
      <w:szCs w:val="24"/>
    </w:rPr>
  </w:style>
  <w:style w:type="paragraph" w:customStyle="1" w:styleId="114">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0"/>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1"/>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4"/>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0"/>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0"/>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34"/>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qFormat/>
    <w:uiPriority w:val="99"/>
  </w:style>
  <w:style w:type="character" w:customStyle="1" w:styleId="283">
    <w:name w:val="Ò³Ã¼ Char Char1"/>
    <w:qFormat/>
    <w:uiPriority w:val="0"/>
    <w:rPr>
      <w:rFonts w:eastAsia="宋体"/>
      <w:kern w:val="2"/>
      <w:sz w:val="18"/>
      <w:szCs w:val="18"/>
      <w:lang w:val="en-US" w:eastAsia="zh-CN" w:bidi="ar-SA"/>
    </w:rPr>
  </w:style>
  <w:style w:type="character" w:customStyle="1" w:styleId="284">
    <w:name w:val="方案正文 Char"/>
    <w:qFormat/>
    <w:uiPriority w:val="0"/>
    <w:rPr>
      <w:rFonts w:ascii="仿宋_GB2312" w:eastAsia="仿宋_GB2312"/>
      <w:b/>
      <w:color w:val="000000"/>
      <w:kern w:val="2"/>
      <w:sz w:val="24"/>
      <w:lang w:val="en-US" w:eastAsia="zh-CN" w:bidi="ar-SA"/>
    </w:rPr>
  </w:style>
  <w:style w:type="character" w:customStyle="1" w:styleId="285">
    <w:name w:val="Char Char30"/>
    <w:qFormat/>
    <w:uiPriority w:val="6"/>
    <w:rPr>
      <w:rFonts w:ascii="Arial" w:hAnsi="Arial" w:eastAsia="黑体"/>
      <w:kern w:val="1"/>
      <w:sz w:val="21"/>
      <w:szCs w:val="21"/>
    </w:rPr>
  </w:style>
  <w:style w:type="character" w:customStyle="1" w:styleId="286">
    <w:name w:val="font01"/>
    <w:basedOn w:val="71"/>
    <w:qFormat/>
    <w:uiPriority w:val="0"/>
    <w:rPr>
      <w:rFonts w:hint="eastAsia" w:ascii="微软雅黑" w:hAnsi="微软雅黑" w:eastAsia="微软雅黑" w:cs="微软雅黑"/>
      <w:color w:val="000000"/>
      <w:sz w:val="20"/>
      <w:szCs w:val="20"/>
      <w:u w:val="none"/>
    </w:rPr>
  </w:style>
  <w:style w:type="character" w:customStyle="1" w:styleId="287">
    <w:name w:val="Char Char20"/>
    <w:qFormat/>
    <w:uiPriority w:val="6"/>
    <w:rPr>
      <w:kern w:val="1"/>
      <w:sz w:val="24"/>
    </w:rPr>
  </w:style>
  <w:style w:type="character" w:customStyle="1" w:styleId="288">
    <w:name w:val="tw4winExternal"/>
    <w:qFormat/>
    <w:uiPriority w:val="0"/>
    <w:rPr>
      <w:rFonts w:ascii="Courier New" w:hAnsi="Courier New" w:cs="Courier New"/>
      <w:color w:val="808080"/>
      <w:lang w:val="en-US" w:eastAsia="zh-CN"/>
    </w:rPr>
  </w:style>
  <w:style w:type="character" w:customStyle="1" w:styleId="289">
    <w:name w:val="标题 4 Char1"/>
    <w:qFormat/>
    <w:uiPriority w:val="9"/>
    <w:rPr>
      <w:rFonts w:ascii="Cambria" w:hAnsi="Cambria" w:eastAsia="宋体" w:cs="Times New Roman"/>
      <w:b/>
      <w:bCs/>
      <w:kern w:val="2"/>
      <w:sz w:val="28"/>
      <w:szCs w:val="28"/>
    </w:rPr>
  </w:style>
  <w:style w:type="character" w:customStyle="1" w:styleId="290">
    <w:name w:val="批注文字 Char2"/>
    <w:qFormat/>
    <w:uiPriority w:val="99"/>
    <w:rPr>
      <w:rFonts w:ascii="Times New Roman" w:hAnsi="Times New Roman" w:eastAsia="宋体" w:cs="Times New Roman"/>
      <w:snapToGrid w:val="0"/>
      <w:kern w:val="0"/>
      <w:szCs w:val="24"/>
    </w:rPr>
  </w:style>
  <w:style w:type="character" w:customStyle="1" w:styleId="291">
    <w:name w:val="正文文本 2 Char"/>
    <w:qFormat/>
    <w:uiPriority w:val="0"/>
    <w:rPr>
      <w:rFonts w:eastAsia="宋体"/>
      <w:kern w:val="2"/>
      <w:sz w:val="21"/>
      <w:szCs w:val="24"/>
      <w:lang w:val="en-US" w:eastAsia="zh-CN" w:bidi="ar-SA"/>
    </w:rPr>
  </w:style>
  <w:style w:type="character" w:customStyle="1" w:styleId="292">
    <w:name w:val="Ò³Ã¼ Char Char"/>
    <w:qFormat/>
    <w:uiPriority w:val="0"/>
    <w:rPr>
      <w:rFonts w:eastAsia="宋体"/>
      <w:kern w:val="2"/>
      <w:sz w:val="18"/>
      <w:lang w:val="en-US" w:eastAsia="zh-CN" w:bidi="ar-SA"/>
    </w:rPr>
  </w:style>
  <w:style w:type="character" w:customStyle="1" w:styleId="293">
    <w:name w:val="message1"/>
    <w:qFormat/>
    <w:uiPriority w:val="0"/>
    <w:rPr>
      <w:rFonts w:hint="default" w:ascii="Tahoma" w:hAnsi="Tahoma" w:cs="Tahoma"/>
      <w:sz w:val="18"/>
      <w:szCs w:val="18"/>
    </w:rPr>
  </w:style>
  <w:style w:type="character" w:customStyle="1" w:styleId="294">
    <w:name w:val="Char Char23"/>
    <w:qFormat/>
    <w:uiPriority w:val="6"/>
    <w:rPr>
      <w:color w:val="0000FF"/>
      <w:sz w:val="21"/>
    </w:rPr>
  </w:style>
  <w:style w:type="character" w:customStyle="1" w:styleId="295">
    <w:name w:val="批注框文本 字符"/>
    <w:qFormat/>
    <w:uiPriority w:val="0"/>
    <w:rPr>
      <w:rFonts w:ascii="Arial" w:hAnsi="Arial" w:eastAsia="黑体" w:cs="Arial"/>
      <w:snapToGrid w:val="0"/>
      <w:kern w:val="0"/>
      <w:sz w:val="18"/>
      <w:szCs w:val="18"/>
    </w:rPr>
  </w:style>
  <w:style w:type="character" w:customStyle="1" w:styleId="296">
    <w:name w:val="纯文本 Char2"/>
    <w:semiHidden/>
    <w:qFormat/>
    <w:uiPriority w:val="99"/>
    <w:rPr>
      <w:rFonts w:ascii="宋体" w:hAnsi="Courier New" w:eastAsia="宋体" w:cs="Courier New"/>
    </w:rPr>
  </w:style>
  <w:style w:type="character" w:customStyle="1" w:styleId="297">
    <w:name w:val="Char Char25"/>
    <w:qFormat/>
    <w:uiPriority w:val="6"/>
    <w:rPr>
      <w:rFonts w:ascii="宋体" w:hAnsi="宋体"/>
      <w:kern w:val="1"/>
      <w:sz w:val="24"/>
      <w:lang w:val="zh-CN"/>
    </w:rPr>
  </w:style>
  <w:style w:type="character" w:customStyle="1" w:styleId="298">
    <w:name w:val="Char Char411"/>
    <w:qFormat/>
    <w:uiPriority w:val="0"/>
    <w:rPr>
      <w:rFonts w:eastAsia="宋体"/>
      <w:b/>
      <w:sz w:val="24"/>
      <w:lang w:val="en-GB" w:eastAsia="zh-CN" w:bidi="ar-SA"/>
    </w:rPr>
  </w:style>
  <w:style w:type="character" w:customStyle="1" w:styleId="299">
    <w:name w:val="Heading 7 Char"/>
    <w:qFormat/>
    <w:locked/>
    <w:uiPriority w:val="0"/>
    <w:rPr>
      <w:rFonts w:ascii="宋体" w:hAnsi="宋体" w:eastAsia="宋体"/>
      <w:b/>
      <w:bCs/>
      <w:kern w:val="2"/>
      <w:sz w:val="24"/>
      <w:szCs w:val="24"/>
      <w:lang w:val="en-US" w:eastAsia="zh-CN" w:bidi="ar-SA"/>
    </w:rPr>
  </w:style>
  <w:style w:type="character" w:customStyle="1" w:styleId="300">
    <w:name w:val="此正文 Char"/>
    <w:link w:val="301"/>
    <w:qFormat/>
    <w:uiPriority w:val="0"/>
    <w:rPr>
      <w:kern w:val="2"/>
      <w:sz w:val="24"/>
      <w:szCs w:val="24"/>
    </w:rPr>
  </w:style>
  <w:style w:type="paragraph" w:customStyle="1" w:styleId="301">
    <w:name w:val="此正文"/>
    <w:basedOn w:val="1"/>
    <w:link w:val="300"/>
    <w:qFormat/>
    <w:uiPriority w:val="0"/>
    <w:pPr>
      <w:adjustRightInd/>
      <w:spacing w:line="360" w:lineRule="auto"/>
      <w:ind w:firstLine="200" w:firstLineChars="200"/>
    </w:pPr>
    <w:rPr>
      <w:sz w:val="24"/>
    </w:rPr>
  </w:style>
  <w:style w:type="character" w:customStyle="1" w:styleId="302">
    <w:name w:val="Char Char2"/>
    <w:qFormat/>
    <w:uiPriority w:val="0"/>
    <w:rPr>
      <w:rFonts w:eastAsia="宋体"/>
      <w:b/>
      <w:bCs/>
      <w:kern w:val="2"/>
      <w:sz w:val="21"/>
      <w:szCs w:val="24"/>
      <w:lang w:val="en-US" w:eastAsia="zh-CN" w:bidi="ar-SA"/>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font81"/>
    <w:qFormat/>
    <w:uiPriority w:val="0"/>
    <w:rPr>
      <w:rFonts w:ascii="微软雅黑" w:hAnsi="微软雅黑" w:eastAsia="微软雅黑" w:cs="微软雅黑"/>
      <w:color w:val="000000"/>
      <w:sz w:val="20"/>
      <w:szCs w:val="20"/>
      <w:u w:val="none"/>
    </w:rPr>
  </w:style>
  <w:style w:type="character" w:customStyle="1" w:styleId="306">
    <w:name w:val="Char Char312"/>
    <w:qFormat/>
    <w:uiPriority w:val="0"/>
    <w:rPr>
      <w:rFonts w:ascii="Times New Roman" w:hAnsi="Times New Roman" w:eastAsia="宋体" w:cs="Times New Roman"/>
      <w:b/>
      <w:kern w:val="2"/>
      <w:sz w:val="32"/>
      <w:szCs w:val="24"/>
      <w:lang w:val="en-US" w:eastAsia="zh-CN" w:bidi="ar-SA"/>
    </w:rPr>
  </w:style>
  <w:style w:type="character" w:customStyle="1" w:styleId="307">
    <w:name w:val="t21"/>
    <w:qFormat/>
    <w:uiPriority w:val="0"/>
    <w:rPr>
      <w:rFonts w:ascii="仿宋_GB2312" w:eastAsia="微软雅黑"/>
      <w:b/>
      <w:kern w:val="2"/>
      <w:sz w:val="23"/>
      <w:szCs w:val="23"/>
      <w:lang w:val="en-US" w:eastAsia="zh-CN" w:bidi="ar-SA"/>
    </w:rPr>
  </w:style>
  <w:style w:type="character" w:customStyle="1" w:styleId="308">
    <w:name w:val="样式8 Char"/>
    <w:qFormat/>
    <w:uiPriority w:val="0"/>
    <w:rPr>
      <w:rFonts w:ascii="仿宋_GB2312" w:hAnsi="宋体" w:eastAsia="仿宋_GB2312"/>
      <w:b/>
      <w:bCs/>
      <w:kern w:val="2"/>
      <w:sz w:val="24"/>
      <w:szCs w:val="24"/>
    </w:rPr>
  </w:style>
  <w:style w:type="character" w:customStyle="1" w:styleId="309">
    <w:name w:val="表格 Char Char"/>
    <w:qFormat/>
    <w:uiPriority w:val="0"/>
    <w:rPr>
      <w:rFonts w:ascii="宋体" w:hAnsi="宋体" w:eastAsia="宋体"/>
      <w:lang w:bidi="ar-SA"/>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文本正文 Char Char"/>
    <w:qFormat/>
    <w:locked/>
    <w:uiPriority w:val="0"/>
    <w:rPr>
      <w:sz w:val="24"/>
      <w:lang w:bidi="ar-SA"/>
    </w:rPr>
  </w:style>
  <w:style w:type="character" w:customStyle="1" w:styleId="316">
    <w:name w:val="正文缩进 字符"/>
    <w:qFormat/>
    <w:uiPriority w:val="0"/>
    <w:rPr>
      <w:rFonts w:ascii="宋体" w:eastAsia="宋体"/>
      <w:snapToGrid w:val="0"/>
      <w:color w:val="000000"/>
      <w:kern w:val="28"/>
      <w:sz w:val="28"/>
      <w:lang w:val="en-US" w:eastAsia="zh-CN" w:bidi="ar-SA"/>
    </w:rPr>
  </w:style>
  <w:style w:type="character" w:customStyle="1" w:styleId="317">
    <w:name w:val="样式 样式 标题 4h4H4Fab-4T5Ref Heading 1rh1Heading sqlsect 1.2.3.... +... Char"/>
    <w:link w:val="318"/>
    <w:qFormat/>
    <w:uiPriority w:val="0"/>
    <w:rPr>
      <w:rFonts w:ascii="微软雅黑" w:hAnsi="微软雅黑" w:eastAsia="微软雅黑"/>
      <w:b/>
      <w:bCs/>
      <w:kern w:val="2"/>
      <w:sz w:val="24"/>
      <w:szCs w:val="28"/>
    </w:rPr>
  </w:style>
  <w:style w:type="paragraph" w:customStyle="1" w:styleId="318">
    <w:name w:val="样式 样式 标题 4h4H4Fab-4T5Ref Heading 1rh1Heading sqlsect 1.2.3.... +..."/>
    <w:basedOn w:val="319"/>
    <w:link w:val="317"/>
    <w:qFormat/>
    <w:uiPriority w:val="0"/>
    <w:pPr>
      <w:tabs>
        <w:tab w:val="left" w:pos="2356"/>
      </w:tabs>
    </w:pPr>
  </w:style>
  <w:style w:type="paragraph" w:customStyle="1" w:styleId="319">
    <w:name w:val="样式 标题 4h4H4Fab-4T5Ref Heading 1rh1Heading sqlsect 1.2.3...."/>
    <w:basedOn w:val="6"/>
    <w:link w:val="3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0">
    <w:name w:val="样式 标题 4h4H4Fab-4T5Ref Heading 1rh1Heading sqlsect 1.2.3.... Char"/>
    <w:link w:val="319"/>
    <w:qFormat/>
    <w:uiPriority w:val="0"/>
    <w:rPr>
      <w:rFonts w:ascii="微软雅黑" w:hAnsi="微软雅黑" w:eastAsia="微软雅黑"/>
      <w:b/>
      <w:bCs/>
      <w:kern w:val="2"/>
      <w:sz w:val="24"/>
      <w:szCs w:val="28"/>
    </w:rPr>
  </w:style>
  <w:style w:type="character" w:customStyle="1" w:styleId="321">
    <w:name w:val="正文非缩进 Char"/>
    <w:qFormat/>
    <w:uiPriority w:val="0"/>
    <w:rPr>
      <w:rFonts w:ascii="宋体" w:eastAsia="宋体"/>
      <w:snapToGrid w:val="0"/>
      <w:color w:val="000000"/>
      <w:kern w:val="28"/>
      <w:sz w:val="28"/>
      <w:lang w:val="en-US" w:eastAsia="zh-CN" w:bidi="ar-SA"/>
    </w:rPr>
  </w:style>
  <w:style w:type="character" w:customStyle="1" w:styleId="322">
    <w:name w:val="Char Char5"/>
    <w:qFormat/>
    <w:uiPriority w:val="0"/>
    <w:rPr>
      <w:rFonts w:ascii="宋体" w:hAnsi="Courier New" w:eastAsia="宋体"/>
      <w:kern w:val="2"/>
      <w:sz w:val="21"/>
      <w:lang w:val="en-US" w:eastAsia="zh-CN"/>
    </w:rPr>
  </w:style>
  <w:style w:type="character" w:customStyle="1" w:styleId="323">
    <w:name w:val="称呼 Char1"/>
    <w:qFormat/>
    <w:uiPriority w:val="0"/>
    <w:rPr>
      <w:rFonts w:ascii="Times New Roman" w:hAnsi="Times New Roman" w:eastAsia="宋体" w:cs="Times New Roman"/>
      <w:szCs w:val="24"/>
    </w:rPr>
  </w:style>
  <w:style w:type="character" w:customStyle="1" w:styleId="324">
    <w:name w:val="正文1 Char"/>
    <w:qFormat/>
    <w:uiPriority w:val="0"/>
    <w:rPr>
      <w:rFonts w:ascii="宋体" w:eastAsia="宋体"/>
      <w:snapToGrid w:val="0"/>
      <w:color w:val="000000"/>
      <w:kern w:val="28"/>
      <w:sz w:val="28"/>
      <w:lang w:val="en-US" w:eastAsia="zh-CN" w:bidi="ar-SA"/>
    </w:rPr>
  </w:style>
  <w:style w:type="character" w:customStyle="1" w:styleId="325">
    <w:name w:val="正文缩进 Char1"/>
    <w:qFormat/>
    <w:uiPriority w:val="0"/>
    <w:rPr>
      <w:rFonts w:ascii="宋体" w:eastAsia="宋体"/>
      <w:snapToGrid w:val="0"/>
      <w:color w:val="000000"/>
      <w:kern w:val="28"/>
      <w:sz w:val="28"/>
      <w:lang w:val="en-US" w:eastAsia="zh-CN" w:bidi="ar-SA"/>
    </w:rPr>
  </w:style>
  <w:style w:type="character" w:customStyle="1" w:styleId="326">
    <w:name w:val="font21"/>
    <w:basedOn w:val="71"/>
    <w:qFormat/>
    <w:uiPriority w:val="0"/>
    <w:rPr>
      <w:rFonts w:hint="eastAsia" w:ascii="宋体" w:hAnsi="宋体" w:eastAsia="宋体"/>
      <w:kern w:val="2"/>
      <w:sz w:val="28"/>
      <w:szCs w:val="28"/>
      <w:lang w:val="en-US" w:eastAsia="zh-CN" w:bidi="ar-SA"/>
    </w:rPr>
  </w:style>
  <w:style w:type="character" w:customStyle="1" w:styleId="327">
    <w:name w:val="Char Char26"/>
    <w:qFormat/>
    <w:uiPriority w:val="6"/>
    <w:rPr>
      <w:kern w:val="1"/>
      <w:sz w:val="21"/>
      <w:szCs w:val="24"/>
    </w:rPr>
  </w:style>
  <w:style w:type="character" w:customStyle="1" w:styleId="328">
    <w:name w:val="Item List Char"/>
    <w:link w:val="329"/>
    <w:qFormat/>
    <w:uiPriority w:val="0"/>
    <w:rPr>
      <w:rFonts w:ascii="Arial"/>
      <w:bCs/>
      <w:sz w:val="21"/>
      <w:szCs w:val="21"/>
      <w:lang w:val="en-US" w:eastAsia="zh-CN" w:bidi="ar-SA"/>
    </w:rPr>
  </w:style>
  <w:style w:type="paragraph" w:customStyle="1" w:styleId="329">
    <w:name w:val="Item List"/>
    <w:link w:val="3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0">
    <w:name w:val="批注框文本 Char1"/>
    <w:qFormat/>
    <w:uiPriority w:val="0"/>
    <w:rPr>
      <w:rFonts w:ascii="Times New Roman" w:hAnsi="Times New Roman" w:eastAsia="宋体" w:cs="Times New Roman"/>
      <w:sz w:val="18"/>
      <w:szCs w:val="18"/>
    </w:rPr>
  </w:style>
  <w:style w:type="character" w:customStyle="1" w:styleId="331">
    <w:name w:val="纯文本 Char1"/>
    <w:link w:val="332"/>
    <w:qFormat/>
    <w:uiPriority w:val="0"/>
    <w:rPr>
      <w:rFonts w:ascii="宋体" w:hAnsi="Courier New"/>
    </w:rPr>
  </w:style>
  <w:style w:type="paragraph" w:customStyle="1" w:styleId="332">
    <w:name w:val="纯文本1"/>
    <w:basedOn w:val="1"/>
    <w:link w:val="331"/>
    <w:qFormat/>
    <w:uiPriority w:val="0"/>
    <w:pPr>
      <w:adjustRightInd/>
    </w:pPr>
    <w:rPr>
      <w:rFonts w:ascii="宋体" w:hAnsi="Courier New"/>
      <w:kern w:val="0"/>
      <w:sz w:val="20"/>
      <w:szCs w:val="20"/>
    </w:rPr>
  </w:style>
  <w:style w:type="character" w:customStyle="1" w:styleId="333">
    <w:name w:val="h3 Char"/>
    <w:qFormat/>
    <w:uiPriority w:val="0"/>
    <w:rPr>
      <w:rFonts w:eastAsia="宋体"/>
      <w:b/>
      <w:kern w:val="2"/>
      <w:sz w:val="32"/>
      <w:lang w:val="en-US" w:eastAsia="zh-CN" w:bidi="ar-SA"/>
    </w:rPr>
  </w:style>
  <w:style w:type="character" w:customStyle="1" w:styleId="334">
    <w:name w:val="dandyren_title1"/>
    <w:qFormat/>
    <w:uiPriority w:val="0"/>
    <w:rPr>
      <w:b/>
      <w:bCs/>
      <w:color w:val="FF6633"/>
      <w:sz w:val="18"/>
      <w:szCs w:val="18"/>
    </w:rPr>
  </w:style>
  <w:style w:type="character" w:customStyle="1" w:styleId="335">
    <w:name w:val="Char Char31"/>
    <w:qFormat/>
    <w:uiPriority w:val="6"/>
    <w:rPr>
      <w:rFonts w:ascii="Arial" w:hAnsi="Arial" w:eastAsia="黑体"/>
      <w:kern w:val="1"/>
      <w:sz w:val="24"/>
      <w:szCs w:val="24"/>
    </w:rPr>
  </w:style>
  <w:style w:type="character" w:customStyle="1" w:styleId="336">
    <w:name w:val="h Char1"/>
    <w:qFormat/>
    <w:uiPriority w:val="0"/>
    <w:rPr>
      <w:sz w:val="18"/>
      <w:szCs w:val="18"/>
    </w:rPr>
  </w:style>
  <w:style w:type="character" w:customStyle="1" w:styleId="337">
    <w:name w:val="solutionfonts"/>
    <w:qFormat/>
    <w:uiPriority w:val="0"/>
  </w:style>
  <w:style w:type="character" w:customStyle="1" w:styleId="338">
    <w:name w:val="首行缩进 Char"/>
    <w:qFormat/>
    <w:uiPriority w:val="0"/>
    <w:rPr>
      <w:rFonts w:ascii="宋体" w:eastAsia="宋体"/>
      <w:kern w:val="2"/>
      <w:sz w:val="24"/>
      <w:lang w:val="en-US" w:eastAsia="zh-CN" w:bidi="ar-SA"/>
    </w:rPr>
  </w:style>
  <w:style w:type="character" w:customStyle="1" w:styleId="339">
    <w:name w:val="Char Char52"/>
    <w:qFormat/>
    <w:uiPriority w:val="0"/>
    <w:rPr>
      <w:rFonts w:ascii="宋体" w:hAnsi="Courier New" w:eastAsia="宋体"/>
      <w:kern w:val="2"/>
      <w:sz w:val="21"/>
      <w:lang w:val="en-US" w:eastAsia="zh-CN"/>
    </w:rPr>
  </w:style>
  <w:style w:type="character" w:customStyle="1" w:styleId="340">
    <w:name w:val="font31"/>
    <w:basedOn w:val="71"/>
    <w:qFormat/>
    <w:uiPriority w:val="0"/>
    <w:rPr>
      <w:rFonts w:hint="eastAsia" w:ascii="仿宋" w:hAnsi="仿宋" w:eastAsia="仿宋" w:cs="仿宋"/>
      <w:color w:val="000000"/>
      <w:sz w:val="20"/>
      <w:szCs w:val="20"/>
      <w:u w:val="none"/>
    </w:rPr>
  </w:style>
  <w:style w:type="character" w:customStyle="1" w:styleId="341">
    <w:name w:val="正文说明 Char"/>
    <w:link w:val="342"/>
    <w:qFormat/>
    <w:uiPriority w:val="0"/>
    <w:rPr>
      <w:sz w:val="24"/>
      <w:szCs w:val="24"/>
    </w:rPr>
  </w:style>
  <w:style w:type="paragraph" w:customStyle="1" w:styleId="342">
    <w:name w:val="正文说明"/>
    <w:basedOn w:val="1"/>
    <w:link w:val="341"/>
    <w:qFormat/>
    <w:uiPriority w:val="0"/>
    <w:pPr>
      <w:adjustRightInd/>
      <w:spacing w:line="360" w:lineRule="auto"/>
    </w:pPr>
    <w:rPr>
      <w:kern w:val="0"/>
      <w:sz w:val="24"/>
    </w:rPr>
  </w:style>
  <w:style w:type="character" w:customStyle="1" w:styleId="343">
    <w:name w:val="脚注文本 Char1"/>
    <w:qFormat/>
    <w:uiPriority w:val="0"/>
    <w:rPr>
      <w:rFonts w:ascii="Times New Roman" w:hAnsi="Times New Roman" w:eastAsia="宋体" w:cs="Times New Roman"/>
      <w:sz w:val="18"/>
      <w:szCs w:val="18"/>
    </w:rPr>
  </w:style>
  <w:style w:type="character" w:customStyle="1" w:styleId="344">
    <w:name w:val="Char Char1211"/>
    <w:qFormat/>
    <w:uiPriority w:val="0"/>
    <w:rPr>
      <w:rFonts w:ascii="仿宋_GB2312" w:eastAsia="仿宋_GB2312"/>
      <w:b/>
      <w:bCs/>
      <w:kern w:val="2"/>
      <w:sz w:val="24"/>
      <w:szCs w:val="24"/>
      <w:lang w:val="zh-CN" w:eastAsia="zh-CN" w:bidi="ar-SA"/>
    </w:rPr>
  </w:style>
  <w:style w:type="character" w:customStyle="1" w:styleId="345">
    <w:name w:val="标题 Char"/>
    <w:qFormat/>
    <w:uiPriority w:val="0"/>
    <w:rPr>
      <w:rFonts w:eastAsia="宋体"/>
      <w:b/>
      <w:sz w:val="24"/>
      <w:lang w:val="en-GB" w:eastAsia="zh-CN" w:bidi="ar-SA"/>
    </w:rPr>
  </w:style>
  <w:style w:type="character" w:customStyle="1" w:styleId="346">
    <w:name w:val="Char Char35"/>
    <w:qFormat/>
    <w:uiPriority w:val="6"/>
    <w:rPr>
      <w:rFonts w:ascii="Arial" w:hAnsi="Arial" w:eastAsia="黑体"/>
      <w:b/>
      <w:kern w:val="1"/>
      <w:sz w:val="28"/>
      <w:szCs w:val="28"/>
      <w:lang w:val="zh-CN"/>
    </w:rPr>
  </w:style>
  <w:style w:type="character" w:customStyle="1" w:styleId="347">
    <w:name w:val="纯文本 Char Char Char"/>
    <w:qFormat/>
    <w:uiPriority w:val="0"/>
    <w:rPr>
      <w:rFonts w:ascii="宋体" w:hAnsi="Courier New" w:eastAsia="宋体"/>
      <w:kern w:val="2"/>
      <w:sz w:val="21"/>
      <w:lang w:val="en-US" w:eastAsia="zh-CN" w:bidi="ar-SA"/>
    </w:rPr>
  </w:style>
  <w:style w:type="character" w:customStyle="1" w:styleId="348">
    <w:name w:val="Table Text Char"/>
    <w:link w:val="349"/>
    <w:qFormat/>
    <w:uiPriority w:val="0"/>
    <w:rPr>
      <w:sz w:val="24"/>
      <w:szCs w:val="24"/>
    </w:rPr>
  </w:style>
  <w:style w:type="paragraph" w:customStyle="1" w:styleId="349">
    <w:name w:val="Table Text"/>
    <w:basedOn w:val="1"/>
    <w:link w:val="348"/>
    <w:qFormat/>
    <w:uiPriority w:val="0"/>
    <w:pPr>
      <w:widowControl/>
      <w:spacing w:before="60" w:after="60"/>
      <w:jc w:val="left"/>
    </w:pPr>
    <w:rPr>
      <w:kern w:val="0"/>
      <w:sz w:val="24"/>
    </w:rPr>
  </w:style>
  <w:style w:type="character" w:customStyle="1" w:styleId="350">
    <w:name w:val="正文1 Char1"/>
    <w:qFormat/>
    <w:uiPriority w:val="0"/>
    <w:rPr>
      <w:rFonts w:ascii="仿宋_GB2312" w:hAnsi="Courier New" w:eastAsia="仿宋_GB2312"/>
      <w:kern w:val="28"/>
      <w:sz w:val="24"/>
      <w:szCs w:val="24"/>
      <w:lang w:val="en-US" w:eastAsia="zh-CN"/>
    </w:rPr>
  </w:style>
  <w:style w:type="character" w:customStyle="1" w:styleId="351">
    <w:name w:val="页脚 Char1"/>
    <w:qFormat/>
    <w:uiPriority w:val="0"/>
    <w:rPr>
      <w:rFonts w:eastAsia="宋体"/>
      <w:kern w:val="2"/>
      <w:sz w:val="18"/>
      <w:szCs w:val="18"/>
      <w:lang w:val="en-US" w:eastAsia="zh-CN" w:bidi="ar-SA"/>
    </w:rPr>
  </w:style>
  <w:style w:type="character" w:customStyle="1" w:styleId="352">
    <w:name w:val="Bold"/>
    <w:qFormat/>
    <w:uiPriority w:val="0"/>
    <w:rPr>
      <w:rFonts w:ascii="Arial" w:hAnsi="Arial" w:eastAsia="黑体" w:cs="Times New Roman"/>
      <w:b/>
      <w:kern w:val="2"/>
      <w:sz w:val="32"/>
      <w:szCs w:val="32"/>
      <w:lang w:val="en-US" w:eastAsia="zh-CN" w:bidi="ar-SA"/>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1"/>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2"/>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next w:val="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485"/>
    <w:qFormat/>
    <w:uiPriority w:val="99"/>
    <w:rPr>
      <w:szCs w:val="22"/>
    </w:rPr>
  </w:style>
  <w:style w:type="character" w:customStyle="1" w:styleId="485">
    <w:name w:val="无间隔 Char"/>
    <w:link w:val="484"/>
    <w:qFormat/>
    <w:uiPriority w:val="99"/>
    <w:rPr>
      <w:kern w:val="2"/>
      <w:sz w:val="21"/>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6"/>
    <w:next w:val="25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6"/>
    <w:next w:val="25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43"/>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9"/>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paragraph" w:customStyle="1" w:styleId="967">
    <w:name w:val="p18"/>
    <w:basedOn w:val="1"/>
    <w:qFormat/>
    <w:uiPriority w:val="0"/>
    <w:pPr>
      <w:widowControl/>
    </w:pPr>
    <w:rPr>
      <w:kern w:val="0"/>
      <w:sz w:val="24"/>
    </w:rPr>
  </w:style>
  <w:style w:type="character" w:customStyle="1" w:styleId="968">
    <w:name w:val="flname8"/>
    <w:qFormat/>
    <w:uiPriority w:val="99"/>
    <w:rPr>
      <w:rFonts w:hint="default" w:ascii="Times New Roman" w:hAnsi="Times New Roman" w:cs="Times New Roman"/>
    </w:rPr>
  </w:style>
  <w:style w:type="paragraph" w:customStyle="1" w:styleId="969">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58</Pages>
  <Words>15722</Words>
  <Characters>17020</Characters>
  <Lines>253</Lines>
  <Paragraphs>71</Paragraphs>
  <TotalTime>34</TotalTime>
  <ScaleCrop>false</ScaleCrop>
  <LinksUpToDate>false</LinksUpToDate>
  <CharactersWithSpaces>17343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DELL</dc:creator>
  <cp:lastModifiedBy>BigBearΨ熊﹏</cp:lastModifiedBy>
  <cp:lastPrinted>2024-12-17T10:01:00Z</cp:lastPrinted>
  <dcterms:modified xsi:type="dcterms:W3CDTF">2025-04-02T03:04:43Z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D828FCE5EA714A52A4D091A139A050C7_13</vt:lpwstr>
  </property>
  <property fmtid="{D5CDD505-2E9C-101B-9397-08002B2CF9AE}" pid="5" name="KSOTemplateDocerSaveRecord">
    <vt:lpwstr>eyJoZGlkIjoiZjA1NmU1OGY2ZDc0ZjNlOWU5ZDQwZTUyYTcyMzc1YWUiLCJ1c2VySWQiOiIyNTM4NzI1MzQifQ==</vt:lpwstr>
  </property>
</Properties>
</file>